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CEE841" w14:textId="38124E88" w:rsidR="0090231A" w:rsidRDefault="00D70837" w:rsidP="0090231A">
      <w:r>
        <w:rPr>
          <w:rFonts w:cs="Arial"/>
          <w:noProof/>
          <w:color w:val="1F497D" w:themeColor="text2"/>
          <w:sz w:val="32"/>
          <w:szCs w:val="32"/>
        </w:rPr>
        <w:drawing>
          <wp:inline distT="0" distB="0" distL="0" distR="0" wp14:anchorId="30F60449" wp14:editId="4799ED9A">
            <wp:extent cx="6265205" cy="8861839"/>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arine Physical and Chemical Environment Expert Group - report cove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270040" cy="8868678"/>
                    </a:xfrm>
                    <a:prstGeom prst="rect">
                      <a:avLst/>
                    </a:prstGeom>
                  </pic:spPr>
                </pic:pic>
              </a:graphicData>
            </a:graphic>
          </wp:inline>
        </w:drawing>
      </w:r>
    </w:p>
    <w:p w14:paraId="17162E69" w14:textId="4845B0EA" w:rsidR="007E4829" w:rsidRDefault="007E4829" w:rsidP="007E4829">
      <w:pPr>
        <w:spacing w:before="120" w:after="240" w:line="300" w:lineRule="exact"/>
        <w:ind w:left="74" w:right="74"/>
      </w:pPr>
    </w:p>
    <w:p w14:paraId="6E9F47BF" w14:textId="12E273F3" w:rsidR="00E649EF" w:rsidRPr="00794FC7" w:rsidRDefault="00E649EF" w:rsidP="004256E5">
      <w:pPr>
        <w:jc w:val="center"/>
        <w:rPr>
          <w:rFonts w:cs="Arial"/>
          <w:sz w:val="20"/>
          <w:szCs w:val="20"/>
        </w:rPr>
      </w:pPr>
      <w:r w:rsidRPr="00794FC7">
        <w:rPr>
          <w:rFonts w:cs="Arial"/>
          <w:sz w:val="20"/>
          <w:szCs w:val="20"/>
          <w:lang w:eastAsia="en-US"/>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6F905BFA" w14:textId="77777777" w:rsidR="00E649EF" w:rsidRPr="00794FC7" w:rsidRDefault="00E649EF" w:rsidP="00E649EF">
      <w:pPr>
        <w:pStyle w:val="NoSpacing"/>
        <w:rPr>
          <w:rFonts w:ascii="Arial" w:hAnsi="Arial" w:cs="Arial"/>
          <w:sz w:val="20"/>
          <w:szCs w:val="20"/>
        </w:rPr>
      </w:pPr>
      <w:r w:rsidRPr="00794FC7">
        <w:rPr>
          <w:rFonts w:ascii="Arial" w:hAnsi="Arial" w:cs="Arial"/>
          <w:sz w:val="20"/>
          <w:szCs w:val="20"/>
        </w:rPr>
        <w:t>© Commonwealth of Australia (Australian Institute of Marine Science) 2019</w:t>
      </w:r>
    </w:p>
    <w:p w14:paraId="10256DC0" w14:textId="486CC464" w:rsidR="00E649EF" w:rsidRPr="00794FC7" w:rsidRDefault="00E649EF" w:rsidP="00E649EF">
      <w:pPr>
        <w:pStyle w:val="NoSpacing"/>
        <w:rPr>
          <w:rFonts w:ascii="Arial" w:hAnsi="Arial" w:cs="Arial"/>
          <w:sz w:val="20"/>
          <w:szCs w:val="20"/>
        </w:rPr>
      </w:pPr>
      <w:r w:rsidRPr="00794FC7">
        <w:rPr>
          <w:rFonts w:ascii="Arial" w:hAnsi="Arial" w:cs="Arial"/>
          <w:sz w:val="20"/>
          <w:szCs w:val="20"/>
        </w:rPr>
        <w:t xml:space="preserve">Published by the Great Barrier Reef Marine Park Authority </w:t>
      </w:r>
      <w:r w:rsidR="008968BE">
        <w:rPr>
          <w:rFonts w:ascii="Arial" w:hAnsi="Arial" w:cs="Arial"/>
          <w:sz w:val="20"/>
          <w:szCs w:val="20"/>
        </w:rPr>
        <w:br/>
      </w:r>
    </w:p>
    <w:p w14:paraId="06F00FD5" w14:textId="66CC4C7D" w:rsidR="00E649EF" w:rsidRPr="00794FC7" w:rsidRDefault="00E649EF" w:rsidP="00E649EF">
      <w:pPr>
        <w:rPr>
          <w:rFonts w:cs="Arial"/>
          <w:sz w:val="20"/>
          <w:szCs w:val="20"/>
        </w:rPr>
      </w:pPr>
      <w:r w:rsidRPr="00794FC7">
        <w:rPr>
          <w:rFonts w:cs="Arial"/>
          <w:sz w:val="20"/>
          <w:szCs w:val="20"/>
        </w:rPr>
        <w:t xml:space="preserve">ISBN </w:t>
      </w:r>
      <w:r w:rsidR="00135769" w:rsidRPr="00135769">
        <w:rPr>
          <w:rFonts w:cs="Arial"/>
          <w:sz w:val="20"/>
          <w:szCs w:val="20"/>
        </w:rPr>
        <w:t>9780648721437</w:t>
      </w:r>
    </w:p>
    <w:p w14:paraId="429C10E1" w14:textId="77777777" w:rsidR="00E649EF" w:rsidRPr="00794FC7" w:rsidRDefault="00E649EF" w:rsidP="00E649EF">
      <w:pPr>
        <w:autoSpaceDE w:val="0"/>
        <w:autoSpaceDN w:val="0"/>
        <w:adjustRightInd w:val="0"/>
        <w:spacing w:after="0" w:line="240" w:lineRule="auto"/>
        <w:rPr>
          <w:rFonts w:cs="Arial"/>
          <w:sz w:val="20"/>
          <w:szCs w:val="20"/>
          <w:lang w:eastAsia="en-US"/>
        </w:rPr>
      </w:pPr>
      <w:r>
        <w:rPr>
          <w:rFonts w:cs="Arial"/>
          <w:color w:val="000000"/>
          <w:sz w:val="20"/>
          <w:szCs w:val="20"/>
        </w:rPr>
        <w:br/>
      </w:r>
      <w:bookmarkStart w:id="0" w:name="_GoBack"/>
      <w:r w:rsidRPr="00794FC7">
        <w:rPr>
          <w:rFonts w:cs="Arial"/>
          <w:noProof/>
          <w:sz w:val="20"/>
          <w:szCs w:val="20"/>
        </w:rPr>
        <w:drawing>
          <wp:anchor distT="0" distB="0" distL="114300" distR="114300" simplePos="0" relativeHeight="251669504" behindDoc="0" locked="0" layoutInCell="1" allowOverlap="1" wp14:anchorId="359DEAF8" wp14:editId="064BF4A1">
            <wp:simplePos x="0" y="0"/>
            <wp:positionH relativeFrom="column">
              <wp:posOffset>0</wp:posOffset>
            </wp:positionH>
            <wp:positionV relativeFrom="paragraph">
              <wp:posOffset>-76200</wp:posOffset>
            </wp:positionV>
            <wp:extent cx="838200" cy="295275"/>
            <wp:effectExtent l="0" t="0" r="6985" b="6350"/>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8x31.png"/>
                    <pic:cNvPicPr/>
                  </pic:nvPicPr>
                  <pic:blipFill>
                    <a:blip r:embed="rId13">
                      <a:extLst>
                        <a:ext uri="{28A0092B-C50C-407E-A947-70E740481C1C}">
                          <a14:useLocalDpi xmlns:a14="http://schemas.microsoft.com/office/drawing/2010/main" val="0"/>
                        </a:ext>
                      </a:extLst>
                    </a:blip>
                    <a:stretch>
                      <a:fillRect/>
                    </a:stretch>
                  </pic:blipFill>
                  <pic:spPr>
                    <a:xfrm>
                      <a:off x="0" y="0"/>
                      <a:ext cx="838200" cy="295275"/>
                    </a:xfrm>
                    <a:prstGeom prst="rect">
                      <a:avLst/>
                    </a:prstGeom>
                  </pic:spPr>
                </pic:pic>
              </a:graphicData>
            </a:graphic>
          </wp:anchor>
        </w:drawing>
      </w:r>
      <w:r w:rsidRPr="00794FC7">
        <w:rPr>
          <w:rFonts w:cs="Arial"/>
          <w:color w:val="000000"/>
          <w:sz w:val="20"/>
          <w:szCs w:val="20"/>
        </w:rPr>
        <w:t xml:space="preserve">This document </w:t>
      </w:r>
      <w:r w:rsidRPr="00794FC7">
        <w:rPr>
          <w:rFonts w:cs="Arial"/>
          <w:sz w:val="20"/>
          <w:szCs w:val="20"/>
        </w:rPr>
        <w:t>is licensed for use under a Creative Commons Attribution-NonCommercial 4.0 International licence with the exception of the Coat of Arms of the Commonwealth of Australia, the logos of the Great Barrier Reef Marine Park Authority and the Queensland Government, any other material protected by a trademark, content supplied by third parties and any photographs. For licence conditions see:</w:t>
      </w:r>
      <w:r w:rsidRPr="001E0194">
        <w:rPr>
          <w:rFonts w:cs="Arial"/>
          <w:sz w:val="20"/>
          <w:szCs w:val="20"/>
        </w:rPr>
        <w:t xml:space="preserve"> </w:t>
      </w:r>
      <w:hyperlink r:id="rId14" w:history="1">
        <w:r w:rsidRPr="004256E5">
          <w:rPr>
            <w:rStyle w:val="Hyperlink"/>
            <w:rFonts w:cs="Arial"/>
            <w:sz w:val="20"/>
            <w:szCs w:val="20"/>
          </w:rPr>
          <w:t>https://creativecommons.org/licenses/by-nc/4.0/</w:t>
        </w:r>
      </w:hyperlink>
      <w:bookmarkEnd w:id="0"/>
      <w:r w:rsidRPr="00794FC7">
        <w:rPr>
          <w:rFonts w:cs="Arial"/>
          <w:noProof/>
          <w:sz w:val="20"/>
          <w:szCs w:val="20"/>
        </w:rPr>
        <w:drawing>
          <wp:anchor distT="0" distB="0" distL="114300" distR="114300" simplePos="0" relativeHeight="251670528" behindDoc="0" locked="0" layoutInCell="1" allowOverlap="1" wp14:anchorId="2AF4715F" wp14:editId="7EAE1BC8">
            <wp:simplePos x="0" y="0"/>
            <wp:positionH relativeFrom="column">
              <wp:posOffset>0</wp:posOffset>
            </wp:positionH>
            <wp:positionV relativeFrom="paragraph">
              <wp:posOffset>-76200</wp:posOffset>
            </wp:positionV>
            <wp:extent cx="838200" cy="295275"/>
            <wp:effectExtent l="0" t="0" r="6985" b="635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8x31.png"/>
                    <pic:cNvPicPr/>
                  </pic:nvPicPr>
                  <pic:blipFill>
                    <a:blip r:embed="rId13">
                      <a:extLst>
                        <a:ext uri="{28A0092B-C50C-407E-A947-70E740481C1C}">
                          <a14:useLocalDpi xmlns:a14="http://schemas.microsoft.com/office/drawing/2010/main" val="0"/>
                        </a:ext>
                      </a:extLst>
                    </a:blip>
                    <a:stretch>
                      <a:fillRect/>
                    </a:stretch>
                  </pic:blipFill>
                  <pic:spPr>
                    <a:xfrm>
                      <a:off x="0" y="0"/>
                      <a:ext cx="838200" cy="295275"/>
                    </a:xfrm>
                    <a:prstGeom prst="rect">
                      <a:avLst/>
                    </a:prstGeom>
                  </pic:spPr>
                </pic:pic>
              </a:graphicData>
            </a:graphic>
          </wp:anchor>
        </w:drawing>
      </w:r>
    </w:p>
    <w:p w14:paraId="784071E9" w14:textId="77777777" w:rsidR="00E649EF" w:rsidRPr="00794FC7" w:rsidRDefault="00E649EF" w:rsidP="00E649EF">
      <w:pPr>
        <w:autoSpaceDE w:val="0"/>
        <w:autoSpaceDN w:val="0"/>
        <w:adjustRightInd w:val="0"/>
        <w:spacing w:after="0" w:line="240" w:lineRule="auto"/>
        <w:rPr>
          <w:rFonts w:cs="Arial"/>
          <w:sz w:val="20"/>
          <w:szCs w:val="20"/>
          <w:lang w:eastAsia="en-US"/>
        </w:rPr>
      </w:pPr>
    </w:p>
    <w:p w14:paraId="5B5EE03E" w14:textId="77777777" w:rsidR="00E649EF" w:rsidRPr="00794FC7" w:rsidRDefault="00E649EF" w:rsidP="00E649EF">
      <w:pPr>
        <w:autoSpaceDE w:val="0"/>
        <w:autoSpaceDN w:val="0"/>
        <w:adjustRightInd w:val="0"/>
        <w:spacing w:after="0" w:line="240" w:lineRule="auto"/>
        <w:rPr>
          <w:rFonts w:cs="Arial"/>
          <w:sz w:val="20"/>
          <w:szCs w:val="20"/>
          <w:lang w:eastAsia="en-US"/>
        </w:rPr>
      </w:pPr>
      <w:r w:rsidRPr="00794FC7">
        <w:rPr>
          <w:rFonts w:cs="Arial"/>
          <w:sz w:val="20"/>
          <w:szCs w:val="20"/>
          <w:lang w:eastAsia="en-US"/>
        </w:rPr>
        <w:t>A catalogue record for this publication is available from the National Library of Australia</w:t>
      </w:r>
    </w:p>
    <w:p w14:paraId="61CD9A3D" w14:textId="77777777" w:rsidR="00E649EF" w:rsidRPr="00794FC7" w:rsidRDefault="00E649EF" w:rsidP="00E649EF">
      <w:pPr>
        <w:ind w:left="284" w:hanging="284"/>
        <w:rPr>
          <w:rFonts w:cs="Arial"/>
          <w:sz w:val="20"/>
          <w:szCs w:val="20"/>
        </w:rPr>
      </w:pPr>
    </w:p>
    <w:p w14:paraId="27A30FB2" w14:textId="1A34C94D" w:rsidR="00E649EF" w:rsidRPr="00DB42F2" w:rsidRDefault="00E649EF" w:rsidP="00E649EF">
      <w:pPr>
        <w:pStyle w:val="Infopage"/>
        <w:rPr>
          <w:rFonts w:ascii="Arial" w:hAnsi="Arial" w:cs="Arial"/>
          <w:b/>
          <w:sz w:val="20"/>
          <w:szCs w:val="20"/>
          <w:lang w:val="en-AU"/>
        </w:rPr>
      </w:pPr>
      <w:r w:rsidRPr="00DB42F2">
        <w:rPr>
          <w:rFonts w:ascii="Arial" w:hAnsi="Arial" w:cs="Arial"/>
          <w:b/>
          <w:sz w:val="20"/>
          <w:szCs w:val="20"/>
          <w:lang w:val="en-AU"/>
        </w:rPr>
        <w:t xml:space="preserve">This publication should be cited as: </w:t>
      </w:r>
    </w:p>
    <w:p w14:paraId="6C96603F" w14:textId="140028AB" w:rsidR="00D70837" w:rsidRPr="00D500F7" w:rsidRDefault="00E649EF" w:rsidP="00D70837">
      <w:pPr>
        <w:rPr>
          <w:b/>
          <w:color w:val="DD8047"/>
          <w:sz w:val="24"/>
          <w:szCs w:val="24"/>
        </w:rPr>
      </w:pPr>
      <w:r w:rsidRPr="004256E5">
        <w:rPr>
          <w:color w:val="000000" w:themeColor="text1"/>
          <w:sz w:val="20"/>
          <w:szCs w:val="20"/>
        </w:rPr>
        <w:t>Brinkma</w:t>
      </w:r>
      <w:r w:rsidR="00857B54">
        <w:rPr>
          <w:color w:val="000000" w:themeColor="text1"/>
          <w:sz w:val="20"/>
          <w:szCs w:val="20"/>
        </w:rPr>
        <w:t>n,</w:t>
      </w:r>
      <w:r w:rsidR="00D47C29">
        <w:rPr>
          <w:color w:val="000000" w:themeColor="text1"/>
          <w:sz w:val="20"/>
          <w:szCs w:val="20"/>
          <w:vertAlign w:val="superscript"/>
        </w:rPr>
        <w:t xml:space="preserve"> </w:t>
      </w:r>
      <w:r w:rsidR="00D47C29">
        <w:rPr>
          <w:color w:val="000000" w:themeColor="text1"/>
          <w:sz w:val="20"/>
          <w:szCs w:val="20"/>
        </w:rPr>
        <w:t xml:space="preserve">R., </w:t>
      </w:r>
      <w:r w:rsidRPr="004256E5">
        <w:rPr>
          <w:color w:val="000000" w:themeColor="text1"/>
          <w:sz w:val="20"/>
          <w:szCs w:val="20"/>
        </w:rPr>
        <w:t>Baird</w:t>
      </w:r>
      <w:r w:rsidR="00D47C29">
        <w:rPr>
          <w:color w:val="000000" w:themeColor="text1"/>
          <w:sz w:val="20"/>
          <w:szCs w:val="20"/>
        </w:rPr>
        <w:t xml:space="preserve">, M., </w:t>
      </w:r>
      <w:r w:rsidRPr="004256E5">
        <w:rPr>
          <w:color w:val="000000" w:themeColor="text1"/>
          <w:sz w:val="20"/>
          <w:szCs w:val="20"/>
        </w:rPr>
        <w:t>Boswood</w:t>
      </w:r>
      <w:r w:rsidR="00D47C29">
        <w:rPr>
          <w:color w:val="000000" w:themeColor="text1"/>
          <w:sz w:val="20"/>
          <w:szCs w:val="20"/>
        </w:rPr>
        <w:t xml:space="preserve">, P., </w:t>
      </w:r>
      <w:r w:rsidRPr="004256E5">
        <w:rPr>
          <w:color w:val="000000" w:themeColor="text1"/>
          <w:sz w:val="20"/>
          <w:szCs w:val="20"/>
        </w:rPr>
        <w:t>Fearns,</w:t>
      </w:r>
      <w:r w:rsidR="00D47C29">
        <w:rPr>
          <w:color w:val="000000" w:themeColor="text1"/>
          <w:sz w:val="20"/>
          <w:szCs w:val="20"/>
        </w:rPr>
        <w:t xml:space="preserve"> P.,</w:t>
      </w:r>
      <w:r w:rsidRPr="004256E5">
        <w:rPr>
          <w:color w:val="000000" w:themeColor="text1"/>
          <w:sz w:val="20"/>
          <w:szCs w:val="20"/>
        </w:rPr>
        <w:t xml:space="preserve"> Gruber,</w:t>
      </w:r>
      <w:r w:rsidR="00D47C29">
        <w:rPr>
          <w:color w:val="000000" w:themeColor="text1"/>
          <w:sz w:val="20"/>
          <w:szCs w:val="20"/>
        </w:rPr>
        <w:t xml:space="preserve"> R., </w:t>
      </w:r>
      <w:r w:rsidRPr="004256E5">
        <w:rPr>
          <w:color w:val="000000" w:themeColor="text1"/>
          <w:sz w:val="20"/>
          <w:szCs w:val="20"/>
        </w:rPr>
        <w:t>Holmes,</w:t>
      </w:r>
      <w:r w:rsidR="00D47C29">
        <w:rPr>
          <w:color w:val="000000" w:themeColor="text1"/>
          <w:sz w:val="20"/>
          <w:szCs w:val="20"/>
        </w:rPr>
        <w:t xml:space="preserve"> M., </w:t>
      </w:r>
      <w:r w:rsidRPr="004256E5">
        <w:rPr>
          <w:color w:val="000000" w:themeColor="text1"/>
          <w:sz w:val="20"/>
          <w:szCs w:val="20"/>
        </w:rPr>
        <w:t>Honchin,</w:t>
      </w:r>
      <w:r w:rsidR="00D47C29">
        <w:rPr>
          <w:color w:val="000000" w:themeColor="text1"/>
          <w:sz w:val="20"/>
          <w:szCs w:val="20"/>
        </w:rPr>
        <w:t xml:space="preserve"> C., </w:t>
      </w:r>
      <w:r w:rsidRPr="004256E5">
        <w:rPr>
          <w:color w:val="000000" w:themeColor="text1"/>
          <w:sz w:val="20"/>
          <w:szCs w:val="20"/>
        </w:rPr>
        <w:t>Johnson,</w:t>
      </w:r>
      <w:r w:rsidR="00D47C29">
        <w:rPr>
          <w:color w:val="000000" w:themeColor="text1"/>
          <w:sz w:val="20"/>
          <w:szCs w:val="20"/>
        </w:rPr>
        <w:t xml:space="preserve"> R., </w:t>
      </w:r>
      <w:r w:rsidRPr="004256E5">
        <w:rPr>
          <w:color w:val="000000" w:themeColor="text1"/>
          <w:sz w:val="20"/>
          <w:szCs w:val="20"/>
        </w:rPr>
        <w:t>Lewis,</w:t>
      </w:r>
      <w:r w:rsidR="00D47C29">
        <w:rPr>
          <w:color w:val="000000" w:themeColor="text1"/>
          <w:sz w:val="20"/>
          <w:szCs w:val="20"/>
        </w:rPr>
        <w:t xml:space="preserve"> S., </w:t>
      </w:r>
      <w:r w:rsidRPr="004256E5">
        <w:rPr>
          <w:color w:val="000000" w:themeColor="text1"/>
          <w:sz w:val="20"/>
          <w:szCs w:val="20"/>
        </w:rPr>
        <w:t>Lonborg,</w:t>
      </w:r>
      <w:r w:rsidR="00D47C29">
        <w:rPr>
          <w:color w:val="000000" w:themeColor="text1"/>
          <w:sz w:val="20"/>
          <w:szCs w:val="20"/>
        </w:rPr>
        <w:t xml:space="preserve"> C., </w:t>
      </w:r>
      <w:r w:rsidRPr="004256E5">
        <w:rPr>
          <w:color w:val="000000" w:themeColor="text1"/>
          <w:sz w:val="20"/>
          <w:szCs w:val="20"/>
        </w:rPr>
        <w:t>Mueller,</w:t>
      </w:r>
      <w:r w:rsidR="00D47C29">
        <w:rPr>
          <w:color w:val="000000" w:themeColor="text1"/>
          <w:sz w:val="20"/>
          <w:szCs w:val="20"/>
        </w:rPr>
        <w:t xml:space="preserve"> J., </w:t>
      </w:r>
      <w:r w:rsidRPr="004256E5">
        <w:rPr>
          <w:color w:val="000000" w:themeColor="text1"/>
          <w:sz w:val="20"/>
          <w:szCs w:val="20"/>
        </w:rPr>
        <w:t>Robillot,</w:t>
      </w:r>
      <w:r w:rsidR="00D47C29">
        <w:rPr>
          <w:color w:val="000000" w:themeColor="text1"/>
          <w:sz w:val="20"/>
          <w:szCs w:val="20"/>
        </w:rPr>
        <w:t xml:space="preserve"> C., </w:t>
      </w:r>
      <w:r w:rsidRPr="004256E5">
        <w:rPr>
          <w:color w:val="000000" w:themeColor="text1"/>
          <w:sz w:val="20"/>
          <w:szCs w:val="20"/>
        </w:rPr>
        <w:t>Schroeder,</w:t>
      </w:r>
      <w:r w:rsidR="00D47C29">
        <w:rPr>
          <w:color w:val="000000" w:themeColor="text1"/>
          <w:sz w:val="20"/>
          <w:szCs w:val="20"/>
        </w:rPr>
        <w:t xml:space="preserve"> T., </w:t>
      </w:r>
      <w:r w:rsidRPr="004256E5">
        <w:rPr>
          <w:color w:val="000000" w:themeColor="text1"/>
          <w:sz w:val="20"/>
          <w:szCs w:val="20"/>
        </w:rPr>
        <w:t>Steinberg,</w:t>
      </w:r>
      <w:r w:rsidR="00D47C29">
        <w:rPr>
          <w:color w:val="000000" w:themeColor="text1"/>
          <w:sz w:val="20"/>
          <w:szCs w:val="20"/>
        </w:rPr>
        <w:t xml:space="preserve"> C., and </w:t>
      </w:r>
      <w:r w:rsidRPr="004256E5">
        <w:rPr>
          <w:color w:val="000000" w:themeColor="text1"/>
          <w:sz w:val="20"/>
          <w:szCs w:val="20"/>
        </w:rPr>
        <w:t>Treleaven</w:t>
      </w:r>
      <w:r w:rsidR="00D47C29">
        <w:rPr>
          <w:color w:val="000000" w:themeColor="text1"/>
          <w:sz w:val="20"/>
          <w:szCs w:val="20"/>
        </w:rPr>
        <w:t>, J</w:t>
      </w:r>
      <w:r w:rsidRPr="004256E5">
        <w:rPr>
          <w:color w:val="000000" w:themeColor="text1"/>
          <w:sz w:val="20"/>
          <w:szCs w:val="20"/>
        </w:rPr>
        <w:t xml:space="preserve">. 2019, </w:t>
      </w:r>
      <w:r w:rsidR="00D70837" w:rsidRPr="004256E5">
        <w:rPr>
          <w:i/>
          <w:color w:val="000000" w:themeColor="text1"/>
          <w:sz w:val="20"/>
          <w:szCs w:val="20"/>
        </w:rPr>
        <w:t>Monitoring the marine physical and chemical environment within the Reef 2050 Integrated Monitoring and Reporting Program: Final Report of the Marine Physical and Chemical Environment Expert Group</w:t>
      </w:r>
      <w:r w:rsidR="00D70837">
        <w:rPr>
          <w:color w:val="000000" w:themeColor="text1"/>
          <w:sz w:val="20"/>
          <w:szCs w:val="20"/>
        </w:rPr>
        <w:t>, Great Barrier Reef Marine Park Authority, Townsville.</w:t>
      </w:r>
    </w:p>
    <w:p w14:paraId="0EA77BD6" w14:textId="6DEA5163" w:rsidR="003A2D84" w:rsidRPr="00794FC7" w:rsidRDefault="003A2D84" w:rsidP="003A2D84">
      <w:pPr>
        <w:pStyle w:val="NoSpacing"/>
        <w:rPr>
          <w:rFonts w:ascii="Arial" w:hAnsi="Arial" w:cs="Arial"/>
          <w:sz w:val="20"/>
          <w:szCs w:val="20"/>
        </w:rPr>
      </w:pPr>
      <w:r w:rsidRPr="00794FC7">
        <w:rPr>
          <w:rFonts w:ascii="Arial" w:hAnsi="Arial" w:cs="Arial"/>
          <w:sz w:val="20"/>
          <w:szCs w:val="20"/>
        </w:rPr>
        <w:t xml:space="preserve">Front cover image: </w:t>
      </w:r>
      <w:r>
        <w:rPr>
          <w:rFonts w:ascii="Arial" w:hAnsi="Arial" w:cs="Arial"/>
          <w:sz w:val="20"/>
          <w:szCs w:val="20"/>
        </w:rPr>
        <w:t>Crinoids. Photographed by Chris Jones.</w:t>
      </w:r>
    </w:p>
    <w:p w14:paraId="4A467232" w14:textId="38E488BB" w:rsidR="003A2D84" w:rsidRPr="00794FC7" w:rsidRDefault="003A2D84" w:rsidP="003A2D84">
      <w:pPr>
        <w:pStyle w:val="NoSpacing"/>
        <w:rPr>
          <w:rFonts w:ascii="Arial" w:hAnsi="Arial" w:cs="Arial"/>
          <w:sz w:val="20"/>
          <w:szCs w:val="20"/>
        </w:rPr>
      </w:pPr>
      <w:r w:rsidRPr="00794FC7">
        <w:rPr>
          <w:rFonts w:ascii="Arial" w:hAnsi="Arial" w:cs="Arial"/>
          <w:sz w:val="20"/>
          <w:szCs w:val="20"/>
        </w:rPr>
        <w:t>© Commonwealth of Australia (GBRMPA)</w:t>
      </w:r>
      <w:r w:rsidR="008F25BB">
        <w:rPr>
          <w:rFonts w:ascii="Arial" w:hAnsi="Arial" w:cs="Arial"/>
          <w:sz w:val="20"/>
          <w:szCs w:val="20"/>
        </w:rPr>
        <w:br/>
      </w:r>
    </w:p>
    <w:p w14:paraId="0B97BD83" w14:textId="77777777" w:rsidR="003A2D84" w:rsidRPr="00794FC7" w:rsidRDefault="003A2D84" w:rsidP="003A2D84">
      <w:pPr>
        <w:rPr>
          <w:rFonts w:eastAsia="MS Mincho" w:cs="Arial"/>
          <w:b/>
          <w:sz w:val="20"/>
          <w:szCs w:val="20"/>
        </w:rPr>
      </w:pPr>
      <w:r w:rsidRPr="00794FC7">
        <w:rPr>
          <w:rFonts w:eastAsia="MS Mincho" w:cs="Arial"/>
          <w:b/>
          <w:sz w:val="20"/>
          <w:szCs w:val="20"/>
        </w:rPr>
        <w:t>DISCLAIMER</w:t>
      </w:r>
    </w:p>
    <w:p w14:paraId="574DF9CB" w14:textId="77777777" w:rsidR="003A2D84" w:rsidRPr="00794FC7" w:rsidRDefault="003A2D84" w:rsidP="003A2D84">
      <w:pPr>
        <w:pStyle w:val="NoSpacing"/>
        <w:rPr>
          <w:rFonts w:ascii="Arial" w:hAnsi="Arial" w:cs="Arial"/>
          <w:sz w:val="20"/>
          <w:szCs w:val="20"/>
        </w:rPr>
      </w:pPr>
      <w:r w:rsidRPr="00794FC7">
        <w:rPr>
          <w:rFonts w:ascii="Arial" w:hAnsi="Arial" w:cs="Arial"/>
          <w:sz w:val="20"/>
          <w:szCs w:val="20"/>
        </w:rPr>
        <w:lastRenderedPageBreak/>
        <w:t xml:space="preserve">While reasonable effort has been made to ensure that the contents of this publication are factually correct, the Commonwealth </w:t>
      </w:r>
      <w:r w:rsidRPr="00794FC7">
        <w:rPr>
          <w:rFonts w:ascii="Arial" w:hAnsi="Arial" w:cs="Arial"/>
          <w:bCs/>
          <w:sz w:val="20"/>
          <w:szCs w:val="20"/>
          <w:lang w:eastAsia="en-US"/>
        </w:rPr>
        <w:t xml:space="preserve">of Australia, represented by the Great Barrier Reef Marine Park Authority, </w:t>
      </w:r>
      <w:r w:rsidRPr="00794FC7">
        <w:rPr>
          <w:rFonts w:ascii="Arial" w:hAnsi="Arial" w:cs="Arial"/>
          <w:sz w:val="20"/>
          <w:szCs w:val="20"/>
        </w:rPr>
        <w:t>does not accept responsibility for the accuracy or completeness of the contents, and shall not be liable for any loss or damage that may be occasioned directly or indirectly through the use of, or reliance on, the contents of this publication. The views and opinions in this publication are those of the authors and do not necessarily reflect those of the Australian Government or the Minister for the Environment.</w:t>
      </w:r>
    </w:p>
    <w:p w14:paraId="6574CB38" w14:textId="77777777" w:rsidR="003A2D84" w:rsidRPr="00794FC7" w:rsidRDefault="003A2D84" w:rsidP="003A2D84">
      <w:pPr>
        <w:rPr>
          <w:rFonts w:cs="Arial"/>
          <w:sz w:val="20"/>
          <w:szCs w:val="20"/>
        </w:rPr>
      </w:pPr>
      <w:r w:rsidRPr="00794FC7">
        <w:rPr>
          <w:rFonts w:cs="Arial"/>
          <w:noProof/>
          <w:sz w:val="20"/>
          <w:szCs w:val="20"/>
        </w:rPr>
        <w:drawing>
          <wp:anchor distT="0" distB="0" distL="114300" distR="114300" simplePos="0" relativeHeight="251672576" behindDoc="0" locked="0" layoutInCell="1" allowOverlap="1" wp14:anchorId="3E60E42F" wp14:editId="261EAB0E">
            <wp:simplePos x="0" y="0"/>
            <wp:positionH relativeFrom="margin">
              <wp:align>left</wp:align>
            </wp:positionH>
            <wp:positionV relativeFrom="paragraph">
              <wp:posOffset>154940</wp:posOffset>
            </wp:positionV>
            <wp:extent cx="1902460" cy="762000"/>
            <wp:effectExtent l="0" t="0" r="2540" b="0"/>
            <wp:wrapSquare wrapText="bothSides"/>
            <wp:docPr id="7" name="Picture 7" descr="GBRMPA'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902460" cy="762000"/>
                    </a:xfrm>
                    <a:prstGeom prst="rect">
                      <a:avLst/>
                    </a:prstGeom>
                  </pic:spPr>
                </pic:pic>
              </a:graphicData>
            </a:graphic>
            <wp14:sizeRelH relativeFrom="page">
              <wp14:pctWidth>0</wp14:pctWidth>
            </wp14:sizeRelH>
            <wp14:sizeRelV relativeFrom="page">
              <wp14:pctHeight>0</wp14:pctHeight>
            </wp14:sizeRelV>
          </wp:anchor>
        </w:drawing>
      </w:r>
    </w:p>
    <w:p w14:paraId="4CA50174" w14:textId="77777777" w:rsidR="003A2D84" w:rsidRPr="00794FC7" w:rsidRDefault="003A2D84" w:rsidP="003A2D84">
      <w:pPr>
        <w:pStyle w:val="Infopage"/>
        <w:rPr>
          <w:rFonts w:ascii="Arial" w:hAnsi="Arial" w:cs="Arial"/>
          <w:sz w:val="20"/>
          <w:szCs w:val="20"/>
          <w:lang w:val="en-AU"/>
        </w:rPr>
      </w:pPr>
    </w:p>
    <w:p w14:paraId="71359E5F" w14:textId="77777777" w:rsidR="003A2D84" w:rsidRPr="00794FC7" w:rsidRDefault="003A2D84" w:rsidP="003A2D84">
      <w:pPr>
        <w:spacing w:line="252" w:lineRule="auto"/>
        <w:rPr>
          <w:rFonts w:cs="Arial"/>
          <w:b/>
          <w:color w:val="C0504D" w:themeColor="accent2"/>
          <w:sz w:val="20"/>
          <w:szCs w:val="20"/>
        </w:rPr>
      </w:pPr>
    </w:p>
    <w:p w14:paraId="31099D8C" w14:textId="77777777" w:rsidR="003A2D84" w:rsidRPr="00794FC7" w:rsidRDefault="003A2D84" w:rsidP="003A2D84">
      <w:pPr>
        <w:pStyle w:val="NoSpacing"/>
        <w:rPr>
          <w:rFonts w:ascii="Arial" w:hAnsi="Arial" w:cs="Arial"/>
          <w:sz w:val="20"/>
          <w:szCs w:val="20"/>
        </w:rPr>
      </w:pPr>
    </w:p>
    <w:p w14:paraId="58EDC139" w14:textId="77777777" w:rsidR="003A2D84" w:rsidRPr="00794FC7" w:rsidRDefault="003A2D84" w:rsidP="003A2D84">
      <w:pPr>
        <w:pStyle w:val="NoSpacing"/>
        <w:rPr>
          <w:rFonts w:ascii="Arial" w:hAnsi="Arial" w:cs="Arial"/>
          <w:sz w:val="20"/>
          <w:szCs w:val="20"/>
        </w:rPr>
      </w:pPr>
      <w:r w:rsidRPr="00794FC7">
        <w:rPr>
          <w:rFonts w:ascii="Arial" w:hAnsi="Arial" w:cs="Arial"/>
          <w:sz w:val="20"/>
          <w:szCs w:val="20"/>
        </w:rPr>
        <w:t xml:space="preserve">Great Barrier Reef Marine Park Authority </w:t>
      </w:r>
    </w:p>
    <w:p w14:paraId="341A9ED8" w14:textId="77777777" w:rsidR="003A2D84" w:rsidRPr="00794FC7" w:rsidRDefault="003A2D84" w:rsidP="003A2D84">
      <w:pPr>
        <w:pStyle w:val="NoSpacing"/>
        <w:rPr>
          <w:rFonts w:ascii="Arial" w:hAnsi="Arial" w:cs="Arial"/>
          <w:color w:val="000000"/>
          <w:sz w:val="20"/>
          <w:szCs w:val="20"/>
        </w:rPr>
      </w:pPr>
      <w:r w:rsidRPr="00794FC7">
        <w:rPr>
          <w:rFonts w:ascii="Arial" w:hAnsi="Arial" w:cs="Arial"/>
          <w:color w:val="000000"/>
          <w:sz w:val="20"/>
          <w:szCs w:val="20"/>
        </w:rPr>
        <w:t>280 Flinders Street Townsville | PO Box 1379 Townsville QLD 4810</w:t>
      </w:r>
    </w:p>
    <w:p w14:paraId="7C4C96F6" w14:textId="77777777" w:rsidR="003A2D84" w:rsidRPr="00794FC7" w:rsidRDefault="003A2D84" w:rsidP="003A2D84">
      <w:pPr>
        <w:pStyle w:val="NoSpacing"/>
        <w:rPr>
          <w:rFonts w:ascii="Arial" w:hAnsi="Arial" w:cs="Arial"/>
          <w:color w:val="000000"/>
          <w:sz w:val="20"/>
          <w:szCs w:val="20"/>
        </w:rPr>
      </w:pPr>
      <w:r w:rsidRPr="00794FC7">
        <w:rPr>
          <w:rFonts w:ascii="Arial" w:hAnsi="Arial" w:cs="Arial"/>
          <w:color w:val="000000"/>
          <w:sz w:val="20"/>
          <w:szCs w:val="20"/>
        </w:rPr>
        <w:t xml:space="preserve">Phone:   (07) 4750 0700 </w:t>
      </w:r>
    </w:p>
    <w:p w14:paraId="21485B0C" w14:textId="77777777" w:rsidR="003A2D84" w:rsidRPr="00794FC7" w:rsidRDefault="003A2D84" w:rsidP="003A2D84">
      <w:pPr>
        <w:pStyle w:val="NoSpacing"/>
        <w:rPr>
          <w:rFonts w:ascii="Arial" w:hAnsi="Arial" w:cs="Arial"/>
          <w:color w:val="000000"/>
          <w:sz w:val="20"/>
          <w:szCs w:val="20"/>
        </w:rPr>
      </w:pPr>
      <w:r w:rsidRPr="00794FC7">
        <w:rPr>
          <w:rFonts w:ascii="Arial" w:hAnsi="Arial" w:cs="Arial"/>
          <w:color w:val="000000"/>
          <w:sz w:val="20"/>
          <w:szCs w:val="20"/>
        </w:rPr>
        <w:t>Fax: 07 4772 6093</w:t>
      </w:r>
    </w:p>
    <w:p w14:paraId="6FD9A29D" w14:textId="77777777" w:rsidR="003A2D84" w:rsidRPr="005F274D" w:rsidRDefault="003A2D84" w:rsidP="003A2D84">
      <w:pPr>
        <w:pStyle w:val="NoSpacing"/>
        <w:rPr>
          <w:rFonts w:ascii="Arial" w:hAnsi="Arial" w:cs="Arial"/>
          <w:color w:val="1F497D"/>
          <w:sz w:val="20"/>
          <w:szCs w:val="20"/>
        </w:rPr>
      </w:pPr>
      <w:r w:rsidRPr="00794FC7">
        <w:rPr>
          <w:rFonts w:ascii="Arial" w:hAnsi="Arial" w:cs="Arial"/>
          <w:color w:val="000000"/>
          <w:sz w:val="20"/>
          <w:szCs w:val="20"/>
        </w:rPr>
        <w:t>Email</w:t>
      </w:r>
      <w:r w:rsidRPr="005F274D">
        <w:rPr>
          <w:rFonts w:ascii="Arial" w:hAnsi="Arial" w:cs="Arial"/>
          <w:color w:val="1F497D"/>
          <w:sz w:val="20"/>
          <w:szCs w:val="20"/>
        </w:rPr>
        <w:t xml:space="preserve">:     </w:t>
      </w:r>
      <w:hyperlink r:id="rId16" w:history="1">
        <w:r w:rsidRPr="004256E5">
          <w:rPr>
            <w:rStyle w:val="Hyperlink"/>
            <w:rFonts w:ascii="Arial" w:hAnsi="Arial" w:cs="Arial"/>
            <w:sz w:val="20"/>
            <w:szCs w:val="20"/>
          </w:rPr>
          <w:t>info@gbrmpa.gov.au</w:t>
        </w:r>
      </w:hyperlink>
      <w:r w:rsidRPr="005F274D">
        <w:rPr>
          <w:rFonts w:ascii="Arial" w:hAnsi="Arial" w:cs="Arial"/>
          <w:color w:val="1F497D"/>
          <w:sz w:val="20"/>
          <w:szCs w:val="20"/>
        </w:rPr>
        <w:t xml:space="preserve"> </w:t>
      </w:r>
    </w:p>
    <w:p w14:paraId="0B405747" w14:textId="77777777" w:rsidR="003A2D84" w:rsidRPr="005F274D" w:rsidRDefault="009754EB" w:rsidP="003A2D84">
      <w:pPr>
        <w:pStyle w:val="NoSpacing"/>
        <w:rPr>
          <w:rFonts w:ascii="Arial" w:hAnsi="Arial" w:cs="Arial"/>
          <w:color w:val="1F497D"/>
          <w:sz w:val="20"/>
          <w:szCs w:val="20"/>
        </w:rPr>
      </w:pPr>
      <w:hyperlink r:id="rId17" w:history="1">
        <w:r w:rsidR="003A2D84" w:rsidRPr="004256E5">
          <w:rPr>
            <w:rStyle w:val="Hyperlink"/>
            <w:rFonts w:ascii="Arial" w:hAnsi="Arial" w:cs="Arial"/>
            <w:sz w:val="20"/>
            <w:szCs w:val="20"/>
          </w:rPr>
          <w:t>www.gbrmpa.gov.au</w:t>
        </w:r>
      </w:hyperlink>
      <w:r w:rsidR="003A2D84" w:rsidRPr="005F274D">
        <w:rPr>
          <w:rFonts w:ascii="Arial" w:hAnsi="Arial" w:cs="Arial"/>
          <w:color w:val="1F497D"/>
          <w:sz w:val="20"/>
          <w:szCs w:val="20"/>
        </w:rPr>
        <w:t xml:space="preserve">  </w:t>
      </w:r>
    </w:p>
    <w:p w14:paraId="2D475D91" w14:textId="77777777" w:rsidR="00334EA2" w:rsidRPr="006B1C85" w:rsidRDefault="00334EA2" w:rsidP="00235BE2">
      <w:pPr>
        <w:spacing w:before="120" w:after="120"/>
        <w:rPr>
          <w:rFonts w:cs="Arial"/>
          <w:noProof/>
          <w:color w:val="1F497D" w:themeColor="text2"/>
          <w:sz w:val="32"/>
          <w:szCs w:val="32"/>
        </w:rPr>
        <w:sectPr w:rsidR="00334EA2" w:rsidRPr="006B1C85" w:rsidSect="00334EA2">
          <w:footerReference w:type="default" r:id="rId18"/>
          <w:footerReference w:type="first" r:id="rId19"/>
          <w:pgSz w:w="12240" w:h="15840"/>
          <w:pgMar w:top="1247" w:right="1440" w:bottom="1440" w:left="1440" w:header="720" w:footer="720" w:gutter="0"/>
          <w:pgNumType w:fmt="lowerRoman" w:start="1"/>
          <w:cols w:space="720"/>
          <w:titlePg/>
          <w:docGrid w:linePitch="360"/>
        </w:sectPr>
      </w:pPr>
    </w:p>
    <w:p w14:paraId="0F440980" w14:textId="77777777" w:rsidR="004B7932" w:rsidRPr="006B1C85" w:rsidRDefault="004B7932" w:rsidP="00235BE2">
      <w:pPr>
        <w:spacing w:before="120" w:after="120"/>
        <w:rPr>
          <w:rFonts w:cs="Arial"/>
        </w:rPr>
      </w:pPr>
    </w:p>
    <w:sdt>
      <w:sdtPr>
        <w:rPr>
          <w:rFonts w:eastAsiaTheme="minorHAnsi" w:cs="Arial"/>
          <w:b/>
          <w:bCs w:val="0"/>
          <w:color w:val="auto"/>
          <w:sz w:val="22"/>
          <w:szCs w:val="22"/>
          <w:lang w:val="en-AU" w:eastAsia="en-AU"/>
        </w:rPr>
        <w:id w:val="1140916110"/>
        <w:docPartObj>
          <w:docPartGallery w:val="Table of Contents"/>
          <w:docPartUnique/>
        </w:docPartObj>
      </w:sdtPr>
      <w:sdtEndPr>
        <w:rPr>
          <w:b w:val="0"/>
          <w:noProof/>
        </w:rPr>
      </w:sdtEndPr>
      <w:sdtContent>
        <w:p w14:paraId="402D3E47" w14:textId="77777777" w:rsidR="00760E4E" w:rsidRPr="004256E5" w:rsidRDefault="00760E4E" w:rsidP="00235BE2">
          <w:pPr>
            <w:pStyle w:val="TOCHeading"/>
            <w:spacing w:before="120" w:after="120"/>
            <w:rPr>
              <w:rFonts w:cs="Arial"/>
              <w:b/>
            </w:rPr>
          </w:pPr>
          <w:r w:rsidRPr="004256E5">
            <w:rPr>
              <w:rFonts w:cs="Arial"/>
              <w:b/>
            </w:rPr>
            <w:t>Contents</w:t>
          </w:r>
        </w:p>
        <w:p w14:paraId="0830C224" w14:textId="30A7CD92" w:rsidR="00B84C4D" w:rsidRDefault="00760E4E">
          <w:pPr>
            <w:pStyle w:val="TOC2"/>
            <w:tabs>
              <w:tab w:val="right" w:leader="dot" w:pos="9016"/>
            </w:tabs>
            <w:rPr>
              <w:rFonts w:asciiTheme="minorHAnsi" w:eastAsiaTheme="minorEastAsia" w:hAnsiTheme="minorHAnsi"/>
              <w:noProof/>
            </w:rPr>
          </w:pPr>
          <w:r w:rsidRPr="003A5776">
            <w:rPr>
              <w:rFonts w:cs="Arial"/>
            </w:rPr>
            <w:fldChar w:fldCharType="begin"/>
          </w:r>
          <w:r w:rsidRPr="003A5776">
            <w:rPr>
              <w:rFonts w:cs="Arial"/>
            </w:rPr>
            <w:instrText xml:space="preserve"> TOC \o "1-3" \h \z \u </w:instrText>
          </w:r>
          <w:r w:rsidRPr="003A5776">
            <w:rPr>
              <w:rFonts w:cs="Arial"/>
            </w:rPr>
            <w:fldChar w:fldCharType="separate"/>
          </w:r>
          <w:hyperlink w:anchor="_Toc26952411" w:history="1">
            <w:r w:rsidR="00B84C4D" w:rsidRPr="00394409">
              <w:rPr>
                <w:rStyle w:val="Hyperlink"/>
                <w:rFonts w:cs="Arial"/>
                <w:b/>
                <w:noProof/>
                <w:lang w:val="en-US" w:eastAsia="ja-JP"/>
              </w:rPr>
              <w:t>List of Figures</w:t>
            </w:r>
            <w:r w:rsidR="00B84C4D">
              <w:rPr>
                <w:noProof/>
                <w:webHidden/>
              </w:rPr>
              <w:tab/>
            </w:r>
            <w:r w:rsidR="00B84C4D">
              <w:rPr>
                <w:noProof/>
                <w:webHidden/>
              </w:rPr>
              <w:fldChar w:fldCharType="begin"/>
            </w:r>
            <w:r w:rsidR="00B84C4D">
              <w:rPr>
                <w:noProof/>
                <w:webHidden/>
              </w:rPr>
              <w:instrText xml:space="preserve"> PAGEREF _Toc26952411 \h </w:instrText>
            </w:r>
            <w:r w:rsidR="00B84C4D">
              <w:rPr>
                <w:noProof/>
                <w:webHidden/>
              </w:rPr>
            </w:r>
            <w:r w:rsidR="00B84C4D">
              <w:rPr>
                <w:noProof/>
                <w:webHidden/>
              </w:rPr>
              <w:fldChar w:fldCharType="separate"/>
            </w:r>
            <w:r w:rsidR="009754EB">
              <w:rPr>
                <w:noProof/>
                <w:webHidden/>
              </w:rPr>
              <w:t>iii</w:t>
            </w:r>
            <w:r w:rsidR="00B84C4D">
              <w:rPr>
                <w:noProof/>
                <w:webHidden/>
              </w:rPr>
              <w:fldChar w:fldCharType="end"/>
            </w:r>
          </w:hyperlink>
        </w:p>
        <w:p w14:paraId="51949C98" w14:textId="7436F254" w:rsidR="00B84C4D" w:rsidRDefault="009754EB">
          <w:pPr>
            <w:pStyle w:val="TOC2"/>
            <w:tabs>
              <w:tab w:val="right" w:leader="dot" w:pos="9016"/>
            </w:tabs>
            <w:rPr>
              <w:rFonts w:asciiTheme="minorHAnsi" w:eastAsiaTheme="minorEastAsia" w:hAnsiTheme="minorHAnsi"/>
              <w:noProof/>
            </w:rPr>
          </w:pPr>
          <w:hyperlink w:anchor="_Toc26952412" w:history="1">
            <w:r w:rsidR="00B84C4D" w:rsidRPr="00394409">
              <w:rPr>
                <w:rStyle w:val="Hyperlink"/>
                <w:rFonts w:cs="Arial"/>
                <w:b/>
                <w:noProof/>
                <w:lang w:val="en-US" w:eastAsia="ja-JP"/>
              </w:rPr>
              <w:t>List of Tables</w:t>
            </w:r>
            <w:r w:rsidR="00B84C4D">
              <w:rPr>
                <w:noProof/>
                <w:webHidden/>
              </w:rPr>
              <w:tab/>
            </w:r>
            <w:r w:rsidR="00B84C4D">
              <w:rPr>
                <w:noProof/>
                <w:webHidden/>
              </w:rPr>
              <w:fldChar w:fldCharType="begin"/>
            </w:r>
            <w:r w:rsidR="00B84C4D">
              <w:rPr>
                <w:noProof/>
                <w:webHidden/>
              </w:rPr>
              <w:instrText xml:space="preserve"> PAGEREF _Toc26952412 \h </w:instrText>
            </w:r>
            <w:r w:rsidR="00B84C4D">
              <w:rPr>
                <w:noProof/>
                <w:webHidden/>
              </w:rPr>
            </w:r>
            <w:r w:rsidR="00B84C4D">
              <w:rPr>
                <w:noProof/>
                <w:webHidden/>
              </w:rPr>
              <w:fldChar w:fldCharType="separate"/>
            </w:r>
            <w:r>
              <w:rPr>
                <w:noProof/>
                <w:webHidden/>
              </w:rPr>
              <w:t>iii</w:t>
            </w:r>
            <w:r w:rsidR="00B84C4D">
              <w:rPr>
                <w:noProof/>
                <w:webHidden/>
              </w:rPr>
              <w:fldChar w:fldCharType="end"/>
            </w:r>
          </w:hyperlink>
        </w:p>
        <w:p w14:paraId="4D4851ED" w14:textId="39056D5D" w:rsidR="00B84C4D" w:rsidRDefault="009754EB">
          <w:pPr>
            <w:pStyle w:val="TOC1"/>
            <w:tabs>
              <w:tab w:val="left" w:pos="660"/>
              <w:tab w:val="right" w:leader="dot" w:pos="9016"/>
            </w:tabs>
            <w:rPr>
              <w:rFonts w:asciiTheme="minorHAnsi" w:eastAsiaTheme="minorEastAsia" w:hAnsiTheme="minorHAnsi"/>
              <w:noProof/>
            </w:rPr>
          </w:pPr>
          <w:hyperlink w:anchor="_Toc26952413" w:history="1">
            <w:r w:rsidR="00B84C4D" w:rsidRPr="00394409">
              <w:rPr>
                <w:rStyle w:val="Hyperlink"/>
                <w:rFonts w:cs="Arial"/>
                <w:b/>
                <w:noProof/>
              </w:rPr>
              <w:t>1.0</w:t>
            </w:r>
            <w:r w:rsidR="00B84C4D">
              <w:rPr>
                <w:rFonts w:asciiTheme="minorHAnsi" w:eastAsiaTheme="minorEastAsia" w:hAnsiTheme="minorHAnsi"/>
                <w:noProof/>
              </w:rPr>
              <w:tab/>
            </w:r>
            <w:r w:rsidR="00B84C4D" w:rsidRPr="00394409">
              <w:rPr>
                <w:rStyle w:val="Hyperlink"/>
                <w:rFonts w:cs="Arial"/>
                <w:b/>
                <w:noProof/>
              </w:rPr>
              <w:t>Executive Summary</w:t>
            </w:r>
            <w:r w:rsidR="00B84C4D">
              <w:rPr>
                <w:noProof/>
                <w:webHidden/>
              </w:rPr>
              <w:tab/>
            </w:r>
            <w:r w:rsidR="00B84C4D">
              <w:rPr>
                <w:noProof/>
                <w:webHidden/>
              </w:rPr>
              <w:fldChar w:fldCharType="begin"/>
            </w:r>
            <w:r w:rsidR="00B84C4D">
              <w:rPr>
                <w:noProof/>
                <w:webHidden/>
              </w:rPr>
              <w:instrText xml:space="preserve"> PAGEREF _Toc26952413 \h </w:instrText>
            </w:r>
            <w:r w:rsidR="00B84C4D">
              <w:rPr>
                <w:noProof/>
                <w:webHidden/>
              </w:rPr>
            </w:r>
            <w:r w:rsidR="00B84C4D">
              <w:rPr>
                <w:noProof/>
                <w:webHidden/>
              </w:rPr>
              <w:fldChar w:fldCharType="separate"/>
            </w:r>
            <w:r>
              <w:rPr>
                <w:noProof/>
                <w:webHidden/>
              </w:rPr>
              <w:t>iv</w:t>
            </w:r>
            <w:r w:rsidR="00B84C4D">
              <w:rPr>
                <w:noProof/>
                <w:webHidden/>
              </w:rPr>
              <w:fldChar w:fldCharType="end"/>
            </w:r>
          </w:hyperlink>
        </w:p>
        <w:p w14:paraId="6A7BE1B6" w14:textId="55457E33" w:rsidR="00B84C4D" w:rsidRDefault="009754EB">
          <w:pPr>
            <w:pStyle w:val="TOC1"/>
            <w:tabs>
              <w:tab w:val="left" w:pos="660"/>
              <w:tab w:val="right" w:leader="dot" w:pos="9016"/>
            </w:tabs>
            <w:rPr>
              <w:rFonts w:asciiTheme="minorHAnsi" w:eastAsiaTheme="minorEastAsia" w:hAnsiTheme="minorHAnsi"/>
              <w:noProof/>
            </w:rPr>
          </w:pPr>
          <w:hyperlink w:anchor="_Toc26952414" w:history="1">
            <w:r w:rsidR="00B84C4D" w:rsidRPr="00394409">
              <w:rPr>
                <w:rStyle w:val="Hyperlink"/>
                <w:rFonts w:cs="Arial"/>
                <w:b/>
                <w:noProof/>
              </w:rPr>
              <w:t>2.0</w:t>
            </w:r>
            <w:r w:rsidR="00B84C4D">
              <w:rPr>
                <w:rFonts w:asciiTheme="minorHAnsi" w:eastAsiaTheme="minorEastAsia" w:hAnsiTheme="minorHAnsi"/>
                <w:noProof/>
              </w:rPr>
              <w:tab/>
            </w:r>
            <w:r w:rsidR="00B84C4D" w:rsidRPr="00394409">
              <w:rPr>
                <w:rStyle w:val="Hyperlink"/>
                <w:rFonts w:cs="Arial"/>
                <w:b/>
                <w:noProof/>
              </w:rPr>
              <w:t>Background and design considerations</w:t>
            </w:r>
            <w:r w:rsidR="00B84C4D">
              <w:rPr>
                <w:noProof/>
                <w:webHidden/>
              </w:rPr>
              <w:tab/>
            </w:r>
            <w:r w:rsidR="00B84C4D">
              <w:rPr>
                <w:noProof/>
                <w:webHidden/>
              </w:rPr>
              <w:fldChar w:fldCharType="begin"/>
            </w:r>
            <w:r w:rsidR="00B84C4D">
              <w:rPr>
                <w:noProof/>
                <w:webHidden/>
              </w:rPr>
              <w:instrText xml:space="preserve"> PAGEREF _Toc26952414 \h </w:instrText>
            </w:r>
            <w:r w:rsidR="00B84C4D">
              <w:rPr>
                <w:noProof/>
                <w:webHidden/>
              </w:rPr>
            </w:r>
            <w:r w:rsidR="00B84C4D">
              <w:rPr>
                <w:noProof/>
                <w:webHidden/>
              </w:rPr>
              <w:fldChar w:fldCharType="separate"/>
            </w:r>
            <w:r>
              <w:rPr>
                <w:noProof/>
                <w:webHidden/>
              </w:rPr>
              <w:t>- 1 -</w:t>
            </w:r>
            <w:r w:rsidR="00B84C4D">
              <w:rPr>
                <w:noProof/>
                <w:webHidden/>
              </w:rPr>
              <w:fldChar w:fldCharType="end"/>
            </w:r>
          </w:hyperlink>
        </w:p>
        <w:p w14:paraId="2D8F038C" w14:textId="420C4B20" w:rsidR="00B84C4D" w:rsidRDefault="009754EB">
          <w:pPr>
            <w:pStyle w:val="TOC2"/>
            <w:tabs>
              <w:tab w:val="left" w:pos="880"/>
              <w:tab w:val="right" w:leader="dot" w:pos="9016"/>
            </w:tabs>
            <w:rPr>
              <w:rFonts w:asciiTheme="minorHAnsi" w:eastAsiaTheme="minorEastAsia" w:hAnsiTheme="minorHAnsi"/>
              <w:noProof/>
            </w:rPr>
          </w:pPr>
          <w:hyperlink w:anchor="_Toc26952415" w:history="1">
            <w:r w:rsidR="00B84C4D" w:rsidRPr="00394409">
              <w:rPr>
                <w:rStyle w:val="Hyperlink"/>
                <w:rFonts w:cs="Arial"/>
                <w:noProof/>
              </w:rPr>
              <w:t>2.1</w:t>
            </w:r>
            <w:r w:rsidR="00B84C4D">
              <w:rPr>
                <w:rFonts w:asciiTheme="minorHAnsi" w:eastAsiaTheme="minorEastAsia" w:hAnsiTheme="minorHAnsi"/>
                <w:noProof/>
              </w:rPr>
              <w:tab/>
            </w:r>
            <w:r w:rsidR="00B84C4D" w:rsidRPr="00394409">
              <w:rPr>
                <w:rStyle w:val="Hyperlink"/>
                <w:rFonts w:cs="Arial"/>
                <w:noProof/>
              </w:rPr>
              <w:t>Objectives of RIMReP</w:t>
            </w:r>
            <w:r w:rsidR="00B84C4D">
              <w:rPr>
                <w:noProof/>
                <w:webHidden/>
              </w:rPr>
              <w:tab/>
            </w:r>
            <w:r w:rsidR="00B84C4D">
              <w:rPr>
                <w:noProof/>
                <w:webHidden/>
              </w:rPr>
              <w:fldChar w:fldCharType="begin"/>
            </w:r>
            <w:r w:rsidR="00B84C4D">
              <w:rPr>
                <w:noProof/>
                <w:webHidden/>
              </w:rPr>
              <w:instrText xml:space="preserve"> PAGEREF _Toc26952415 \h </w:instrText>
            </w:r>
            <w:r w:rsidR="00B84C4D">
              <w:rPr>
                <w:noProof/>
                <w:webHidden/>
              </w:rPr>
            </w:r>
            <w:r w:rsidR="00B84C4D">
              <w:rPr>
                <w:noProof/>
                <w:webHidden/>
              </w:rPr>
              <w:fldChar w:fldCharType="separate"/>
            </w:r>
            <w:r>
              <w:rPr>
                <w:noProof/>
                <w:webHidden/>
              </w:rPr>
              <w:t>- 1 -</w:t>
            </w:r>
            <w:r w:rsidR="00B84C4D">
              <w:rPr>
                <w:noProof/>
                <w:webHidden/>
              </w:rPr>
              <w:fldChar w:fldCharType="end"/>
            </w:r>
          </w:hyperlink>
        </w:p>
        <w:p w14:paraId="6287D212" w14:textId="2DBD20CB" w:rsidR="00B84C4D" w:rsidRDefault="009754EB">
          <w:pPr>
            <w:pStyle w:val="TOC2"/>
            <w:tabs>
              <w:tab w:val="left" w:pos="880"/>
              <w:tab w:val="right" w:leader="dot" w:pos="9016"/>
            </w:tabs>
            <w:rPr>
              <w:rFonts w:asciiTheme="minorHAnsi" w:eastAsiaTheme="minorEastAsia" w:hAnsiTheme="minorHAnsi"/>
              <w:noProof/>
            </w:rPr>
          </w:pPr>
          <w:hyperlink w:anchor="_Toc26952416" w:history="1">
            <w:r w:rsidR="00B84C4D" w:rsidRPr="00394409">
              <w:rPr>
                <w:rStyle w:val="Hyperlink"/>
                <w:rFonts w:cs="Arial"/>
                <w:noProof/>
              </w:rPr>
              <w:t>2.2</w:t>
            </w:r>
            <w:r w:rsidR="00B84C4D">
              <w:rPr>
                <w:rFonts w:asciiTheme="minorHAnsi" w:eastAsiaTheme="minorEastAsia" w:hAnsiTheme="minorHAnsi"/>
                <w:noProof/>
              </w:rPr>
              <w:tab/>
            </w:r>
            <w:r w:rsidR="00B84C4D" w:rsidRPr="00394409">
              <w:rPr>
                <w:rStyle w:val="Hyperlink"/>
                <w:rFonts w:cs="Arial"/>
                <w:noProof/>
              </w:rPr>
              <w:t>Information needs for the Great Barrier Reef Outlook Report and other reporting requirements</w:t>
            </w:r>
            <w:r w:rsidR="00B84C4D">
              <w:rPr>
                <w:noProof/>
                <w:webHidden/>
              </w:rPr>
              <w:tab/>
            </w:r>
            <w:r w:rsidR="00B84C4D">
              <w:rPr>
                <w:noProof/>
                <w:webHidden/>
              </w:rPr>
              <w:fldChar w:fldCharType="begin"/>
            </w:r>
            <w:r w:rsidR="00B84C4D">
              <w:rPr>
                <w:noProof/>
                <w:webHidden/>
              </w:rPr>
              <w:instrText xml:space="preserve"> PAGEREF _Toc26952416 \h </w:instrText>
            </w:r>
            <w:r w:rsidR="00B84C4D">
              <w:rPr>
                <w:noProof/>
                <w:webHidden/>
              </w:rPr>
            </w:r>
            <w:r w:rsidR="00B84C4D">
              <w:rPr>
                <w:noProof/>
                <w:webHidden/>
              </w:rPr>
              <w:fldChar w:fldCharType="separate"/>
            </w:r>
            <w:r>
              <w:rPr>
                <w:noProof/>
                <w:webHidden/>
              </w:rPr>
              <w:t>- 3 -</w:t>
            </w:r>
            <w:r w:rsidR="00B84C4D">
              <w:rPr>
                <w:noProof/>
                <w:webHidden/>
              </w:rPr>
              <w:fldChar w:fldCharType="end"/>
            </w:r>
          </w:hyperlink>
        </w:p>
        <w:p w14:paraId="0F92EFEF" w14:textId="65595104" w:rsidR="00B84C4D" w:rsidRDefault="009754EB">
          <w:pPr>
            <w:pStyle w:val="TOC2"/>
            <w:tabs>
              <w:tab w:val="left" w:pos="880"/>
              <w:tab w:val="right" w:leader="dot" w:pos="9016"/>
            </w:tabs>
            <w:rPr>
              <w:rFonts w:asciiTheme="minorHAnsi" w:eastAsiaTheme="minorEastAsia" w:hAnsiTheme="minorHAnsi"/>
              <w:noProof/>
            </w:rPr>
          </w:pPr>
          <w:hyperlink w:anchor="_Toc26952417" w:history="1">
            <w:r w:rsidR="00B84C4D" w:rsidRPr="00394409">
              <w:rPr>
                <w:rStyle w:val="Hyperlink"/>
                <w:noProof/>
              </w:rPr>
              <w:t>2.3</w:t>
            </w:r>
            <w:r w:rsidR="00B84C4D">
              <w:rPr>
                <w:rFonts w:asciiTheme="minorHAnsi" w:eastAsiaTheme="minorEastAsia" w:hAnsiTheme="minorHAnsi"/>
                <w:noProof/>
              </w:rPr>
              <w:tab/>
            </w:r>
            <w:r w:rsidR="00B84C4D" w:rsidRPr="00394409">
              <w:rPr>
                <w:rStyle w:val="Hyperlink"/>
                <w:noProof/>
              </w:rPr>
              <w:t>Information needs for Great Barrier Reef management</w:t>
            </w:r>
            <w:r w:rsidR="00B84C4D">
              <w:rPr>
                <w:noProof/>
                <w:webHidden/>
              </w:rPr>
              <w:tab/>
            </w:r>
            <w:r w:rsidR="00B84C4D">
              <w:rPr>
                <w:noProof/>
                <w:webHidden/>
              </w:rPr>
              <w:fldChar w:fldCharType="begin"/>
            </w:r>
            <w:r w:rsidR="00B84C4D">
              <w:rPr>
                <w:noProof/>
                <w:webHidden/>
              </w:rPr>
              <w:instrText xml:space="preserve"> PAGEREF _Toc26952417 \h </w:instrText>
            </w:r>
            <w:r w:rsidR="00B84C4D">
              <w:rPr>
                <w:noProof/>
                <w:webHidden/>
              </w:rPr>
            </w:r>
            <w:r w:rsidR="00B84C4D">
              <w:rPr>
                <w:noProof/>
                <w:webHidden/>
              </w:rPr>
              <w:fldChar w:fldCharType="separate"/>
            </w:r>
            <w:r>
              <w:rPr>
                <w:noProof/>
                <w:webHidden/>
              </w:rPr>
              <w:t>- 7 -</w:t>
            </w:r>
            <w:r w:rsidR="00B84C4D">
              <w:rPr>
                <w:noProof/>
                <w:webHidden/>
              </w:rPr>
              <w:fldChar w:fldCharType="end"/>
            </w:r>
          </w:hyperlink>
        </w:p>
        <w:p w14:paraId="130B4CD0" w14:textId="14C1F635" w:rsidR="00B84C4D" w:rsidRDefault="009754EB">
          <w:pPr>
            <w:pStyle w:val="TOC1"/>
            <w:tabs>
              <w:tab w:val="left" w:pos="660"/>
              <w:tab w:val="right" w:leader="dot" w:pos="9016"/>
            </w:tabs>
            <w:rPr>
              <w:rFonts w:asciiTheme="minorHAnsi" w:eastAsiaTheme="minorEastAsia" w:hAnsiTheme="minorHAnsi"/>
              <w:noProof/>
            </w:rPr>
          </w:pPr>
          <w:hyperlink w:anchor="_Toc26952418" w:history="1">
            <w:r w:rsidR="00B84C4D" w:rsidRPr="00394409">
              <w:rPr>
                <w:rStyle w:val="Hyperlink"/>
                <w:rFonts w:cs="Arial"/>
                <w:b/>
                <w:noProof/>
              </w:rPr>
              <w:t>3.0</w:t>
            </w:r>
            <w:r w:rsidR="00B84C4D">
              <w:rPr>
                <w:rFonts w:asciiTheme="minorHAnsi" w:eastAsiaTheme="minorEastAsia" w:hAnsiTheme="minorHAnsi"/>
                <w:noProof/>
              </w:rPr>
              <w:tab/>
            </w:r>
            <w:r w:rsidR="00B84C4D" w:rsidRPr="00394409">
              <w:rPr>
                <w:rStyle w:val="Hyperlink"/>
                <w:rFonts w:cs="Arial"/>
                <w:b/>
                <w:noProof/>
              </w:rPr>
              <w:t>Physical and chemical environment expert group</w:t>
            </w:r>
            <w:r w:rsidR="00B84C4D">
              <w:rPr>
                <w:noProof/>
                <w:webHidden/>
              </w:rPr>
              <w:tab/>
            </w:r>
            <w:r w:rsidR="00B84C4D">
              <w:rPr>
                <w:noProof/>
                <w:webHidden/>
              </w:rPr>
              <w:fldChar w:fldCharType="begin"/>
            </w:r>
            <w:r w:rsidR="00B84C4D">
              <w:rPr>
                <w:noProof/>
                <w:webHidden/>
              </w:rPr>
              <w:instrText xml:space="preserve"> PAGEREF _Toc26952418 \h </w:instrText>
            </w:r>
            <w:r w:rsidR="00B84C4D">
              <w:rPr>
                <w:noProof/>
                <w:webHidden/>
              </w:rPr>
            </w:r>
            <w:r w:rsidR="00B84C4D">
              <w:rPr>
                <w:noProof/>
                <w:webHidden/>
              </w:rPr>
              <w:fldChar w:fldCharType="separate"/>
            </w:r>
            <w:r>
              <w:rPr>
                <w:noProof/>
                <w:webHidden/>
              </w:rPr>
              <w:t>- 9 -</w:t>
            </w:r>
            <w:r w:rsidR="00B84C4D">
              <w:rPr>
                <w:noProof/>
                <w:webHidden/>
              </w:rPr>
              <w:fldChar w:fldCharType="end"/>
            </w:r>
          </w:hyperlink>
        </w:p>
        <w:p w14:paraId="338E88C0" w14:textId="390CCF0C" w:rsidR="00B84C4D" w:rsidRDefault="009754EB">
          <w:pPr>
            <w:pStyle w:val="TOC1"/>
            <w:tabs>
              <w:tab w:val="left" w:pos="660"/>
              <w:tab w:val="right" w:leader="dot" w:pos="9016"/>
            </w:tabs>
            <w:rPr>
              <w:rFonts w:asciiTheme="minorHAnsi" w:eastAsiaTheme="minorEastAsia" w:hAnsiTheme="minorHAnsi"/>
              <w:noProof/>
            </w:rPr>
          </w:pPr>
          <w:hyperlink w:anchor="_Toc26952419" w:history="1">
            <w:r w:rsidR="00B84C4D" w:rsidRPr="00394409">
              <w:rPr>
                <w:rStyle w:val="Hyperlink"/>
                <w:rFonts w:cs="Arial"/>
                <w:b/>
                <w:noProof/>
              </w:rPr>
              <w:t>4.0</w:t>
            </w:r>
            <w:r w:rsidR="00B84C4D">
              <w:rPr>
                <w:rFonts w:asciiTheme="minorHAnsi" w:eastAsiaTheme="minorEastAsia" w:hAnsiTheme="minorHAnsi"/>
                <w:noProof/>
              </w:rPr>
              <w:tab/>
            </w:r>
            <w:r w:rsidR="00B84C4D" w:rsidRPr="00394409">
              <w:rPr>
                <w:rStyle w:val="Hyperlink"/>
                <w:rFonts w:cs="Arial"/>
                <w:b/>
                <w:noProof/>
              </w:rPr>
              <w:t>Current understanding of physical and chemical processes and status on the Great Barrier Reef</w:t>
            </w:r>
            <w:r w:rsidR="00B84C4D">
              <w:rPr>
                <w:noProof/>
                <w:webHidden/>
              </w:rPr>
              <w:tab/>
            </w:r>
            <w:r w:rsidR="00B84C4D">
              <w:rPr>
                <w:noProof/>
                <w:webHidden/>
              </w:rPr>
              <w:fldChar w:fldCharType="begin"/>
            </w:r>
            <w:r w:rsidR="00B84C4D">
              <w:rPr>
                <w:noProof/>
                <w:webHidden/>
              </w:rPr>
              <w:instrText xml:space="preserve"> PAGEREF _Toc26952419 \h </w:instrText>
            </w:r>
            <w:r w:rsidR="00B84C4D">
              <w:rPr>
                <w:noProof/>
                <w:webHidden/>
              </w:rPr>
            </w:r>
            <w:r w:rsidR="00B84C4D">
              <w:rPr>
                <w:noProof/>
                <w:webHidden/>
              </w:rPr>
              <w:fldChar w:fldCharType="separate"/>
            </w:r>
            <w:r>
              <w:rPr>
                <w:noProof/>
                <w:webHidden/>
              </w:rPr>
              <w:t>- 10 -</w:t>
            </w:r>
            <w:r w:rsidR="00B84C4D">
              <w:rPr>
                <w:noProof/>
                <w:webHidden/>
              </w:rPr>
              <w:fldChar w:fldCharType="end"/>
            </w:r>
          </w:hyperlink>
        </w:p>
        <w:p w14:paraId="7E2108A2" w14:textId="3A09BDEB" w:rsidR="00B84C4D" w:rsidRDefault="009754EB">
          <w:pPr>
            <w:pStyle w:val="TOC2"/>
            <w:tabs>
              <w:tab w:val="left" w:pos="880"/>
              <w:tab w:val="right" w:leader="dot" w:pos="9016"/>
            </w:tabs>
            <w:rPr>
              <w:rFonts w:asciiTheme="minorHAnsi" w:eastAsiaTheme="minorEastAsia" w:hAnsiTheme="minorHAnsi"/>
              <w:noProof/>
            </w:rPr>
          </w:pPr>
          <w:hyperlink w:anchor="_Toc26952420" w:history="1">
            <w:r w:rsidR="00B84C4D" w:rsidRPr="00394409">
              <w:rPr>
                <w:rStyle w:val="Hyperlink"/>
                <w:rFonts w:cs="Arial"/>
                <w:noProof/>
              </w:rPr>
              <w:t>4.1</w:t>
            </w:r>
            <w:r w:rsidR="00B84C4D">
              <w:rPr>
                <w:rFonts w:asciiTheme="minorHAnsi" w:eastAsiaTheme="minorEastAsia" w:hAnsiTheme="minorHAnsi"/>
                <w:noProof/>
              </w:rPr>
              <w:tab/>
            </w:r>
            <w:r w:rsidR="00B84C4D" w:rsidRPr="00394409">
              <w:rPr>
                <w:rStyle w:val="Hyperlink"/>
                <w:rFonts w:cs="Arial"/>
                <w:noProof/>
              </w:rPr>
              <w:t>Synopsis of current status of marine water quality and associated physical chemical variables and processes on the Great Barrier Reef</w:t>
            </w:r>
            <w:r w:rsidR="00B84C4D">
              <w:rPr>
                <w:noProof/>
                <w:webHidden/>
              </w:rPr>
              <w:tab/>
            </w:r>
            <w:r w:rsidR="00B84C4D">
              <w:rPr>
                <w:noProof/>
                <w:webHidden/>
              </w:rPr>
              <w:fldChar w:fldCharType="begin"/>
            </w:r>
            <w:r w:rsidR="00B84C4D">
              <w:rPr>
                <w:noProof/>
                <w:webHidden/>
              </w:rPr>
              <w:instrText xml:space="preserve"> PAGEREF _Toc26952420 \h </w:instrText>
            </w:r>
            <w:r w:rsidR="00B84C4D">
              <w:rPr>
                <w:noProof/>
                <w:webHidden/>
              </w:rPr>
            </w:r>
            <w:r w:rsidR="00B84C4D">
              <w:rPr>
                <w:noProof/>
                <w:webHidden/>
              </w:rPr>
              <w:fldChar w:fldCharType="separate"/>
            </w:r>
            <w:r>
              <w:rPr>
                <w:noProof/>
                <w:webHidden/>
              </w:rPr>
              <w:t>13</w:t>
            </w:r>
            <w:r w:rsidR="00B84C4D">
              <w:rPr>
                <w:noProof/>
                <w:webHidden/>
              </w:rPr>
              <w:fldChar w:fldCharType="end"/>
            </w:r>
          </w:hyperlink>
        </w:p>
        <w:p w14:paraId="54553BB7" w14:textId="6BF333BF" w:rsidR="00B84C4D" w:rsidRDefault="009754EB">
          <w:pPr>
            <w:pStyle w:val="TOC1"/>
            <w:tabs>
              <w:tab w:val="left" w:pos="660"/>
              <w:tab w:val="right" w:leader="dot" w:pos="9016"/>
            </w:tabs>
            <w:rPr>
              <w:rFonts w:asciiTheme="minorHAnsi" w:eastAsiaTheme="minorEastAsia" w:hAnsiTheme="minorHAnsi"/>
              <w:noProof/>
            </w:rPr>
          </w:pPr>
          <w:hyperlink w:anchor="_Toc26952421" w:history="1">
            <w:r w:rsidR="00B84C4D" w:rsidRPr="00394409">
              <w:rPr>
                <w:rStyle w:val="Hyperlink"/>
                <w:rFonts w:cs="Arial"/>
                <w:b/>
                <w:noProof/>
              </w:rPr>
              <w:t>5.0</w:t>
            </w:r>
            <w:r w:rsidR="00B84C4D">
              <w:rPr>
                <w:rFonts w:asciiTheme="minorHAnsi" w:eastAsiaTheme="minorEastAsia" w:hAnsiTheme="minorHAnsi"/>
                <w:noProof/>
              </w:rPr>
              <w:tab/>
            </w:r>
            <w:r w:rsidR="00B84C4D" w:rsidRPr="00394409">
              <w:rPr>
                <w:rStyle w:val="Hyperlink"/>
                <w:rFonts w:cs="Arial"/>
                <w:b/>
                <w:noProof/>
              </w:rPr>
              <w:t>Priority indicators to monitor on the Great Barrier Reef</w:t>
            </w:r>
            <w:r w:rsidR="00B84C4D">
              <w:rPr>
                <w:noProof/>
                <w:webHidden/>
              </w:rPr>
              <w:tab/>
            </w:r>
            <w:r w:rsidR="00B84C4D">
              <w:rPr>
                <w:noProof/>
                <w:webHidden/>
              </w:rPr>
              <w:fldChar w:fldCharType="begin"/>
            </w:r>
            <w:r w:rsidR="00B84C4D">
              <w:rPr>
                <w:noProof/>
                <w:webHidden/>
              </w:rPr>
              <w:instrText xml:space="preserve"> PAGEREF _Toc26952421 \h </w:instrText>
            </w:r>
            <w:r w:rsidR="00B84C4D">
              <w:rPr>
                <w:noProof/>
                <w:webHidden/>
              </w:rPr>
            </w:r>
            <w:r w:rsidR="00B84C4D">
              <w:rPr>
                <w:noProof/>
                <w:webHidden/>
              </w:rPr>
              <w:fldChar w:fldCharType="separate"/>
            </w:r>
            <w:r>
              <w:rPr>
                <w:noProof/>
                <w:webHidden/>
              </w:rPr>
              <w:t>15</w:t>
            </w:r>
            <w:r w:rsidR="00B84C4D">
              <w:rPr>
                <w:noProof/>
                <w:webHidden/>
              </w:rPr>
              <w:fldChar w:fldCharType="end"/>
            </w:r>
          </w:hyperlink>
        </w:p>
        <w:p w14:paraId="64E0C7E6" w14:textId="7E419037" w:rsidR="00B84C4D" w:rsidRDefault="009754EB">
          <w:pPr>
            <w:pStyle w:val="TOC1"/>
            <w:tabs>
              <w:tab w:val="left" w:pos="660"/>
              <w:tab w:val="right" w:leader="dot" w:pos="9016"/>
            </w:tabs>
            <w:rPr>
              <w:rFonts w:asciiTheme="minorHAnsi" w:eastAsiaTheme="minorEastAsia" w:hAnsiTheme="minorHAnsi"/>
              <w:noProof/>
            </w:rPr>
          </w:pPr>
          <w:hyperlink w:anchor="_Toc26952422" w:history="1">
            <w:r w:rsidR="00B84C4D" w:rsidRPr="00394409">
              <w:rPr>
                <w:rStyle w:val="Hyperlink"/>
                <w:rFonts w:cs="Arial"/>
                <w:b/>
                <w:noProof/>
              </w:rPr>
              <w:t>6.0</w:t>
            </w:r>
            <w:r w:rsidR="00B84C4D">
              <w:rPr>
                <w:rFonts w:asciiTheme="minorHAnsi" w:eastAsiaTheme="minorEastAsia" w:hAnsiTheme="minorHAnsi"/>
                <w:noProof/>
              </w:rPr>
              <w:tab/>
            </w:r>
            <w:r w:rsidR="00B84C4D" w:rsidRPr="00394409">
              <w:rPr>
                <w:rStyle w:val="Hyperlink"/>
                <w:rFonts w:cs="Arial"/>
                <w:b/>
                <w:noProof/>
              </w:rPr>
              <w:t>Evaluation of the adequacy of current monitoring of the physical and chemical environment area on the Great Barrier Reef</w:t>
            </w:r>
            <w:r w:rsidR="00B84C4D">
              <w:rPr>
                <w:noProof/>
                <w:webHidden/>
              </w:rPr>
              <w:tab/>
            </w:r>
            <w:r w:rsidR="00B84C4D">
              <w:rPr>
                <w:noProof/>
                <w:webHidden/>
              </w:rPr>
              <w:fldChar w:fldCharType="begin"/>
            </w:r>
            <w:r w:rsidR="00B84C4D">
              <w:rPr>
                <w:noProof/>
                <w:webHidden/>
              </w:rPr>
              <w:instrText xml:space="preserve"> PAGEREF _Toc26952422 \h </w:instrText>
            </w:r>
            <w:r w:rsidR="00B84C4D">
              <w:rPr>
                <w:noProof/>
                <w:webHidden/>
              </w:rPr>
            </w:r>
            <w:r w:rsidR="00B84C4D">
              <w:rPr>
                <w:noProof/>
                <w:webHidden/>
              </w:rPr>
              <w:fldChar w:fldCharType="separate"/>
            </w:r>
            <w:r>
              <w:rPr>
                <w:noProof/>
                <w:webHidden/>
              </w:rPr>
              <w:t>19</w:t>
            </w:r>
            <w:r w:rsidR="00B84C4D">
              <w:rPr>
                <w:noProof/>
                <w:webHidden/>
              </w:rPr>
              <w:fldChar w:fldCharType="end"/>
            </w:r>
          </w:hyperlink>
        </w:p>
        <w:p w14:paraId="1E61BC64" w14:textId="5B2C36D1" w:rsidR="00B84C4D" w:rsidRDefault="009754EB">
          <w:pPr>
            <w:pStyle w:val="TOC2"/>
            <w:tabs>
              <w:tab w:val="left" w:pos="880"/>
              <w:tab w:val="right" w:leader="dot" w:pos="9016"/>
            </w:tabs>
            <w:rPr>
              <w:rFonts w:asciiTheme="minorHAnsi" w:eastAsiaTheme="minorEastAsia" w:hAnsiTheme="minorHAnsi"/>
              <w:noProof/>
            </w:rPr>
          </w:pPr>
          <w:hyperlink w:anchor="_Toc26952423" w:history="1">
            <w:r w:rsidR="00B84C4D" w:rsidRPr="00394409">
              <w:rPr>
                <w:rStyle w:val="Hyperlink"/>
                <w:rFonts w:cs="Arial"/>
                <w:noProof/>
              </w:rPr>
              <w:t>6.1</w:t>
            </w:r>
            <w:r w:rsidR="00B84C4D">
              <w:rPr>
                <w:rFonts w:asciiTheme="minorHAnsi" w:eastAsiaTheme="minorEastAsia" w:hAnsiTheme="minorHAnsi"/>
                <w:noProof/>
              </w:rPr>
              <w:tab/>
            </w:r>
            <w:r w:rsidR="00B84C4D" w:rsidRPr="00394409">
              <w:rPr>
                <w:rStyle w:val="Hyperlink"/>
                <w:rFonts w:cs="Arial"/>
                <w:noProof/>
              </w:rPr>
              <w:t>Synopsis of existing monitoring programs</w:t>
            </w:r>
            <w:r w:rsidR="00B84C4D">
              <w:rPr>
                <w:noProof/>
                <w:webHidden/>
              </w:rPr>
              <w:tab/>
            </w:r>
            <w:r w:rsidR="00B84C4D">
              <w:rPr>
                <w:noProof/>
                <w:webHidden/>
              </w:rPr>
              <w:fldChar w:fldCharType="begin"/>
            </w:r>
            <w:r w:rsidR="00B84C4D">
              <w:rPr>
                <w:noProof/>
                <w:webHidden/>
              </w:rPr>
              <w:instrText xml:space="preserve"> PAGEREF _Toc26952423 \h </w:instrText>
            </w:r>
            <w:r w:rsidR="00B84C4D">
              <w:rPr>
                <w:noProof/>
                <w:webHidden/>
              </w:rPr>
            </w:r>
            <w:r w:rsidR="00B84C4D">
              <w:rPr>
                <w:noProof/>
                <w:webHidden/>
              </w:rPr>
              <w:fldChar w:fldCharType="separate"/>
            </w:r>
            <w:r>
              <w:rPr>
                <w:noProof/>
                <w:webHidden/>
              </w:rPr>
              <w:t>19</w:t>
            </w:r>
            <w:r w:rsidR="00B84C4D">
              <w:rPr>
                <w:noProof/>
                <w:webHidden/>
              </w:rPr>
              <w:fldChar w:fldCharType="end"/>
            </w:r>
          </w:hyperlink>
        </w:p>
        <w:p w14:paraId="26850925" w14:textId="2AD0B7BD" w:rsidR="00B84C4D" w:rsidRDefault="009754EB">
          <w:pPr>
            <w:pStyle w:val="TOC2"/>
            <w:tabs>
              <w:tab w:val="left" w:pos="880"/>
              <w:tab w:val="right" w:leader="dot" w:pos="9016"/>
            </w:tabs>
            <w:rPr>
              <w:rFonts w:asciiTheme="minorHAnsi" w:eastAsiaTheme="minorEastAsia" w:hAnsiTheme="minorHAnsi"/>
              <w:noProof/>
            </w:rPr>
          </w:pPr>
          <w:hyperlink w:anchor="_Toc26952424" w:history="1">
            <w:r w:rsidR="00B84C4D" w:rsidRPr="00394409">
              <w:rPr>
                <w:rStyle w:val="Hyperlink"/>
                <w:rFonts w:cs="Arial"/>
                <w:noProof/>
              </w:rPr>
              <w:t>6.2</w:t>
            </w:r>
            <w:r w:rsidR="00B84C4D">
              <w:rPr>
                <w:rFonts w:asciiTheme="minorHAnsi" w:eastAsiaTheme="minorEastAsia" w:hAnsiTheme="minorHAnsi"/>
                <w:noProof/>
              </w:rPr>
              <w:tab/>
            </w:r>
            <w:r w:rsidR="00B84C4D" w:rsidRPr="00394409">
              <w:rPr>
                <w:rStyle w:val="Hyperlink"/>
                <w:rFonts w:cs="Arial"/>
                <w:noProof/>
              </w:rPr>
              <w:t>Adequacy of existing monitoring programs</w:t>
            </w:r>
            <w:r w:rsidR="00B84C4D">
              <w:rPr>
                <w:noProof/>
                <w:webHidden/>
              </w:rPr>
              <w:tab/>
            </w:r>
            <w:r w:rsidR="00B84C4D">
              <w:rPr>
                <w:noProof/>
                <w:webHidden/>
              </w:rPr>
              <w:fldChar w:fldCharType="begin"/>
            </w:r>
            <w:r w:rsidR="00B84C4D">
              <w:rPr>
                <w:noProof/>
                <w:webHidden/>
              </w:rPr>
              <w:instrText xml:space="preserve"> PAGEREF _Toc26952424 \h </w:instrText>
            </w:r>
            <w:r w:rsidR="00B84C4D">
              <w:rPr>
                <w:noProof/>
                <w:webHidden/>
              </w:rPr>
            </w:r>
            <w:r w:rsidR="00B84C4D">
              <w:rPr>
                <w:noProof/>
                <w:webHidden/>
              </w:rPr>
              <w:fldChar w:fldCharType="separate"/>
            </w:r>
            <w:r>
              <w:rPr>
                <w:noProof/>
                <w:webHidden/>
              </w:rPr>
              <w:t>19</w:t>
            </w:r>
            <w:r w:rsidR="00B84C4D">
              <w:rPr>
                <w:noProof/>
                <w:webHidden/>
              </w:rPr>
              <w:fldChar w:fldCharType="end"/>
            </w:r>
          </w:hyperlink>
        </w:p>
        <w:p w14:paraId="58BC887D" w14:textId="7C4433F8" w:rsidR="00B84C4D" w:rsidRDefault="009754EB">
          <w:pPr>
            <w:pStyle w:val="TOC2"/>
            <w:tabs>
              <w:tab w:val="left" w:pos="880"/>
              <w:tab w:val="right" w:leader="dot" w:pos="9016"/>
            </w:tabs>
            <w:rPr>
              <w:rFonts w:asciiTheme="minorHAnsi" w:eastAsiaTheme="minorEastAsia" w:hAnsiTheme="minorHAnsi"/>
              <w:noProof/>
            </w:rPr>
          </w:pPr>
          <w:hyperlink w:anchor="_Toc26952425" w:history="1">
            <w:r w:rsidR="00B84C4D" w:rsidRPr="00394409">
              <w:rPr>
                <w:rStyle w:val="Hyperlink"/>
                <w:rFonts w:cs="Arial"/>
                <w:noProof/>
              </w:rPr>
              <w:t>6.3</w:t>
            </w:r>
            <w:r w:rsidR="00B84C4D">
              <w:rPr>
                <w:rFonts w:asciiTheme="minorHAnsi" w:eastAsiaTheme="minorEastAsia" w:hAnsiTheme="minorHAnsi"/>
                <w:noProof/>
              </w:rPr>
              <w:tab/>
            </w:r>
            <w:r w:rsidR="00B84C4D" w:rsidRPr="00394409">
              <w:rPr>
                <w:rStyle w:val="Hyperlink"/>
                <w:rFonts w:cs="Arial"/>
                <w:noProof/>
              </w:rPr>
              <w:t>Gaps in current monitoring effort</w:t>
            </w:r>
            <w:r w:rsidR="00B84C4D">
              <w:rPr>
                <w:noProof/>
                <w:webHidden/>
              </w:rPr>
              <w:tab/>
            </w:r>
            <w:r w:rsidR="00B84C4D">
              <w:rPr>
                <w:noProof/>
                <w:webHidden/>
              </w:rPr>
              <w:fldChar w:fldCharType="begin"/>
            </w:r>
            <w:r w:rsidR="00B84C4D">
              <w:rPr>
                <w:noProof/>
                <w:webHidden/>
              </w:rPr>
              <w:instrText xml:space="preserve"> PAGEREF _Toc26952425 \h </w:instrText>
            </w:r>
            <w:r w:rsidR="00B84C4D">
              <w:rPr>
                <w:noProof/>
                <w:webHidden/>
              </w:rPr>
            </w:r>
            <w:r w:rsidR="00B84C4D">
              <w:rPr>
                <w:noProof/>
                <w:webHidden/>
              </w:rPr>
              <w:fldChar w:fldCharType="separate"/>
            </w:r>
            <w:r>
              <w:rPr>
                <w:noProof/>
                <w:webHidden/>
              </w:rPr>
              <w:t>21</w:t>
            </w:r>
            <w:r w:rsidR="00B84C4D">
              <w:rPr>
                <w:noProof/>
                <w:webHidden/>
              </w:rPr>
              <w:fldChar w:fldCharType="end"/>
            </w:r>
          </w:hyperlink>
        </w:p>
        <w:p w14:paraId="53CCF827" w14:textId="570869CB" w:rsidR="00B84C4D" w:rsidRDefault="009754EB">
          <w:pPr>
            <w:pStyle w:val="TOC1"/>
            <w:tabs>
              <w:tab w:val="left" w:pos="660"/>
              <w:tab w:val="right" w:leader="dot" w:pos="9016"/>
            </w:tabs>
            <w:rPr>
              <w:rFonts w:asciiTheme="minorHAnsi" w:eastAsiaTheme="minorEastAsia" w:hAnsiTheme="minorHAnsi"/>
              <w:noProof/>
            </w:rPr>
          </w:pPr>
          <w:hyperlink w:anchor="_Toc26952426" w:history="1">
            <w:r w:rsidR="00B84C4D" w:rsidRPr="00394409">
              <w:rPr>
                <w:rStyle w:val="Hyperlink"/>
                <w:rFonts w:cs="Arial"/>
                <w:b/>
                <w:noProof/>
              </w:rPr>
              <w:t>7.0</w:t>
            </w:r>
            <w:r w:rsidR="00B84C4D">
              <w:rPr>
                <w:rFonts w:asciiTheme="minorHAnsi" w:eastAsiaTheme="minorEastAsia" w:hAnsiTheme="minorHAnsi"/>
                <w:noProof/>
              </w:rPr>
              <w:tab/>
            </w:r>
            <w:r w:rsidR="00B84C4D" w:rsidRPr="00394409">
              <w:rPr>
                <w:rStyle w:val="Hyperlink"/>
                <w:rFonts w:cs="Arial"/>
                <w:b/>
                <w:noProof/>
              </w:rPr>
              <w:t>New technologies for monitoring the marine physical and chemical environment of the Great Barrier Reef</w:t>
            </w:r>
            <w:r w:rsidR="00B84C4D">
              <w:rPr>
                <w:noProof/>
                <w:webHidden/>
              </w:rPr>
              <w:tab/>
            </w:r>
            <w:r w:rsidR="00B84C4D">
              <w:rPr>
                <w:noProof/>
                <w:webHidden/>
              </w:rPr>
              <w:fldChar w:fldCharType="begin"/>
            </w:r>
            <w:r w:rsidR="00B84C4D">
              <w:rPr>
                <w:noProof/>
                <w:webHidden/>
              </w:rPr>
              <w:instrText xml:space="preserve"> PAGEREF _Toc26952426 \h </w:instrText>
            </w:r>
            <w:r w:rsidR="00B84C4D">
              <w:rPr>
                <w:noProof/>
                <w:webHidden/>
              </w:rPr>
            </w:r>
            <w:r w:rsidR="00B84C4D">
              <w:rPr>
                <w:noProof/>
                <w:webHidden/>
              </w:rPr>
              <w:fldChar w:fldCharType="separate"/>
            </w:r>
            <w:r>
              <w:rPr>
                <w:noProof/>
                <w:webHidden/>
              </w:rPr>
              <w:t>23</w:t>
            </w:r>
            <w:r w:rsidR="00B84C4D">
              <w:rPr>
                <w:noProof/>
                <w:webHidden/>
              </w:rPr>
              <w:fldChar w:fldCharType="end"/>
            </w:r>
          </w:hyperlink>
        </w:p>
        <w:p w14:paraId="7958DAB6" w14:textId="4E6D91E2" w:rsidR="00B84C4D" w:rsidRDefault="009754EB">
          <w:pPr>
            <w:pStyle w:val="TOC1"/>
            <w:tabs>
              <w:tab w:val="left" w:pos="660"/>
              <w:tab w:val="right" w:leader="dot" w:pos="9016"/>
            </w:tabs>
            <w:rPr>
              <w:rFonts w:asciiTheme="minorHAnsi" w:eastAsiaTheme="minorEastAsia" w:hAnsiTheme="minorHAnsi"/>
              <w:noProof/>
            </w:rPr>
          </w:pPr>
          <w:hyperlink w:anchor="_Toc26952427" w:history="1">
            <w:r w:rsidR="00B84C4D" w:rsidRPr="00394409">
              <w:rPr>
                <w:rStyle w:val="Hyperlink"/>
                <w:rFonts w:cs="Arial"/>
                <w:b/>
                <w:noProof/>
              </w:rPr>
              <w:t>8.0</w:t>
            </w:r>
            <w:r w:rsidR="00B84C4D">
              <w:rPr>
                <w:rFonts w:asciiTheme="minorHAnsi" w:eastAsiaTheme="minorEastAsia" w:hAnsiTheme="minorHAnsi"/>
                <w:noProof/>
              </w:rPr>
              <w:tab/>
            </w:r>
            <w:r w:rsidR="00B84C4D" w:rsidRPr="008E5AF1">
              <w:rPr>
                <w:rStyle w:val="Hyperlink"/>
                <w:rFonts w:cs="Arial"/>
                <w:b/>
                <w:noProof/>
              </w:rPr>
              <w:t>Recommend</w:t>
            </w:r>
            <w:r w:rsidR="00B84C4D" w:rsidRPr="00394409">
              <w:rPr>
                <w:rStyle w:val="Hyperlink"/>
                <w:rFonts w:cs="Arial"/>
                <w:b/>
                <w:noProof/>
              </w:rPr>
              <w:t>ations for integrated monitoring of the marine physical and chemical environment of the Great Barrier Reef</w:t>
            </w:r>
            <w:r w:rsidR="00B84C4D">
              <w:rPr>
                <w:noProof/>
                <w:webHidden/>
              </w:rPr>
              <w:tab/>
            </w:r>
            <w:r w:rsidR="00B84C4D">
              <w:rPr>
                <w:noProof/>
                <w:webHidden/>
              </w:rPr>
              <w:fldChar w:fldCharType="begin"/>
            </w:r>
            <w:r w:rsidR="00B84C4D">
              <w:rPr>
                <w:noProof/>
                <w:webHidden/>
              </w:rPr>
              <w:instrText xml:space="preserve"> PAGEREF _Toc26952427 \h </w:instrText>
            </w:r>
            <w:r w:rsidR="00B84C4D">
              <w:rPr>
                <w:noProof/>
                <w:webHidden/>
              </w:rPr>
            </w:r>
            <w:r w:rsidR="00B84C4D">
              <w:rPr>
                <w:noProof/>
                <w:webHidden/>
              </w:rPr>
              <w:fldChar w:fldCharType="separate"/>
            </w:r>
            <w:r>
              <w:rPr>
                <w:noProof/>
                <w:webHidden/>
              </w:rPr>
              <w:t>24</w:t>
            </w:r>
            <w:r w:rsidR="00B84C4D">
              <w:rPr>
                <w:noProof/>
                <w:webHidden/>
              </w:rPr>
              <w:fldChar w:fldCharType="end"/>
            </w:r>
          </w:hyperlink>
        </w:p>
        <w:p w14:paraId="60CB838F" w14:textId="7ADC5D6F" w:rsidR="00B84C4D" w:rsidRDefault="009754EB">
          <w:pPr>
            <w:pStyle w:val="TOC2"/>
            <w:tabs>
              <w:tab w:val="left" w:pos="880"/>
              <w:tab w:val="right" w:leader="dot" w:pos="9016"/>
            </w:tabs>
            <w:rPr>
              <w:rFonts w:asciiTheme="minorHAnsi" w:eastAsiaTheme="minorEastAsia" w:hAnsiTheme="minorHAnsi"/>
              <w:noProof/>
            </w:rPr>
          </w:pPr>
          <w:hyperlink w:anchor="_Toc26952428" w:history="1">
            <w:r w:rsidR="00B84C4D" w:rsidRPr="00394409">
              <w:rPr>
                <w:rStyle w:val="Hyperlink"/>
                <w:noProof/>
              </w:rPr>
              <w:t>8.1</w:t>
            </w:r>
            <w:r w:rsidR="00B84C4D">
              <w:rPr>
                <w:rFonts w:asciiTheme="minorHAnsi" w:eastAsiaTheme="minorEastAsia" w:hAnsiTheme="minorHAnsi"/>
                <w:noProof/>
              </w:rPr>
              <w:tab/>
            </w:r>
            <w:r w:rsidR="00B84C4D" w:rsidRPr="00394409">
              <w:rPr>
                <w:rStyle w:val="Hyperlink"/>
                <w:noProof/>
              </w:rPr>
              <w:t>Broadscale</w:t>
            </w:r>
            <w:r w:rsidR="00B84C4D">
              <w:rPr>
                <w:noProof/>
                <w:webHidden/>
              </w:rPr>
              <w:tab/>
            </w:r>
            <w:r w:rsidR="00B84C4D">
              <w:rPr>
                <w:noProof/>
                <w:webHidden/>
              </w:rPr>
              <w:fldChar w:fldCharType="begin"/>
            </w:r>
            <w:r w:rsidR="00B84C4D">
              <w:rPr>
                <w:noProof/>
                <w:webHidden/>
              </w:rPr>
              <w:instrText xml:space="preserve"> PAGEREF _Toc26952428 \h </w:instrText>
            </w:r>
            <w:r w:rsidR="00B84C4D">
              <w:rPr>
                <w:noProof/>
                <w:webHidden/>
              </w:rPr>
            </w:r>
            <w:r w:rsidR="00B84C4D">
              <w:rPr>
                <w:noProof/>
                <w:webHidden/>
              </w:rPr>
              <w:fldChar w:fldCharType="separate"/>
            </w:r>
            <w:r>
              <w:rPr>
                <w:noProof/>
                <w:webHidden/>
              </w:rPr>
              <w:t>25</w:t>
            </w:r>
            <w:r w:rsidR="00B84C4D">
              <w:rPr>
                <w:noProof/>
                <w:webHidden/>
              </w:rPr>
              <w:fldChar w:fldCharType="end"/>
            </w:r>
          </w:hyperlink>
        </w:p>
        <w:p w14:paraId="7A82E022" w14:textId="06355B5A" w:rsidR="00B84C4D" w:rsidRDefault="009754EB">
          <w:pPr>
            <w:pStyle w:val="TOC2"/>
            <w:tabs>
              <w:tab w:val="left" w:pos="880"/>
              <w:tab w:val="right" w:leader="dot" w:pos="9016"/>
            </w:tabs>
            <w:rPr>
              <w:rFonts w:asciiTheme="minorHAnsi" w:eastAsiaTheme="minorEastAsia" w:hAnsiTheme="minorHAnsi"/>
              <w:noProof/>
            </w:rPr>
          </w:pPr>
          <w:hyperlink w:anchor="_Toc26952429" w:history="1">
            <w:r w:rsidR="00B84C4D" w:rsidRPr="00394409">
              <w:rPr>
                <w:rStyle w:val="Hyperlink"/>
                <w:noProof/>
              </w:rPr>
              <w:t>8.2</w:t>
            </w:r>
            <w:r w:rsidR="00B84C4D">
              <w:rPr>
                <w:rFonts w:asciiTheme="minorHAnsi" w:eastAsiaTheme="minorEastAsia" w:hAnsiTheme="minorHAnsi"/>
                <w:noProof/>
              </w:rPr>
              <w:tab/>
            </w:r>
            <w:r w:rsidR="00B84C4D" w:rsidRPr="00394409">
              <w:rPr>
                <w:rStyle w:val="Hyperlink"/>
                <w:noProof/>
              </w:rPr>
              <w:t>Site specific indicators</w:t>
            </w:r>
            <w:r w:rsidR="00B84C4D">
              <w:rPr>
                <w:noProof/>
                <w:webHidden/>
              </w:rPr>
              <w:tab/>
            </w:r>
            <w:r w:rsidR="00B84C4D">
              <w:rPr>
                <w:noProof/>
                <w:webHidden/>
              </w:rPr>
              <w:fldChar w:fldCharType="begin"/>
            </w:r>
            <w:r w:rsidR="00B84C4D">
              <w:rPr>
                <w:noProof/>
                <w:webHidden/>
              </w:rPr>
              <w:instrText xml:space="preserve"> PAGEREF _Toc26952429 \h </w:instrText>
            </w:r>
            <w:r w:rsidR="00B84C4D">
              <w:rPr>
                <w:noProof/>
                <w:webHidden/>
              </w:rPr>
            </w:r>
            <w:r w:rsidR="00B84C4D">
              <w:rPr>
                <w:noProof/>
                <w:webHidden/>
              </w:rPr>
              <w:fldChar w:fldCharType="separate"/>
            </w:r>
            <w:r>
              <w:rPr>
                <w:noProof/>
                <w:webHidden/>
              </w:rPr>
              <w:t>29</w:t>
            </w:r>
            <w:r w:rsidR="00B84C4D">
              <w:rPr>
                <w:noProof/>
                <w:webHidden/>
              </w:rPr>
              <w:fldChar w:fldCharType="end"/>
            </w:r>
          </w:hyperlink>
        </w:p>
        <w:p w14:paraId="09DD7ABB" w14:textId="040B7D81" w:rsidR="00B84C4D" w:rsidRDefault="009754EB">
          <w:pPr>
            <w:pStyle w:val="TOC2"/>
            <w:tabs>
              <w:tab w:val="left" w:pos="880"/>
              <w:tab w:val="right" w:leader="dot" w:pos="9016"/>
            </w:tabs>
            <w:rPr>
              <w:rFonts w:asciiTheme="minorHAnsi" w:eastAsiaTheme="minorEastAsia" w:hAnsiTheme="minorHAnsi"/>
              <w:noProof/>
            </w:rPr>
          </w:pPr>
          <w:hyperlink w:anchor="_Toc26952430" w:history="1">
            <w:r w:rsidR="00B84C4D" w:rsidRPr="00394409">
              <w:rPr>
                <w:rStyle w:val="Hyperlink"/>
                <w:noProof/>
              </w:rPr>
              <w:t>8.3</w:t>
            </w:r>
            <w:r w:rsidR="00B84C4D">
              <w:rPr>
                <w:rFonts w:asciiTheme="minorHAnsi" w:eastAsiaTheme="minorEastAsia" w:hAnsiTheme="minorHAnsi"/>
                <w:noProof/>
              </w:rPr>
              <w:tab/>
            </w:r>
            <w:r w:rsidR="00B84C4D" w:rsidRPr="00394409">
              <w:rPr>
                <w:rStyle w:val="Hyperlink"/>
                <w:noProof/>
              </w:rPr>
              <w:t>Indicators for specific processes</w:t>
            </w:r>
            <w:r w:rsidR="00B84C4D">
              <w:rPr>
                <w:noProof/>
                <w:webHidden/>
              </w:rPr>
              <w:tab/>
            </w:r>
            <w:r w:rsidR="00B84C4D">
              <w:rPr>
                <w:noProof/>
                <w:webHidden/>
              </w:rPr>
              <w:fldChar w:fldCharType="begin"/>
            </w:r>
            <w:r w:rsidR="00B84C4D">
              <w:rPr>
                <w:noProof/>
                <w:webHidden/>
              </w:rPr>
              <w:instrText xml:space="preserve"> PAGEREF _Toc26952430 \h </w:instrText>
            </w:r>
            <w:r w:rsidR="00B84C4D">
              <w:rPr>
                <w:noProof/>
                <w:webHidden/>
              </w:rPr>
            </w:r>
            <w:r w:rsidR="00B84C4D">
              <w:rPr>
                <w:noProof/>
                <w:webHidden/>
              </w:rPr>
              <w:fldChar w:fldCharType="separate"/>
            </w:r>
            <w:r>
              <w:rPr>
                <w:noProof/>
                <w:webHidden/>
              </w:rPr>
              <w:t>47</w:t>
            </w:r>
            <w:r w:rsidR="00B84C4D">
              <w:rPr>
                <w:noProof/>
                <w:webHidden/>
              </w:rPr>
              <w:fldChar w:fldCharType="end"/>
            </w:r>
          </w:hyperlink>
        </w:p>
        <w:p w14:paraId="10BA0D83" w14:textId="5AC85D17" w:rsidR="00B84C4D" w:rsidRDefault="009754EB">
          <w:pPr>
            <w:pStyle w:val="TOC1"/>
            <w:tabs>
              <w:tab w:val="left" w:pos="660"/>
              <w:tab w:val="right" w:leader="dot" w:pos="9016"/>
            </w:tabs>
            <w:rPr>
              <w:rFonts w:asciiTheme="minorHAnsi" w:eastAsiaTheme="minorEastAsia" w:hAnsiTheme="minorHAnsi"/>
              <w:noProof/>
            </w:rPr>
          </w:pPr>
          <w:hyperlink w:anchor="_Toc26952431" w:history="1">
            <w:r w:rsidR="00B84C4D" w:rsidRPr="00394409">
              <w:rPr>
                <w:rStyle w:val="Hyperlink"/>
                <w:rFonts w:cs="Arial"/>
                <w:b/>
                <w:noProof/>
              </w:rPr>
              <w:t>9.0</w:t>
            </w:r>
            <w:r w:rsidR="00B84C4D">
              <w:rPr>
                <w:rFonts w:asciiTheme="minorHAnsi" w:eastAsiaTheme="minorEastAsia" w:hAnsiTheme="minorHAnsi"/>
                <w:noProof/>
              </w:rPr>
              <w:tab/>
            </w:r>
            <w:r w:rsidR="00B84C4D" w:rsidRPr="00394409">
              <w:rPr>
                <w:rStyle w:val="Hyperlink"/>
                <w:rFonts w:cs="Arial"/>
                <w:b/>
                <w:noProof/>
              </w:rPr>
              <w:t xml:space="preserve">Assessment of the resources required to implement the </w:t>
            </w:r>
            <w:r w:rsidR="00B84C4D" w:rsidRPr="008E5AF1">
              <w:rPr>
                <w:rStyle w:val="Hyperlink"/>
                <w:rFonts w:cs="Arial"/>
                <w:b/>
                <w:noProof/>
              </w:rPr>
              <w:t>recommende</w:t>
            </w:r>
            <w:r w:rsidR="00B84C4D" w:rsidRPr="00394409">
              <w:rPr>
                <w:rStyle w:val="Hyperlink"/>
                <w:rFonts w:cs="Arial"/>
                <w:b/>
                <w:noProof/>
              </w:rPr>
              <w:t>d design</w:t>
            </w:r>
            <w:r w:rsidR="00B84C4D">
              <w:rPr>
                <w:noProof/>
                <w:webHidden/>
              </w:rPr>
              <w:tab/>
            </w:r>
            <w:r w:rsidR="00B84C4D">
              <w:rPr>
                <w:noProof/>
                <w:webHidden/>
              </w:rPr>
              <w:fldChar w:fldCharType="begin"/>
            </w:r>
            <w:r w:rsidR="00B84C4D">
              <w:rPr>
                <w:noProof/>
                <w:webHidden/>
              </w:rPr>
              <w:instrText xml:space="preserve"> PAGEREF _Toc26952431 \h </w:instrText>
            </w:r>
            <w:r w:rsidR="00B84C4D">
              <w:rPr>
                <w:noProof/>
                <w:webHidden/>
              </w:rPr>
            </w:r>
            <w:r w:rsidR="00B84C4D">
              <w:rPr>
                <w:noProof/>
                <w:webHidden/>
              </w:rPr>
              <w:fldChar w:fldCharType="separate"/>
            </w:r>
            <w:r>
              <w:rPr>
                <w:noProof/>
                <w:webHidden/>
              </w:rPr>
              <w:t>48</w:t>
            </w:r>
            <w:r w:rsidR="00B84C4D">
              <w:rPr>
                <w:noProof/>
                <w:webHidden/>
              </w:rPr>
              <w:fldChar w:fldCharType="end"/>
            </w:r>
          </w:hyperlink>
        </w:p>
        <w:p w14:paraId="4CA50932" w14:textId="2F017AF9" w:rsidR="00B84C4D" w:rsidRDefault="009754EB">
          <w:pPr>
            <w:pStyle w:val="TOC1"/>
            <w:tabs>
              <w:tab w:val="left" w:pos="660"/>
              <w:tab w:val="right" w:leader="dot" w:pos="9016"/>
            </w:tabs>
            <w:rPr>
              <w:rFonts w:asciiTheme="minorHAnsi" w:eastAsiaTheme="minorEastAsia" w:hAnsiTheme="minorHAnsi"/>
              <w:noProof/>
            </w:rPr>
          </w:pPr>
          <w:hyperlink w:anchor="_Toc26952432" w:history="1">
            <w:r w:rsidR="00B84C4D" w:rsidRPr="00394409">
              <w:rPr>
                <w:rStyle w:val="Hyperlink"/>
                <w:rFonts w:cs="Arial"/>
                <w:b/>
                <w:noProof/>
              </w:rPr>
              <w:t>10.0</w:t>
            </w:r>
            <w:r w:rsidR="00B84C4D">
              <w:rPr>
                <w:rFonts w:asciiTheme="minorHAnsi" w:eastAsiaTheme="minorEastAsia" w:hAnsiTheme="minorHAnsi"/>
                <w:noProof/>
              </w:rPr>
              <w:tab/>
            </w:r>
            <w:r w:rsidR="00B84C4D" w:rsidRPr="00394409">
              <w:rPr>
                <w:rStyle w:val="Hyperlink"/>
                <w:rFonts w:cs="Arial"/>
                <w:b/>
                <w:noProof/>
              </w:rPr>
              <w:t>References</w:t>
            </w:r>
            <w:r w:rsidR="00B84C4D">
              <w:rPr>
                <w:noProof/>
                <w:webHidden/>
              </w:rPr>
              <w:tab/>
            </w:r>
            <w:r w:rsidR="00B84C4D">
              <w:rPr>
                <w:noProof/>
                <w:webHidden/>
              </w:rPr>
              <w:fldChar w:fldCharType="begin"/>
            </w:r>
            <w:r w:rsidR="00B84C4D">
              <w:rPr>
                <w:noProof/>
                <w:webHidden/>
              </w:rPr>
              <w:instrText xml:space="preserve"> PAGEREF _Toc26952432 \h </w:instrText>
            </w:r>
            <w:r w:rsidR="00B84C4D">
              <w:rPr>
                <w:noProof/>
                <w:webHidden/>
              </w:rPr>
            </w:r>
            <w:r w:rsidR="00B84C4D">
              <w:rPr>
                <w:noProof/>
                <w:webHidden/>
              </w:rPr>
              <w:fldChar w:fldCharType="separate"/>
            </w:r>
            <w:r>
              <w:rPr>
                <w:noProof/>
                <w:webHidden/>
              </w:rPr>
              <w:t>59</w:t>
            </w:r>
            <w:r w:rsidR="00B84C4D">
              <w:rPr>
                <w:noProof/>
                <w:webHidden/>
              </w:rPr>
              <w:fldChar w:fldCharType="end"/>
            </w:r>
          </w:hyperlink>
        </w:p>
        <w:p w14:paraId="725E9C40" w14:textId="30340A48" w:rsidR="00B84C4D" w:rsidRDefault="009754EB">
          <w:pPr>
            <w:pStyle w:val="TOC1"/>
            <w:tabs>
              <w:tab w:val="right" w:leader="dot" w:pos="9016"/>
            </w:tabs>
            <w:rPr>
              <w:rFonts w:asciiTheme="minorHAnsi" w:eastAsiaTheme="minorEastAsia" w:hAnsiTheme="minorHAnsi"/>
              <w:noProof/>
            </w:rPr>
          </w:pPr>
          <w:hyperlink w:anchor="_Toc26952433" w:history="1">
            <w:r w:rsidR="00B84C4D" w:rsidRPr="00394409">
              <w:rPr>
                <w:rStyle w:val="Hyperlink"/>
                <w:rFonts w:cs="Arial"/>
                <w:noProof/>
              </w:rPr>
              <w:t>Appendix A: Synopsis of existing monitoring programs</w:t>
            </w:r>
            <w:r w:rsidR="00B84C4D">
              <w:rPr>
                <w:noProof/>
                <w:webHidden/>
              </w:rPr>
              <w:tab/>
            </w:r>
            <w:r w:rsidR="00B84C4D">
              <w:rPr>
                <w:noProof/>
                <w:webHidden/>
              </w:rPr>
              <w:fldChar w:fldCharType="begin"/>
            </w:r>
            <w:r w:rsidR="00B84C4D">
              <w:rPr>
                <w:noProof/>
                <w:webHidden/>
              </w:rPr>
              <w:instrText xml:space="preserve"> PAGEREF _Toc26952433 \h </w:instrText>
            </w:r>
            <w:r w:rsidR="00B84C4D">
              <w:rPr>
                <w:noProof/>
                <w:webHidden/>
              </w:rPr>
            </w:r>
            <w:r w:rsidR="00B84C4D">
              <w:rPr>
                <w:noProof/>
                <w:webHidden/>
              </w:rPr>
              <w:fldChar w:fldCharType="separate"/>
            </w:r>
            <w:r>
              <w:rPr>
                <w:noProof/>
                <w:webHidden/>
              </w:rPr>
              <w:t>61</w:t>
            </w:r>
            <w:r w:rsidR="00B84C4D">
              <w:rPr>
                <w:noProof/>
                <w:webHidden/>
              </w:rPr>
              <w:fldChar w:fldCharType="end"/>
            </w:r>
          </w:hyperlink>
        </w:p>
        <w:p w14:paraId="329D4254" w14:textId="7F54CED2" w:rsidR="00B84C4D" w:rsidRDefault="009754EB">
          <w:pPr>
            <w:pStyle w:val="TOC2"/>
            <w:tabs>
              <w:tab w:val="left" w:pos="880"/>
              <w:tab w:val="right" w:leader="dot" w:pos="9016"/>
            </w:tabs>
            <w:rPr>
              <w:rFonts w:asciiTheme="minorHAnsi" w:eastAsiaTheme="minorEastAsia" w:hAnsiTheme="minorHAnsi"/>
              <w:noProof/>
            </w:rPr>
          </w:pPr>
          <w:hyperlink w:anchor="_Toc26952434" w:history="1">
            <w:r w:rsidR="00B84C4D" w:rsidRPr="00394409">
              <w:rPr>
                <w:rStyle w:val="Hyperlink"/>
                <w:rFonts w:cs="Arial"/>
                <w:noProof/>
              </w:rPr>
              <w:t>10.1</w:t>
            </w:r>
            <w:r w:rsidR="00B84C4D">
              <w:rPr>
                <w:rFonts w:asciiTheme="minorHAnsi" w:eastAsiaTheme="minorEastAsia" w:hAnsiTheme="minorHAnsi"/>
                <w:noProof/>
              </w:rPr>
              <w:tab/>
            </w:r>
            <w:r w:rsidR="00B84C4D" w:rsidRPr="00394409">
              <w:rPr>
                <w:rStyle w:val="Hyperlink"/>
                <w:rFonts w:cs="Arial"/>
                <w:noProof/>
              </w:rPr>
              <w:t>Nutrients</w:t>
            </w:r>
            <w:r w:rsidR="00B84C4D">
              <w:rPr>
                <w:noProof/>
                <w:webHidden/>
              </w:rPr>
              <w:tab/>
            </w:r>
            <w:r w:rsidR="00B84C4D">
              <w:rPr>
                <w:noProof/>
                <w:webHidden/>
              </w:rPr>
              <w:fldChar w:fldCharType="begin"/>
            </w:r>
            <w:r w:rsidR="00B84C4D">
              <w:rPr>
                <w:noProof/>
                <w:webHidden/>
              </w:rPr>
              <w:instrText xml:space="preserve"> PAGEREF _Toc26952434 \h </w:instrText>
            </w:r>
            <w:r w:rsidR="00B84C4D">
              <w:rPr>
                <w:noProof/>
                <w:webHidden/>
              </w:rPr>
            </w:r>
            <w:r w:rsidR="00B84C4D">
              <w:rPr>
                <w:noProof/>
                <w:webHidden/>
              </w:rPr>
              <w:fldChar w:fldCharType="separate"/>
            </w:r>
            <w:r>
              <w:rPr>
                <w:noProof/>
                <w:webHidden/>
              </w:rPr>
              <w:t>61</w:t>
            </w:r>
            <w:r w:rsidR="00B84C4D">
              <w:rPr>
                <w:noProof/>
                <w:webHidden/>
              </w:rPr>
              <w:fldChar w:fldCharType="end"/>
            </w:r>
          </w:hyperlink>
        </w:p>
        <w:p w14:paraId="56066CC0" w14:textId="4D3B1603" w:rsidR="00B84C4D" w:rsidRDefault="009754EB">
          <w:pPr>
            <w:pStyle w:val="TOC2"/>
            <w:tabs>
              <w:tab w:val="left" w:pos="880"/>
              <w:tab w:val="right" w:leader="dot" w:pos="9016"/>
            </w:tabs>
            <w:rPr>
              <w:rFonts w:asciiTheme="minorHAnsi" w:eastAsiaTheme="minorEastAsia" w:hAnsiTheme="minorHAnsi"/>
              <w:noProof/>
            </w:rPr>
          </w:pPr>
          <w:hyperlink w:anchor="_Toc26952435" w:history="1">
            <w:r w:rsidR="00B84C4D" w:rsidRPr="00394409">
              <w:rPr>
                <w:rStyle w:val="Hyperlink"/>
                <w:rFonts w:cs="Arial"/>
                <w:noProof/>
              </w:rPr>
              <w:t>10.2</w:t>
            </w:r>
            <w:r w:rsidR="00B84C4D">
              <w:rPr>
                <w:rFonts w:asciiTheme="minorHAnsi" w:eastAsiaTheme="minorEastAsia" w:hAnsiTheme="minorHAnsi"/>
                <w:noProof/>
              </w:rPr>
              <w:tab/>
            </w:r>
            <w:r w:rsidR="00B84C4D" w:rsidRPr="00394409">
              <w:rPr>
                <w:rStyle w:val="Hyperlink"/>
                <w:rFonts w:cs="Arial"/>
                <w:noProof/>
              </w:rPr>
              <w:t>Sediments</w:t>
            </w:r>
            <w:r w:rsidR="00B84C4D">
              <w:rPr>
                <w:noProof/>
                <w:webHidden/>
              </w:rPr>
              <w:tab/>
            </w:r>
            <w:r w:rsidR="00B84C4D">
              <w:rPr>
                <w:noProof/>
                <w:webHidden/>
              </w:rPr>
              <w:fldChar w:fldCharType="begin"/>
            </w:r>
            <w:r w:rsidR="00B84C4D">
              <w:rPr>
                <w:noProof/>
                <w:webHidden/>
              </w:rPr>
              <w:instrText xml:space="preserve"> PAGEREF _Toc26952435 \h </w:instrText>
            </w:r>
            <w:r w:rsidR="00B84C4D">
              <w:rPr>
                <w:noProof/>
                <w:webHidden/>
              </w:rPr>
            </w:r>
            <w:r w:rsidR="00B84C4D">
              <w:rPr>
                <w:noProof/>
                <w:webHidden/>
              </w:rPr>
              <w:fldChar w:fldCharType="separate"/>
            </w:r>
            <w:r>
              <w:rPr>
                <w:noProof/>
                <w:webHidden/>
              </w:rPr>
              <w:t>65</w:t>
            </w:r>
            <w:r w:rsidR="00B84C4D">
              <w:rPr>
                <w:noProof/>
                <w:webHidden/>
              </w:rPr>
              <w:fldChar w:fldCharType="end"/>
            </w:r>
          </w:hyperlink>
        </w:p>
        <w:p w14:paraId="4F86F297" w14:textId="2373E436" w:rsidR="00B84C4D" w:rsidRDefault="009754EB">
          <w:pPr>
            <w:pStyle w:val="TOC2"/>
            <w:tabs>
              <w:tab w:val="left" w:pos="880"/>
              <w:tab w:val="right" w:leader="dot" w:pos="9016"/>
            </w:tabs>
            <w:rPr>
              <w:rFonts w:asciiTheme="minorHAnsi" w:eastAsiaTheme="minorEastAsia" w:hAnsiTheme="minorHAnsi"/>
              <w:noProof/>
            </w:rPr>
          </w:pPr>
          <w:hyperlink w:anchor="_Toc26952436" w:history="1">
            <w:r w:rsidR="00B84C4D" w:rsidRPr="00394409">
              <w:rPr>
                <w:rStyle w:val="Hyperlink"/>
                <w:rFonts w:cs="Arial"/>
                <w:noProof/>
              </w:rPr>
              <w:t>10.3</w:t>
            </w:r>
            <w:r w:rsidR="00B84C4D">
              <w:rPr>
                <w:rFonts w:asciiTheme="minorHAnsi" w:eastAsiaTheme="minorEastAsia" w:hAnsiTheme="minorHAnsi"/>
                <w:noProof/>
              </w:rPr>
              <w:tab/>
            </w:r>
            <w:r w:rsidR="00B84C4D" w:rsidRPr="00394409">
              <w:rPr>
                <w:rStyle w:val="Hyperlink"/>
                <w:rFonts w:cs="Arial"/>
                <w:noProof/>
              </w:rPr>
              <w:t>Marine debris</w:t>
            </w:r>
            <w:r w:rsidR="00B84C4D">
              <w:rPr>
                <w:noProof/>
                <w:webHidden/>
              </w:rPr>
              <w:tab/>
            </w:r>
            <w:r w:rsidR="00B84C4D">
              <w:rPr>
                <w:noProof/>
                <w:webHidden/>
              </w:rPr>
              <w:fldChar w:fldCharType="begin"/>
            </w:r>
            <w:r w:rsidR="00B84C4D">
              <w:rPr>
                <w:noProof/>
                <w:webHidden/>
              </w:rPr>
              <w:instrText xml:space="preserve"> PAGEREF _Toc26952436 \h </w:instrText>
            </w:r>
            <w:r w:rsidR="00B84C4D">
              <w:rPr>
                <w:noProof/>
                <w:webHidden/>
              </w:rPr>
            </w:r>
            <w:r w:rsidR="00B84C4D">
              <w:rPr>
                <w:noProof/>
                <w:webHidden/>
              </w:rPr>
              <w:fldChar w:fldCharType="separate"/>
            </w:r>
            <w:r>
              <w:rPr>
                <w:noProof/>
                <w:webHidden/>
              </w:rPr>
              <w:t>72</w:t>
            </w:r>
            <w:r w:rsidR="00B84C4D">
              <w:rPr>
                <w:noProof/>
                <w:webHidden/>
              </w:rPr>
              <w:fldChar w:fldCharType="end"/>
            </w:r>
          </w:hyperlink>
        </w:p>
        <w:p w14:paraId="071579D4" w14:textId="6D0B3005" w:rsidR="00B84C4D" w:rsidRDefault="009754EB">
          <w:pPr>
            <w:pStyle w:val="TOC2"/>
            <w:tabs>
              <w:tab w:val="left" w:pos="880"/>
              <w:tab w:val="right" w:leader="dot" w:pos="9016"/>
            </w:tabs>
            <w:rPr>
              <w:rFonts w:asciiTheme="minorHAnsi" w:eastAsiaTheme="minorEastAsia" w:hAnsiTheme="minorHAnsi"/>
              <w:noProof/>
            </w:rPr>
          </w:pPr>
          <w:hyperlink w:anchor="_Toc26952437" w:history="1">
            <w:r w:rsidR="00B84C4D" w:rsidRPr="00394409">
              <w:rPr>
                <w:rStyle w:val="Hyperlink"/>
                <w:rFonts w:cs="Arial"/>
                <w:noProof/>
              </w:rPr>
              <w:t>10.4</w:t>
            </w:r>
            <w:r w:rsidR="00B84C4D">
              <w:rPr>
                <w:rFonts w:asciiTheme="minorHAnsi" w:eastAsiaTheme="minorEastAsia" w:hAnsiTheme="minorHAnsi"/>
                <w:noProof/>
              </w:rPr>
              <w:tab/>
            </w:r>
            <w:r w:rsidR="00B84C4D" w:rsidRPr="00394409">
              <w:rPr>
                <w:rStyle w:val="Hyperlink"/>
                <w:rFonts w:cs="Arial"/>
                <w:noProof/>
              </w:rPr>
              <w:t>Light</w:t>
            </w:r>
            <w:r w:rsidR="00B84C4D">
              <w:rPr>
                <w:noProof/>
                <w:webHidden/>
              </w:rPr>
              <w:tab/>
            </w:r>
            <w:r w:rsidR="00B84C4D">
              <w:rPr>
                <w:noProof/>
                <w:webHidden/>
              </w:rPr>
              <w:fldChar w:fldCharType="begin"/>
            </w:r>
            <w:r w:rsidR="00B84C4D">
              <w:rPr>
                <w:noProof/>
                <w:webHidden/>
              </w:rPr>
              <w:instrText xml:space="preserve"> PAGEREF _Toc26952437 \h </w:instrText>
            </w:r>
            <w:r w:rsidR="00B84C4D">
              <w:rPr>
                <w:noProof/>
                <w:webHidden/>
              </w:rPr>
            </w:r>
            <w:r w:rsidR="00B84C4D">
              <w:rPr>
                <w:noProof/>
                <w:webHidden/>
              </w:rPr>
              <w:fldChar w:fldCharType="separate"/>
            </w:r>
            <w:r>
              <w:rPr>
                <w:noProof/>
                <w:webHidden/>
              </w:rPr>
              <w:t>75</w:t>
            </w:r>
            <w:r w:rsidR="00B84C4D">
              <w:rPr>
                <w:noProof/>
                <w:webHidden/>
              </w:rPr>
              <w:fldChar w:fldCharType="end"/>
            </w:r>
          </w:hyperlink>
        </w:p>
        <w:p w14:paraId="5DEF6DDD" w14:textId="14A8B952" w:rsidR="00B84C4D" w:rsidRDefault="009754EB">
          <w:pPr>
            <w:pStyle w:val="TOC2"/>
            <w:tabs>
              <w:tab w:val="left" w:pos="880"/>
              <w:tab w:val="right" w:leader="dot" w:pos="9016"/>
            </w:tabs>
            <w:rPr>
              <w:rFonts w:asciiTheme="minorHAnsi" w:eastAsiaTheme="minorEastAsia" w:hAnsiTheme="minorHAnsi"/>
              <w:noProof/>
            </w:rPr>
          </w:pPr>
          <w:hyperlink w:anchor="_Toc26952438" w:history="1">
            <w:r w:rsidR="00B84C4D" w:rsidRPr="00394409">
              <w:rPr>
                <w:rStyle w:val="Hyperlink"/>
                <w:rFonts w:cs="Arial"/>
                <w:noProof/>
              </w:rPr>
              <w:t>10.5</w:t>
            </w:r>
            <w:r w:rsidR="00B84C4D">
              <w:rPr>
                <w:rFonts w:asciiTheme="minorHAnsi" w:eastAsiaTheme="minorEastAsia" w:hAnsiTheme="minorHAnsi"/>
                <w:noProof/>
              </w:rPr>
              <w:tab/>
            </w:r>
            <w:r w:rsidR="00B84C4D" w:rsidRPr="00394409">
              <w:rPr>
                <w:rStyle w:val="Hyperlink"/>
                <w:rFonts w:cs="Arial"/>
                <w:noProof/>
              </w:rPr>
              <w:t>Temperature</w:t>
            </w:r>
            <w:r w:rsidR="00B84C4D">
              <w:rPr>
                <w:noProof/>
                <w:webHidden/>
              </w:rPr>
              <w:tab/>
            </w:r>
            <w:r w:rsidR="00B84C4D">
              <w:rPr>
                <w:noProof/>
                <w:webHidden/>
              </w:rPr>
              <w:fldChar w:fldCharType="begin"/>
            </w:r>
            <w:r w:rsidR="00B84C4D">
              <w:rPr>
                <w:noProof/>
                <w:webHidden/>
              </w:rPr>
              <w:instrText xml:space="preserve"> PAGEREF _Toc26952438 \h </w:instrText>
            </w:r>
            <w:r w:rsidR="00B84C4D">
              <w:rPr>
                <w:noProof/>
                <w:webHidden/>
              </w:rPr>
            </w:r>
            <w:r w:rsidR="00B84C4D">
              <w:rPr>
                <w:noProof/>
                <w:webHidden/>
              </w:rPr>
              <w:fldChar w:fldCharType="separate"/>
            </w:r>
            <w:r>
              <w:rPr>
                <w:noProof/>
                <w:webHidden/>
              </w:rPr>
              <w:t>83</w:t>
            </w:r>
            <w:r w:rsidR="00B84C4D">
              <w:rPr>
                <w:noProof/>
                <w:webHidden/>
              </w:rPr>
              <w:fldChar w:fldCharType="end"/>
            </w:r>
          </w:hyperlink>
        </w:p>
        <w:p w14:paraId="4556ABCC" w14:textId="0740CA2B" w:rsidR="00B84C4D" w:rsidRDefault="009754EB">
          <w:pPr>
            <w:pStyle w:val="TOC2"/>
            <w:tabs>
              <w:tab w:val="left" w:pos="880"/>
              <w:tab w:val="right" w:leader="dot" w:pos="9016"/>
            </w:tabs>
            <w:rPr>
              <w:rFonts w:asciiTheme="minorHAnsi" w:eastAsiaTheme="minorEastAsia" w:hAnsiTheme="minorHAnsi"/>
              <w:noProof/>
            </w:rPr>
          </w:pPr>
          <w:hyperlink w:anchor="_Toc26952439" w:history="1">
            <w:r w:rsidR="00B84C4D" w:rsidRPr="00394409">
              <w:rPr>
                <w:rStyle w:val="Hyperlink"/>
                <w:rFonts w:cs="Arial"/>
                <w:noProof/>
              </w:rPr>
              <w:t>10.6</w:t>
            </w:r>
            <w:r w:rsidR="00B84C4D">
              <w:rPr>
                <w:rFonts w:asciiTheme="minorHAnsi" w:eastAsiaTheme="minorEastAsia" w:hAnsiTheme="minorHAnsi"/>
                <w:noProof/>
              </w:rPr>
              <w:tab/>
            </w:r>
            <w:r w:rsidR="00B84C4D" w:rsidRPr="00394409">
              <w:rPr>
                <w:rStyle w:val="Hyperlink"/>
                <w:rFonts w:cs="Arial"/>
                <w:noProof/>
              </w:rPr>
              <w:t>Salinity</w:t>
            </w:r>
            <w:r w:rsidR="00B84C4D">
              <w:rPr>
                <w:noProof/>
                <w:webHidden/>
              </w:rPr>
              <w:tab/>
            </w:r>
            <w:r w:rsidR="00B84C4D">
              <w:rPr>
                <w:noProof/>
                <w:webHidden/>
              </w:rPr>
              <w:fldChar w:fldCharType="begin"/>
            </w:r>
            <w:r w:rsidR="00B84C4D">
              <w:rPr>
                <w:noProof/>
                <w:webHidden/>
              </w:rPr>
              <w:instrText xml:space="preserve"> PAGEREF _Toc26952439 \h </w:instrText>
            </w:r>
            <w:r w:rsidR="00B84C4D">
              <w:rPr>
                <w:noProof/>
                <w:webHidden/>
              </w:rPr>
            </w:r>
            <w:r w:rsidR="00B84C4D">
              <w:rPr>
                <w:noProof/>
                <w:webHidden/>
              </w:rPr>
              <w:fldChar w:fldCharType="separate"/>
            </w:r>
            <w:r>
              <w:rPr>
                <w:noProof/>
                <w:webHidden/>
              </w:rPr>
              <w:t>87</w:t>
            </w:r>
            <w:r w:rsidR="00B84C4D">
              <w:rPr>
                <w:noProof/>
                <w:webHidden/>
              </w:rPr>
              <w:fldChar w:fldCharType="end"/>
            </w:r>
          </w:hyperlink>
        </w:p>
        <w:p w14:paraId="29099C42" w14:textId="7F419829" w:rsidR="00B84C4D" w:rsidRDefault="009754EB">
          <w:pPr>
            <w:pStyle w:val="TOC2"/>
            <w:tabs>
              <w:tab w:val="left" w:pos="880"/>
              <w:tab w:val="right" w:leader="dot" w:pos="9016"/>
            </w:tabs>
            <w:rPr>
              <w:rFonts w:asciiTheme="minorHAnsi" w:eastAsiaTheme="minorEastAsia" w:hAnsiTheme="minorHAnsi"/>
              <w:noProof/>
            </w:rPr>
          </w:pPr>
          <w:hyperlink w:anchor="_Toc26952440" w:history="1">
            <w:r w:rsidR="00B84C4D" w:rsidRPr="00394409">
              <w:rPr>
                <w:rStyle w:val="Hyperlink"/>
                <w:rFonts w:cs="Arial"/>
                <w:noProof/>
              </w:rPr>
              <w:t>10.7</w:t>
            </w:r>
            <w:r w:rsidR="00B84C4D">
              <w:rPr>
                <w:rFonts w:asciiTheme="minorHAnsi" w:eastAsiaTheme="minorEastAsia" w:hAnsiTheme="minorHAnsi"/>
                <w:noProof/>
              </w:rPr>
              <w:tab/>
            </w:r>
            <w:r w:rsidR="00B84C4D" w:rsidRPr="00394409">
              <w:rPr>
                <w:rStyle w:val="Hyperlink"/>
                <w:rFonts w:cs="Arial"/>
                <w:noProof/>
              </w:rPr>
              <w:t>Ocean currents</w:t>
            </w:r>
            <w:r w:rsidR="00B84C4D">
              <w:rPr>
                <w:noProof/>
                <w:webHidden/>
              </w:rPr>
              <w:tab/>
            </w:r>
            <w:r w:rsidR="00B84C4D">
              <w:rPr>
                <w:noProof/>
                <w:webHidden/>
              </w:rPr>
              <w:fldChar w:fldCharType="begin"/>
            </w:r>
            <w:r w:rsidR="00B84C4D">
              <w:rPr>
                <w:noProof/>
                <w:webHidden/>
              </w:rPr>
              <w:instrText xml:space="preserve"> PAGEREF _Toc26952440 \h </w:instrText>
            </w:r>
            <w:r w:rsidR="00B84C4D">
              <w:rPr>
                <w:noProof/>
                <w:webHidden/>
              </w:rPr>
            </w:r>
            <w:r w:rsidR="00B84C4D">
              <w:rPr>
                <w:noProof/>
                <w:webHidden/>
              </w:rPr>
              <w:fldChar w:fldCharType="separate"/>
            </w:r>
            <w:r>
              <w:rPr>
                <w:noProof/>
                <w:webHidden/>
              </w:rPr>
              <w:t>89</w:t>
            </w:r>
            <w:r w:rsidR="00B84C4D">
              <w:rPr>
                <w:noProof/>
                <w:webHidden/>
              </w:rPr>
              <w:fldChar w:fldCharType="end"/>
            </w:r>
          </w:hyperlink>
        </w:p>
        <w:p w14:paraId="70BC6012" w14:textId="091E309F" w:rsidR="00B84C4D" w:rsidRDefault="009754EB">
          <w:pPr>
            <w:pStyle w:val="TOC2"/>
            <w:tabs>
              <w:tab w:val="left" w:pos="880"/>
              <w:tab w:val="right" w:leader="dot" w:pos="9016"/>
            </w:tabs>
            <w:rPr>
              <w:rFonts w:asciiTheme="minorHAnsi" w:eastAsiaTheme="minorEastAsia" w:hAnsiTheme="minorHAnsi"/>
              <w:noProof/>
            </w:rPr>
          </w:pPr>
          <w:hyperlink w:anchor="_Toc26952441" w:history="1">
            <w:r w:rsidR="00B84C4D" w:rsidRPr="00394409">
              <w:rPr>
                <w:rStyle w:val="Hyperlink"/>
                <w:rFonts w:cs="Arial"/>
                <w:noProof/>
              </w:rPr>
              <w:t>10.8</w:t>
            </w:r>
            <w:r w:rsidR="00B84C4D">
              <w:rPr>
                <w:rFonts w:asciiTheme="minorHAnsi" w:eastAsiaTheme="minorEastAsia" w:hAnsiTheme="minorHAnsi"/>
                <w:noProof/>
              </w:rPr>
              <w:tab/>
            </w:r>
            <w:r w:rsidR="00B84C4D" w:rsidRPr="00394409">
              <w:rPr>
                <w:rStyle w:val="Hyperlink"/>
                <w:rFonts w:cs="Arial"/>
                <w:noProof/>
              </w:rPr>
              <w:t>Ocean acidification</w:t>
            </w:r>
            <w:r w:rsidR="00B84C4D">
              <w:rPr>
                <w:noProof/>
                <w:webHidden/>
              </w:rPr>
              <w:tab/>
            </w:r>
            <w:r w:rsidR="00B84C4D">
              <w:rPr>
                <w:noProof/>
                <w:webHidden/>
              </w:rPr>
              <w:fldChar w:fldCharType="begin"/>
            </w:r>
            <w:r w:rsidR="00B84C4D">
              <w:rPr>
                <w:noProof/>
                <w:webHidden/>
              </w:rPr>
              <w:instrText xml:space="preserve"> PAGEREF _Toc26952441 \h </w:instrText>
            </w:r>
            <w:r w:rsidR="00B84C4D">
              <w:rPr>
                <w:noProof/>
                <w:webHidden/>
              </w:rPr>
            </w:r>
            <w:r w:rsidR="00B84C4D">
              <w:rPr>
                <w:noProof/>
                <w:webHidden/>
              </w:rPr>
              <w:fldChar w:fldCharType="separate"/>
            </w:r>
            <w:r>
              <w:rPr>
                <w:noProof/>
                <w:webHidden/>
              </w:rPr>
              <w:t>90</w:t>
            </w:r>
            <w:r w:rsidR="00B84C4D">
              <w:rPr>
                <w:noProof/>
                <w:webHidden/>
              </w:rPr>
              <w:fldChar w:fldCharType="end"/>
            </w:r>
          </w:hyperlink>
        </w:p>
        <w:p w14:paraId="05BE996A" w14:textId="55ECEAD7" w:rsidR="00B84C4D" w:rsidRDefault="009754EB">
          <w:pPr>
            <w:pStyle w:val="TOC2"/>
            <w:tabs>
              <w:tab w:val="left" w:pos="880"/>
              <w:tab w:val="right" w:leader="dot" w:pos="9016"/>
            </w:tabs>
            <w:rPr>
              <w:rFonts w:asciiTheme="minorHAnsi" w:eastAsiaTheme="minorEastAsia" w:hAnsiTheme="minorHAnsi"/>
              <w:noProof/>
            </w:rPr>
          </w:pPr>
          <w:hyperlink w:anchor="_Toc26952442" w:history="1">
            <w:r w:rsidR="00B84C4D" w:rsidRPr="00394409">
              <w:rPr>
                <w:rStyle w:val="Hyperlink"/>
                <w:rFonts w:cs="Arial"/>
                <w:noProof/>
              </w:rPr>
              <w:t>10.9</w:t>
            </w:r>
            <w:r w:rsidR="00B84C4D">
              <w:rPr>
                <w:rFonts w:asciiTheme="minorHAnsi" w:eastAsiaTheme="minorEastAsia" w:hAnsiTheme="minorHAnsi"/>
                <w:noProof/>
              </w:rPr>
              <w:tab/>
            </w:r>
            <w:r w:rsidR="00B84C4D" w:rsidRPr="00394409">
              <w:rPr>
                <w:rStyle w:val="Hyperlink"/>
                <w:rFonts w:cs="Arial"/>
                <w:noProof/>
              </w:rPr>
              <w:t>Extreme events (cyclones)</w:t>
            </w:r>
            <w:r w:rsidR="00B84C4D">
              <w:rPr>
                <w:noProof/>
                <w:webHidden/>
              </w:rPr>
              <w:tab/>
            </w:r>
            <w:r w:rsidR="00B84C4D">
              <w:rPr>
                <w:noProof/>
                <w:webHidden/>
              </w:rPr>
              <w:fldChar w:fldCharType="begin"/>
            </w:r>
            <w:r w:rsidR="00B84C4D">
              <w:rPr>
                <w:noProof/>
                <w:webHidden/>
              </w:rPr>
              <w:instrText xml:space="preserve"> PAGEREF _Toc26952442 \h </w:instrText>
            </w:r>
            <w:r w:rsidR="00B84C4D">
              <w:rPr>
                <w:noProof/>
                <w:webHidden/>
              </w:rPr>
            </w:r>
            <w:r w:rsidR="00B84C4D">
              <w:rPr>
                <w:noProof/>
                <w:webHidden/>
              </w:rPr>
              <w:fldChar w:fldCharType="separate"/>
            </w:r>
            <w:r>
              <w:rPr>
                <w:noProof/>
                <w:webHidden/>
              </w:rPr>
              <w:t>92</w:t>
            </w:r>
            <w:r w:rsidR="00B84C4D">
              <w:rPr>
                <w:noProof/>
                <w:webHidden/>
              </w:rPr>
              <w:fldChar w:fldCharType="end"/>
            </w:r>
          </w:hyperlink>
        </w:p>
        <w:p w14:paraId="7C10292F" w14:textId="28A3DCCC" w:rsidR="00B84C4D" w:rsidRDefault="009754EB">
          <w:pPr>
            <w:pStyle w:val="TOC2"/>
            <w:tabs>
              <w:tab w:val="left" w:pos="1100"/>
              <w:tab w:val="right" w:leader="dot" w:pos="9016"/>
            </w:tabs>
            <w:rPr>
              <w:rFonts w:asciiTheme="minorHAnsi" w:eastAsiaTheme="minorEastAsia" w:hAnsiTheme="minorHAnsi"/>
              <w:noProof/>
            </w:rPr>
          </w:pPr>
          <w:hyperlink w:anchor="_Toc26952443" w:history="1">
            <w:r w:rsidR="00B84C4D" w:rsidRPr="00394409">
              <w:rPr>
                <w:rStyle w:val="Hyperlink"/>
                <w:rFonts w:cs="Arial"/>
                <w:noProof/>
              </w:rPr>
              <w:t>10.10</w:t>
            </w:r>
            <w:r w:rsidR="00B84C4D">
              <w:rPr>
                <w:rFonts w:asciiTheme="minorHAnsi" w:eastAsiaTheme="minorEastAsia" w:hAnsiTheme="minorHAnsi"/>
                <w:noProof/>
              </w:rPr>
              <w:tab/>
            </w:r>
            <w:r w:rsidR="00B84C4D" w:rsidRPr="00394409">
              <w:rPr>
                <w:rStyle w:val="Hyperlink"/>
                <w:rFonts w:cs="Arial"/>
                <w:noProof/>
              </w:rPr>
              <w:t>Sea level - storm tides</w:t>
            </w:r>
            <w:r w:rsidR="00B84C4D">
              <w:rPr>
                <w:noProof/>
                <w:webHidden/>
              </w:rPr>
              <w:tab/>
            </w:r>
            <w:r w:rsidR="00B84C4D">
              <w:rPr>
                <w:noProof/>
                <w:webHidden/>
              </w:rPr>
              <w:fldChar w:fldCharType="begin"/>
            </w:r>
            <w:r w:rsidR="00B84C4D">
              <w:rPr>
                <w:noProof/>
                <w:webHidden/>
              </w:rPr>
              <w:instrText xml:space="preserve"> PAGEREF _Toc26952443 \h </w:instrText>
            </w:r>
            <w:r w:rsidR="00B84C4D">
              <w:rPr>
                <w:noProof/>
                <w:webHidden/>
              </w:rPr>
            </w:r>
            <w:r w:rsidR="00B84C4D">
              <w:rPr>
                <w:noProof/>
                <w:webHidden/>
              </w:rPr>
              <w:fldChar w:fldCharType="separate"/>
            </w:r>
            <w:r>
              <w:rPr>
                <w:noProof/>
                <w:webHidden/>
              </w:rPr>
              <w:t>96</w:t>
            </w:r>
            <w:r w:rsidR="00B84C4D">
              <w:rPr>
                <w:noProof/>
                <w:webHidden/>
              </w:rPr>
              <w:fldChar w:fldCharType="end"/>
            </w:r>
          </w:hyperlink>
        </w:p>
        <w:p w14:paraId="1308DA53" w14:textId="460C8A5A" w:rsidR="00B84C4D" w:rsidRDefault="009754EB">
          <w:pPr>
            <w:pStyle w:val="TOC2"/>
            <w:tabs>
              <w:tab w:val="left" w:pos="1100"/>
              <w:tab w:val="right" w:leader="dot" w:pos="9016"/>
            </w:tabs>
            <w:rPr>
              <w:rFonts w:asciiTheme="minorHAnsi" w:eastAsiaTheme="minorEastAsia" w:hAnsiTheme="minorHAnsi"/>
              <w:noProof/>
            </w:rPr>
          </w:pPr>
          <w:hyperlink w:anchor="_Toc26952444" w:history="1">
            <w:r w:rsidR="00B84C4D" w:rsidRPr="00394409">
              <w:rPr>
                <w:rStyle w:val="Hyperlink"/>
                <w:rFonts w:cs="Arial"/>
                <w:noProof/>
              </w:rPr>
              <w:t>10.11</w:t>
            </w:r>
            <w:r w:rsidR="00B84C4D">
              <w:rPr>
                <w:rFonts w:asciiTheme="minorHAnsi" w:eastAsiaTheme="minorEastAsia" w:hAnsiTheme="minorHAnsi"/>
                <w:noProof/>
              </w:rPr>
              <w:tab/>
            </w:r>
            <w:r w:rsidR="00B84C4D" w:rsidRPr="00394409">
              <w:rPr>
                <w:rStyle w:val="Hyperlink"/>
                <w:rFonts w:cs="Arial"/>
                <w:noProof/>
              </w:rPr>
              <w:t>Sea level rise</w:t>
            </w:r>
            <w:r w:rsidR="00B84C4D">
              <w:rPr>
                <w:noProof/>
                <w:webHidden/>
              </w:rPr>
              <w:tab/>
            </w:r>
            <w:r w:rsidR="00B84C4D">
              <w:rPr>
                <w:noProof/>
                <w:webHidden/>
              </w:rPr>
              <w:fldChar w:fldCharType="begin"/>
            </w:r>
            <w:r w:rsidR="00B84C4D">
              <w:rPr>
                <w:noProof/>
                <w:webHidden/>
              </w:rPr>
              <w:instrText xml:space="preserve"> PAGEREF _Toc26952444 \h </w:instrText>
            </w:r>
            <w:r w:rsidR="00B84C4D">
              <w:rPr>
                <w:noProof/>
                <w:webHidden/>
              </w:rPr>
            </w:r>
            <w:r w:rsidR="00B84C4D">
              <w:rPr>
                <w:noProof/>
                <w:webHidden/>
              </w:rPr>
              <w:fldChar w:fldCharType="separate"/>
            </w:r>
            <w:r>
              <w:rPr>
                <w:noProof/>
                <w:webHidden/>
              </w:rPr>
              <w:t>98</w:t>
            </w:r>
            <w:r w:rsidR="00B84C4D">
              <w:rPr>
                <w:noProof/>
                <w:webHidden/>
              </w:rPr>
              <w:fldChar w:fldCharType="end"/>
            </w:r>
          </w:hyperlink>
        </w:p>
        <w:p w14:paraId="55AC6B82" w14:textId="42A068C2" w:rsidR="00B84C4D" w:rsidRDefault="009754EB">
          <w:pPr>
            <w:pStyle w:val="TOC2"/>
            <w:tabs>
              <w:tab w:val="left" w:pos="1100"/>
              <w:tab w:val="right" w:leader="dot" w:pos="9016"/>
            </w:tabs>
            <w:rPr>
              <w:rFonts w:asciiTheme="minorHAnsi" w:eastAsiaTheme="minorEastAsia" w:hAnsiTheme="minorHAnsi"/>
              <w:noProof/>
            </w:rPr>
          </w:pPr>
          <w:hyperlink w:anchor="_Toc26952445" w:history="1">
            <w:r w:rsidR="00B84C4D" w:rsidRPr="00394409">
              <w:rPr>
                <w:rStyle w:val="Hyperlink"/>
                <w:rFonts w:cs="Arial"/>
                <w:noProof/>
              </w:rPr>
              <w:t>10.12</w:t>
            </w:r>
            <w:r w:rsidR="00B84C4D">
              <w:rPr>
                <w:rFonts w:asciiTheme="minorHAnsi" w:eastAsiaTheme="minorEastAsia" w:hAnsiTheme="minorHAnsi"/>
                <w:noProof/>
              </w:rPr>
              <w:tab/>
            </w:r>
            <w:r w:rsidR="00B84C4D" w:rsidRPr="00394409">
              <w:rPr>
                <w:rStyle w:val="Hyperlink"/>
                <w:rFonts w:cs="Arial"/>
                <w:noProof/>
              </w:rPr>
              <w:t>Primary production</w:t>
            </w:r>
            <w:r w:rsidR="00B84C4D">
              <w:rPr>
                <w:noProof/>
                <w:webHidden/>
              </w:rPr>
              <w:tab/>
            </w:r>
            <w:r w:rsidR="00B84C4D">
              <w:rPr>
                <w:noProof/>
                <w:webHidden/>
              </w:rPr>
              <w:fldChar w:fldCharType="begin"/>
            </w:r>
            <w:r w:rsidR="00B84C4D">
              <w:rPr>
                <w:noProof/>
                <w:webHidden/>
              </w:rPr>
              <w:instrText xml:space="preserve"> PAGEREF _Toc26952445 \h </w:instrText>
            </w:r>
            <w:r w:rsidR="00B84C4D">
              <w:rPr>
                <w:noProof/>
                <w:webHidden/>
              </w:rPr>
            </w:r>
            <w:r w:rsidR="00B84C4D">
              <w:rPr>
                <w:noProof/>
                <w:webHidden/>
              </w:rPr>
              <w:fldChar w:fldCharType="separate"/>
            </w:r>
            <w:r>
              <w:rPr>
                <w:noProof/>
                <w:webHidden/>
              </w:rPr>
              <w:t>99</w:t>
            </w:r>
            <w:r w:rsidR="00B84C4D">
              <w:rPr>
                <w:noProof/>
                <w:webHidden/>
              </w:rPr>
              <w:fldChar w:fldCharType="end"/>
            </w:r>
          </w:hyperlink>
        </w:p>
        <w:p w14:paraId="52A52D65" w14:textId="0BEE3385" w:rsidR="00B84C4D" w:rsidRDefault="009754EB">
          <w:pPr>
            <w:pStyle w:val="TOC2"/>
            <w:tabs>
              <w:tab w:val="left" w:pos="1100"/>
              <w:tab w:val="right" w:leader="dot" w:pos="9016"/>
            </w:tabs>
            <w:rPr>
              <w:rFonts w:asciiTheme="minorHAnsi" w:eastAsiaTheme="minorEastAsia" w:hAnsiTheme="minorHAnsi"/>
              <w:noProof/>
            </w:rPr>
          </w:pPr>
          <w:hyperlink w:anchor="_Toc26952446" w:history="1">
            <w:r w:rsidR="00B84C4D" w:rsidRPr="00394409">
              <w:rPr>
                <w:rStyle w:val="Hyperlink"/>
                <w:rFonts w:cs="Arial"/>
                <w:noProof/>
              </w:rPr>
              <w:t>10.13</w:t>
            </w:r>
            <w:r w:rsidR="00B84C4D">
              <w:rPr>
                <w:rFonts w:asciiTheme="minorHAnsi" w:eastAsiaTheme="minorEastAsia" w:hAnsiTheme="minorHAnsi"/>
                <w:noProof/>
              </w:rPr>
              <w:tab/>
            </w:r>
            <w:r w:rsidR="00B84C4D" w:rsidRPr="00394409">
              <w:rPr>
                <w:rStyle w:val="Hyperlink"/>
                <w:rFonts w:cs="Arial"/>
                <w:noProof/>
              </w:rPr>
              <w:t>Noise</w:t>
            </w:r>
            <w:r w:rsidR="00B84C4D">
              <w:rPr>
                <w:noProof/>
                <w:webHidden/>
              </w:rPr>
              <w:tab/>
            </w:r>
            <w:r w:rsidR="00B84C4D">
              <w:rPr>
                <w:noProof/>
                <w:webHidden/>
              </w:rPr>
              <w:fldChar w:fldCharType="begin"/>
            </w:r>
            <w:r w:rsidR="00B84C4D">
              <w:rPr>
                <w:noProof/>
                <w:webHidden/>
              </w:rPr>
              <w:instrText xml:space="preserve"> PAGEREF _Toc26952446 \h </w:instrText>
            </w:r>
            <w:r w:rsidR="00B84C4D">
              <w:rPr>
                <w:noProof/>
                <w:webHidden/>
              </w:rPr>
            </w:r>
            <w:r w:rsidR="00B84C4D">
              <w:rPr>
                <w:noProof/>
                <w:webHidden/>
              </w:rPr>
              <w:fldChar w:fldCharType="separate"/>
            </w:r>
            <w:r>
              <w:rPr>
                <w:noProof/>
                <w:webHidden/>
              </w:rPr>
              <w:t>103</w:t>
            </w:r>
            <w:r w:rsidR="00B84C4D">
              <w:rPr>
                <w:noProof/>
                <w:webHidden/>
              </w:rPr>
              <w:fldChar w:fldCharType="end"/>
            </w:r>
          </w:hyperlink>
        </w:p>
        <w:p w14:paraId="25CB6D5C" w14:textId="4EAC1814" w:rsidR="00B84C4D" w:rsidRDefault="009754EB">
          <w:pPr>
            <w:pStyle w:val="TOC2"/>
            <w:tabs>
              <w:tab w:val="left" w:pos="1100"/>
              <w:tab w:val="right" w:leader="dot" w:pos="9016"/>
            </w:tabs>
            <w:rPr>
              <w:rFonts w:asciiTheme="minorHAnsi" w:eastAsiaTheme="minorEastAsia" w:hAnsiTheme="minorHAnsi"/>
              <w:noProof/>
            </w:rPr>
          </w:pPr>
          <w:hyperlink w:anchor="_Toc26952447" w:history="1">
            <w:r w:rsidR="00B84C4D" w:rsidRPr="00394409">
              <w:rPr>
                <w:rStyle w:val="Hyperlink"/>
                <w:rFonts w:cs="Arial"/>
                <w:noProof/>
              </w:rPr>
              <w:t>10.14</w:t>
            </w:r>
            <w:r w:rsidR="00B84C4D">
              <w:rPr>
                <w:rFonts w:asciiTheme="minorHAnsi" w:eastAsiaTheme="minorEastAsia" w:hAnsiTheme="minorHAnsi"/>
                <w:noProof/>
              </w:rPr>
              <w:tab/>
            </w:r>
            <w:r w:rsidR="00B84C4D" w:rsidRPr="00394409">
              <w:rPr>
                <w:rStyle w:val="Hyperlink"/>
                <w:rFonts w:cs="Arial"/>
                <w:noProof/>
              </w:rPr>
              <w:t>Pesticides</w:t>
            </w:r>
            <w:r w:rsidR="00B84C4D">
              <w:rPr>
                <w:noProof/>
                <w:webHidden/>
              </w:rPr>
              <w:tab/>
            </w:r>
            <w:r w:rsidR="00B84C4D">
              <w:rPr>
                <w:noProof/>
                <w:webHidden/>
              </w:rPr>
              <w:fldChar w:fldCharType="begin"/>
            </w:r>
            <w:r w:rsidR="00B84C4D">
              <w:rPr>
                <w:noProof/>
                <w:webHidden/>
              </w:rPr>
              <w:instrText xml:space="preserve"> PAGEREF _Toc26952447 \h </w:instrText>
            </w:r>
            <w:r w:rsidR="00B84C4D">
              <w:rPr>
                <w:noProof/>
                <w:webHidden/>
              </w:rPr>
            </w:r>
            <w:r w:rsidR="00B84C4D">
              <w:rPr>
                <w:noProof/>
                <w:webHidden/>
              </w:rPr>
              <w:fldChar w:fldCharType="separate"/>
            </w:r>
            <w:r>
              <w:rPr>
                <w:noProof/>
                <w:webHidden/>
              </w:rPr>
              <w:t>104</w:t>
            </w:r>
            <w:r w:rsidR="00B84C4D">
              <w:rPr>
                <w:noProof/>
                <w:webHidden/>
              </w:rPr>
              <w:fldChar w:fldCharType="end"/>
            </w:r>
          </w:hyperlink>
        </w:p>
        <w:p w14:paraId="5947A9E8" w14:textId="77777777" w:rsidR="00760E4E" w:rsidRPr="003A5776" w:rsidRDefault="00760E4E" w:rsidP="00235BE2">
          <w:pPr>
            <w:spacing w:before="120" w:after="120"/>
            <w:rPr>
              <w:rFonts w:cs="Arial"/>
              <w:b/>
              <w:bCs/>
              <w:noProof/>
            </w:rPr>
          </w:pPr>
          <w:r w:rsidRPr="003A5776">
            <w:rPr>
              <w:rFonts w:cs="Arial"/>
              <w:b/>
              <w:bCs/>
              <w:noProof/>
            </w:rPr>
            <w:fldChar w:fldCharType="end"/>
          </w:r>
        </w:p>
      </w:sdtContent>
    </w:sdt>
    <w:p w14:paraId="2D4DFF3A" w14:textId="77777777" w:rsidR="00BC309A" w:rsidRPr="003A5776" w:rsidRDefault="00BC309A" w:rsidP="00235BE2">
      <w:pPr>
        <w:spacing w:before="120" w:after="120"/>
        <w:rPr>
          <w:rFonts w:cs="Arial"/>
        </w:rPr>
      </w:pPr>
      <w:r w:rsidRPr="003A5776">
        <w:rPr>
          <w:rFonts w:cs="Arial"/>
        </w:rPr>
        <w:br w:type="page"/>
      </w:r>
    </w:p>
    <w:p w14:paraId="244514A9" w14:textId="178B23F7" w:rsidR="00BC309A" w:rsidRPr="004256E5" w:rsidRDefault="00D90AC0" w:rsidP="00235BE2">
      <w:pPr>
        <w:pStyle w:val="Heading2"/>
        <w:spacing w:before="120" w:after="120"/>
        <w:rPr>
          <w:rFonts w:cs="Arial"/>
          <w:b/>
          <w:lang w:val="en-US" w:eastAsia="ja-JP"/>
        </w:rPr>
      </w:pPr>
      <w:bookmarkStart w:id="1" w:name="_Toc521070054"/>
      <w:bookmarkStart w:id="2" w:name="_Toc26952411"/>
      <w:r w:rsidRPr="004256E5">
        <w:rPr>
          <w:rFonts w:cs="Arial"/>
          <w:b/>
          <w:lang w:val="en-US" w:eastAsia="ja-JP"/>
        </w:rPr>
        <w:lastRenderedPageBreak/>
        <w:t xml:space="preserve">List </w:t>
      </w:r>
      <w:r w:rsidR="00BC309A" w:rsidRPr="004256E5">
        <w:rPr>
          <w:rFonts w:cs="Arial"/>
          <w:b/>
          <w:lang w:val="en-US" w:eastAsia="ja-JP"/>
        </w:rPr>
        <w:t>of Figures</w:t>
      </w:r>
      <w:bookmarkEnd w:id="1"/>
      <w:bookmarkEnd w:id="2"/>
    </w:p>
    <w:p w14:paraId="29684786" w14:textId="77777777" w:rsidR="001C0FF6" w:rsidRDefault="00BC309A">
      <w:pPr>
        <w:pStyle w:val="TableofFigures"/>
        <w:tabs>
          <w:tab w:val="right" w:leader="dot" w:pos="9016"/>
        </w:tabs>
        <w:rPr>
          <w:rFonts w:asciiTheme="minorHAnsi" w:eastAsiaTheme="minorEastAsia" w:hAnsiTheme="minorHAnsi"/>
          <w:noProof/>
        </w:rPr>
      </w:pPr>
      <w:r w:rsidRPr="00D90AC0">
        <w:rPr>
          <w:rFonts w:cs="Arial"/>
        </w:rPr>
        <w:fldChar w:fldCharType="begin"/>
      </w:r>
      <w:r w:rsidRPr="002F3D01">
        <w:rPr>
          <w:rFonts w:cs="Arial"/>
        </w:rPr>
        <w:instrText xml:space="preserve"> TOC \h \z \c "Figure" </w:instrText>
      </w:r>
      <w:r w:rsidRPr="00D90AC0">
        <w:rPr>
          <w:rFonts w:cs="Arial"/>
        </w:rPr>
        <w:fldChar w:fldCharType="separate"/>
      </w:r>
      <w:hyperlink w:anchor="_Toc521070033" w:history="1">
        <w:r w:rsidR="001C0FF6" w:rsidRPr="00EA1406">
          <w:rPr>
            <w:rStyle w:val="Hyperlink"/>
            <w:rFonts w:cs="Arial"/>
            <w:noProof/>
          </w:rPr>
          <w:t>Figure 1</w:t>
        </w:r>
        <w:r w:rsidR="001C0FF6" w:rsidRPr="00EA1406">
          <w:rPr>
            <w:rStyle w:val="Hyperlink"/>
            <w:rFonts w:cs="Arial"/>
            <w:i/>
            <w:noProof/>
          </w:rPr>
          <w:t>.</w:t>
        </w:r>
        <w:r w:rsidR="001C0FF6" w:rsidRPr="00EA1406">
          <w:rPr>
            <w:rStyle w:val="Hyperlink"/>
            <w:rFonts w:cs="Arial"/>
            <w:noProof/>
          </w:rPr>
          <w:t xml:space="preserve"> RIMReP program logic. Each of the three goals has associated development and implementation objectives as well as foundational inputs.</w:t>
        </w:r>
        <w:r w:rsidR="001C0FF6">
          <w:rPr>
            <w:noProof/>
            <w:webHidden/>
          </w:rPr>
          <w:tab/>
        </w:r>
        <w:r w:rsidR="001C0FF6">
          <w:rPr>
            <w:noProof/>
            <w:webHidden/>
          </w:rPr>
          <w:fldChar w:fldCharType="begin"/>
        </w:r>
        <w:r w:rsidR="001C0FF6">
          <w:rPr>
            <w:noProof/>
            <w:webHidden/>
          </w:rPr>
          <w:instrText xml:space="preserve"> PAGEREF _Toc521070033 \h </w:instrText>
        </w:r>
        <w:r w:rsidR="001C0FF6">
          <w:rPr>
            <w:noProof/>
            <w:webHidden/>
          </w:rPr>
        </w:r>
        <w:r w:rsidR="001C0FF6">
          <w:rPr>
            <w:noProof/>
            <w:webHidden/>
          </w:rPr>
          <w:fldChar w:fldCharType="separate"/>
        </w:r>
        <w:r w:rsidR="009754EB">
          <w:rPr>
            <w:noProof/>
            <w:webHidden/>
          </w:rPr>
          <w:t>- 3 -</w:t>
        </w:r>
        <w:r w:rsidR="001C0FF6">
          <w:rPr>
            <w:noProof/>
            <w:webHidden/>
          </w:rPr>
          <w:fldChar w:fldCharType="end"/>
        </w:r>
      </w:hyperlink>
    </w:p>
    <w:p w14:paraId="208CA3B8" w14:textId="77777777" w:rsidR="001C0FF6" w:rsidRDefault="009754EB">
      <w:pPr>
        <w:pStyle w:val="TableofFigures"/>
        <w:tabs>
          <w:tab w:val="right" w:leader="dot" w:pos="9016"/>
        </w:tabs>
        <w:rPr>
          <w:rFonts w:asciiTheme="minorHAnsi" w:eastAsiaTheme="minorEastAsia" w:hAnsiTheme="minorHAnsi"/>
          <w:noProof/>
        </w:rPr>
      </w:pPr>
      <w:hyperlink w:anchor="_Toc521070034" w:history="1">
        <w:r w:rsidR="001C0FF6" w:rsidRPr="00EA1406">
          <w:rPr>
            <w:rStyle w:val="Hyperlink"/>
            <w:rFonts w:cs="Arial"/>
            <w:noProof/>
          </w:rPr>
          <w:t>Figure 2</w:t>
        </w:r>
        <w:r w:rsidR="001C0FF6" w:rsidRPr="00EA1406">
          <w:rPr>
            <w:rStyle w:val="Hyperlink"/>
            <w:rFonts w:cs="Arial"/>
            <w:i/>
            <w:noProof/>
          </w:rPr>
          <w:t>.</w:t>
        </w:r>
        <w:r w:rsidR="001C0FF6" w:rsidRPr="00EA1406">
          <w:rPr>
            <w:rStyle w:val="Hyperlink"/>
            <w:rFonts w:cs="Arial"/>
            <w:noProof/>
          </w:rPr>
          <w:t xml:space="preserve"> Conceptual diagram of the drivers, activities and impacts that influence the state of the </w:t>
        </w:r>
        <w:r w:rsidR="001C0FF6" w:rsidRPr="00EA1406">
          <w:rPr>
            <w:rStyle w:val="Hyperlink"/>
            <w:rFonts w:cs="Arial"/>
            <w:i/>
            <w:noProof/>
          </w:rPr>
          <w:t>‘</w:t>
        </w:r>
        <w:r w:rsidR="001C0FF6" w:rsidRPr="00EA1406">
          <w:rPr>
            <w:rStyle w:val="Hyperlink"/>
            <w:rFonts w:cs="Arial"/>
            <w:noProof/>
          </w:rPr>
          <w:t>Open Water’ value</w:t>
        </w:r>
        <w:r w:rsidR="001C0FF6">
          <w:rPr>
            <w:noProof/>
            <w:webHidden/>
          </w:rPr>
          <w:tab/>
        </w:r>
        <w:r w:rsidR="001C0FF6">
          <w:rPr>
            <w:noProof/>
            <w:webHidden/>
          </w:rPr>
          <w:fldChar w:fldCharType="begin"/>
        </w:r>
        <w:r w:rsidR="001C0FF6">
          <w:rPr>
            <w:noProof/>
            <w:webHidden/>
          </w:rPr>
          <w:instrText xml:space="preserve"> PAGEREF _Toc521070034 \h </w:instrText>
        </w:r>
        <w:r w:rsidR="001C0FF6">
          <w:rPr>
            <w:noProof/>
            <w:webHidden/>
          </w:rPr>
        </w:r>
        <w:r w:rsidR="001C0FF6">
          <w:rPr>
            <w:noProof/>
            <w:webHidden/>
          </w:rPr>
          <w:fldChar w:fldCharType="separate"/>
        </w:r>
        <w:r>
          <w:rPr>
            <w:noProof/>
            <w:webHidden/>
          </w:rPr>
          <w:t>12</w:t>
        </w:r>
        <w:r w:rsidR="001C0FF6">
          <w:rPr>
            <w:noProof/>
            <w:webHidden/>
          </w:rPr>
          <w:fldChar w:fldCharType="end"/>
        </w:r>
      </w:hyperlink>
    </w:p>
    <w:p w14:paraId="4E717A9F" w14:textId="77777777" w:rsidR="001C0FF6" w:rsidRDefault="009754EB">
      <w:pPr>
        <w:pStyle w:val="TableofFigures"/>
        <w:tabs>
          <w:tab w:val="right" w:leader="dot" w:pos="9016"/>
        </w:tabs>
        <w:rPr>
          <w:rFonts w:asciiTheme="minorHAnsi" w:eastAsiaTheme="minorEastAsia" w:hAnsiTheme="minorHAnsi"/>
          <w:noProof/>
        </w:rPr>
      </w:pPr>
      <w:hyperlink w:anchor="_Toc521070035" w:history="1">
        <w:r w:rsidR="001C0FF6" w:rsidRPr="00EA1406">
          <w:rPr>
            <w:rStyle w:val="Hyperlink"/>
            <w:rFonts w:cs="Arial"/>
            <w:noProof/>
          </w:rPr>
          <w:t>Figure 3. Mean spatial correlation of total chlorophyll</w:t>
        </w:r>
        <w:r w:rsidR="001C0FF6" w:rsidRPr="00EA1406">
          <w:rPr>
            <w:rStyle w:val="Hyperlink"/>
            <w:rFonts w:cs="Arial"/>
            <w:i/>
            <w:noProof/>
          </w:rPr>
          <w:t xml:space="preserve"> a </w:t>
        </w:r>
        <w:r w:rsidR="001C0FF6" w:rsidRPr="00EA1406">
          <w:rPr>
            <w:rStyle w:val="Hyperlink"/>
            <w:rFonts w:cs="Arial"/>
            <w:noProof/>
          </w:rPr>
          <w:t>at each surface model pixel with the total chlorophyll</w:t>
        </w:r>
        <w:r w:rsidR="001C0FF6" w:rsidRPr="00EA1406">
          <w:rPr>
            <w:rStyle w:val="Hyperlink"/>
            <w:rFonts w:cs="Arial"/>
            <w:i/>
            <w:noProof/>
          </w:rPr>
          <w:t xml:space="preserve"> a </w:t>
        </w:r>
        <w:r w:rsidR="001C0FF6" w:rsidRPr="00EA1406">
          <w:rPr>
            <w:rStyle w:val="Hyperlink"/>
            <w:rFonts w:cs="Arial"/>
            <w:noProof/>
          </w:rPr>
          <w:t>at the Double Cone observation site. The mean correlation is generated from (52 x 6 years) estimates of correlation over each successive 7-day period. Mean correlation is 1 at the observation site.</w:t>
        </w:r>
        <w:r w:rsidR="001C0FF6">
          <w:rPr>
            <w:noProof/>
            <w:webHidden/>
          </w:rPr>
          <w:tab/>
        </w:r>
        <w:r w:rsidR="001C0FF6">
          <w:rPr>
            <w:noProof/>
            <w:webHidden/>
          </w:rPr>
          <w:fldChar w:fldCharType="begin"/>
        </w:r>
        <w:r w:rsidR="001C0FF6">
          <w:rPr>
            <w:noProof/>
            <w:webHidden/>
          </w:rPr>
          <w:instrText xml:space="preserve"> PAGEREF _Toc521070035 \h </w:instrText>
        </w:r>
        <w:r w:rsidR="001C0FF6">
          <w:rPr>
            <w:noProof/>
            <w:webHidden/>
          </w:rPr>
        </w:r>
        <w:r w:rsidR="001C0FF6">
          <w:rPr>
            <w:noProof/>
            <w:webHidden/>
          </w:rPr>
          <w:fldChar w:fldCharType="separate"/>
        </w:r>
        <w:r>
          <w:rPr>
            <w:noProof/>
            <w:webHidden/>
          </w:rPr>
          <w:t>35</w:t>
        </w:r>
        <w:r w:rsidR="001C0FF6">
          <w:rPr>
            <w:noProof/>
            <w:webHidden/>
          </w:rPr>
          <w:fldChar w:fldCharType="end"/>
        </w:r>
      </w:hyperlink>
    </w:p>
    <w:p w14:paraId="727A091D" w14:textId="77777777" w:rsidR="001C0FF6" w:rsidRDefault="009754EB">
      <w:pPr>
        <w:pStyle w:val="TableofFigures"/>
        <w:tabs>
          <w:tab w:val="right" w:leader="dot" w:pos="9016"/>
        </w:tabs>
        <w:rPr>
          <w:rFonts w:asciiTheme="minorHAnsi" w:eastAsiaTheme="minorEastAsia" w:hAnsiTheme="minorHAnsi"/>
          <w:noProof/>
        </w:rPr>
      </w:pPr>
      <w:hyperlink w:anchor="_Toc521070036" w:history="1">
        <w:r w:rsidR="001C0FF6" w:rsidRPr="00EA1406">
          <w:rPr>
            <w:rStyle w:val="Hyperlink"/>
            <w:rFonts w:cs="Arial"/>
            <w:noProof/>
          </w:rPr>
          <w:t>Figure 4</w:t>
        </w:r>
        <w:r w:rsidR="001C0FF6" w:rsidRPr="00EA1406">
          <w:rPr>
            <w:rStyle w:val="Hyperlink"/>
            <w:rFonts w:cs="Arial"/>
            <w:i/>
            <w:noProof/>
          </w:rPr>
          <w:t>.</w:t>
        </w:r>
        <w:r w:rsidR="001C0FF6" w:rsidRPr="00EA1406">
          <w:rPr>
            <w:rStyle w:val="Hyperlink"/>
            <w:rFonts w:cs="Arial"/>
            <w:noProof/>
          </w:rPr>
          <w:t xml:space="preserve"> Mean spatial correlation of Temperature (left panels) and total chlorophyll </w:t>
        </w:r>
        <w:r w:rsidR="001C0FF6" w:rsidRPr="00EA1406">
          <w:rPr>
            <w:rStyle w:val="Hyperlink"/>
            <w:rFonts w:cs="Arial"/>
            <w:i/>
            <w:noProof/>
          </w:rPr>
          <w:t xml:space="preserve">a </w:t>
        </w:r>
        <w:r w:rsidR="001C0FF6" w:rsidRPr="00EA1406">
          <w:rPr>
            <w:rStyle w:val="Hyperlink"/>
            <w:rFonts w:cs="Arial"/>
            <w:noProof/>
          </w:rPr>
          <w:t>(right panels) at each surface model pixel with the respective parameter at the observational site, at the existing MMP sampling sites</w:t>
        </w:r>
        <w:r w:rsidR="001C0FF6" w:rsidRPr="00EA1406">
          <w:rPr>
            <w:rStyle w:val="Hyperlink"/>
            <w:rFonts w:cs="Arial"/>
            <w:i/>
            <w:noProof/>
          </w:rPr>
          <w:t>.</w:t>
        </w:r>
        <w:r w:rsidR="001C0FF6">
          <w:rPr>
            <w:noProof/>
            <w:webHidden/>
          </w:rPr>
          <w:tab/>
        </w:r>
        <w:r w:rsidR="001C0FF6">
          <w:rPr>
            <w:noProof/>
            <w:webHidden/>
          </w:rPr>
          <w:fldChar w:fldCharType="begin"/>
        </w:r>
        <w:r w:rsidR="001C0FF6">
          <w:rPr>
            <w:noProof/>
            <w:webHidden/>
          </w:rPr>
          <w:instrText xml:space="preserve"> PAGEREF _Toc521070036 \h </w:instrText>
        </w:r>
        <w:r w:rsidR="001C0FF6">
          <w:rPr>
            <w:noProof/>
            <w:webHidden/>
          </w:rPr>
        </w:r>
        <w:r w:rsidR="001C0FF6">
          <w:rPr>
            <w:noProof/>
            <w:webHidden/>
          </w:rPr>
          <w:fldChar w:fldCharType="separate"/>
        </w:r>
        <w:r>
          <w:rPr>
            <w:noProof/>
            <w:webHidden/>
          </w:rPr>
          <w:t>38</w:t>
        </w:r>
        <w:r w:rsidR="001C0FF6">
          <w:rPr>
            <w:noProof/>
            <w:webHidden/>
          </w:rPr>
          <w:fldChar w:fldCharType="end"/>
        </w:r>
      </w:hyperlink>
    </w:p>
    <w:p w14:paraId="4EBC9831" w14:textId="77777777" w:rsidR="001C0FF6" w:rsidRDefault="009754EB">
      <w:pPr>
        <w:pStyle w:val="TableofFigures"/>
        <w:tabs>
          <w:tab w:val="right" w:leader="dot" w:pos="9016"/>
        </w:tabs>
        <w:rPr>
          <w:rFonts w:asciiTheme="minorHAnsi" w:eastAsiaTheme="minorEastAsia" w:hAnsiTheme="minorHAnsi"/>
          <w:noProof/>
        </w:rPr>
      </w:pPr>
      <w:hyperlink w:anchor="_Toc521070037" w:history="1">
        <w:r w:rsidR="001C0FF6" w:rsidRPr="00EA1406">
          <w:rPr>
            <w:rStyle w:val="Hyperlink"/>
            <w:rFonts w:cs="Arial"/>
            <w:noProof/>
          </w:rPr>
          <w:t>Figure 5</w:t>
        </w:r>
        <w:r w:rsidR="001C0FF6" w:rsidRPr="00EA1406">
          <w:rPr>
            <w:rStyle w:val="Hyperlink"/>
            <w:rFonts w:cs="Arial"/>
            <w:i/>
            <w:noProof/>
          </w:rPr>
          <w:t>.</w:t>
        </w:r>
        <w:r w:rsidR="001C0FF6" w:rsidRPr="00EA1406">
          <w:rPr>
            <w:rStyle w:val="Hyperlink"/>
            <w:rFonts w:cs="Arial"/>
            <w:noProof/>
          </w:rPr>
          <w:t xml:space="preserve"> Mean spatial correlation of temperature (left panel) and total chlorophyll</w:t>
        </w:r>
        <w:r w:rsidR="001C0FF6" w:rsidRPr="00EA1406">
          <w:rPr>
            <w:rStyle w:val="Hyperlink"/>
            <w:rFonts w:cs="Arial"/>
            <w:i/>
            <w:noProof/>
          </w:rPr>
          <w:t xml:space="preserve"> a </w:t>
        </w:r>
        <w:r w:rsidR="001C0FF6" w:rsidRPr="00EA1406">
          <w:rPr>
            <w:rStyle w:val="Hyperlink"/>
            <w:rFonts w:cs="Arial"/>
            <w:noProof/>
          </w:rPr>
          <w:t>(right panel) at each surface model pixel with the respective parameter at the observational site, at the existing IMOS sampling sites</w:t>
        </w:r>
        <w:r w:rsidR="001C0FF6" w:rsidRPr="00EA1406">
          <w:rPr>
            <w:rStyle w:val="Hyperlink"/>
            <w:rFonts w:cs="Arial"/>
            <w:i/>
            <w:noProof/>
          </w:rPr>
          <w:t>.</w:t>
        </w:r>
        <w:r w:rsidR="001C0FF6">
          <w:rPr>
            <w:noProof/>
            <w:webHidden/>
          </w:rPr>
          <w:tab/>
        </w:r>
        <w:r w:rsidR="001C0FF6">
          <w:rPr>
            <w:noProof/>
            <w:webHidden/>
          </w:rPr>
          <w:fldChar w:fldCharType="begin"/>
        </w:r>
        <w:r w:rsidR="001C0FF6">
          <w:rPr>
            <w:noProof/>
            <w:webHidden/>
          </w:rPr>
          <w:instrText xml:space="preserve"> PAGEREF _Toc521070037 \h </w:instrText>
        </w:r>
        <w:r w:rsidR="001C0FF6">
          <w:rPr>
            <w:noProof/>
            <w:webHidden/>
          </w:rPr>
        </w:r>
        <w:r w:rsidR="001C0FF6">
          <w:rPr>
            <w:noProof/>
            <w:webHidden/>
          </w:rPr>
          <w:fldChar w:fldCharType="separate"/>
        </w:r>
        <w:r>
          <w:rPr>
            <w:noProof/>
            <w:webHidden/>
          </w:rPr>
          <w:t>40</w:t>
        </w:r>
        <w:r w:rsidR="001C0FF6">
          <w:rPr>
            <w:noProof/>
            <w:webHidden/>
          </w:rPr>
          <w:fldChar w:fldCharType="end"/>
        </w:r>
      </w:hyperlink>
    </w:p>
    <w:p w14:paraId="342776FA" w14:textId="77777777" w:rsidR="001C0FF6" w:rsidRDefault="009754EB">
      <w:pPr>
        <w:pStyle w:val="TableofFigures"/>
        <w:tabs>
          <w:tab w:val="right" w:leader="dot" w:pos="9016"/>
        </w:tabs>
        <w:rPr>
          <w:rFonts w:asciiTheme="minorHAnsi" w:eastAsiaTheme="minorEastAsia" w:hAnsiTheme="minorHAnsi"/>
          <w:noProof/>
        </w:rPr>
      </w:pPr>
      <w:hyperlink w:anchor="_Toc521070038" w:history="1">
        <w:r w:rsidR="001C0FF6" w:rsidRPr="00EA1406">
          <w:rPr>
            <w:rStyle w:val="Hyperlink"/>
            <w:rFonts w:cs="Arial"/>
            <w:noProof/>
          </w:rPr>
          <w:t>Figure 6</w:t>
        </w:r>
        <w:r w:rsidR="001C0FF6" w:rsidRPr="00EA1406">
          <w:rPr>
            <w:rStyle w:val="Hyperlink"/>
            <w:rFonts w:cs="Arial"/>
            <w:i/>
            <w:noProof/>
          </w:rPr>
          <w:t>.</w:t>
        </w:r>
        <w:r w:rsidR="001C0FF6" w:rsidRPr="00EA1406">
          <w:rPr>
            <w:rStyle w:val="Hyperlink"/>
            <w:rFonts w:cs="Arial"/>
            <w:noProof/>
          </w:rPr>
          <w:t xml:space="preserve"> Mean spatial correlation of total chlorophyll</w:t>
        </w:r>
        <w:r w:rsidR="001C0FF6" w:rsidRPr="00EA1406">
          <w:rPr>
            <w:rStyle w:val="Hyperlink"/>
            <w:rFonts w:cs="Arial"/>
            <w:i/>
            <w:noProof/>
          </w:rPr>
          <w:t xml:space="preserve"> a </w:t>
        </w:r>
        <w:r w:rsidR="001C0FF6" w:rsidRPr="00EA1406">
          <w:rPr>
            <w:rStyle w:val="Hyperlink"/>
            <w:rFonts w:cs="Arial"/>
            <w:noProof/>
          </w:rPr>
          <w:t>(Left panel) and dissolved inorganic nitrogen</w:t>
        </w:r>
        <w:r w:rsidR="001C0FF6" w:rsidRPr="00EA1406">
          <w:rPr>
            <w:rStyle w:val="Hyperlink"/>
            <w:rFonts w:cs="Arial"/>
            <w:i/>
            <w:noProof/>
          </w:rPr>
          <w:t xml:space="preserve"> </w:t>
        </w:r>
        <w:r w:rsidR="001C0FF6" w:rsidRPr="00EA1406">
          <w:rPr>
            <w:rStyle w:val="Hyperlink"/>
            <w:rFonts w:cs="Arial"/>
            <w:noProof/>
          </w:rPr>
          <w:t>(right panel) at each surface model pixel with the total chlorophyll</w:t>
        </w:r>
        <w:r w:rsidR="001C0FF6" w:rsidRPr="00EA1406">
          <w:rPr>
            <w:rStyle w:val="Hyperlink"/>
            <w:rFonts w:cs="Arial"/>
            <w:i/>
            <w:noProof/>
          </w:rPr>
          <w:t xml:space="preserve"> a </w:t>
        </w:r>
        <w:r w:rsidR="001C0FF6" w:rsidRPr="00EA1406">
          <w:rPr>
            <w:rStyle w:val="Hyperlink"/>
            <w:rFonts w:cs="Arial"/>
            <w:noProof/>
          </w:rPr>
          <w:t>with the observational site at the existing IMOS sampling sites</w:t>
        </w:r>
        <w:r w:rsidR="001C0FF6" w:rsidRPr="00EA1406">
          <w:rPr>
            <w:rStyle w:val="Hyperlink"/>
            <w:rFonts w:cs="Arial"/>
            <w:i/>
            <w:noProof/>
          </w:rPr>
          <w:t>.</w:t>
        </w:r>
        <w:r w:rsidR="001C0FF6">
          <w:rPr>
            <w:noProof/>
            <w:webHidden/>
          </w:rPr>
          <w:tab/>
        </w:r>
        <w:r w:rsidR="001C0FF6">
          <w:rPr>
            <w:noProof/>
            <w:webHidden/>
          </w:rPr>
          <w:fldChar w:fldCharType="begin"/>
        </w:r>
        <w:r w:rsidR="001C0FF6">
          <w:rPr>
            <w:noProof/>
            <w:webHidden/>
          </w:rPr>
          <w:instrText xml:space="preserve"> PAGEREF _Toc521070038 \h </w:instrText>
        </w:r>
        <w:r w:rsidR="001C0FF6">
          <w:rPr>
            <w:noProof/>
            <w:webHidden/>
          </w:rPr>
        </w:r>
        <w:r w:rsidR="001C0FF6">
          <w:rPr>
            <w:noProof/>
            <w:webHidden/>
          </w:rPr>
          <w:fldChar w:fldCharType="separate"/>
        </w:r>
        <w:r>
          <w:rPr>
            <w:noProof/>
            <w:webHidden/>
          </w:rPr>
          <w:t>41</w:t>
        </w:r>
        <w:r w:rsidR="001C0FF6">
          <w:rPr>
            <w:noProof/>
            <w:webHidden/>
          </w:rPr>
          <w:fldChar w:fldCharType="end"/>
        </w:r>
      </w:hyperlink>
    </w:p>
    <w:p w14:paraId="690C333A" w14:textId="77777777" w:rsidR="001C0FF6" w:rsidRDefault="009754EB">
      <w:pPr>
        <w:pStyle w:val="TableofFigures"/>
        <w:tabs>
          <w:tab w:val="right" w:leader="dot" w:pos="9016"/>
        </w:tabs>
        <w:rPr>
          <w:rFonts w:asciiTheme="minorHAnsi" w:eastAsiaTheme="minorEastAsia" w:hAnsiTheme="minorHAnsi"/>
          <w:noProof/>
        </w:rPr>
      </w:pPr>
      <w:hyperlink w:anchor="_Toc521070039" w:history="1">
        <w:r w:rsidR="001C0FF6" w:rsidRPr="00EA1406">
          <w:rPr>
            <w:rStyle w:val="Hyperlink"/>
            <w:rFonts w:cs="Arial"/>
            <w:noProof/>
          </w:rPr>
          <w:t>Figure 7</w:t>
        </w:r>
        <w:r w:rsidR="001C0FF6" w:rsidRPr="00EA1406">
          <w:rPr>
            <w:rStyle w:val="Hyperlink"/>
            <w:rFonts w:cs="Arial"/>
            <w:i/>
            <w:noProof/>
          </w:rPr>
          <w:t>.</w:t>
        </w:r>
        <w:r w:rsidR="001C0FF6" w:rsidRPr="00EA1406">
          <w:rPr>
            <w:rStyle w:val="Hyperlink"/>
            <w:rFonts w:cs="Arial"/>
            <w:noProof/>
          </w:rPr>
          <w:t xml:space="preserve"> Mean spatial correlation of total chlorophyll </w:t>
        </w:r>
        <w:r w:rsidR="001C0FF6" w:rsidRPr="00EA1406">
          <w:rPr>
            <w:rStyle w:val="Hyperlink"/>
            <w:rFonts w:cs="Arial"/>
            <w:i/>
            <w:noProof/>
          </w:rPr>
          <w:t>a</w:t>
        </w:r>
        <w:r w:rsidR="001C0FF6" w:rsidRPr="00EA1406">
          <w:rPr>
            <w:rStyle w:val="Hyperlink"/>
            <w:rFonts w:cs="Arial"/>
            <w:noProof/>
          </w:rPr>
          <w:t xml:space="preserve"> at each surface model pixel with the total chlorophyll </w:t>
        </w:r>
        <w:r w:rsidR="001C0FF6" w:rsidRPr="00EA1406">
          <w:rPr>
            <w:rStyle w:val="Hyperlink"/>
            <w:rFonts w:cs="Arial"/>
            <w:i/>
            <w:noProof/>
          </w:rPr>
          <w:t>a</w:t>
        </w:r>
        <w:r w:rsidR="001C0FF6" w:rsidRPr="00EA1406">
          <w:rPr>
            <w:rStyle w:val="Hyperlink"/>
            <w:rFonts w:cs="Arial"/>
            <w:noProof/>
          </w:rPr>
          <w:t xml:space="preserve"> with the observational site at the sampling sites in the Mackay Region. Note: locations shown represent existing MMP and proposed (Mackay) sites</w:t>
        </w:r>
        <w:r w:rsidR="001C0FF6">
          <w:rPr>
            <w:noProof/>
            <w:webHidden/>
          </w:rPr>
          <w:tab/>
        </w:r>
        <w:r w:rsidR="001C0FF6">
          <w:rPr>
            <w:noProof/>
            <w:webHidden/>
          </w:rPr>
          <w:fldChar w:fldCharType="begin"/>
        </w:r>
        <w:r w:rsidR="001C0FF6">
          <w:rPr>
            <w:noProof/>
            <w:webHidden/>
          </w:rPr>
          <w:instrText xml:space="preserve"> PAGEREF _Toc521070039 \h </w:instrText>
        </w:r>
        <w:r w:rsidR="001C0FF6">
          <w:rPr>
            <w:noProof/>
            <w:webHidden/>
          </w:rPr>
        </w:r>
        <w:r w:rsidR="001C0FF6">
          <w:rPr>
            <w:noProof/>
            <w:webHidden/>
          </w:rPr>
          <w:fldChar w:fldCharType="separate"/>
        </w:r>
        <w:r>
          <w:rPr>
            <w:noProof/>
            <w:webHidden/>
          </w:rPr>
          <w:t>42</w:t>
        </w:r>
        <w:r w:rsidR="001C0FF6">
          <w:rPr>
            <w:noProof/>
            <w:webHidden/>
          </w:rPr>
          <w:fldChar w:fldCharType="end"/>
        </w:r>
      </w:hyperlink>
    </w:p>
    <w:p w14:paraId="1416332E" w14:textId="77777777" w:rsidR="001C0FF6" w:rsidRDefault="009754EB">
      <w:pPr>
        <w:pStyle w:val="TableofFigures"/>
        <w:tabs>
          <w:tab w:val="right" w:leader="dot" w:pos="9016"/>
        </w:tabs>
        <w:rPr>
          <w:rFonts w:asciiTheme="minorHAnsi" w:eastAsiaTheme="minorEastAsia" w:hAnsiTheme="minorHAnsi"/>
          <w:noProof/>
        </w:rPr>
      </w:pPr>
      <w:hyperlink w:anchor="_Toc521070040" w:history="1">
        <w:r w:rsidR="001C0FF6" w:rsidRPr="00EA1406">
          <w:rPr>
            <w:rStyle w:val="Hyperlink"/>
            <w:rFonts w:cs="Arial"/>
            <w:noProof/>
          </w:rPr>
          <w:t>Figure 8</w:t>
        </w:r>
        <w:r w:rsidR="001C0FF6" w:rsidRPr="00EA1406">
          <w:rPr>
            <w:rStyle w:val="Hyperlink"/>
            <w:rFonts w:cs="Arial"/>
            <w:i/>
            <w:noProof/>
          </w:rPr>
          <w:t>.</w:t>
        </w:r>
        <w:r w:rsidR="001C0FF6" w:rsidRPr="00EA1406">
          <w:rPr>
            <w:rStyle w:val="Hyperlink"/>
            <w:rFonts w:cs="Arial"/>
            <w:noProof/>
          </w:rPr>
          <w:t xml:space="preserve"> Mean spatial correlation of total chlorophyll </w:t>
        </w:r>
        <w:r w:rsidR="001C0FF6" w:rsidRPr="00EA1406">
          <w:rPr>
            <w:rStyle w:val="Hyperlink"/>
            <w:rFonts w:cs="Arial"/>
            <w:i/>
            <w:noProof/>
          </w:rPr>
          <w:t>a</w:t>
        </w:r>
        <w:r w:rsidR="001C0FF6" w:rsidRPr="00EA1406">
          <w:rPr>
            <w:rStyle w:val="Hyperlink"/>
            <w:rFonts w:cs="Arial"/>
            <w:noProof/>
          </w:rPr>
          <w:t xml:space="preserve"> at each surface model pixel with the total chlorophyll </w:t>
        </w:r>
        <w:r w:rsidR="001C0FF6" w:rsidRPr="00EA1406">
          <w:rPr>
            <w:rStyle w:val="Hyperlink"/>
            <w:rFonts w:cs="Arial"/>
            <w:i/>
            <w:noProof/>
          </w:rPr>
          <w:t>a</w:t>
        </w:r>
        <w:r w:rsidR="001C0FF6" w:rsidRPr="00EA1406">
          <w:rPr>
            <w:rStyle w:val="Hyperlink"/>
            <w:rFonts w:cs="Arial"/>
            <w:noProof/>
          </w:rPr>
          <w:t xml:space="preserve"> with the observational site at the sampling sites at seven MMP sites within the MMP program in the Mackay and Fitzroy Regions. Note: locations shown represent existing MMP and proposed (Mackay) sites</w:t>
        </w:r>
        <w:r w:rsidR="001C0FF6">
          <w:rPr>
            <w:noProof/>
            <w:webHidden/>
          </w:rPr>
          <w:tab/>
        </w:r>
        <w:r w:rsidR="001C0FF6">
          <w:rPr>
            <w:noProof/>
            <w:webHidden/>
          </w:rPr>
          <w:fldChar w:fldCharType="begin"/>
        </w:r>
        <w:r w:rsidR="001C0FF6">
          <w:rPr>
            <w:noProof/>
            <w:webHidden/>
          </w:rPr>
          <w:instrText xml:space="preserve"> PAGEREF _Toc521070040 \h </w:instrText>
        </w:r>
        <w:r w:rsidR="001C0FF6">
          <w:rPr>
            <w:noProof/>
            <w:webHidden/>
          </w:rPr>
        </w:r>
        <w:r w:rsidR="001C0FF6">
          <w:rPr>
            <w:noProof/>
            <w:webHidden/>
          </w:rPr>
          <w:fldChar w:fldCharType="separate"/>
        </w:r>
        <w:r>
          <w:rPr>
            <w:noProof/>
            <w:webHidden/>
          </w:rPr>
          <w:t>43</w:t>
        </w:r>
        <w:r w:rsidR="001C0FF6">
          <w:rPr>
            <w:noProof/>
            <w:webHidden/>
          </w:rPr>
          <w:fldChar w:fldCharType="end"/>
        </w:r>
      </w:hyperlink>
    </w:p>
    <w:p w14:paraId="001CD93A" w14:textId="77777777" w:rsidR="00BC309A" w:rsidRPr="002F3D01" w:rsidRDefault="00BC309A" w:rsidP="00235BE2">
      <w:pPr>
        <w:spacing w:before="120" w:after="120"/>
        <w:rPr>
          <w:rFonts w:cs="Arial"/>
        </w:rPr>
      </w:pPr>
      <w:r w:rsidRPr="00D90AC0">
        <w:rPr>
          <w:rFonts w:cs="Arial"/>
        </w:rPr>
        <w:fldChar w:fldCharType="end"/>
      </w:r>
    </w:p>
    <w:p w14:paraId="733C50DE" w14:textId="4F543E45" w:rsidR="00D90AC0" w:rsidRPr="004256E5" w:rsidRDefault="00D90AC0" w:rsidP="00D90AC0">
      <w:pPr>
        <w:pStyle w:val="Heading2"/>
        <w:spacing w:before="120" w:after="120"/>
        <w:rPr>
          <w:rFonts w:cs="Arial"/>
          <w:b/>
          <w:lang w:val="en-US" w:eastAsia="ja-JP"/>
        </w:rPr>
      </w:pPr>
      <w:bookmarkStart w:id="3" w:name="_Toc521070055"/>
      <w:bookmarkStart w:id="4" w:name="_Toc26952412"/>
      <w:r w:rsidRPr="004256E5">
        <w:rPr>
          <w:rFonts w:cs="Arial"/>
          <w:b/>
          <w:lang w:val="en-US" w:eastAsia="ja-JP"/>
        </w:rPr>
        <w:t>List of Tables</w:t>
      </w:r>
      <w:bookmarkEnd w:id="3"/>
      <w:bookmarkEnd w:id="4"/>
    </w:p>
    <w:p w14:paraId="4D82D644" w14:textId="77777777" w:rsidR="00D01C7E" w:rsidRPr="00D01C7E" w:rsidRDefault="00D90AC0">
      <w:pPr>
        <w:pStyle w:val="TableofFigures"/>
        <w:tabs>
          <w:tab w:val="right" w:leader="dot" w:pos="9016"/>
        </w:tabs>
        <w:rPr>
          <w:rFonts w:asciiTheme="minorHAnsi" w:eastAsiaTheme="minorEastAsia" w:hAnsiTheme="minorHAnsi"/>
          <w:noProof/>
        </w:rPr>
      </w:pPr>
      <w:r w:rsidRPr="00EE31C4">
        <w:rPr>
          <w:rFonts w:cs="Arial"/>
          <w:sz w:val="20"/>
        </w:rPr>
        <w:fldChar w:fldCharType="begin"/>
      </w:r>
      <w:r w:rsidRPr="00EE31C4">
        <w:rPr>
          <w:rFonts w:cs="Arial"/>
          <w:sz w:val="20"/>
        </w:rPr>
        <w:instrText xml:space="preserve"> TOC \h \z \c "Table" </w:instrText>
      </w:r>
      <w:r w:rsidRPr="00EE31C4">
        <w:rPr>
          <w:rFonts w:cs="Arial"/>
          <w:sz w:val="20"/>
        </w:rPr>
        <w:fldChar w:fldCharType="separate"/>
      </w:r>
      <w:hyperlink w:anchor="_Toc521070530" w:history="1">
        <w:r w:rsidR="00D01C7E" w:rsidRPr="00D01C7E">
          <w:rPr>
            <w:rStyle w:val="Hyperlink"/>
            <w:noProof/>
          </w:rPr>
          <w:t>Executive Summary Table 1</w:t>
        </w:r>
        <w:r w:rsidR="00D01C7E" w:rsidRPr="00D01C7E">
          <w:rPr>
            <w:rStyle w:val="Hyperlink"/>
            <w:rFonts w:cs="Arial"/>
            <w:noProof/>
          </w:rPr>
          <w:t>. Priority indicators for monitoring the physical and chemical environment of the Reef</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_Toc521070530 \h </w:instrText>
        </w:r>
        <w:r w:rsidR="00D01C7E" w:rsidRPr="00D01C7E">
          <w:rPr>
            <w:noProof/>
            <w:webHidden/>
          </w:rPr>
        </w:r>
        <w:r w:rsidR="00D01C7E" w:rsidRPr="00D01C7E">
          <w:rPr>
            <w:noProof/>
            <w:webHidden/>
          </w:rPr>
          <w:fldChar w:fldCharType="separate"/>
        </w:r>
        <w:r w:rsidR="009754EB">
          <w:rPr>
            <w:noProof/>
            <w:webHidden/>
          </w:rPr>
          <w:t>iv</w:t>
        </w:r>
        <w:r w:rsidR="00D01C7E" w:rsidRPr="00D01C7E">
          <w:rPr>
            <w:noProof/>
            <w:webHidden/>
          </w:rPr>
          <w:fldChar w:fldCharType="end"/>
        </w:r>
      </w:hyperlink>
    </w:p>
    <w:p w14:paraId="2F62DA00" w14:textId="77777777" w:rsidR="00D01C7E" w:rsidRPr="00D01C7E" w:rsidRDefault="009754EB">
      <w:pPr>
        <w:pStyle w:val="TableofFigures"/>
        <w:tabs>
          <w:tab w:val="right" w:leader="dot" w:pos="9016"/>
        </w:tabs>
        <w:rPr>
          <w:rFonts w:asciiTheme="minorHAnsi" w:eastAsiaTheme="minorEastAsia" w:hAnsiTheme="minorHAnsi"/>
          <w:noProof/>
        </w:rPr>
      </w:pPr>
      <w:hyperlink w:anchor="_Toc521070531" w:history="1">
        <w:r w:rsidR="00D01C7E" w:rsidRPr="00D01C7E">
          <w:rPr>
            <w:rStyle w:val="Hyperlink"/>
            <w:noProof/>
          </w:rPr>
          <w:t xml:space="preserve">Executive Summary Table 2. </w:t>
        </w:r>
        <w:r w:rsidR="00D01C7E" w:rsidRPr="00D01C7E">
          <w:rPr>
            <w:rStyle w:val="Hyperlink"/>
            <w:rFonts w:cs="Arial"/>
            <w:noProof/>
          </w:rPr>
          <w:t>Proposed scale of monitoring and/or modelling effort for each priority indicator</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_Toc521070531 \h </w:instrText>
        </w:r>
        <w:r w:rsidR="00D01C7E" w:rsidRPr="00D01C7E">
          <w:rPr>
            <w:noProof/>
            <w:webHidden/>
          </w:rPr>
        </w:r>
        <w:r w:rsidR="00D01C7E" w:rsidRPr="00D01C7E">
          <w:rPr>
            <w:noProof/>
            <w:webHidden/>
          </w:rPr>
          <w:fldChar w:fldCharType="separate"/>
        </w:r>
        <w:r>
          <w:rPr>
            <w:noProof/>
            <w:webHidden/>
          </w:rPr>
          <w:t>viii</w:t>
        </w:r>
        <w:r w:rsidR="00D01C7E" w:rsidRPr="00D01C7E">
          <w:rPr>
            <w:noProof/>
            <w:webHidden/>
          </w:rPr>
          <w:fldChar w:fldCharType="end"/>
        </w:r>
      </w:hyperlink>
    </w:p>
    <w:p w14:paraId="7E521008" w14:textId="77777777" w:rsidR="00D01C7E" w:rsidRPr="00D01C7E" w:rsidRDefault="009754EB">
      <w:pPr>
        <w:pStyle w:val="TableofFigures"/>
        <w:tabs>
          <w:tab w:val="right" w:leader="dot" w:pos="9016"/>
        </w:tabs>
        <w:rPr>
          <w:rFonts w:asciiTheme="minorHAnsi" w:eastAsiaTheme="minorEastAsia" w:hAnsiTheme="minorHAnsi"/>
          <w:noProof/>
        </w:rPr>
      </w:pPr>
      <w:hyperlink w:anchor="_Toc521070532" w:history="1">
        <w:r w:rsidR="00D01C7E" w:rsidRPr="00D01C7E">
          <w:rPr>
            <w:rStyle w:val="Hyperlink"/>
            <w:rFonts w:cs="Arial"/>
            <w:noProof/>
          </w:rPr>
          <w:t>Table 3. Draft core long-term monitoring objectives</w:t>
        </w:r>
        <w:r w:rsidR="00D01C7E" w:rsidRPr="00D01C7E">
          <w:rPr>
            <w:rStyle w:val="Hyperlink"/>
            <w:rFonts w:cs="Arial"/>
            <w:i/>
            <w:noProof/>
          </w:rPr>
          <w:t xml:space="preserve"> (from Hedge et al. 2013)</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_Toc521070532 \h </w:instrText>
        </w:r>
        <w:r w:rsidR="00D01C7E" w:rsidRPr="00D01C7E">
          <w:rPr>
            <w:noProof/>
            <w:webHidden/>
          </w:rPr>
        </w:r>
        <w:r w:rsidR="00D01C7E" w:rsidRPr="00D01C7E">
          <w:rPr>
            <w:noProof/>
            <w:webHidden/>
          </w:rPr>
          <w:fldChar w:fldCharType="separate"/>
        </w:r>
        <w:r>
          <w:rPr>
            <w:noProof/>
            <w:webHidden/>
          </w:rPr>
          <w:t>- 4 -</w:t>
        </w:r>
        <w:r w:rsidR="00D01C7E" w:rsidRPr="00D01C7E">
          <w:rPr>
            <w:noProof/>
            <w:webHidden/>
          </w:rPr>
          <w:fldChar w:fldCharType="end"/>
        </w:r>
      </w:hyperlink>
    </w:p>
    <w:p w14:paraId="2D3E0189" w14:textId="52E9711F" w:rsidR="00D01C7E" w:rsidRPr="00D01C7E" w:rsidRDefault="009754EB">
      <w:pPr>
        <w:pStyle w:val="TableofFigures"/>
        <w:tabs>
          <w:tab w:val="right" w:leader="dot" w:pos="9016"/>
        </w:tabs>
        <w:rPr>
          <w:rFonts w:asciiTheme="minorHAnsi" w:eastAsiaTheme="minorEastAsia" w:hAnsiTheme="minorHAnsi"/>
          <w:noProof/>
        </w:rPr>
      </w:pPr>
      <w:hyperlink w:anchor="_Toc521070533" w:history="1">
        <w:r w:rsidR="00D01C7E" w:rsidRPr="00D01C7E">
          <w:rPr>
            <w:rStyle w:val="Hyperlink"/>
            <w:rFonts w:cs="Arial"/>
            <w:noProof/>
          </w:rPr>
          <w:t xml:space="preserve">Table 4. </w:t>
        </w:r>
        <w:r w:rsidR="00D01C7E" w:rsidRPr="00D01C7E">
          <w:rPr>
            <w:rStyle w:val="Hyperlink"/>
            <w:rFonts w:cs="Arial"/>
            <w:bCs/>
            <w:noProof/>
          </w:rPr>
          <w:t xml:space="preserve">Reef 2050 outcomes, objectives and target to be addressed by the monitoring activities </w:t>
        </w:r>
        <w:r w:rsidR="008968BE" w:rsidRPr="008E5AF1">
          <w:rPr>
            <w:rStyle w:val="Hyperlink"/>
            <w:rFonts w:cs="Arial"/>
            <w:bCs/>
            <w:noProof/>
          </w:rPr>
          <w:t>recommend</w:t>
        </w:r>
        <w:r w:rsidR="00D01C7E" w:rsidRPr="00D01C7E">
          <w:rPr>
            <w:rStyle w:val="Hyperlink"/>
            <w:rFonts w:cs="Arial"/>
            <w:bCs/>
            <w:noProof/>
          </w:rPr>
          <w:t>ed for the physical and chemical environment</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_Toc521070533 \h </w:instrText>
        </w:r>
        <w:r w:rsidR="00D01C7E" w:rsidRPr="00D01C7E">
          <w:rPr>
            <w:noProof/>
            <w:webHidden/>
          </w:rPr>
        </w:r>
        <w:r w:rsidR="00D01C7E" w:rsidRPr="00D01C7E">
          <w:rPr>
            <w:noProof/>
            <w:webHidden/>
          </w:rPr>
          <w:fldChar w:fldCharType="separate"/>
        </w:r>
        <w:r>
          <w:rPr>
            <w:noProof/>
            <w:webHidden/>
          </w:rPr>
          <w:t>- 5 -</w:t>
        </w:r>
        <w:r w:rsidR="00D01C7E" w:rsidRPr="00D01C7E">
          <w:rPr>
            <w:noProof/>
            <w:webHidden/>
          </w:rPr>
          <w:fldChar w:fldCharType="end"/>
        </w:r>
      </w:hyperlink>
    </w:p>
    <w:p w14:paraId="3ECDBDB6" w14:textId="77777777" w:rsidR="00D01C7E" w:rsidRPr="00D01C7E" w:rsidRDefault="009754EB">
      <w:pPr>
        <w:pStyle w:val="TableofFigures"/>
        <w:tabs>
          <w:tab w:val="right" w:leader="dot" w:pos="9016"/>
        </w:tabs>
        <w:rPr>
          <w:rFonts w:asciiTheme="minorHAnsi" w:eastAsiaTheme="minorEastAsia" w:hAnsiTheme="minorHAnsi"/>
          <w:noProof/>
        </w:rPr>
      </w:pPr>
      <w:hyperlink w:anchor="_Toc521070534" w:history="1">
        <w:r w:rsidR="00D01C7E" w:rsidRPr="00D01C7E">
          <w:rPr>
            <w:rStyle w:val="Hyperlink"/>
            <w:noProof/>
          </w:rPr>
          <w:t>Table 5</w:t>
        </w:r>
        <w:r w:rsidR="00D01C7E" w:rsidRPr="00D01C7E">
          <w:rPr>
            <w:rStyle w:val="Hyperlink"/>
            <w:rFonts w:cs="Arial"/>
            <w:noProof/>
          </w:rPr>
          <w:t>. Proposed indicators and their potential use for management</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_Toc521070534 \h </w:instrText>
        </w:r>
        <w:r w:rsidR="00D01C7E" w:rsidRPr="00D01C7E">
          <w:rPr>
            <w:noProof/>
            <w:webHidden/>
          </w:rPr>
        </w:r>
        <w:r w:rsidR="00D01C7E" w:rsidRPr="00D01C7E">
          <w:rPr>
            <w:noProof/>
            <w:webHidden/>
          </w:rPr>
          <w:fldChar w:fldCharType="separate"/>
        </w:r>
        <w:r>
          <w:rPr>
            <w:noProof/>
            <w:webHidden/>
          </w:rPr>
          <w:t>- 7 -</w:t>
        </w:r>
        <w:r w:rsidR="00D01C7E" w:rsidRPr="00D01C7E">
          <w:rPr>
            <w:noProof/>
            <w:webHidden/>
          </w:rPr>
          <w:fldChar w:fldCharType="end"/>
        </w:r>
      </w:hyperlink>
    </w:p>
    <w:p w14:paraId="75F3B9E5" w14:textId="49F28388" w:rsidR="00D01C7E" w:rsidRPr="00D01C7E" w:rsidRDefault="009754EB">
      <w:pPr>
        <w:pStyle w:val="TableofFigures"/>
        <w:tabs>
          <w:tab w:val="right" w:leader="dot" w:pos="9016"/>
        </w:tabs>
        <w:rPr>
          <w:rFonts w:asciiTheme="minorHAnsi" w:eastAsiaTheme="minorEastAsia" w:hAnsiTheme="minorHAnsi"/>
          <w:noProof/>
        </w:rPr>
      </w:pPr>
      <w:hyperlink w:anchor="_Toc521070535" w:history="1">
        <w:r w:rsidR="00D01C7E" w:rsidRPr="00D01C7E">
          <w:rPr>
            <w:rStyle w:val="Hyperlink"/>
            <w:noProof/>
          </w:rPr>
          <w:t>Table 6</w:t>
        </w:r>
        <w:r w:rsidR="00D01C7E" w:rsidRPr="00D01C7E">
          <w:rPr>
            <w:rStyle w:val="Hyperlink"/>
            <w:rFonts w:cs="Arial"/>
            <w:i/>
            <w:noProof/>
          </w:rPr>
          <w:t>.</w:t>
        </w:r>
        <w:r w:rsidR="00D01C7E" w:rsidRPr="00D01C7E">
          <w:rPr>
            <w:rStyle w:val="Hyperlink"/>
            <w:rFonts w:cs="Arial"/>
            <w:noProof/>
          </w:rPr>
          <w:t xml:space="preserve"> Indicators </w:t>
        </w:r>
        <w:r w:rsidR="008968BE" w:rsidRPr="008E5AF1">
          <w:rPr>
            <w:rStyle w:val="Hyperlink"/>
            <w:rFonts w:cs="Arial"/>
            <w:noProof/>
          </w:rPr>
          <w:t>recommend</w:t>
        </w:r>
        <w:r w:rsidR="00D01C7E" w:rsidRPr="00D01C7E">
          <w:rPr>
            <w:rStyle w:val="Hyperlink"/>
            <w:rFonts w:cs="Arial"/>
            <w:noProof/>
          </w:rPr>
          <w:t>ed as priority monitoring candidates as part of the physical and chemical environmental monitoring</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_Toc521070535 \h </w:instrText>
        </w:r>
        <w:r w:rsidR="00D01C7E" w:rsidRPr="00D01C7E">
          <w:rPr>
            <w:noProof/>
            <w:webHidden/>
          </w:rPr>
        </w:r>
        <w:r w:rsidR="00D01C7E" w:rsidRPr="00D01C7E">
          <w:rPr>
            <w:noProof/>
            <w:webHidden/>
          </w:rPr>
          <w:fldChar w:fldCharType="separate"/>
        </w:r>
        <w:r>
          <w:rPr>
            <w:noProof/>
            <w:webHidden/>
          </w:rPr>
          <w:t>15</w:t>
        </w:r>
        <w:r w:rsidR="00D01C7E" w:rsidRPr="00D01C7E">
          <w:rPr>
            <w:noProof/>
            <w:webHidden/>
          </w:rPr>
          <w:fldChar w:fldCharType="end"/>
        </w:r>
      </w:hyperlink>
    </w:p>
    <w:p w14:paraId="222F6AAC" w14:textId="77777777" w:rsidR="00D01C7E" w:rsidRPr="00D01C7E" w:rsidRDefault="009754EB">
      <w:pPr>
        <w:pStyle w:val="TableofFigures"/>
        <w:tabs>
          <w:tab w:val="right" w:leader="dot" w:pos="9016"/>
        </w:tabs>
        <w:rPr>
          <w:rFonts w:asciiTheme="minorHAnsi" w:eastAsiaTheme="minorEastAsia" w:hAnsiTheme="minorHAnsi"/>
          <w:noProof/>
        </w:rPr>
      </w:pPr>
      <w:hyperlink w:anchor="_Toc521070536" w:history="1">
        <w:r w:rsidR="00D01C7E" w:rsidRPr="00D01C7E">
          <w:rPr>
            <w:rStyle w:val="Hyperlink"/>
            <w:noProof/>
          </w:rPr>
          <w:t>Table 7</w:t>
        </w:r>
        <w:r w:rsidR="00D01C7E" w:rsidRPr="00D01C7E">
          <w:rPr>
            <w:rStyle w:val="Hyperlink"/>
            <w:rFonts w:cs="Arial"/>
            <w:i/>
            <w:noProof/>
          </w:rPr>
          <w:t>.</w:t>
        </w:r>
        <w:r w:rsidR="00D01C7E" w:rsidRPr="00D01C7E">
          <w:rPr>
            <w:rStyle w:val="Hyperlink"/>
            <w:rFonts w:cs="Arial"/>
            <w:noProof/>
          </w:rPr>
          <w:t xml:space="preserve"> Hierarchical approach to monitoring priority indicators</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_Toc521070536 \h </w:instrText>
        </w:r>
        <w:r w:rsidR="00D01C7E" w:rsidRPr="00D01C7E">
          <w:rPr>
            <w:noProof/>
            <w:webHidden/>
          </w:rPr>
        </w:r>
        <w:r w:rsidR="00D01C7E" w:rsidRPr="00D01C7E">
          <w:rPr>
            <w:noProof/>
            <w:webHidden/>
          </w:rPr>
          <w:fldChar w:fldCharType="separate"/>
        </w:r>
        <w:r>
          <w:rPr>
            <w:noProof/>
            <w:webHidden/>
          </w:rPr>
          <w:t>24</w:t>
        </w:r>
        <w:r w:rsidR="00D01C7E" w:rsidRPr="00D01C7E">
          <w:rPr>
            <w:noProof/>
            <w:webHidden/>
          </w:rPr>
          <w:fldChar w:fldCharType="end"/>
        </w:r>
      </w:hyperlink>
    </w:p>
    <w:p w14:paraId="101C124B" w14:textId="77777777" w:rsidR="00D01C7E" w:rsidRDefault="009754EB">
      <w:pPr>
        <w:pStyle w:val="TableofFigures"/>
        <w:tabs>
          <w:tab w:val="right" w:leader="dot" w:pos="9016"/>
        </w:tabs>
        <w:rPr>
          <w:rFonts w:asciiTheme="minorHAnsi" w:eastAsiaTheme="minorEastAsia" w:hAnsiTheme="minorHAnsi"/>
          <w:noProof/>
        </w:rPr>
      </w:pPr>
      <w:hyperlink w:anchor="_Toc521070537" w:history="1">
        <w:r w:rsidR="00D01C7E" w:rsidRPr="00D01C7E">
          <w:rPr>
            <w:rStyle w:val="Hyperlink"/>
            <w:noProof/>
          </w:rPr>
          <w:t>Table 8.</w:t>
        </w:r>
        <w:r w:rsidR="00D01C7E" w:rsidRPr="00D01C7E">
          <w:rPr>
            <w:rStyle w:val="Hyperlink"/>
            <w:rFonts w:cs="Arial"/>
            <w:noProof/>
          </w:rPr>
          <w:t xml:space="preserve"> Summary of indicators to be observed at a broad</w:t>
        </w:r>
        <w:r w:rsidR="00D01C7E" w:rsidRPr="00D01C7E">
          <w:rPr>
            <w:rStyle w:val="Hyperlink"/>
            <w:rFonts w:cs="Arial"/>
            <w:i/>
            <w:noProof/>
          </w:rPr>
          <w:t xml:space="preserve"> </w:t>
        </w:r>
        <w:r w:rsidR="00D01C7E" w:rsidRPr="00D01C7E">
          <w:rPr>
            <w:rStyle w:val="Hyperlink"/>
            <w:rFonts w:cs="Arial"/>
            <w:noProof/>
          </w:rPr>
          <w:t>scale, and suggested approach</w:t>
        </w:r>
        <w:r w:rsidR="00D01C7E" w:rsidRPr="00D01C7E">
          <w:rPr>
            <w:noProof/>
            <w:webHidden/>
          </w:rPr>
          <w:tab/>
        </w:r>
        <w:r w:rsidR="00D01C7E" w:rsidRPr="00D01C7E">
          <w:rPr>
            <w:noProof/>
            <w:webHidden/>
          </w:rPr>
          <w:fldChar w:fldCharType="begin"/>
        </w:r>
        <w:r w:rsidR="00D01C7E" w:rsidRPr="00D01C7E">
          <w:rPr>
            <w:noProof/>
            <w:webHidden/>
          </w:rPr>
          <w:instrText xml:space="preserve"> PAGEREF _Toc521070537 \h </w:instrText>
        </w:r>
        <w:r w:rsidR="00D01C7E" w:rsidRPr="00D01C7E">
          <w:rPr>
            <w:noProof/>
            <w:webHidden/>
          </w:rPr>
        </w:r>
        <w:r w:rsidR="00D01C7E" w:rsidRPr="00D01C7E">
          <w:rPr>
            <w:noProof/>
            <w:webHidden/>
          </w:rPr>
          <w:fldChar w:fldCharType="separate"/>
        </w:r>
        <w:r>
          <w:rPr>
            <w:noProof/>
            <w:webHidden/>
          </w:rPr>
          <w:t>28</w:t>
        </w:r>
        <w:r w:rsidR="00D01C7E" w:rsidRPr="00D01C7E">
          <w:rPr>
            <w:noProof/>
            <w:webHidden/>
          </w:rPr>
          <w:fldChar w:fldCharType="end"/>
        </w:r>
      </w:hyperlink>
    </w:p>
    <w:p w14:paraId="1FF67781" w14:textId="77777777" w:rsidR="00D01C7E" w:rsidRDefault="009754EB">
      <w:pPr>
        <w:pStyle w:val="TableofFigures"/>
        <w:tabs>
          <w:tab w:val="right" w:leader="dot" w:pos="9016"/>
        </w:tabs>
        <w:rPr>
          <w:rFonts w:asciiTheme="minorHAnsi" w:eastAsiaTheme="minorEastAsia" w:hAnsiTheme="minorHAnsi"/>
          <w:noProof/>
        </w:rPr>
      </w:pPr>
      <w:hyperlink w:anchor="_Toc521070538" w:history="1">
        <w:r w:rsidR="00D01C7E" w:rsidRPr="00C124CA">
          <w:rPr>
            <w:rStyle w:val="Hyperlink"/>
            <w:noProof/>
          </w:rPr>
          <w:t>Table 9</w:t>
        </w:r>
        <w:r w:rsidR="00D01C7E" w:rsidRPr="00C124CA">
          <w:rPr>
            <w:rStyle w:val="Hyperlink"/>
            <w:rFonts w:cs="Arial"/>
            <w:i/>
            <w:noProof/>
          </w:rPr>
          <w:t>.</w:t>
        </w:r>
        <w:r w:rsidR="00D01C7E" w:rsidRPr="00C124CA">
          <w:rPr>
            <w:rStyle w:val="Hyperlink"/>
            <w:rFonts w:cs="Arial"/>
            <w:noProof/>
          </w:rPr>
          <w:t xml:space="preserve"> Summary of indicators to be observed at a specific sites and suggested approach</w:t>
        </w:r>
        <w:r w:rsidR="00D01C7E">
          <w:rPr>
            <w:noProof/>
            <w:webHidden/>
          </w:rPr>
          <w:tab/>
        </w:r>
        <w:r w:rsidR="00D01C7E">
          <w:rPr>
            <w:noProof/>
            <w:webHidden/>
          </w:rPr>
          <w:fldChar w:fldCharType="begin"/>
        </w:r>
        <w:r w:rsidR="00D01C7E">
          <w:rPr>
            <w:noProof/>
            <w:webHidden/>
          </w:rPr>
          <w:instrText xml:space="preserve"> PAGEREF _Toc521070538 \h </w:instrText>
        </w:r>
        <w:r w:rsidR="00D01C7E">
          <w:rPr>
            <w:noProof/>
            <w:webHidden/>
          </w:rPr>
        </w:r>
        <w:r w:rsidR="00D01C7E">
          <w:rPr>
            <w:noProof/>
            <w:webHidden/>
          </w:rPr>
          <w:fldChar w:fldCharType="separate"/>
        </w:r>
        <w:r>
          <w:rPr>
            <w:noProof/>
            <w:webHidden/>
          </w:rPr>
          <w:t>30</w:t>
        </w:r>
        <w:r w:rsidR="00D01C7E">
          <w:rPr>
            <w:noProof/>
            <w:webHidden/>
          </w:rPr>
          <w:fldChar w:fldCharType="end"/>
        </w:r>
      </w:hyperlink>
    </w:p>
    <w:p w14:paraId="4D534270" w14:textId="77777777" w:rsidR="00D01C7E" w:rsidRDefault="009754EB">
      <w:pPr>
        <w:pStyle w:val="TableofFigures"/>
        <w:tabs>
          <w:tab w:val="right" w:leader="dot" w:pos="9016"/>
        </w:tabs>
        <w:rPr>
          <w:rFonts w:asciiTheme="minorHAnsi" w:eastAsiaTheme="minorEastAsia" w:hAnsiTheme="minorHAnsi"/>
          <w:noProof/>
        </w:rPr>
      </w:pPr>
      <w:hyperlink w:anchor="_Toc521070539" w:history="1">
        <w:r w:rsidR="00D01C7E" w:rsidRPr="00C124CA">
          <w:rPr>
            <w:rStyle w:val="Hyperlink"/>
            <w:noProof/>
          </w:rPr>
          <w:t>Table 10</w:t>
        </w:r>
        <w:r w:rsidR="00D01C7E" w:rsidRPr="00C124CA">
          <w:rPr>
            <w:rStyle w:val="Hyperlink"/>
            <w:rFonts w:cs="Arial"/>
            <w:i/>
            <w:noProof/>
          </w:rPr>
          <w:t>.</w:t>
        </w:r>
        <w:r w:rsidR="00D01C7E" w:rsidRPr="00C124CA">
          <w:rPr>
            <w:rStyle w:val="Hyperlink"/>
            <w:rFonts w:cs="Arial"/>
            <w:noProof/>
          </w:rPr>
          <w:t xml:space="preserve"> Summary of identified candidate fixed monitoring sites</w:t>
        </w:r>
        <w:r w:rsidR="00D01C7E">
          <w:rPr>
            <w:noProof/>
            <w:webHidden/>
          </w:rPr>
          <w:tab/>
        </w:r>
        <w:r w:rsidR="00D01C7E">
          <w:rPr>
            <w:noProof/>
            <w:webHidden/>
          </w:rPr>
          <w:fldChar w:fldCharType="begin"/>
        </w:r>
        <w:r w:rsidR="00D01C7E">
          <w:rPr>
            <w:noProof/>
            <w:webHidden/>
          </w:rPr>
          <w:instrText xml:space="preserve"> PAGEREF _Toc521070539 \h </w:instrText>
        </w:r>
        <w:r w:rsidR="00D01C7E">
          <w:rPr>
            <w:noProof/>
            <w:webHidden/>
          </w:rPr>
        </w:r>
        <w:r w:rsidR="00D01C7E">
          <w:rPr>
            <w:noProof/>
            <w:webHidden/>
          </w:rPr>
          <w:fldChar w:fldCharType="separate"/>
        </w:r>
        <w:r>
          <w:rPr>
            <w:noProof/>
            <w:webHidden/>
          </w:rPr>
          <w:t>44</w:t>
        </w:r>
        <w:r w:rsidR="00D01C7E">
          <w:rPr>
            <w:noProof/>
            <w:webHidden/>
          </w:rPr>
          <w:fldChar w:fldCharType="end"/>
        </w:r>
      </w:hyperlink>
    </w:p>
    <w:p w14:paraId="0E28B3D5" w14:textId="77777777" w:rsidR="00D01C7E" w:rsidRDefault="009754EB">
      <w:pPr>
        <w:pStyle w:val="TableofFigures"/>
        <w:tabs>
          <w:tab w:val="right" w:leader="dot" w:pos="9016"/>
        </w:tabs>
        <w:rPr>
          <w:rFonts w:asciiTheme="minorHAnsi" w:eastAsiaTheme="minorEastAsia" w:hAnsiTheme="minorHAnsi"/>
          <w:noProof/>
        </w:rPr>
      </w:pPr>
      <w:hyperlink w:anchor="_Toc521070540" w:history="1">
        <w:r w:rsidR="00D01C7E" w:rsidRPr="00C124CA">
          <w:rPr>
            <w:rStyle w:val="Hyperlink"/>
            <w:noProof/>
          </w:rPr>
          <w:t>Table 11</w:t>
        </w:r>
        <w:r w:rsidR="00D01C7E" w:rsidRPr="00C124CA">
          <w:rPr>
            <w:rStyle w:val="Hyperlink"/>
            <w:rFonts w:cs="Arial"/>
            <w:i/>
            <w:noProof/>
          </w:rPr>
          <w:t>.</w:t>
        </w:r>
        <w:r w:rsidR="00D01C7E" w:rsidRPr="00C124CA">
          <w:rPr>
            <w:rStyle w:val="Hyperlink"/>
            <w:rFonts w:cs="Arial"/>
            <w:noProof/>
          </w:rPr>
          <w:t xml:space="preserve"> Conceptual representation of sampling regimes for candidate fixed monitoring sites</w:t>
        </w:r>
        <w:r w:rsidR="00D01C7E">
          <w:rPr>
            <w:noProof/>
            <w:webHidden/>
          </w:rPr>
          <w:tab/>
        </w:r>
        <w:r w:rsidR="00D01C7E">
          <w:rPr>
            <w:noProof/>
            <w:webHidden/>
          </w:rPr>
          <w:fldChar w:fldCharType="begin"/>
        </w:r>
        <w:r w:rsidR="00D01C7E">
          <w:rPr>
            <w:noProof/>
            <w:webHidden/>
          </w:rPr>
          <w:instrText xml:space="preserve"> PAGEREF _Toc521070540 \h </w:instrText>
        </w:r>
        <w:r w:rsidR="00D01C7E">
          <w:rPr>
            <w:noProof/>
            <w:webHidden/>
          </w:rPr>
        </w:r>
        <w:r w:rsidR="00D01C7E">
          <w:rPr>
            <w:noProof/>
            <w:webHidden/>
          </w:rPr>
          <w:fldChar w:fldCharType="separate"/>
        </w:r>
        <w:r>
          <w:rPr>
            <w:noProof/>
            <w:webHidden/>
          </w:rPr>
          <w:t>46</w:t>
        </w:r>
        <w:r w:rsidR="00D01C7E">
          <w:rPr>
            <w:noProof/>
            <w:webHidden/>
          </w:rPr>
          <w:fldChar w:fldCharType="end"/>
        </w:r>
      </w:hyperlink>
    </w:p>
    <w:p w14:paraId="4A87B07F" w14:textId="77777777" w:rsidR="00D01C7E" w:rsidRDefault="009754EB">
      <w:pPr>
        <w:pStyle w:val="TableofFigures"/>
        <w:tabs>
          <w:tab w:val="right" w:leader="dot" w:pos="9016"/>
        </w:tabs>
        <w:rPr>
          <w:rFonts w:asciiTheme="minorHAnsi" w:eastAsiaTheme="minorEastAsia" w:hAnsiTheme="minorHAnsi"/>
          <w:noProof/>
        </w:rPr>
      </w:pPr>
      <w:hyperlink w:anchor="_Toc521070541" w:history="1">
        <w:r w:rsidR="00D01C7E" w:rsidRPr="00C124CA">
          <w:rPr>
            <w:rStyle w:val="Hyperlink"/>
            <w:noProof/>
          </w:rPr>
          <w:t>Table 12</w:t>
        </w:r>
        <w:r w:rsidR="00D01C7E" w:rsidRPr="00C124CA">
          <w:rPr>
            <w:rStyle w:val="Hyperlink"/>
            <w:rFonts w:cs="Arial"/>
            <w:i/>
            <w:noProof/>
          </w:rPr>
          <w:t>.</w:t>
        </w:r>
        <w:r w:rsidR="00D01C7E" w:rsidRPr="00C124CA">
          <w:rPr>
            <w:rStyle w:val="Hyperlink"/>
            <w:rFonts w:cs="Arial"/>
            <w:noProof/>
          </w:rPr>
          <w:t xml:space="preserve"> Summary of indicators to be determined through specific process studies</w:t>
        </w:r>
        <w:r w:rsidR="00D01C7E">
          <w:rPr>
            <w:noProof/>
            <w:webHidden/>
          </w:rPr>
          <w:tab/>
        </w:r>
        <w:r w:rsidR="00D01C7E">
          <w:rPr>
            <w:noProof/>
            <w:webHidden/>
          </w:rPr>
          <w:fldChar w:fldCharType="begin"/>
        </w:r>
        <w:r w:rsidR="00D01C7E">
          <w:rPr>
            <w:noProof/>
            <w:webHidden/>
          </w:rPr>
          <w:instrText xml:space="preserve"> PAGEREF _Toc521070541 \h </w:instrText>
        </w:r>
        <w:r w:rsidR="00D01C7E">
          <w:rPr>
            <w:noProof/>
            <w:webHidden/>
          </w:rPr>
        </w:r>
        <w:r w:rsidR="00D01C7E">
          <w:rPr>
            <w:noProof/>
            <w:webHidden/>
          </w:rPr>
          <w:fldChar w:fldCharType="separate"/>
        </w:r>
        <w:r>
          <w:rPr>
            <w:noProof/>
            <w:webHidden/>
          </w:rPr>
          <w:t>47</w:t>
        </w:r>
        <w:r w:rsidR="00D01C7E">
          <w:rPr>
            <w:noProof/>
            <w:webHidden/>
          </w:rPr>
          <w:fldChar w:fldCharType="end"/>
        </w:r>
      </w:hyperlink>
    </w:p>
    <w:p w14:paraId="62F5C077" w14:textId="3D9CFA74" w:rsidR="0047660F" w:rsidRDefault="009754EB">
      <w:pPr>
        <w:pStyle w:val="TableofFigures"/>
        <w:tabs>
          <w:tab w:val="right" w:leader="dot" w:pos="9016"/>
        </w:tabs>
        <w:rPr>
          <w:noProof/>
        </w:rPr>
        <w:sectPr w:rsidR="0047660F" w:rsidSect="004256E5">
          <w:headerReference w:type="default" r:id="rId20"/>
          <w:footerReference w:type="default" r:id="rId21"/>
          <w:type w:val="continuous"/>
          <w:pgSz w:w="11906" w:h="16838"/>
          <w:pgMar w:top="1440" w:right="1440" w:bottom="1440" w:left="1440" w:header="708" w:footer="708" w:gutter="0"/>
          <w:pgNumType w:fmt="lowerRoman" w:start="1"/>
          <w:cols w:space="708"/>
          <w:docGrid w:linePitch="360"/>
        </w:sectPr>
      </w:pPr>
      <w:hyperlink w:anchor="_Toc521070542" w:history="1">
        <w:r w:rsidR="00D01C7E" w:rsidRPr="00C124CA">
          <w:rPr>
            <w:rStyle w:val="Hyperlink"/>
            <w:noProof/>
          </w:rPr>
          <w:t>Table 13</w:t>
        </w:r>
        <w:r w:rsidR="00D01C7E" w:rsidRPr="00C124CA">
          <w:rPr>
            <w:rStyle w:val="Hyperlink"/>
            <w:rFonts w:cs="Arial"/>
            <w:noProof/>
          </w:rPr>
          <w:t xml:space="preserve">. </w:t>
        </w:r>
        <w:r w:rsidR="00D01C7E" w:rsidRPr="00C124CA">
          <w:rPr>
            <w:rStyle w:val="Hyperlink"/>
            <w:rFonts w:cs="Arial"/>
            <w:bCs/>
            <w:noProof/>
          </w:rPr>
          <w:t xml:space="preserve">Estimate of the resources required to implement the </w:t>
        </w:r>
        <w:r w:rsidR="008968BE" w:rsidRPr="008E5AF1">
          <w:rPr>
            <w:rStyle w:val="Hyperlink"/>
            <w:rFonts w:cs="Arial"/>
            <w:bCs/>
            <w:noProof/>
          </w:rPr>
          <w:t>recommend</w:t>
        </w:r>
        <w:r w:rsidR="00D01C7E" w:rsidRPr="008E5AF1">
          <w:rPr>
            <w:rStyle w:val="Hyperlink"/>
            <w:rFonts w:cs="Arial"/>
            <w:bCs/>
            <w:noProof/>
          </w:rPr>
          <w:t>e</w:t>
        </w:r>
        <w:r w:rsidR="00D01C7E" w:rsidRPr="00C124CA">
          <w:rPr>
            <w:rStyle w:val="Hyperlink"/>
            <w:rFonts w:cs="Arial"/>
            <w:bCs/>
            <w:noProof/>
          </w:rPr>
          <w:t>d design</w:t>
        </w:r>
        <w:r w:rsidR="00D01C7E">
          <w:rPr>
            <w:noProof/>
            <w:webHidden/>
          </w:rPr>
          <w:tab/>
        </w:r>
        <w:r w:rsidR="00D01C7E">
          <w:rPr>
            <w:noProof/>
            <w:webHidden/>
          </w:rPr>
          <w:fldChar w:fldCharType="begin"/>
        </w:r>
        <w:r w:rsidR="00D01C7E">
          <w:rPr>
            <w:noProof/>
            <w:webHidden/>
          </w:rPr>
          <w:instrText xml:space="preserve"> PAGEREF _Toc521070542 \h </w:instrText>
        </w:r>
        <w:r w:rsidR="00D01C7E">
          <w:rPr>
            <w:noProof/>
            <w:webHidden/>
          </w:rPr>
        </w:r>
        <w:r w:rsidR="00D01C7E">
          <w:rPr>
            <w:noProof/>
            <w:webHidden/>
          </w:rPr>
          <w:fldChar w:fldCharType="separate"/>
        </w:r>
        <w:r>
          <w:rPr>
            <w:noProof/>
            <w:webHidden/>
          </w:rPr>
          <w:t>48</w:t>
        </w:r>
        <w:r w:rsidR="00D01C7E">
          <w:rPr>
            <w:noProof/>
            <w:webHidden/>
          </w:rPr>
          <w:fldChar w:fldCharType="end"/>
        </w:r>
      </w:hyperlink>
    </w:p>
    <w:p w14:paraId="528AC1DE" w14:textId="16AF6D03" w:rsidR="00D01C7E" w:rsidRDefault="00D01C7E">
      <w:pPr>
        <w:pStyle w:val="TableofFigures"/>
        <w:tabs>
          <w:tab w:val="right" w:leader="dot" w:pos="9016"/>
        </w:tabs>
        <w:rPr>
          <w:rFonts w:asciiTheme="minorHAnsi" w:eastAsiaTheme="minorEastAsia" w:hAnsiTheme="minorHAnsi"/>
          <w:noProof/>
        </w:rPr>
      </w:pPr>
    </w:p>
    <w:p w14:paraId="588DA281" w14:textId="4A410C2E" w:rsidR="00F87F9E" w:rsidRPr="004256E5" w:rsidRDefault="00D90AC0" w:rsidP="00235BE2">
      <w:pPr>
        <w:pStyle w:val="Heading1"/>
        <w:spacing w:before="120" w:after="120"/>
        <w:rPr>
          <w:rFonts w:cs="Arial"/>
          <w:b/>
        </w:rPr>
      </w:pPr>
      <w:r w:rsidRPr="00EE31C4">
        <w:rPr>
          <w:rFonts w:cs="Arial"/>
          <w:sz w:val="20"/>
        </w:rPr>
        <w:fldChar w:fldCharType="end"/>
      </w:r>
      <w:bookmarkStart w:id="5" w:name="_Toc26952413"/>
      <w:r w:rsidR="00587129" w:rsidRPr="004256E5">
        <w:rPr>
          <w:rFonts w:cs="Arial"/>
          <w:b/>
        </w:rPr>
        <w:t>1.0</w:t>
      </w:r>
      <w:r w:rsidR="00587129" w:rsidRPr="004256E5">
        <w:rPr>
          <w:rFonts w:cs="Arial"/>
          <w:b/>
        </w:rPr>
        <w:tab/>
        <w:t>E</w:t>
      </w:r>
      <w:r w:rsidR="00F87F9E" w:rsidRPr="004256E5">
        <w:rPr>
          <w:rFonts w:cs="Arial"/>
          <w:b/>
        </w:rPr>
        <w:t>xecutive Summary</w:t>
      </w:r>
      <w:bookmarkEnd w:id="5"/>
    </w:p>
    <w:p w14:paraId="4CA00900" w14:textId="2B9E91D8" w:rsidR="00F46DA9" w:rsidRPr="003A5776" w:rsidRDefault="00F46DA9" w:rsidP="00235BE2">
      <w:pPr>
        <w:rPr>
          <w:rFonts w:cs="Arial"/>
        </w:rPr>
      </w:pPr>
      <w:r w:rsidRPr="003A5776">
        <w:rPr>
          <w:rFonts w:cs="Arial"/>
        </w:rPr>
        <w:t xml:space="preserve">The physical and chemical environment of the Great Barrier Reef </w:t>
      </w:r>
      <w:r w:rsidR="006B1C85">
        <w:rPr>
          <w:rFonts w:cs="Arial"/>
        </w:rPr>
        <w:t>(the Reef)</w:t>
      </w:r>
      <w:r w:rsidRPr="003A5776">
        <w:rPr>
          <w:rFonts w:cs="Arial"/>
        </w:rPr>
        <w:t xml:space="preserve"> ultimately underpins all ecological processes and other cultural and human values </w:t>
      </w:r>
      <w:r w:rsidR="00031663">
        <w:rPr>
          <w:rFonts w:cs="Arial"/>
        </w:rPr>
        <w:t>associated with</w:t>
      </w:r>
      <w:r w:rsidRPr="003A5776">
        <w:rPr>
          <w:rFonts w:cs="Arial"/>
        </w:rPr>
        <w:t xml:space="preserve"> the Reef. Reef ‘water quality’ is also a value in itself, and a pressure on many ecological, cultural, social and economic values through a range of physical and chemical processes. As such, understanding the state and trajectory of key physical and chemical indicators is fundamental to many of the information needs and reporting requirements for management</w:t>
      </w:r>
      <w:r w:rsidR="006B1C85">
        <w:rPr>
          <w:rFonts w:cs="Arial"/>
        </w:rPr>
        <w:t xml:space="preserve"> of the Reef</w:t>
      </w:r>
      <w:r w:rsidRPr="003A5776">
        <w:rPr>
          <w:rFonts w:cs="Arial"/>
        </w:rPr>
        <w:t xml:space="preserve">. </w:t>
      </w:r>
    </w:p>
    <w:p w14:paraId="3286328C" w14:textId="33A840D5" w:rsidR="003E2712" w:rsidRPr="003A5776" w:rsidRDefault="00F46DA9" w:rsidP="00235BE2">
      <w:pPr>
        <w:rPr>
          <w:rFonts w:cs="Arial"/>
        </w:rPr>
      </w:pPr>
      <w:r w:rsidRPr="003A5776">
        <w:rPr>
          <w:rFonts w:cs="Arial"/>
        </w:rPr>
        <w:t xml:space="preserve">Existing monitoring efforts and information sources </w:t>
      </w:r>
      <w:r w:rsidR="003E2712" w:rsidRPr="003A5776">
        <w:rPr>
          <w:rFonts w:cs="Arial"/>
        </w:rPr>
        <w:t xml:space="preserve">related to describing the </w:t>
      </w:r>
      <w:r w:rsidRPr="003A5776">
        <w:rPr>
          <w:rFonts w:cs="Arial"/>
        </w:rPr>
        <w:t xml:space="preserve">physical and chemical </w:t>
      </w:r>
      <w:r w:rsidR="003E2712" w:rsidRPr="003A5776">
        <w:rPr>
          <w:rFonts w:cs="Arial"/>
        </w:rPr>
        <w:t xml:space="preserve">environment </w:t>
      </w:r>
      <w:r w:rsidR="006B1C85">
        <w:rPr>
          <w:rFonts w:cs="Arial"/>
        </w:rPr>
        <w:t>of</w:t>
      </w:r>
      <w:r w:rsidR="006B1C85" w:rsidRPr="003A5776">
        <w:rPr>
          <w:rFonts w:cs="Arial"/>
        </w:rPr>
        <w:t xml:space="preserve"> </w:t>
      </w:r>
      <w:r w:rsidRPr="003A5776">
        <w:rPr>
          <w:rFonts w:cs="Arial"/>
        </w:rPr>
        <w:t xml:space="preserve">the </w:t>
      </w:r>
      <w:r w:rsidR="006B1C85">
        <w:rPr>
          <w:rFonts w:cs="Arial"/>
        </w:rPr>
        <w:t>Reef</w:t>
      </w:r>
      <w:r w:rsidR="006B1C85" w:rsidRPr="003A5776">
        <w:rPr>
          <w:rFonts w:cs="Arial"/>
        </w:rPr>
        <w:t xml:space="preserve"> </w:t>
      </w:r>
      <w:r w:rsidR="003E2712" w:rsidRPr="003A5776">
        <w:rPr>
          <w:rFonts w:cs="Arial"/>
        </w:rPr>
        <w:t>are numerous. However, when evaluated as a collective</w:t>
      </w:r>
      <w:r w:rsidR="002564B8" w:rsidRPr="003A5776">
        <w:rPr>
          <w:rFonts w:cs="Arial"/>
        </w:rPr>
        <w:t xml:space="preserve">, </w:t>
      </w:r>
      <w:r w:rsidR="00197B10" w:rsidRPr="003A5776">
        <w:rPr>
          <w:rFonts w:cs="Arial"/>
        </w:rPr>
        <w:t xml:space="preserve">and viewed from the perspective of providing contextual information to support monitoring of other ecological and social values, and management of the </w:t>
      </w:r>
      <w:r w:rsidR="006B1C85">
        <w:rPr>
          <w:rFonts w:cs="Arial"/>
        </w:rPr>
        <w:t>Reef</w:t>
      </w:r>
      <w:r w:rsidR="00197B10" w:rsidRPr="003A5776">
        <w:rPr>
          <w:rFonts w:cs="Arial"/>
        </w:rPr>
        <w:t xml:space="preserve">, the </w:t>
      </w:r>
      <w:r w:rsidR="003E2712" w:rsidRPr="003A5776">
        <w:rPr>
          <w:rFonts w:cs="Arial"/>
        </w:rPr>
        <w:t>existing efforts:</w:t>
      </w:r>
    </w:p>
    <w:p w14:paraId="614DEDC3" w14:textId="77777777" w:rsidR="003E2712" w:rsidRPr="003A5776" w:rsidRDefault="003E2712" w:rsidP="00235BE2">
      <w:pPr>
        <w:pStyle w:val="ListParagraph"/>
        <w:numPr>
          <w:ilvl w:val="0"/>
          <w:numId w:val="25"/>
        </w:numPr>
        <w:rPr>
          <w:rFonts w:ascii="Arial" w:hAnsi="Arial" w:cs="Arial"/>
        </w:rPr>
      </w:pPr>
      <w:r w:rsidRPr="003A5776">
        <w:rPr>
          <w:rFonts w:ascii="Arial" w:hAnsi="Arial" w:cs="Arial"/>
        </w:rPr>
        <w:t xml:space="preserve">are inadequate in terms of key parameters and processes observed, monitored or inferred; </w:t>
      </w:r>
    </w:p>
    <w:p w14:paraId="05A747EE" w14:textId="77777777" w:rsidR="00F46DA9" w:rsidRPr="003A5776" w:rsidRDefault="003E2712" w:rsidP="00235BE2">
      <w:pPr>
        <w:pStyle w:val="ListParagraph"/>
        <w:numPr>
          <w:ilvl w:val="0"/>
          <w:numId w:val="25"/>
        </w:numPr>
        <w:rPr>
          <w:rFonts w:ascii="Arial" w:hAnsi="Arial" w:cs="Arial"/>
        </w:rPr>
      </w:pPr>
      <w:r w:rsidRPr="003A5776">
        <w:rPr>
          <w:rFonts w:ascii="Arial" w:hAnsi="Arial" w:cs="Arial"/>
        </w:rPr>
        <w:t>do not provide sufficient geographical coverage;</w:t>
      </w:r>
      <w:r w:rsidR="006B1C85">
        <w:rPr>
          <w:rFonts w:ascii="Arial" w:hAnsi="Arial" w:cs="Arial"/>
        </w:rPr>
        <w:t xml:space="preserve"> and</w:t>
      </w:r>
    </w:p>
    <w:p w14:paraId="7D7F3320" w14:textId="58CBF688" w:rsidR="002564B8" w:rsidRDefault="003E2712" w:rsidP="00235BE2">
      <w:pPr>
        <w:pStyle w:val="ListParagraph"/>
        <w:numPr>
          <w:ilvl w:val="0"/>
          <w:numId w:val="25"/>
        </w:numPr>
        <w:rPr>
          <w:rFonts w:ascii="Arial" w:hAnsi="Arial" w:cs="Arial"/>
        </w:rPr>
      </w:pPr>
      <w:r w:rsidRPr="003A5776">
        <w:rPr>
          <w:rFonts w:ascii="Arial" w:hAnsi="Arial" w:cs="Arial"/>
        </w:rPr>
        <w:t xml:space="preserve">are </w:t>
      </w:r>
      <w:r w:rsidR="002564B8" w:rsidRPr="003A5776">
        <w:rPr>
          <w:rFonts w:ascii="Arial" w:hAnsi="Arial" w:cs="Arial"/>
        </w:rPr>
        <w:t>undertaken at a temporal</w:t>
      </w:r>
      <w:r w:rsidRPr="003A5776">
        <w:rPr>
          <w:rFonts w:ascii="Arial" w:hAnsi="Arial" w:cs="Arial"/>
        </w:rPr>
        <w:t xml:space="preserve"> </w:t>
      </w:r>
      <w:r w:rsidR="000A59EE" w:rsidRPr="003A5776">
        <w:rPr>
          <w:rFonts w:ascii="Arial" w:hAnsi="Arial" w:cs="Arial"/>
        </w:rPr>
        <w:t xml:space="preserve">frequency </w:t>
      </w:r>
      <w:r w:rsidR="002564B8" w:rsidRPr="003A5776">
        <w:rPr>
          <w:rFonts w:ascii="Arial" w:hAnsi="Arial" w:cs="Arial"/>
        </w:rPr>
        <w:t>that is often a compromise between providing sufficient context to aid in the interpretation of ecological processes and responses associated with changes in water quality</w:t>
      </w:r>
      <w:r w:rsidR="000A59EE" w:rsidRPr="003A5776">
        <w:rPr>
          <w:rFonts w:ascii="Arial" w:hAnsi="Arial" w:cs="Arial"/>
        </w:rPr>
        <w:t>, and determining long</w:t>
      </w:r>
      <w:r w:rsidR="006B1C85">
        <w:rPr>
          <w:rFonts w:ascii="Arial" w:hAnsi="Arial" w:cs="Arial"/>
        </w:rPr>
        <w:t>-</w:t>
      </w:r>
      <w:r w:rsidR="000A59EE" w:rsidRPr="003A5776">
        <w:rPr>
          <w:rFonts w:ascii="Arial" w:hAnsi="Arial" w:cs="Arial"/>
        </w:rPr>
        <w:t>term trajectories of environmental change.</w:t>
      </w:r>
      <w:r w:rsidR="002564B8" w:rsidRPr="003A5776">
        <w:rPr>
          <w:rFonts w:ascii="Arial" w:hAnsi="Arial" w:cs="Arial"/>
        </w:rPr>
        <w:t xml:space="preserve"> </w:t>
      </w:r>
    </w:p>
    <w:p w14:paraId="68BB28D0" w14:textId="77777777" w:rsidR="00D90AC0" w:rsidRPr="003A5776" w:rsidRDefault="00D90AC0" w:rsidP="00EE31C4">
      <w:pPr>
        <w:pStyle w:val="ListParagraph"/>
        <w:rPr>
          <w:rFonts w:ascii="Arial" w:hAnsi="Arial" w:cs="Arial"/>
        </w:rPr>
      </w:pPr>
    </w:p>
    <w:p w14:paraId="6004E39B" w14:textId="1ECEEFCA" w:rsidR="00E92FAC" w:rsidRPr="003A5776" w:rsidRDefault="00E92FAC" w:rsidP="00235BE2">
      <w:pPr>
        <w:rPr>
          <w:rFonts w:cs="Arial"/>
        </w:rPr>
      </w:pPr>
      <w:r w:rsidRPr="003A5776">
        <w:rPr>
          <w:rFonts w:cs="Arial"/>
        </w:rPr>
        <w:t xml:space="preserve">Outlook </w:t>
      </w:r>
      <w:r w:rsidR="006B1C85">
        <w:rPr>
          <w:rFonts w:cs="Arial"/>
        </w:rPr>
        <w:t>r</w:t>
      </w:r>
      <w:r w:rsidRPr="003A5776">
        <w:rPr>
          <w:rFonts w:cs="Arial"/>
        </w:rPr>
        <w:t xml:space="preserve">eporting requirements include the need to monitor and describe the state and trends in a range of physical and chemical parameters and processes. Specific reporting products to be delivered as part of </w:t>
      </w:r>
      <w:r w:rsidR="00D60820">
        <w:rPr>
          <w:rFonts w:cs="Arial"/>
        </w:rPr>
        <w:t>the Reef 2050 Integrated Monitoring and Reporting Program (</w:t>
      </w:r>
      <w:r w:rsidRPr="003A5776">
        <w:rPr>
          <w:rFonts w:cs="Arial"/>
        </w:rPr>
        <w:t>RIMReP</w:t>
      </w:r>
      <w:r w:rsidR="00D60820">
        <w:rPr>
          <w:rFonts w:cs="Arial"/>
        </w:rPr>
        <w:t>)</w:t>
      </w:r>
      <w:r w:rsidRPr="003A5776">
        <w:rPr>
          <w:rFonts w:cs="Arial"/>
        </w:rPr>
        <w:t xml:space="preserve">, in addition to the regular </w:t>
      </w:r>
      <w:r w:rsidR="006B1C85">
        <w:rPr>
          <w:rFonts w:cs="Arial"/>
        </w:rPr>
        <w:t>Great Barrier Reef</w:t>
      </w:r>
      <w:r w:rsidR="006B1C85" w:rsidRPr="003A5776">
        <w:rPr>
          <w:rFonts w:cs="Arial"/>
        </w:rPr>
        <w:t xml:space="preserve"> </w:t>
      </w:r>
      <w:r w:rsidRPr="003A5776">
        <w:rPr>
          <w:rFonts w:cs="Arial"/>
        </w:rPr>
        <w:t xml:space="preserve">Outlook Report </w:t>
      </w:r>
      <w:r w:rsidR="006B1C85">
        <w:rPr>
          <w:rFonts w:cs="Arial"/>
        </w:rPr>
        <w:t xml:space="preserve">(the Outlook Report) </w:t>
      </w:r>
      <w:r w:rsidRPr="003A5776">
        <w:rPr>
          <w:rFonts w:cs="Arial"/>
        </w:rPr>
        <w:t>and Reef and Regional report cards</w:t>
      </w:r>
      <w:r w:rsidR="00D60820">
        <w:rPr>
          <w:rFonts w:cs="Arial"/>
        </w:rPr>
        <w:t>,</w:t>
      </w:r>
      <w:r w:rsidRPr="003A5776">
        <w:rPr>
          <w:rFonts w:cs="Arial"/>
        </w:rPr>
        <w:t xml:space="preserve"> have yet to be comprehensively defined</w:t>
      </w:r>
      <w:r w:rsidR="006B1C85">
        <w:rPr>
          <w:rFonts w:cs="Arial"/>
        </w:rPr>
        <w:t>. However,</w:t>
      </w:r>
      <w:r w:rsidRPr="003A5776">
        <w:rPr>
          <w:rFonts w:cs="Arial"/>
        </w:rPr>
        <w:t xml:space="preserve"> the Outlook reporting requirements and suggested monitoring </w:t>
      </w:r>
      <w:r w:rsidR="006B1C85" w:rsidRPr="003A5776">
        <w:rPr>
          <w:rFonts w:cs="Arial"/>
        </w:rPr>
        <w:t>objectives</w:t>
      </w:r>
      <w:r w:rsidR="006B1C85">
        <w:rPr>
          <w:rFonts w:cs="Arial"/>
        </w:rPr>
        <w:t xml:space="preserve"> </w:t>
      </w:r>
      <w:r w:rsidRPr="003A5776">
        <w:rPr>
          <w:rFonts w:cs="Arial"/>
        </w:rPr>
        <w:t>have provided broad guidance for the identification of relevant indicators.</w:t>
      </w:r>
    </w:p>
    <w:p w14:paraId="369C889A" w14:textId="270174FF" w:rsidR="00E92FAC" w:rsidRDefault="00E92FAC" w:rsidP="00235BE2">
      <w:pPr>
        <w:rPr>
          <w:rFonts w:cs="Arial"/>
        </w:rPr>
      </w:pPr>
      <w:r w:rsidRPr="003A5776">
        <w:rPr>
          <w:rFonts w:cs="Arial"/>
        </w:rPr>
        <w:t xml:space="preserve">The following indicators </w:t>
      </w:r>
      <w:r w:rsidRPr="008E5AF1">
        <w:rPr>
          <w:rFonts w:cs="Arial"/>
        </w:rPr>
        <w:t xml:space="preserve">are </w:t>
      </w:r>
      <w:r w:rsidR="008968BE" w:rsidRPr="008E5AF1">
        <w:rPr>
          <w:rFonts w:cs="Arial"/>
        </w:rPr>
        <w:t>recommend</w:t>
      </w:r>
      <w:r w:rsidRPr="008E5AF1">
        <w:rPr>
          <w:rFonts w:cs="Arial"/>
        </w:rPr>
        <w:t>ed</w:t>
      </w:r>
      <w:r w:rsidRPr="003A5776">
        <w:rPr>
          <w:rFonts w:cs="Arial"/>
        </w:rPr>
        <w:t xml:space="preserve"> as priority monitoring candidates as part of the physical and chemical environmental monitoring component of RIMReP. </w:t>
      </w:r>
    </w:p>
    <w:p w14:paraId="2E3146E0" w14:textId="0D9BFCE8" w:rsidR="006B1C85" w:rsidRPr="00EE31C4" w:rsidRDefault="00D90AC0" w:rsidP="00EE31C4">
      <w:pPr>
        <w:pStyle w:val="Caption"/>
        <w:rPr>
          <w:rFonts w:cs="Arial"/>
          <w:szCs w:val="20"/>
        </w:rPr>
      </w:pPr>
      <w:bookmarkStart w:id="6" w:name="_Toc521070530"/>
      <w:r w:rsidRPr="0090231A">
        <w:rPr>
          <w:szCs w:val="20"/>
        </w:rPr>
        <w:t xml:space="preserve">Executive Summary Table </w:t>
      </w:r>
      <w:r w:rsidRPr="00D64A92">
        <w:rPr>
          <w:szCs w:val="20"/>
        </w:rPr>
        <w:fldChar w:fldCharType="begin"/>
      </w:r>
      <w:r w:rsidRPr="00EE31C4">
        <w:rPr>
          <w:szCs w:val="20"/>
        </w:rPr>
        <w:instrText xml:space="preserve"> SEQ Table \* ARABIC </w:instrText>
      </w:r>
      <w:r w:rsidRPr="00D64A92">
        <w:rPr>
          <w:szCs w:val="20"/>
        </w:rPr>
        <w:fldChar w:fldCharType="separate"/>
      </w:r>
      <w:r w:rsidR="009754EB">
        <w:rPr>
          <w:noProof/>
          <w:szCs w:val="20"/>
        </w:rPr>
        <w:t>1</w:t>
      </w:r>
      <w:r w:rsidRPr="00D64A92">
        <w:rPr>
          <w:szCs w:val="20"/>
        </w:rPr>
        <w:fldChar w:fldCharType="end"/>
      </w:r>
      <w:r w:rsidR="006B1C85" w:rsidRPr="00D64A92">
        <w:rPr>
          <w:rFonts w:cs="Arial"/>
          <w:szCs w:val="20"/>
        </w:rPr>
        <w:t>. Priority indicators for monitoring the physical and chemical environment of the Reef</w:t>
      </w:r>
      <w:bookmarkEnd w:id="6"/>
      <w:r w:rsidR="00094E45">
        <w:rPr>
          <w:rFonts w:cs="Arial"/>
          <w:szCs w:val="20"/>
        </w:rPr>
        <w:t>.</w:t>
      </w:r>
    </w:p>
    <w:tbl>
      <w:tblPr>
        <w:tblStyle w:val="TableGrid"/>
        <w:tblW w:w="0" w:type="auto"/>
        <w:tblLook w:val="04A0" w:firstRow="1" w:lastRow="0" w:firstColumn="1" w:lastColumn="0" w:noHBand="0" w:noVBand="1"/>
      </w:tblPr>
      <w:tblGrid>
        <w:gridCol w:w="1410"/>
        <w:gridCol w:w="2419"/>
        <w:gridCol w:w="3078"/>
        <w:gridCol w:w="2109"/>
      </w:tblGrid>
      <w:tr w:rsidR="00E92FAC" w:rsidRPr="003A5776" w14:paraId="6C27F9B4" w14:textId="77777777" w:rsidTr="00E92FAC">
        <w:tc>
          <w:tcPr>
            <w:tcW w:w="1410" w:type="dxa"/>
          </w:tcPr>
          <w:p w14:paraId="3378CB6E" w14:textId="77777777" w:rsidR="00E92FAC" w:rsidRPr="003A5776" w:rsidRDefault="00E92FAC" w:rsidP="00EE31C4">
            <w:pPr>
              <w:spacing w:before="120" w:after="120"/>
              <w:rPr>
                <w:rFonts w:cs="Arial"/>
                <w:b/>
                <w:sz w:val="20"/>
                <w:szCs w:val="20"/>
              </w:rPr>
            </w:pPr>
            <w:r w:rsidRPr="003A5776">
              <w:rPr>
                <w:rFonts w:cs="Arial"/>
                <w:b/>
                <w:sz w:val="20"/>
                <w:szCs w:val="20"/>
              </w:rPr>
              <w:t>Indicator Group</w:t>
            </w:r>
          </w:p>
        </w:tc>
        <w:tc>
          <w:tcPr>
            <w:tcW w:w="2419" w:type="dxa"/>
          </w:tcPr>
          <w:p w14:paraId="3C20FC73" w14:textId="77777777" w:rsidR="00E92FAC" w:rsidRPr="003A5776" w:rsidRDefault="00E92FAC" w:rsidP="00EE31C4">
            <w:pPr>
              <w:spacing w:before="120" w:after="120"/>
              <w:rPr>
                <w:rFonts w:cs="Arial"/>
                <w:b/>
                <w:sz w:val="20"/>
                <w:szCs w:val="20"/>
              </w:rPr>
            </w:pPr>
            <w:r w:rsidRPr="003A5776">
              <w:rPr>
                <w:rFonts w:cs="Arial"/>
                <w:b/>
                <w:sz w:val="20"/>
                <w:szCs w:val="20"/>
              </w:rPr>
              <w:t>Priority Indicator</w:t>
            </w:r>
          </w:p>
        </w:tc>
        <w:tc>
          <w:tcPr>
            <w:tcW w:w="3078" w:type="dxa"/>
          </w:tcPr>
          <w:p w14:paraId="5881982D" w14:textId="77777777" w:rsidR="00E92FAC" w:rsidRPr="003A5776" w:rsidRDefault="00E92FAC" w:rsidP="00EE31C4">
            <w:pPr>
              <w:spacing w:before="120" w:after="120"/>
              <w:rPr>
                <w:rFonts w:cs="Arial"/>
                <w:b/>
                <w:sz w:val="20"/>
                <w:szCs w:val="20"/>
              </w:rPr>
            </w:pPr>
            <w:r w:rsidRPr="003A5776">
              <w:rPr>
                <w:rFonts w:cs="Arial"/>
                <w:b/>
                <w:sz w:val="20"/>
                <w:szCs w:val="20"/>
              </w:rPr>
              <w:t>Justification for selection</w:t>
            </w:r>
            <w:r w:rsidRPr="003A5776">
              <w:rPr>
                <w:rFonts w:cs="Arial"/>
                <w:b/>
                <w:color w:val="A6A6A6" w:themeColor="background1" w:themeShade="A6"/>
                <w:sz w:val="20"/>
                <w:szCs w:val="20"/>
              </w:rPr>
              <w:t>*</w:t>
            </w:r>
          </w:p>
        </w:tc>
        <w:tc>
          <w:tcPr>
            <w:tcW w:w="2109" w:type="dxa"/>
          </w:tcPr>
          <w:p w14:paraId="7EB7CC5D" w14:textId="77777777" w:rsidR="00E92FAC" w:rsidRPr="003A5776" w:rsidRDefault="00E92FAC" w:rsidP="00EE31C4">
            <w:pPr>
              <w:spacing w:before="120" w:after="120"/>
              <w:rPr>
                <w:rFonts w:cs="Arial"/>
                <w:b/>
                <w:sz w:val="20"/>
                <w:szCs w:val="20"/>
              </w:rPr>
            </w:pPr>
            <w:r w:rsidRPr="003A5776">
              <w:rPr>
                <w:rFonts w:cs="Arial"/>
                <w:b/>
                <w:sz w:val="20"/>
                <w:szCs w:val="20"/>
              </w:rPr>
              <w:t>Related Reef 2050 Objective/Target</w:t>
            </w:r>
          </w:p>
        </w:tc>
      </w:tr>
      <w:tr w:rsidR="00E92FAC" w:rsidRPr="003A5776" w14:paraId="053329FD" w14:textId="77777777" w:rsidTr="00E92FAC">
        <w:tc>
          <w:tcPr>
            <w:tcW w:w="1410" w:type="dxa"/>
            <w:vMerge w:val="restart"/>
            <w:vAlign w:val="center"/>
          </w:tcPr>
          <w:p w14:paraId="54A35A36"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Nutrients</w:t>
            </w:r>
          </w:p>
        </w:tc>
        <w:tc>
          <w:tcPr>
            <w:tcW w:w="2419" w:type="dxa"/>
          </w:tcPr>
          <w:p w14:paraId="19C8B225" w14:textId="00B4A39A" w:rsidR="00E92FAC" w:rsidRPr="003A5776" w:rsidRDefault="00E92FAC" w:rsidP="00EE31C4">
            <w:pPr>
              <w:spacing w:before="120" w:after="120"/>
              <w:rPr>
                <w:rFonts w:cs="Arial"/>
                <w:sz w:val="20"/>
                <w:szCs w:val="20"/>
                <w:lang w:val="en-US"/>
              </w:rPr>
            </w:pPr>
            <w:r w:rsidRPr="003A5776">
              <w:rPr>
                <w:rFonts w:cs="Arial"/>
                <w:sz w:val="20"/>
                <w:szCs w:val="20"/>
                <w:lang w:val="en-US"/>
              </w:rPr>
              <w:t>Nutrients (</w:t>
            </w:r>
            <w:r w:rsidR="00045C64">
              <w:rPr>
                <w:rFonts w:cs="Arial"/>
                <w:sz w:val="20"/>
                <w:szCs w:val="20"/>
                <w:lang w:val="en-US"/>
              </w:rPr>
              <w:t>nitrogen</w:t>
            </w:r>
            <w:r w:rsidRPr="003A5776">
              <w:rPr>
                <w:rFonts w:cs="Arial"/>
                <w:sz w:val="20"/>
                <w:szCs w:val="20"/>
                <w:lang w:val="en-US"/>
              </w:rPr>
              <w:t xml:space="preserve"> and </w:t>
            </w:r>
            <w:r w:rsidR="00045C64">
              <w:rPr>
                <w:rFonts w:cs="Arial"/>
                <w:sz w:val="20"/>
                <w:szCs w:val="20"/>
                <w:lang w:val="en-US"/>
              </w:rPr>
              <w:t>phosphorus</w:t>
            </w:r>
            <w:r w:rsidRPr="003A5776">
              <w:rPr>
                <w:rFonts w:cs="Arial"/>
                <w:sz w:val="20"/>
                <w:szCs w:val="20"/>
                <w:lang w:val="en-US"/>
              </w:rPr>
              <w:t xml:space="preserve"> species; silica as well as chlorophyll </w:t>
            </w:r>
            <w:r w:rsidRPr="00EE31C4">
              <w:rPr>
                <w:rFonts w:cs="Arial"/>
                <w:i/>
                <w:sz w:val="20"/>
                <w:szCs w:val="20"/>
                <w:lang w:val="en-US"/>
              </w:rPr>
              <w:t>a</w:t>
            </w:r>
            <w:r w:rsidRPr="003A5776">
              <w:rPr>
                <w:rFonts w:cs="Arial"/>
                <w:sz w:val="20"/>
                <w:szCs w:val="20"/>
                <w:lang w:val="en-US"/>
              </w:rPr>
              <w:t xml:space="preserve"> as a proxy of nutrient enrichment)</w:t>
            </w:r>
          </w:p>
          <w:p w14:paraId="4366F7D4" w14:textId="77777777" w:rsidR="00E92FAC" w:rsidRPr="003A5776" w:rsidRDefault="00E92FAC" w:rsidP="00EE31C4">
            <w:pPr>
              <w:spacing w:before="120" w:after="120"/>
              <w:rPr>
                <w:rFonts w:cs="Arial"/>
                <w:sz w:val="20"/>
                <w:szCs w:val="20"/>
              </w:rPr>
            </w:pPr>
            <w:r w:rsidRPr="003A5776">
              <w:rPr>
                <w:rFonts w:cs="Arial"/>
                <w:sz w:val="20"/>
                <w:szCs w:val="20"/>
                <w:lang w:val="en-US"/>
              </w:rPr>
              <w:t>(dissolved and particulate)</w:t>
            </w:r>
          </w:p>
        </w:tc>
        <w:tc>
          <w:tcPr>
            <w:tcW w:w="3078" w:type="dxa"/>
          </w:tcPr>
          <w:p w14:paraId="603E574E" w14:textId="4E53CBDA" w:rsidR="00E92FAC" w:rsidRPr="003A5776" w:rsidRDefault="00E92FAC" w:rsidP="00EE31C4">
            <w:pPr>
              <w:spacing w:before="120" w:after="120"/>
              <w:rPr>
                <w:rFonts w:cs="Arial"/>
                <w:sz w:val="20"/>
                <w:szCs w:val="20"/>
                <w:lang w:val="en-US"/>
              </w:rPr>
            </w:pPr>
            <w:r w:rsidRPr="003A5776">
              <w:rPr>
                <w:rFonts w:cs="Arial"/>
                <w:sz w:val="20"/>
                <w:szCs w:val="20"/>
                <w:lang w:val="en-US"/>
              </w:rPr>
              <w:t>Nutrient delivery and enrichment is an underpinning process for many components of benthic and pelagic ecosystem</w:t>
            </w:r>
            <w:r w:rsidR="00C75A28">
              <w:rPr>
                <w:rFonts w:cs="Arial"/>
                <w:sz w:val="20"/>
                <w:szCs w:val="20"/>
                <w:lang w:val="en-US"/>
              </w:rPr>
              <w:t>s</w:t>
            </w:r>
            <w:r w:rsidR="00045C64">
              <w:rPr>
                <w:rFonts w:cs="Arial"/>
                <w:sz w:val="20"/>
                <w:szCs w:val="20"/>
                <w:lang w:val="en-US"/>
              </w:rPr>
              <w:t>.</w:t>
            </w:r>
          </w:p>
          <w:p w14:paraId="52A83CA0" w14:textId="78DAC89B"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Considered a key pressure on marine ecosystems </w:t>
            </w:r>
            <w:r w:rsidR="00045C64">
              <w:rPr>
                <w:rFonts w:cs="Arial"/>
                <w:sz w:val="20"/>
                <w:szCs w:val="20"/>
                <w:lang w:val="en-US"/>
              </w:rPr>
              <w:t>—</w:t>
            </w:r>
            <w:r w:rsidRPr="003A5776">
              <w:rPr>
                <w:rFonts w:cs="Arial"/>
                <w:sz w:val="20"/>
                <w:szCs w:val="20"/>
                <w:lang w:val="en-US"/>
              </w:rPr>
              <w:t xml:space="preserve"> primarily inshore and some areas of mid-shelf</w:t>
            </w:r>
            <w:r w:rsidR="00C75A28">
              <w:rPr>
                <w:rFonts w:cs="Arial"/>
                <w:sz w:val="20"/>
                <w:szCs w:val="20"/>
                <w:lang w:val="en-US"/>
              </w:rPr>
              <w:t>.</w:t>
            </w:r>
          </w:p>
          <w:p w14:paraId="1B2AB88B" w14:textId="64F6FA6C" w:rsidR="00E92FAC" w:rsidRPr="003A5776" w:rsidRDefault="00E92FAC" w:rsidP="00EE31C4">
            <w:pPr>
              <w:spacing w:before="120" w:after="120"/>
              <w:rPr>
                <w:rFonts w:cs="Arial"/>
                <w:sz w:val="20"/>
                <w:szCs w:val="20"/>
              </w:rPr>
            </w:pPr>
            <w:r w:rsidRPr="003A5776">
              <w:rPr>
                <w:rFonts w:cs="Arial"/>
                <w:sz w:val="20"/>
                <w:szCs w:val="20"/>
                <w:lang w:val="en-US"/>
              </w:rPr>
              <w:t>Measure/evaluate marine ecosystem response to changes in catchment loadings</w:t>
            </w:r>
            <w:r w:rsidR="00C75A28">
              <w:rPr>
                <w:rFonts w:cs="Arial"/>
                <w:sz w:val="20"/>
                <w:szCs w:val="20"/>
                <w:lang w:val="en-US"/>
              </w:rPr>
              <w:t>.</w:t>
            </w:r>
          </w:p>
        </w:tc>
        <w:tc>
          <w:tcPr>
            <w:tcW w:w="2109" w:type="dxa"/>
            <w:vMerge w:val="restart"/>
          </w:tcPr>
          <w:p w14:paraId="50F66DFC"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WQO1, WQO2:</w:t>
            </w:r>
          </w:p>
          <w:p w14:paraId="18E62CF3" w14:textId="37DCA313" w:rsidR="00E92FAC" w:rsidRPr="003A5776" w:rsidRDefault="00E92FAC" w:rsidP="00EE31C4">
            <w:pPr>
              <w:spacing w:before="120" w:after="120"/>
              <w:rPr>
                <w:rFonts w:cs="Arial"/>
                <w:sz w:val="20"/>
                <w:szCs w:val="20"/>
                <w:lang w:val="en-US"/>
              </w:rPr>
            </w:pPr>
            <w:r w:rsidRPr="00D64A92">
              <w:rPr>
                <w:rFonts w:cs="Arial"/>
                <w:sz w:val="20"/>
                <w:szCs w:val="20"/>
                <w:lang w:val="en-US"/>
              </w:rPr>
              <w:t xml:space="preserve">species, speciation changes, trace nutrients, organic carbon; important for understanding management options and effectiveness (e.g. </w:t>
            </w:r>
            <w:r w:rsidR="00045C64" w:rsidRPr="00EE31C4">
              <w:rPr>
                <w:rFonts w:cs="Arial"/>
                <w:sz w:val="20"/>
                <w:szCs w:val="20"/>
                <w:lang w:val="en-US"/>
              </w:rPr>
              <w:t xml:space="preserve">dissolved inorganic nitrogen  </w:t>
            </w:r>
            <w:r w:rsidRPr="00EE31C4">
              <w:rPr>
                <w:rFonts w:cs="Arial"/>
                <w:sz w:val="20"/>
                <w:szCs w:val="20"/>
                <w:lang w:val="en-US"/>
              </w:rPr>
              <w:t xml:space="preserve">versus </w:t>
            </w:r>
            <w:r w:rsidR="00045C64" w:rsidRPr="00EE31C4">
              <w:rPr>
                <w:rFonts w:cs="Arial"/>
                <w:sz w:val="20"/>
                <w:szCs w:val="20"/>
                <w:lang w:val="en-US"/>
              </w:rPr>
              <w:t>organic matter</w:t>
            </w:r>
            <w:r w:rsidRPr="00EE31C4">
              <w:rPr>
                <w:rFonts w:cs="Arial"/>
                <w:sz w:val="20"/>
                <w:szCs w:val="20"/>
                <w:lang w:val="en-US"/>
              </w:rPr>
              <w:t>);</w:t>
            </w:r>
          </w:p>
          <w:p w14:paraId="515715EE"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EH02</w:t>
            </w:r>
          </w:p>
          <w:p w14:paraId="14F13962"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EB02</w:t>
            </w:r>
          </w:p>
        </w:tc>
      </w:tr>
      <w:tr w:rsidR="00E92FAC" w:rsidRPr="003A5776" w14:paraId="3C6B4608" w14:textId="77777777" w:rsidTr="00E92FAC">
        <w:tc>
          <w:tcPr>
            <w:tcW w:w="1410" w:type="dxa"/>
            <w:vMerge/>
          </w:tcPr>
          <w:p w14:paraId="16DE8A08" w14:textId="77777777" w:rsidR="00E92FAC" w:rsidRPr="003A5776" w:rsidRDefault="00E92FAC" w:rsidP="00EE31C4">
            <w:pPr>
              <w:spacing w:before="120" w:after="120"/>
              <w:rPr>
                <w:rFonts w:cs="Arial"/>
                <w:sz w:val="20"/>
                <w:szCs w:val="20"/>
                <w:lang w:val="en-US"/>
              </w:rPr>
            </w:pPr>
          </w:p>
        </w:tc>
        <w:tc>
          <w:tcPr>
            <w:tcW w:w="2419" w:type="dxa"/>
          </w:tcPr>
          <w:p w14:paraId="72621471" w14:textId="2668EE9D" w:rsidR="00E92FAC" w:rsidRPr="003A5776" w:rsidRDefault="00E92FAC" w:rsidP="00EE31C4">
            <w:pPr>
              <w:spacing w:before="120" w:after="120"/>
              <w:rPr>
                <w:rFonts w:cs="Arial"/>
                <w:sz w:val="20"/>
                <w:szCs w:val="20"/>
              </w:rPr>
            </w:pPr>
            <w:r w:rsidRPr="003A5776">
              <w:rPr>
                <w:rFonts w:cs="Arial"/>
                <w:sz w:val="20"/>
                <w:szCs w:val="20"/>
                <w:lang w:val="en-US"/>
              </w:rPr>
              <w:t>Nutrients (</w:t>
            </w:r>
            <w:r w:rsidR="00045C64">
              <w:rPr>
                <w:rFonts w:cs="Arial"/>
                <w:sz w:val="20"/>
                <w:szCs w:val="20"/>
                <w:lang w:val="en-US"/>
              </w:rPr>
              <w:t>c</w:t>
            </w:r>
            <w:r w:rsidRPr="003A5776">
              <w:rPr>
                <w:rFonts w:cs="Arial"/>
                <w:sz w:val="20"/>
                <w:szCs w:val="20"/>
                <w:lang w:val="en-US"/>
              </w:rPr>
              <w:t>arbon species)</w:t>
            </w:r>
          </w:p>
        </w:tc>
        <w:tc>
          <w:tcPr>
            <w:tcW w:w="3078" w:type="dxa"/>
          </w:tcPr>
          <w:p w14:paraId="37B73474" w14:textId="488DE2B7" w:rsidR="00E92FAC" w:rsidRPr="003A5776" w:rsidRDefault="00E92FAC" w:rsidP="00EE31C4">
            <w:pPr>
              <w:spacing w:before="120" w:after="120"/>
              <w:rPr>
                <w:rFonts w:cs="Arial"/>
                <w:sz w:val="20"/>
                <w:szCs w:val="20"/>
              </w:rPr>
            </w:pPr>
            <w:r w:rsidRPr="003A5776">
              <w:rPr>
                <w:rFonts w:cs="Arial"/>
                <w:sz w:val="20"/>
                <w:szCs w:val="20"/>
              </w:rPr>
              <w:t>As above</w:t>
            </w:r>
            <w:r w:rsidR="00C75A28">
              <w:rPr>
                <w:rFonts w:cs="Arial"/>
                <w:sz w:val="20"/>
                <w:szCs w:val="20"/>
              </w:rPr>
              <w:t>.</w:t>
            </w:r>
          </w:p>
        </w:tc>
        <w:tc>
          <w:tcPr>
            <w:tcW w:w="2109" w:type="dxa"/>
            <w:vMerge/>
          </w:tcPr>
          <w:p w14:paraId="0A64144B" w14:textId="77777777" w:rsidR="00E92FAC" w:rsidRPr="003A5776" w:rsidRDefault="00E92FAC" w:rsidP="00EE31C4">
            <w:pPr>
              <w:spacing w:before="120" w:after="120"/>
              <w:rPr>
                <w:rFonts w:cs="Arial"/>
                <w:sz w:val="20"/>
                <w:szCs w:val="20"/>
              </w:rPr>
            </w:pPr>
          </w:p>
        </w:tc>
      </w:tr>
      <w:tr w:rsidR="00E92FAC" w:rsidRPr="003A5776" w14:paraId="2A57FFAA" w14:textId="77777777" w:rsidTr="00E92FAC">
        <w:tc>
          <w:tcPr>
            <w:tcW w:w="1410" w:type="dxa"/>
            <w:vMerge/>
          </w:tcPr>
          <w:p w14:paraId="7A6A7100" w14:textId="77777777" w:rsidR="00E92FAC" w:rsidRPr="003A5776" w:rsidRDefault="00E92FAC" w:rsidP="00EE31C4">
            <w:pPr>
              <w:spacing w:before="120" w:after="120"/>
              <w:rPr>
                <w:rFonts w:cs="Arial"/>
                <w:sz w:val="20"/>
                <w:szCs w:val="20"/>
                <w:lang w:val="en-US"/>
              </w:rPr>
            </w:pPr>
          </w:p>
        </w:tc>
        <w:tc>
          <w:tcPr>
            <w:tcW w:w="2419" w:type="dxa"/>
          </w:tcPr>
          <w:p w14:paraId="607E13DF" w14:textId="77777777" w:rsidR="00E92FAC" w:rsidRPr="003A5776" w:rsidRDefault="00E92FAC" w:rsidP="00EE31C4">
            <w:pPr>
              <w:spacing w:before="120" w:after="120"/>
              <w:rPr>
                <w:rFonts w:cs="Arial"/>
                <w:sz w:val="20"/>
                <w:szCs w:val="20"/>
              </w:rPr>
            </w:pPr>
            <w:r w:rsidRPr="003A5776">
              <w:rPr>
                <w:rFonts w:cs="Arial"/>
                <w:sz w:val="20"/>
                <w:szCs w:val="20"/>
                <w:lang w:val="en-US"/>
              </w:rPr>
              <w:t xml:space="preserve">Chlorophyll </w:t>
            </w:r>
            <w:r w:rsidRPr="003A5776">
              <w:rPr>
                <w:rFonts w:cs="Arial"/>
                <w:i/>
                <w:sz w:val="20"/>
                <w:szCs w:val="20"/>
                <w:lang w:val="en-US"/>
              </w:rPr>
              <w:t>a</w:t>
            </w:r>
          </w:p>
        </w:tc>
        <w:tc>
          <w:tcPr>
            <w:tcW w:w="3078" w:type="dxa"/>
          </w:tcPr>
          <w:p w14:paraId="58EF2BCC" w14:textId="7CCB7678" w:rsidR="004721C6" w:rsidRDefault="00E92FAC" w:rsidP="00EE31C4">
            <w:pPr>
              <w:spacing w:before="120" w:after="120"/>
              <w:rPr>
                <w:rFonts w:cs="Arial"/>
                <w:sz w:val="20"/>
                <w:szCs w:val="20"/>
              </w:rPr>
            </w:pPr>
            <w:r w:rsidRPr="003A5776">
              <w:rPr>
                <w:rFonts w:cs="Arial"/>
                <w:sz w:val="20"/>
                <w:szCs w:val="20"/>
              </w:rPr>
              <w:t>As a proxy for pelagic production and for dissolved inorganic nitrogen</w:t>
            </w:r>
            <w:r w:rsidR="00C75A28">
              <w:rPr>
                <w:rFonts w:cs="Arial"/>
                <w:sz w:val="20"/>
                <w:szCs w:val="20"/>
              </w:rPr>
              <w:t>.</w:t>
            </w:r>
          </w:p>
          <w:p w14:paraId="5FCD2A0D" w14:textId="4FED2026" w:rsidR="00E92FAC" w:rsidRPr="003A5776" w:rsidRDefault="004721C6" w:rsidP="00EE31C4">
            <w:pPr>
              <w:spacing w:before="120" w:after="120"/>
              <w:rPr>
                <w:rFonts w:cs="Arial"/>
                <w:sz w:val="20"/>
                <w:szCs w:val="20"/>
              </w:rPr>
            </w:pPr>
            <w:r>
              <w:rPr>
                <w:rFonts w:cs="Arial"/>
                <w:sz w:val="20"/>
                <w:szCs w:val="20"/>
              </w:rPr>
              <w:t>M</w:t>
            </w:r>
            <w:r w:rsidR="00E92FAC" w:rsidRPr="003A5776">
              <w:rPr>
                <w:rFonts w:cs="Arial"/>
                <w:sz w:val="20"/>
                <w:szCs w:val="20"/>
              </w:rPr>
              <w:t>ajor controls on benthic light availability</w:t>
            </w:r>
            <w:r w:rsidR="00C75A28">
              <w:rPr>
                <w:rFonts w:cs="Arial"/>
                <w:sz w:val="20"/>
                <w:szCs w:val="20"/>
              </w:rPr>
              <w:t>.</w:t>
            </w:r>
          </w:p>
        </w:tc>
        <w:tc>
          <w:tcPr>
            <w:tcW w:w="2109" w:type="dxa"/>
            <w:vMerge/>
          </w:tcPr>
          <w:p w14:paraId="5CD31EF8" w14:textId="77777777" w:rsidR="00E92FAC" w:rsidRPr="003A5776" w:rsidRDefault="00E92FAC" w:rsidP="00EE31C4">
            <w:pPr>
              <w:spacing w:before="120" w:after="120"/>
              <w:rPr>
                <w:rFonts w:cs="Arial"/>
                <w:sz w:val="20"/>
                <w:szCs w:val="20"/>
              </w:rPr>
            </w:pPr>
          </w:p>
        </w:tc>
      </w:tr>
      <w:tr w:rsidR="00E92FAC" w:rsidRPr="003A5776" w14:paraId="53D4D622" w14:textId="77777777" w:rsidTr="00E92FAC">
        <w:trPr>
          <w:trHeight w:val="983"/>
        </w:trPr>
        <w:tc>
          <w:tcPr>
            <w:tcW w:w="1410" w:type="dxa"/>
            <w:vMerge/>
          </w:tcPr>
          <w:p w14:paraId="0CF7E1FF" w14:textId="77777777" w:rsidR="00E92FAC" w:rsidRPr="003A5776" w:rsidRDefault="00E92FAC" w:rsidP="00EE31C4">
            <w:pPr>
              <w:spacing w:before="120" w:after="120"/>
              <w:rPr>
                <w:rFonts w:cs="Arial"/>
                <w:sz w:val="20"/>
                <w:szCs w:val="20"/>
                <w:lang w:val="en-US"/>
              </w:rPr>
            </w:pPr>
          </w:p>
        </w:tc>
        <w:tc>
          <w:tcPr>
            <w:tcW w:w="2419" w:type="dxa"/>
          </w:tcPr>
          <w:p w14:paraId="1CA5A0D2" w14:textId="77777777" w:rsidR="00E92FAC" w:rsidRPr="003A5776" w:rsidRDefault="00E92FAC" w:rsidP="00EE31C4">
            <w:pPr>
              <w:spacing w:before="120" w:after="120"/>
              <w:rPr>
                <w:rFonts w:cs="Arial"/>
                <w:sz w:val="20"/>
                <w:szCs w:val="20"/>
              </w:rPr>
            </w:pPr>
            <w:r w:rsidRPr="003A5776">
              <w:rPr>
                <w:rFonts w:cs="Arial"/>
                <w:sz w:val="20"/>
                <w:szCs w:val="20"/>
                <w:lang w:val="en-US"/>
              </w:rPr>
              <w:t>Nitrogen river-derived loading maps (use DIN and PN as proxies)</w:t>
            </w:r>
          </w:p>
        </w:tc>
        <w:tc>
          <w:tcPr>
            <w:tcW w:w="3078" w:type="dxa"/>
          </w:tcPr>
          <w:p w14:paraId="19176013" w14:textId="0E44B4EE" w:rsidR="00E92FAC" w:rsidRPr="003A5776" w:rsidRDefault="00E92FAC" w:rsidP="00EE31C4">
            <w:pPr>
              <w:spacing w:before="120" w:after="120"/>
              <w:rPr>
                <w:rFonts w:cs="Arial"/>
                <w:sz w:val="20"/>
                <w:szCs w:val="20"/>
              </w:rPr>
            </w:pPr>
            <w:r w:rsidRPr="003A5776">
              <w:rPr>
                <w:rFonts w:cs="Arial"/>
                <w:sz w:val="20"/>
                <w:szCs w:val="20"/>
              </w:rPr>
              <w:t xml:space="preserve">Maps of </w:t>
            </w:r>
            <w:r w:rsidR="004721C6">
              <w:rPr>
                <w:rFonts w:cs="Arial"/>
                <w:sz w:val="20"/>
                <w:szCs w:val="20"/>
              </w:rPr>
              <w:t>dissolved inorganic nitrogen</w:t>
            </w:r>
            <w:r w:rsidR="004721C6" w:rsidRPr="003A5776">
              <w:rPr>
                <w:rFonts w:cs="Arial"/>
                <w:sz w:val="20"/>
                <w:szCs w:val="20"/>
              </w:rPr>
              <w:t xml:space="preserve"> </w:t>
            </w:r>
            <w:r w:rsidRPr="003A5776">
              <w:rPr>
                <w:rFonts w:cs="Arial"/>
                <w:sz w:val="20"/>
                <w:szCs w:val="20"/>
              </w:rPr>
              <w:t xml:space="preserve">exposure from </w:t>
            </w:r>
            <w:r w:rsidR="004721C6">
              <w:rPr>
                <w:rFonts w:cs="Arial"/>
                <w:sz w:val="20"/>
                <w:szCs w:val="20"/>
              </w:rPr>
              <w:t>r</w:t>
            </w:r>
            <w:r w:rsidRPr="003A5776">
              <w:rPr>
                <w:rFonts w:cs="Arial"/>
                <w:sz w:val="20"/>
                <w:szCs w:val="20"/>
              </w:rPr>
              <w:t xml:space="preserve">ivers </w:t>
            </w:r>
            <w:r w:rsidR="00045C64">
              <w:rPr>
                <w:rFonts w:cs="Arial"/>
                <w:sz w:val="20"/>
                <w:szCs w:val="20"/>
              </w:rPr>
              <w:t>—</w:t>
            </w:r>
            <w:r w:rsidR="00045C64" w:rsidRPr="003A5776">
              <w:rPr>
                <w:rFonts w:cs="Arial"/>
                <w:sz w:val="20"/>
                <w:szCs w:val="20"/>
              </w:rPr>
              <w:t xml:space="preserve"> </w:t>
            </w:r>
            <w:r w:rsidRPr="003A5776">
              <w:rPr>
                <w:rFonts w:cs="Arial"/>
                <w:sz w:val="20"/>
                <w:szCs w:val="20"/>
              </w:rPr>
              <w:t>useful spatial overlay</w:t>
            </w:r>
            <w:r w:rsidR="00C75A28">
              <w:rPr>
                <w:rFonts w:cs="Arial"/>
                <w:sz w:val="20"/>
                <w:szCs w:val="20"/>
              </w:rPr>
              <w:t>.</w:t>
            </w:r>
          </w:p>
        </w:tc>
        <w:tc>
          <w:tcPr>
            <w:tcW w:w="2109" w:type="dxa"/>
            <w:vMerge/>
          </w:tcPr>
          <w:p w14:paraId="30CD6CD4" w14:textId="77777777" w:rsidR="00E92FAC" w:rsidRPr="003A5776" w:rsidRDefault="00E92FAC" w:rsidP="00EE31C4">
            <w:pPr>
              <w:spacing w:before="120" w:after="120"/>
              <w:rPr>
                <w:rFonts w:cs="Arial"/>
                <w:sz w:val="20"/>
                <w:szCs w:val="20"/>
              </w:rPr>
            </w:pPr>
          </w:p>
        </w:tc>
      </w:tr>
      <w:tr w:rsidR="00E92FAC" w:rsidRPr="003A5776" w14:paraId="2F8E432B" w14:textId="77777777" w:rsidTr="00E92FAC">
        <w:tc>
          <w:tcPr>
            <w:tcW w:w="1410" w:type="dxa"/>
            <w:vMerge w:val="restart"/>
            <w:vAlign w:val="center"/>
          </w:tcPr>
          <w:p w14:paraId="2727BD61"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Sediment</w:t>
            </w:r>
          </w:p>
        </w:tc>
        <w:tc>
          <w:tcPr>
            <w:tcW w:w="2419" w:type="dxa"/>
            <w:tcBorders>
              <w:top w:val="single" w:sz="4" w:space="0" w:color="auto"/>
              <w:left w:val="single" w:sz="4" w:space="0" w:color="auto"/>
              <w:bottom w:val="single" w:sz="4" w:space="0" w:color="auto"/>
              <w:right w:val="single" w:sz="4" w:space="0" w:color="auto"/>
            </w:tcBorders>
          </w:tcPr>
          <w:p w14:paraId="3A9902B6"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Suspended sediment concentration (solids)</w:t>
            </w:r>
          </w:p>
        </w:tc>
        <w:tc>
          <w:tcPr>
            <w:tcW w:w="3078" w:type="dxa"/>
          </w:tcPr>
          <w:p w14:paraId="1B09DD1B" w14:textId="5C5B4ABA"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A key pressure on marine ecosystems </w:t>
            </w:r>
            <w:r w:rsidR="00045C64">
              <w:rPr>
                <w:rFonts w:cs="Arial"/>
                <w:sz w:val="20"/>
                <w:szCs w:val="20"/>
                <w:lang w:val="en-US"/>
              </w:rPr>
              <w:t>—</w:t>
            </w:r>
            <w:r w:rsidR="00045C64" w:rsidRPr="003A5776">
              <w:rPr>
                <w:rFonts w:cs="Arial"/>
                <w:sz w:val="20"/>
                <w:szCs w:val="20"/>
                <w:lang w:val="en-US"/>
              </w:rPr>
              <w:t xml:space="preserve"> </w:t>
            </w:r>
            <w:r w:rsidRPr="003A5776">
              <w:rPr>
                <w:rFonts w:cs="Arial"/>
                <w:sz w:val="20"/>
                <w:szCs w:val="20"/>
                <w:lang w:val="en-US"/>
              </w:rPr>
              <w:t>primarily inshore</w:t>
            </w:r>
            <w:r w:rsidR="00C75A28">
              <w:rPr>
                <w:rFonts w:cs="Arial"/>
                <w:sz w:val="20"/>
                <w:szCs w:val="20"/>
                <w:lang w:val="en-US"/>
              </w:rPr>
              <w:t>.</w:t>
            </w:r>
          </w:p>
          <w:p w14:paraId="54D2EEA5" w14:textId="7DF212FB" w:rsidR="00E92FAC" w:rsidRPr="003A5776" w:rsidRDefault="00E92FAC" w:rsidP="00EE31C4">
            <w:pPr>
              <w:spacing w:before="120" w:after="120"/>
              <w:rPr>
                <w:rFonts w:cs="Arial"/>
                <w:sz w:val="20"/>
                <w:szCs w:val="20"/>
                <w:lang w:val="en-US"/>
              </w:rPr>
            </w:pPr>
            <w:r w:rsidRPr="003A5776">
              <w:rPr>
                <w:rFonts w:cs="Arial"/>
                <w:sz w:val="20"/>
                <w:szCs w:val="20"/>
                <w:lang w:val="en-US"/>
              </w:rPr>
              <w:t>Measure marine effects of actual catchment load reductions</w:t>
            </w:r>
            <w:r w:rsidR="00C75A28">
              <w:rPr>
                <w:rFonts w:cs="Arial"/>
                <w:sz w:val="20"/>
                <w:szCs w:val="20"/>
                <w:lang w:val="en-US"/>
              </w:rPr>
              <w:t>.</w:t>
            </w:r>
          </w:p>
        </w:tc>
        <w:tc>
          <w:tcPr>
            <w:tcW w:w="2109" w:type="dxa"/>
            <w:vMerge w:val="restart"/>
          </w:tcPr>
          <w:p w14:paraId="3B1A0DE7"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WQO1, WQO2</w:t>
            </w:r>
          </w:p>
          <w:p w14:paraId="71942836"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EH02, EB02</w:t>
            </w:r>
          </w:p>
          <w:p w14:paraId="5BD7A2E4" w14:textId="77777777" w:rsidR="00E92FAC" w:rsidRPr="003A5776" w:rsidRDefault="00E92FAC" w:rsidP="00EE31C4">
            <w:pPr>
              <w:spacing w:before="120" w:after="120"/>
              <w:rPr>
                <w:rFonts w:cs="Arial"/>
                <w:sz w:val="20"/>
                <w:szCs w:val="20"/>
              </w:rPr>
            </w:pPr>
            <w:r w:rsidRPr="003A5776">
              <w:rPr>
                <w:rFonts w:cs="Arial"/>
                <w:sz w:val="20"/>
                <w:szCs w:val="20"/>
              </w:rPr>
              <w:t>As Above</w:t>
            </w:r>
          </w:p>
          <w:p w14:paraId="7A90E7A8" w14:textId="77777777" w:rsidR="00E92FAC" w:rsidRPr="003A5776" w:rsidRDefault="00E92FAC" w:rsidP="00EE31C4">
            <w:pPr>
              <w:spacing w:before="120" w:after="120"/>
              <w:rPr>
                <w:rFonts w:cs="Arial"/>
                <w:sz w:val="20"/>
                <w:szCs w:val="20"/>
              </w:rPr>
            </w:pPr>
            <w:r w:rsidRPr="003A5776">
              <w:rPr>
                <w:rFonts w:cs="Arial"/>
                <w:sz w:val="20"/>
                <w:szCs w:val="20"/>
              </w:rPr>
              <w:t>As Above</w:t>
            </w:r>
          </w:p>
          <w:p w14:paraId="24140847" w14:textId="77777777" w:rsidR="00E92FAC" w:rsidRPr="003A5776" w:rsidRDefault="00E92FAC" w:rsidP="00EE31C4">
            <w:pPr>
              <w:spacing w:before="120" w:after="120"/>
              <w:rPr>
                <w:rFonts w:cs="Arial"/>
                <w:sz w:val="20"/>
                <w:szCs w:val="20"/>
                <w:lang w:val="en-US"/>
              </w:rPr>
            </w:pPr>
          </w:p>
        </w:tc>
      </w:tr>
      <w:tr w:rsidR="00E92FAC" w:rsidRPr="003A5776" w14:paraId="037534EA" w14:textId="77777777" w:rsidTr="00E92FAC">
        <w:trPr>
          <w:trHeight w:val="319"/>
        </w:trPr>
        <w:tc>
          <w:tcPr>
            <w:tcW w:w="1410" w:type="dxa"/>
            <w:vMerge/>
          </w:tcPr>
          <w:p w14:paraId="7FB38502" w14:textId="77777777" w:rsidR="00E92FAC" w:rsidRPr="003A5776" w:rsidRDefault="00E92FAC" w:rsidP="00EE31C4">
            <w:pPr>
              <w:spacing w:before="120" w:after="120"/>
              <w:rPr>
                <w:rFonts w:cs="Arial"/>
                <w:sz w:val="20"/>
                <w:szCs w:val="20"/>
                <w:lang w:val="en-US"/>
              </w:rPr>
            </w:pPr>
          </w:p>
        </w:tc>
        <w:tc>
          <w:tcPr>
            <w:tcW w:w="2419" w:type="dxa"/>
            <w:tcBorders>
              <w:top w:val="single" w:sz="4" w:space="0" w:color="auto"/>
              <w:left w:val="single" w:sz="4" w:space="0" w:color="auto"/>
              <w:right w:val="single" w:sz="4" w:space="0" w:color="auto"/>
            </w:tcBorders>
          </w:tcPr>
          <w:p w14:paraId="2502AD5E"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Turbidity</w:t>
            </w:r>
          </w:p>
        </w:tc>
        <w:tc>
          <w:tcPr>
            <w:tcW w:w="3078" w:type="dxa"/>
          </w:tcPr>
          <w:p w14:paraId="72C1AA90" w14:textId="43F25FB4" w:rsidR="00E92FAC" w:rsidRPr="003A5776" w:rsidRDefault="00E92FAC" w:rsidP="00EE31C4">
            <w:pPr>
              <w:spacing w:before="120" w:after="120"/>
              <w:rPr>
                <w:rFonts w:cs="Arial"/>
                <w:sz w:val="20"/>
                <w:szCs w:val="20"/>
              </w:rPr>
            </w:pPr>
            <w:r w:rsidRPr="003A5776">
              <w:rPr>
                <w:rFonts w:cs="Arial"/>
                <w:sz w:val="20"/>
                <w:szCs w:val="20"/>
              </w:rPr>
              <w:t>Lack of water clarity is a key indicator of poor water quality and is an essential environmental factor for phototrophic organisms that dominate coral reefs, seagrass meadows and the seafloor microphytobenthos</w:t>
            </w:r>
            <w:r w:rsidR="00C75A28">
              <w:rPr>
                <w:rFonts w:cs="Arial"/>
                <w:sz w:val="20"/>
                <w:szCs w:val="20"/>
              </w:rPr>
              <w:t>.</w:t>
            </w:r>
          </w:p>
        </w:tc>
        <w:tc>
          <w:tcPr>
            <w:tcW w:w="2109" w:type="dxa"/>
            <w:vMerge/>
          </w:tcPr>
          <w:p w14:paraId="0AB95818" w14:textId="77777777" w:rsidR="00E92FAC" w:rsidRPr="003A5776" w:rsidRDefault="00E92FAC" w:rsidP="00EE31C4">
            <w:pPr>
              <w:spacing w:before="120" w:after="120"/>
              <w:rPr>
                <w:rFonts w:cs="Arial"/>
                <w:sz w:val="20"/>
                <w:szCs w:val="20"/>
              </w:rPr>
            </w:pPr>
          </w:p>
        </w:tc>
      </w:tr>
      <w:tr w:rsidR="00E92FAC" w:rsidRPr="003A5776" w14:paraId="097F7E75" w14:textId="77777777" w:rsidTr="00E92FAC">
        <w:tc>
          <w:tcPr>
            <w:tcW w:w="1410" w:type="dxa"/>
            <w:vMerge/>
          </w:tcPr>
          <w:p w14:paraId="427B9E38" w14:textId="77777777" w:rsidR="00E92FAC" w:rsidRPr="003A5776" w:rsidRDefault="00E92FAC" w:rsidP="00EE31C4">
            <w:pPr>
              <w:spacing w:before="120" w:after="120"/>
              <w:rPr>
                <w:rFonts w:cs="Arial"/>
                <w:sz w:val="20"/>
                <w:szCs w:val="20"/>
                <w:lang w:val="en-US"/>
              </w:rPr>
            </w:pPr>
          </w:p>
        </w:tc>
        <w:tc>
          <w:tcPr>
            <w:tcW w:w="2419" w:type="dxa"/>
            <w:tcBorders>
              <w:top w:val="single" w:sz="4" w:space="0" w:color="auto"/>
              <w:left w:val="single" w:sz="4" w:space="0" w:color="auto"/>
              <w:bottom w:val="single" w:sz="4" w:space="0" w:color="auto"/>
              <w:right w:val="single" w:sz="4" w:space="0" w:color="auto"/>
            </w:tcBorders>
          </w:tcPr>
          <w:p w14:paraId="1B71A070"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Secchi depth</w:t>
            </w:r>
          </w:p>
        </w:tc>
        <w:tc>
          <w:tcPr>
            <w:tcW w:w="3078" w:type="dxa"/>
          </w:tcPr>
          <w:p w14:paraId="7124B736" w14:textId="5162C023" w:rsidR="00E92FAC" w:rsidRPr="003A5776" w:rsidRDefault="00E92FAC" w:rsidP="00EE31C4">
            <w:pPr>
              <w:spacing w:before="120" w:after="120"/>
              <w:rPr>
                <w:rFonts w:cs="Arial"/>
                <w:sz w:val="20"/>
                <w:szCs w:val="20"/>
              </w:rPr>
            </w:pPr>
            <w:r w:rsidRPr="003A5776">
              <w:rPr>
                <w:rFonts w:cs="Arial"/>
                <w:sz w:val="20"/>
                <w:szCs w:val="20"/>
              </w:rPr>
              <w:t xml:space="preserve">Lack of water clarity is a key indicator of poor water quality </w:t>
            </w:r>
            <w:r w:rsidRPr="003A5776">
              <w:rPr>
                <w:rFonts w:cs="Arial"/>
                <w:sz w:val="20"/>
                <w:szCs w:val="20"/>
              </w:rPr>
              <w:lastRenderedPageBreak/>
              <w:t>and is an essential environmental factor for phototrophic organisms that dominate coral reefs, seagrass meadows and the seafloor microphytobenthos</w:t>
            </w:r>
            <w:r w:rsidR="00C75A28">
              <w:rPr>
                <w:rFonts w:cs="Arial"/>
                <w:sz w:val="20"/>
                <w:szCs w:val="20"/>
              </w:rPr>
              <w:t>.</w:t>
            </w:r>
          </w:p>
        </w:tc>
        <w:tc>
          <w:tcPr>
            <w:tcW w:w="2109" w:type="dxa"/>
            <w:vMerge/>
          </w:tcPr>
          <w:p w14:paraId="28957A3F" w14:textId="77777777" w:rsidR="00E92FAC" w:rsidRPr="003A5776" w:rsidRDefault="00E92FAC" w:rsidP="00EE31C4">
            <w:pPr>
              <w:spacing w:before="120" w:after="120"/>
              <w:rPr>
                <w:rFonts w:cs="Arial"/>
                <w:sz w:val="20"/>
                <w:szCs w:val="20"/>
              </w:rPr>
            </w:pPr>
          </w:p>
        </w:tc>
      </w:tr>
      <w:tr w:rsidR="00E92FAC" w:rsidRPr="003A5776" w14:paraId="4CE978E3" w14:textId="77777777" w:rsidTr="00E92FAC">
        <w:trPr>
          <w:trHeight w:val="229"/>
        </w:trPr>
        <w:tc>
          <w:tcPr>
            <w:tcW w:w="1410" w:type="dxa"/>
            <w:vMerge/>
          </w:tcPr>
          <w:p w14:paraId="7B23117D" w14:textId="77777777" w:rsidR="00E92FAC" w:rsidRPr="003A5776" w:rsidRDefault="00E92FAC" w:rsidP="00EE31C4">
            <w:pPr>
              <w:spacing w:before="120" w:after="120"/>
              <w:rPr>
                <w:rFonts w:cs="Arial"/>
                <w:sz w:val="20"/>
                <w:szCs w:val="20"/>
                <w:lang w:val="en-US"/>
              </w:rPr>
            </w:pPr>
          </w:p>
        </w:tc>
        <w:tc>
          <w:tcPr>
            <w:tcW w:w="2419" w:type="dxa"/>
            <w:tcBorders>
              <w:top w:val="single" w:sz="4" w:space="0" w:color="auto"/>
              <w:left w:val="single" w:sz="4" w:space="0" w:color="auto"/>
              <w:right w:val="single" w:sz="4" w:space="0" w:color="auto"/>
            </w:tcBorders>
          </w:tcPr>
          <w:p w14:paraId="0B62D117"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Sediment river-derived loading maps</w:t>
            </w:r>
          </w:p>
        </w:tc>
        <w:tc>
          <w:tcPr>
            <w:tcW w:w="3078" w:type="dxa"/>
          </w:tcPr>
          <w:p w14:paraId="68FC0963" w14:textId="1422539D" w:rsidR="00E92FAC" w:rsidRPr="003A5776" w:rsidRDefault="00E92FAC" w:rsidP="00EE31C4">
            <w:pPr>
              <w:spacing w:before="120" w:after="120"/>
              <w:rPr>
                <w:rFonts w:cs="Arial"/>
                <w:sz w:val="20"/>
                <w:szCs w:val="20"/>
              </w:rPr>
            </w:pPr>
            <w:r w:rsidRPr="003A5776">
              <w:rPr>
                <w:rFonts w:cs="Arial"/>
                <w:sz w:val="20"/>
                <w:szCs w:val="20"/>
              </w:rPr>
              <w:t xml:space="preserve">Model and remote sensing based </w:t>
            </w:r>
            <w:r w:rsidR="004721C6">
              <w:rPr>
                <w:rFonts w:cs="Arial"/>
                <w:sz w:val="20"/>
                <w:szCs w:val="20"/>
              </w:rPr>
              <w:t xml:space="preserve">— </w:t>
            </w:r>
            <w:r w:rsidRPr="003A5776">
              <w:rPr>
                <w:rFonts w:cs="Arial"/>
                <w:sz w:val="20"/>
                <w:szCs w:val="20"/>
              </w:rPr>
              <w:t>useful spatial overlay</w:t>
            </w:r>
            <w:r w:rsidR="00C75A28">
              <w:rPr>
                <w:rFonts w:cs="Arial"/>
                <w:sz w:val="20"/>
                <w:szCs w:val="20"/>
              </w:rPr>
              <w:t>.</w:t>
            </w:r>
          </w:p>
        </w:tc>
        <w:tc>
          <w:tcPr>
            <w:tcW w:w="2109" w:type="dxa"/>
            <w:vMerge/>
          </w:tcPr>
          <w:p w14:paraId="28011759" w14:textId="77777777" w:rsidR="00E92FAC" w:rsidRPr="003A5776" w:rsidRDefault="00E92FAC" w:rsidP="00EE31C4">
            <w:pPr>
              <w:spacing w:before="120" w:after="120"/>
              <w:rPr>
                <w:rFonts w:cs="Arial"/>
                <w:sz w:val="20"/>
                <w:szCs w:val="20"/>
              </w:rPr>
            </w:pPr>
          </w:p>
        </w:tc>
      </w:tr>
      <w:tr w:rsidR="00E92FAC" w:rsidRPr="003A5776" w14:paraId="4060C4AB" w14:textId="77777777" w:rsidTr="00E92FAC">
        <w:tc>
          <w:tcPr>
            <w:tcW w:w="1410" w:type="dxa"/>
            <w:vMerge w:val="restart"/>
            <w:vAlign w:val="center"/>
          </w:tcPr>
          <w:p w14:paraId="33CF8836"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Marine debris</w:t>
            </w:r>
          </w:p>
        </w:tc>
        <w:tc>
          <w:tcPr>
            <w:tcW w:w="2419" w:type="dxa"/>
          </w:tcPr>
          <w:p w14:paraId="3BA96119" w14:textId="0852F58D"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Marine </w:t>
            </w:r>
            <w:r w:rsidR="00045C64">
              <w:rPr>
                <w:rFonts w:cs="Arial"/>
                <w:sz w:val="20"/>
                <w:szCs w:val="20"/>
                <w:lang w:val="en-US"/>
              </w:rPr>
              <w:t>d</w:t>
            </w:r>
            <w:r w:rsidRPr="003A5776">
              <w:rPr>
                <w:rFonts w:cs="Arial"/>
                <w:sz w:val="20"/>
                <w:szCs w:val="20"/>
                <w:lang w:val="en-US"/>
              </w:rPr>
              <w:t xml:space="preserve">ebris </w:t>
            </w:r>
            <w:r w:rsidR="00045C64">
              <w:rPr>
                <w:rFonts w:cs="Arial"/>
                <w:sz w:val="20"/>
                <w:szCs w:val="20"/>
                <w:lang w:val="en-US"/>
              </w:rPr>
              <w:t>—</w:t>
            </w:r>
            <w:r w:rsidR="00045C64" w:rsidRPr="003A5776">
              <w:rPr>
                <w:rFonts w:cs="Arial"/>
                <w:sz w:val="20"/>
                <w:szCs w:val="20"/>
                <w:lang w:val="en-US"/>
              </w:rPr>
              <w:t xml:space="preserve"> </w:t>
            </w:r>
            <w:r w:rsidRPr="003A5776">
              <w:rPr>
                <w:rFonts w:cs="Arial"/>
                <w:sz w:val="20"/>
                <w:szCs w:val="20"/>
                <w:lang w:val="en-US"/>
              </w:rPr>
              <w:t xml:space="preserve">density of plastics recovered (per unit effort) through beach cleanups. </w:t>
            </w:r>
          </w:p>
        </w:tc>
        <w:tc>
          <w:tcPr>
            <w:tcW w:w="3078" w:type="dxa"/>
          </w:tcPr>
          <w:p w14:paraId="6BFEE1FB" w14:textId="4EF3890E" w:rsidR="00E92FAC" w:rsidRPr="003A5776" w:rsidRDefault="00E92FAC" w:rsidP="00EE31C4">
            <w:pPr>
              <w:spacing w:before="120" w:after="120"/>
              <w:rPr>
                <w:rFonts w:cs="Arial"/>
                <w:sz w:val="20"/>
                <w:szCs w:val="20"/>
              </w:rPr>
            </w:pPr>
            <w:r w:rsidRPr="003A5776">
              <w:rPr>
                <w:rFonts w:cs="Arial"/>
                <w:sz w:val="20"/>
                <w:szCs w:val="20"/>
              </w:rPr>
              <w:t xml:space="preserve">Emerging contaminant of concern </w:t>
            </w:r>
            <w:r w:rsidR="00045C64">
              <w:rPr>
                <w:rFonts w:cs="Arial"/>
                <w:sz w:val="20"/>
                <w:szCs w:val="20"/>
              </w:rPr>
              <w:t>—</w:t>
            </w:r>
            <w:r w:rsidR="00045C64" w:rsidRPr="003A5776">
              <w:rPr>
                <w:rFonts w:cs="Arial"/>
                <w:sz w:val="20"/>
                <w:szCs w:val="20"/>
              </w:rPr>
              <w:t xml:space="preserve"> </w:t>
            </w:r>
            <w:r w:rsidRPr="003A5776">
              <w:rPr>
                <w:rFonts w:cs="Arial"/>
                <w:sz w:val="20"/>
                <w:szCs w:val="20"/>
              </w:rPr>
              <w:t>broadscale ecosystem impacts unquantified at present</w:t>
            </w:r>
            <w:r w:rsidR="00C75A28">
              <w:rPr>
                <w:rFonts w:cs="Arial"/>
                <w:sz w:val="20"/>
                <w:szCs w:val="20"/>
              </w:rPr>
              <w:t>.</w:t>
            </w:r>
          </w:p>
          <w:p w14:paraId="2C305B96" w14:textId="2790C702" w:rsidR="00E92FAC" w:rsidRPr="003A5776" w:rsidRDefault="00045C64" w:rsidP="00EE31C4">
            <w:pPr>
              <w:spacing w:before="120" w:after="120"/>
              <w:rPr>
                <w:rFonts w:cs="Arial"/>
                <w:sz w:val="20"/>
                <w:szCs w:val="20"/>
              </w:rPr>
            </w:pPr>
            <w:r>
              <w:rPr>
                <w:rFonts w:cs="Arial"/>
                <w:sz w:val="20"/>
                <w:szCs w:val="20"/>
              </w:rPr>
              <w:t>M</w:t>
            </w:r>
            <w:r w:rsidR="00E92FAC" w:rsidRPr="003A5776">
              <w:rPr>
                <w:rFonts w:cs="Arial"/>
                <w:sz w:val="20"/>
                <w:szCs w:val="20"/>
              </w:rPr>
              <w:t>easure of effectiveness of (terrestrial) waste management activities</w:t>
            </w:r>
            <w:r w:rsidR="008332B3">
              <w:rPr>
                <w:rFonts w:cs="Arial"/>
                <w:sz w:val="20"/>
                <w:szCs w:val="20"/>
              </w:rPr>
              <w:t>.</w:t>
            </w:r>
          </w:p>
        </w:tc>
        <w:tc>
          <w:tcPr>
            <w:tcW w:w="2109" w:type="dxa"/>
            <w:vMerge w:val="restart"/>
          </w:tcPr>
          <w:p w14:paraId="563657A4"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EH02, WQ02</w:t>
            </w:r>
          </w:p>
          <w:p w14:paraId="7DCD19B9" w14:textId="77777777" w:rsidR="00E92FAC" w:rsidRPr="003A5776" w:rsidRDefault="00E92FAC" w:rsidP="00EE31C4">
            <w:pPr>
              <w:spacing w:before="120" w:after="120"/>
              <w:rPr>
                <w:rFonts w:cs="Arial"/>
                <w:sz w:val="20"/>
                <w:szCs w:val="20"/>
              </w:rPr>
            </w:pPr>
          </w:p>
        </w:tc>
      </w:tr>
      <w:tr w:rsidR="00E92FAC" w:rsidRPr="003A5776" w14:paraId="45A105BE" w14:textId="77777777" w:rsidTr="00E92FAC">
        <w:trPr>
          <w:trHeight w:val="439"/>
        </w:trPr>
        <w:tc>
          <w:tcPr>
            <w:tcW w:w="1410" w:type="dxa"/>
            <w:vMerge/>
          </w:tcPr>
          <w:p w14:paraId="5B65B4B4" w14:textId="77777777" w:rsidR="00E92FAC" w:rsidRPr="003A5776" w:rsidRDefault="00E92FAC" w:rsidP="00EE31C4">
            <w:pPr>
              <w:spacing w:before="120" w:after="120"/>
              <w:rPr>
                <w:rFonts w:cs="Arial"/>
                <w:sz w:val="20"/>
                <w:szCs w:val="20"/>
                <w:lang w:val="en-US"/>
              </w:rPr>
            </w:pPr>
          </w:p>
        </w:tc>
        <w:tc>
          <w:tcPr>
            <w:tcW w:w="2419" w:type="dxa"/>
          </w:tcPr>
          <w:p w14:paraId="67D23C66" w14:textId="4ACF17CD"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Microplastics </w:t>
            </w:r>
            <w:r w:rsidR="00045C64">
              <w:rPr>
                <w:rFonts w:cs="Arial"/>
                <w:sz w:val="20"/>
                <w:szCs w:val="20"/>
                <w:lang w:val="en-US"/>
              </w:rPr>
              <w:t>—</w:t>
            </w:r>
            <w:r w:rsidR="00045C64" w:rsidRPr="003A5776">
              <w:rPr>
                <w:rFonts w:cs="Arial"/>
                <w:sz w:val="20"/>
                <w:szCs w:val="20"/>
                <w:lang w:val="en-US"/>
              </w:rPr>
              <w:t xml:space="preserve"> </w:t>
            </w:r>
            <w:r w:rsidRPr="003A5776">
              <w:rPr>
                <w:rFonts w:cs="Arial"/>
                <w:sz w:val="20"/>
                <w:szCs w:val="20"/>
                <w:lang w:val="en-US"/>
              </w:rPr>
              <w:t>standardi</w:t>
            </w:r>
            <w:r w:rsidR="00C75A28">
              <w:rPr>
                <w:rFonts w:cs="Arial"/>
                <w:sz w:val="20"/>
                <w:szCs w:val="20"/>
                <w:lang w:val="en-US"/>
              </w:rPr>
              <w:t>s</w:t>
            </w:r>
            <w:r w:rsidRPr="003A5776">
              <w:rPr>
                <w:rFonts w:cs="Arial"/>
                <w:sz w:val="20"/>
                <w:szCs w:val="20"/>
                <w:lang w:val="en-US"/>
              </w:rPr>
              <w:t>ed density of microplastic particles</w:t>
            </w:r>
          </w:p>
        </w:tc>
        <w:tc>
          <w:tcPr>
            <w:tcW w:w="3078" w:type="dxa"/>
          </w:tcPr>
          <w:p w14:paraId="0763FB30" w14:textId="1E494F65" w:rsidR="00E92FAC" w:rsidRPr="003A5776" w:rsidRDefault="00E92FAC" w:rsidP="00EE31C4">
            <w:pPr>
              <w:spacing w:before="120" w:after="120"/>
              <w:rPr>
                <w:rFonts w:cs="Arial"/>
                <w:sz w:val="20"/>
                <w:szCs w:val="20"/>
              </w:rPr>
            </w:pPr>
            <w:r w:rsidRPr="003A5776">
              <w:rPr>
                <w:rFonts w:cs="Arial"/>
                <w:sz w:val="20"/>
                <w:szCs w:val="20"/>
              </w:rPr>
              <w:t xml:space="preserve">Emerging contaminant of concern </w:t>
            </w:r>
            <w:r w:rsidR="004721C6">
              <w:rPr>
                <w:rFonts w:cs="Arial"/>
                <w:sz w:val="20"/>
                <w:szCs w:val="20"/>
              </w:rPr>
              <w:t>—</w:t>
            </w:r>
            <w:r w:rsidRPr="003A5776">
              <w:rPr>
                <w:rFonts w:cs="Arial"/>
                <w:sz w:val="20"/>
                <w:szCs w:val="20"/>
              </w:rPr>
              <w:t xml:space="preserve"> broadscale ecosystem impacts unquantified at present</w:t>
            </w:r>
            <w:r w:rsidR="00C75A28">
              <w:rPr>
                <w:rFonts w:cs="Arial"/>
                <w:sz w:val="20"/>
                <w:szCs w:val="20"/>
              </w:rPr>
              <w:t>.</w:t>
            </w:r>
          </w:p>
        </w:tc>
        <w:tc>
          <w:tcPr>
            <w:tcW w:w="2109" w:type="dxa"/>
            <w:vMerge/>
          </w:tcPr>
          <w:p w14:paraId="21A803A8" w14:textId="77777777" w:rsidR="00E92FAC" w:rsidRPr="003A5776" w:rsidRDefault="00E92FAC" w:rsidP="00EE31C4">
            <w:pPr>
              <w:spacing w:before="120" w:after="120"/>
              <w:rPr>
                <w:rFonts w:cs="Arial"/>
                <w:sz w:val="20"/>
                <w:szCs w:val="20"/>
              </w:rPr>
            </w:pPr>
          </w:p>
        </w:tc>
      </w:tr>
      <w:tr w:rsidR="006B1C85" w:rsidRPr="003A5776" w14:paraId="2574F25D" w14:textId="77777777" w:rsidTr="00E92FAC">
        <w:tc>
          <w:tcPr>
            <w:tcW w:w="1410" w:type="dxa"/>
            <w:vMerge w:val="restart"/>
            <w:vAlign w:val="center"/>
          </w:tcPr>
          <w:p w14:paraId="4D662F53"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Light</w:t>
            </w:r>
          </w:p>
        </w:tc>
        <w:tc>
          <w:tcPr>
            <w:tcW w:w="2419" w:type="dxa"/>
          </w:tcPr>
          <w:p w14:paraId="6432732B"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 xml:space="preserve">Vertical attenuation (spectrally resolved) </w:t>
            </w:r>
          </w:p>
        </w:tc>
        <w:tc>
          <w:tcPr>
            <w:tcW w:w="3078" w:type="dxa"/>
            <w:vMerge w:val="restart"/>
          </w:tcPr>
          <w:p w14:paraId="7E7927A9" w14:textId="4A5A9D4B" w:rsidR="006B1C85" w:rsidRPr="003A5776" w:rsidRDefault="006B1C85" w:rsidP="00EE31C4">
            <w:pPr>
              <w:spacing w:before="120" w:after="120"/>
              <w:rPr>
                <w:rFonts w:cs="Arial"/>
                <w:sz w:val="20"/>
                <w:szCs w:val="20"/>
              </w:rPr>
            </w:pPr>
            <w:r w:rsidRPr="003A5776">
              <w:rPr>
                <w:rFonts w:cs="Arial"/>
                <w:sz w:val="20"/>
                <w:szCs w:val="20"/>
              </w:rPr>
              <w:t>Light is an essential environmental factor for phototrophic organisms that dominate coral reefs, seagrass meadows and the seafloor microphytobenthos</w:t>
            </w:r>
            <w:r w:rsidR="008332B3">
              <w:rPr>
                <w:rFonts w:cs="Arial"/>
                <w:sz w:val="20"/>
                <w:szCs w:val="20"/>
              </w:rPr>
              <w:t>.</w:t>
            </w:r>
          </w:p>
          <w:p w14:paraId="08F385F2" w14:textId="5D39AB0F" w:rsidR="006B1C85" w:rsidRPr="003A5776" w:rsidRDefault="006B1C85" w:rsidP="00EE31C4">
            <w:pPr>
              <w:spacing w:before="120" w:after="120"/>
              <w:rPr>
                <w:rFonts w:cs="Arial"/>
                <w:sz w:val="20"/>
                <w:szCs w:val="20"/>
              </w:rPr>
            </w:pPr>
            <w:r w:rsidRPr="003A5776">
              <w:rPr>
                <w:rFonts w:cs="Arial"/>
                <w:sz w:val="20"/>
                <w:szCs w:val="20"/>
              </w:rPr>
              <w:t>Light availability (integrated through time) is a key pressure for phototrophic organisms</w:t>
            </w:r>
            <w:r w:rsidR="008332B3">
              <w:rPr>
                <w:rFonts w:cs="Arial"/>
                <w:sz w:val="20"/>
                <w:szCs w:val="20"/>
              </w:rPr>
              <w:t>.</w:t>
            </w:r>
          </w:p>
          <w:p w14:paraId="6B8D066F" w14:textId="05D0ED9E" w:rsidR="006B1C85" w:rsidRPr="003A5776" w:rsidRDefault="006B1C85" w:rsidP="00EE31C4">
            <w:pPr>
              <w:spacing w:before="120" w:after="120"/>
              <w:rPr>
                <w:rFonts w:cs="Arial"/>
                <w:sz w:val="20"/>
                <w:szCs w:val="20"/>
              </w:rPr>
            </w:pPr>
            <w:r w:rsidRPr="003A5776">
              <w:rPr>
                <w:rFonts w:cs="Arial"/>
                <w:sz w:val="20"/>
                <w:szCs w:val="20"/>
                <w:lang w:val="en-US"/>
              </w:rPr>
              <w:t>Measure marine effects of actual catchment load reductions</w:t>
            </w:r>
            <w:r w:rsidR="008332B3">
              <w:rPr>
                <w:rFonts w:cs="Arial"/>
                <w:sz w:val="20"/>
                <w:szCs w:val="20"/>
                <w:lang w:val="en-US"/>
              </w:rPr>
              <w:t>.</w:t>
            </w:r>
          </w:p>
        </w:tc>
        <w:tc>
          <w:tcPr>
            <w:tcW w:w="2109" w:type="dxa"/>
            <w:vMerge w:val="restart"/>
          </w:tcPr>
          <w:p w14:paraId="1C3CC524"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WQ02,</w:t>
            </w:r>
          </w:p>
          <w:p w14:paraId="6263B072" w14:textId="77777777" w:rsidR="006B1C85" w:rsidRPr="003A5776" w:rsidRDefault="006B1C85" w:rsidP="00EE31C4">
            <w:pPr>
              <w:spacing w:before="120" w:after="120"/>
              <w:rPr>
                <w:rFonts w:cs="Arial"/>
                <w:sz w:val="20"/>
                <w:szCs w:val="20"/>
              </w:rPr>
            </w:pPr>
            <w:r w:rsidRPr="003A5776">
              <w:rPr>
                <w:rFonts w:cs="Arial"/>
                <w:sz w:val="20"/>
                <w:szCs w:val="20"/>
              </w:rPr>
              <w:t>EH02, EB02</w:t>
            </w:r>
          </w:p>
        </w:tc>
      </w:tr>
      <w:tr w:rsidR="006B1C85" w:rsidRPr="003A5776" w14:paraId="3B8D0553" w14:textId="77777777" w:rsidTr="00E92FAC">
        <w:tc>
          <w:tcPr>
            <w:tcW w:w="1410" w:type="dxa"/>
            <w:vMerge/>
            <w:vAlign w:val="center"/>
          </w:tcPr>
          <w:p w14:paraId="1282914F" w14:textId="77777777" w:rsidR="006B1C85" w:rsidRPr="003A5776" w:rsidRDefault="006B1C85" w:rsidP="00EE31C4">
            <w:pPr>
              <w:spacing w:before="120" w:after="120"/>
              <w:rPr>
                <w:rFonts w:cs="Arial"/>
                <w:sz w:val="20"/>
                <w:szCs w:val="20"/>
                <w:lang w:val="en-US"/>
              </w:rPr>
            </w:pPr>
          </w:p>
        </w:tc>
        <w:tc>
          <w:tcPr>
            <w:tcW w:w="2419" w:type="dxa"/>
          </w:tcPr>
          <w:p w14:paraId="360D4E07"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Secchi depth</w:t>
            </w:r>
          </w:p>
        </w:tc>
        <w:tc>
          <w:tcPr>
            <w:tcW w:w="3078" w:type="dxa"/>
            <w:vMerge/>
          </w:tcPr>
          <w:p w14:paraId="37774393" w14:textId="77777777" w:rsidR="006B1C85" w:rsidRPr="003A5776" w:rsidRDefault="006B1C85" w:rsidP="00EE31C4">
            <w:pPr>
              <w:spacing w:before="120" w:after="120"/>
              <w:rPr>
                <w:rFonts w:cs="Arial"/>
                <w:sz w:val="20"/>
                <w:szCs w:val="20"/>
              </w:rPr>
            </w:pPr>
          </w:p>
        </w:tc>
        <w:tc>
          <w:tcPr>
            <w:tcW w:w="2109" w:type="dxa"/>
            <w:vMerge/>
          </w:tcPr>
          <w:p w14:paraId="756840DB" w14:textId="77777777" w:rsidR="006B1C85" w:rsidRPr="003A5776" w:rsidRDefault="006B1C85" w:rsidP="00EE31C4">
            <w:pPr>
              <w:spacing w:before="120" w:after="120"/>
              <w:rPr>
                <w:rFonts w:cs="Arial"/>
                <w:sz w:val="20"/>
                <w:szCs w:val="20"/>
              </w:rPr>
            </w:pPr>
          </w:p>
        </w:tc>
      </w:tr>
      <w:tr w:rsidR="006B1C85" w:rsidRPr="003A5776" w14:paraId="41DC0F6F" w14:textId="77777777" w:rsidTr="00E92FAC">
        <w:tc>
          <w:tcPr>
            <w:tcW w:w="1410" w:type="dxa"/>
            <w:vMerge/>
          </w:tcPr>
          <w:p w14:paraId="2C120D0E" w14:textId="77777777" w:rsidR="006B1C85" w:rsidRPr="003A5776" w:rsidRDefault="006B1C85" w:rsidP="00EE31C4">
            <w:pPr>
              <w:spacing w:before="120" w:after="120"/>
              <w:rPr>
                <w:rFonts w:cs="Arial"/>
                <w:sz w:val="20"/>
                <w:szCs w:val="20"/>
                <w:lang w:val="en-US"/>
              </w:rPr>
            </w:pPr>
          </w:p>
        </w:tc>
        <w:tc>
          <w:tcPr>
            <w:tcW w:w="2419" w:type="dxa"/>
          </w:tcPr>
          <w:p w14:paraId="4B8BAC00" w14:textId="303C69E1" w:rsidR="006B1C85" w:rsidRPr="003A5776" w:rsidRDefault="006B1C85" w:rsidP="00EE31C4">
            <w:pPr>
              <w:spacing w:before="120" w:after="120"/>
              <w:rPr>
                <w:rFonts w:cs="Arial"/>
                <w:sz w:val="20"/>
                <w:szCs w:val="20"/>
                <w:lang w:val="en-US"/>
              </w:rPr>
            </w:pPr>
            <w:r w:rsidRPr="003A5776">
              <w:rPr>
                <w:rFonts w:cs="Arial"/>
                <w:sz w:val="20"/>
                <w:szCs w:val="20"/>
                <w:lang w:val="en-US"/>
              </w:rPr>
              <w:t xml:space="preserve">Benthic </w:t>
            </w:r>
            <w:r w:rsidR="00045C64">
              <w:rPr>
                <w:rFonts w:cs="Arial"/>
                <w:sz w:val="20"/>
                <w:szCs w:val="20"/>
                <w:lang w:val="en-US"/>
              </w:rPr>
              <w:t>PAR</w:t>
            </w:r>
            <w:r w:rsidR="00045C64" w:rsidRPr="003A5776">
              <w:rPr>
                <w:rFonts w:cs="Arial"/>
                <w:sz w:val="20"/>
                <w:szCs w:val="20"/>
                <w:lang w:val="en-US"/>
              </w:rPr>
              <w:t xml:space="preserve"> </w:t>
            </w:r>
          </w:p>
        </w:tc>
        <w:tc>
          <w:tcPr>
            <w:tcW w:w="3078" w:type="dxa"/>
            <w:vMerge/>
          </w:tcPr>
          <w:p w14:paraId="485254A4" w14:textId="77777777" w:rsidR="006B1C85" w:rsidRPr="003A5776" w:rsidRDefault="006B1C85" w:rsidP="00EE31C4">
            <w:pPr>
              <w:spacing w:before="120" w:after="120"/>
              <w:rPr>
                <w:rFonts w:cs="Arial"/>
                <w:sz w:val="20"/>
                <w:szCs w:val="20"/>
              </w:rPr>
            </w:pPr>
          </w:p>
        </w:tc>
        <w:tc>
          <w:tcPr>
            <w:tcW w:w="2109" w:type="dxa"/>
            <w:vMerge/>
          </w:tcPr>
          <w:p w14:paraId="1985ECD9" w14:textId="77777777" w:rsidR="006B1C85" w:rsidRPr="003A5776" w:rsidRDefault="006B1C85" w:rsidP="00EE31C4">
            <w:pPr>
              <w:spacing w:before="120" w:after="120"/>
              <w:rPr>
                <w:rFonts w:cs="Arial"/>
                <w:sz w:val="20"/>
                <w:szCs w:val="20"/>
              </w:rPr>
            </w:pPr>
          </w:p>
        </w:tc>
      </w:tr>
      <w:tr w:rsidR="00E92FAC" w:rsidRPr="003A5776" w14:paraId="5F794794" w14:textId="77777777" w:rsidTr="00E92FAC">
        <w:tc>
          <w:tcPr>
            <w:tcW w:w="1410" w:type="dxa"/>
            <w:vMerge w:val="restart"/>
            <w:vAlign w:val="center"/>
          </w:tcPr>
          <w:p w14:paraId="3D30CBE0"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Temperature</w:t>
            </w:r>
          </w:p>
        </w:tc>
        <w:tc>
          <w:tcPr>
            <w:tcW w:w="2419" w:type="dxa"/>
          </w:tcPr>
          <w:p w14:paraId="140A1F0D" w14:textId="34CC1A56" w:rsidR="00E92FAC" w:rsidRPr="003A5776" w:rsidRDefault="00E92FAC" w:rsidP="00EE31C4">
            <w:pPr>
              <w:spacing w:before="120" w:after="120"/>
              <w:rPr>
                <w:rFonts w:cs="Arial"/>
                <w:sz w:val="20"/>
                <w:szCs w:val="20"/>
              </w:rPr>
            </w:pPr>
            <w:r w:rsidRPr="003A5776">
              <w:rPr>
                <w:rFonts w:cs="Arial"/>
                <w:sz w:val="20"/>
                <w:szCs w:val="20"/>
                <w:lang w:val="en-US"/>
              </w:rPr>
              <w:t xml:space="preserve">Sea </w:t>
            </w:r>
            <w:r w:rsidR="00045C64">
              <w:rPr>
                <w:rFonts w:cs="Arial"/>
                <w:sz w:val="20"/>
                <w:szCs w:val="20"/>
                <w:lang w:val="en-US"/>
              </w:rPr>
              <w:t>s</w:t>
            </w:r>
            <w:r w:rsidRPr="003A5776">
              <w:rPr>
                <w:rFonts w:cs="Arial"/>
                <w:sz w:val="20"/>
                <w:szCs w:val="20"/>
                <w:lang w:val="en-US"/>
              </w:rPr>
              <w:t xml:space="preserve">urface </w:t>
            </w:r>
            <w:r w:rsidR="00045C64">
              <w:rPr>
                <w:rFonts w:cs="Arial"/>
                <w:sz w:val="20"/>
                <w:szCs w:val="20"/>
                <w:lang w:val="en-US"/>
              </w:rPr>
              <w:t>t</w:t>
            </w:r>
            <w:r w:rsidRPr="003A5776">
              <w:rPr>
                <w:rFonts w:cs="Arial"/>
                <w:sz w:val="20"/>
                <w:szCs w:val="20"/>
                <w:lang w:val="en-US"/>
              </w:rPr>
              <w:t>emperature</w:t>
            </w:r>
          </w:p>
        </w:tc>
        <w:tc>
          <w:tcPr>
            <w:tcW w:w="3078" w:type="dxa"/>
            <w:vMerge w:val="restart"/>
          </w:tcPr>
          <w:p w14:paraId="635604EC" w14:textId="06E3C19B" w:rsidR="00E92FAC" w:rsidRPr="003A5776" w:rsidRDefault="00E92FAC" w:rsidP="00EE31C4">
            <w:pPr>
              <w:spacing w:before="120" w:after="120"/>
              <w:rPr>
                <w:rFonts w:cs="Arial"/>
                <w:sz w:val="20"/>
                <w:szCs w:val="20"/>
              </w:rPr>
            </w:pPr>
            <w:r w:rsidRPr="003A5776">
              <w:rPr>
                <w:rFonts w:cs="Arial"/>
                <w:sz w:val="20"/>
                <w:szCs w:val="20"/>
              </w:rPr>
              <w:t xml:space="preserve">Priority </w:t>
            </w:r>
            <w:r w:rsidR="00045C64">
              <w:rPr>
                <w:rFonts w:cs="Arial"/>
                <w:sz w:val="20"/>
                <w:szCs w:val="20"/>
              </w:rPr>
              <w:t>p</w:t>
            </w:r>
            <w:r w:rsidRPr="003A5776">
              <w:rPr>
                <w:rFonts w:cs="Arial"/>
                <w:sz w:val="20"/>
                <w:szCs w:val="20"/>
              </w:rPr>
              <w:t>ressure on marine ecosystems</w:t>
            </w:r>
            <w:r w:rsidR="008332B3">
              <w:rPr>
                <w:rFonts w:cs="Arial"/>
                <w:sz w:val="20"/>
                <w:szCs w:val="20"/>
              </w:rPr>
              <w:t>.</w:t>
            </w:r>
          </w:p>
          <w:p w14:paraId="7607AB58" w14:textId="75F2BBC4" w:rsidR="00E92FAC" w:rsidRPr="003A5776" w:rsidRDefault="00E92FAC" w:rsidP="00EE31C4">
            <w:pPr>
              <w:spacing w:before="120" w:after="120"/>
              <w:rPr>
                <w:rFonts w:cs="Arial"/>
                <w:sz w:val="20"/>
                <w:szCs w:val="20"/>
              </w:rPr>
            </w:pPr>
            <w:r w:rsidRPr="003A5776">
              <w:rPr>
                <w:rFonts w:cs="Arial"/>
                <w:sz w:val="20"/>
                <w:szCs w:val="20"/>
              </w:rPr>
              <w:t>Coral bleaching indicator and predictor of thermal stress</w:t>
            </w:r>
            <w:r w:rsidR="008332B3">
              <w:rPr>
                <w:rFonts w:cs="Arial"/>
                <w:sz w:val="20"/>
                <w:szCs w:val="20"/>
              </w:rPr>
              <w:t>.</w:t>
            </w:r>
          </w:p>
          <w:p w14:paraId="1F455877" w14:textId="14F6D41E" w:rsidR="00E92FAC" w:rsidRPr="003A5776" w:rsidRDefault="00E92FAC" w:rsidP="00EE31C4">
            <w:pPr>
              <w:spacing w:before="120" w:after="120"/>
              <w:rPr>
                <w:rFonts w:cs="Arial"/>
                <w:sz w:val="20"/>
                <w:szCs w:val="20"/>
              </w:rPr>
            </w:pPr>
            <w:r w:rsidRPr="003A5776">
              <w:rPr>
                <w:rFonts w:cs="Arial"/>
                <w:sz w:val="20"/>
                <w:szCs w:val="20"/>
              </w:rPr>
              <w:t>Significant contributor to cumulative impacts</w:t>
            </w:r>
            <w:r w:rsidR="008332B3">
              <w:rPr>
                <w:rFonts w:cs="Arial"/>
                <w:sz w:val="20"/>
                <w:szCs w:val="20"/>
              </w:rPr>
              <w:t>.</w:t>
            </w:r>
          </w:p>
          <w:p w14:paraId="425F8CB2" w14:textId="3AE43192" w:rsidR="00E92FAC" w:rsidRPr="003A5776" w:rsidRDefault="00E92FAC" w:rsidP="00EE31C4">
            <w:pPr>
              <w:spacing w:before="120" w:after="120"/>
              <w:rPr>
                <w:rFonts w:cs="Arial"/>
                <w:sz w:val="20"/>
                <w:szCs w:val="20"/>
              </w:rPr>
            </w:pPr>
            <w:r w:rsidRPr="003A5776">
              <w:rPr>
                <w:rFonts w:cs="Arial"/>
                <w:sz w:val="20"/>
                <w:szCs w:val="20"/>
              </w:rPr>
              <w:t>Informs tactical monitoring and deployment of field teams to assess bleaching damage</w:t>
            </w:r>
            <w:r w:rsidR="008332B3">
              <w:rPr>
                <w:rFonts w:cs="Arial"/>
                <w:sz w:val="20"/>
                <w:szCs w:val="20"/>
              </w:rPr>
              <w:t>.</w:t>
            </w:r>
          </w:p>
          <w:p w14:paraId="66A55CBB" w14:textId="349DBD64" w:rsidR="00E92FAC" w:rsidRPr="003A5776" w:rsidRDefault="00E92FAC" w:rsidP="00EE31C4">
            <w:pPr>
              <w:spacing w:before="120" w:after="120"/>
              <w:rPr>
                <w:rFonts w:cs="Arial"/>
                <w:sz w:val="20"/>
                <w:szCs w:val="20"/>
              </w:rPr>
            </w:pPr>
            <w:r w:rsidRPr="003A5776">
              <w:rPr>
                <w:rFonts w:cs="Arial"/>
                <w:sz w:val="20"/>
                <w:szCs w:val="20"/>
              </w:rPr>
              <w:t>In a predictive capacity can inform strategic planning (e.g. zoning, resilience mapping)</w:t>
            </w:r>
            <w:r w:rsidR="008332B3">
              <w:rPr>
                <w:rFonts w:cs="Arial"/>
                <w:sz w:val="20"/>
                <w:szCs w:val="20"/>
              </w:rPr>
              <w:t>.</w:t>
            </w:r>
          </w:p>
        </w:tc>
        <w:tc>
          <w:tcPr>
            <w:tcW w:w="2109" w:type="dxa"/>
            <w:vMerge w:val="restart"/>
          </w:tcPr>
          <w:p w14:paraId="70E36A7E" w14:textId="77777777" w:rsidR="00E92FAC" w:rsidRPr="003A5776" w:rsidRDefault="00E92FAC" w:rsidP="00EE31C4">
            <w:pPr>
              <w:spacing w:before="120" w:after="120"/>
              <w:rPr>
                <w:rFonts w:cs="Arial"/>
                <w:sz w:val="20"/>
                <w:szCs w:val="20"/>
              </w:rPr>
            </w:pPr>
            <w:r w:rsidRPr="003A5776">
              <w:rPr>
                <w:rFonts w:cs="Arial"/>
                <w:sz w:val="20"/>
                <w:szCs w:val="20"/>
              </w:rPr>
              <w:t>EH02, EB02</w:t>
            </w:r>
          </w:p>
        </w:tc>
      </w:tr>
      <w:tr w:rsidR="00E92FAC" w:rsidRPr="003A5776" w14:paraId="24B00DE9" w14:textId="77777777" w:rsidTr="00E92FAC">
        <w:tc>
          <w:tcPr>
            <w:tcW w:w="1410" w:type="dxa"/>
            <w:vMerge/>
          </w:tcPr>
          <w:p w14:paraId="4ABBD082" w14:textId="77777777" w:rsidR="00E92FAC" w:rsidRPr="003A5776" w:rsidRDefault="00E92FAC" w:rsidP="00EE31C4">
            <w:pPr>
              <w:spacing w:before="120" w:after="120"/>
              <w:rPr>
                <w:rFonts w:cs="Arial"/>
                <w:sz w:val="20"/>
                <w:szCs w:val="20"/>
                <w:lang w:val="en-US"/>
              </w:rPr>
            </w:pPr>
          </w:p>
        </w:tc>
        <w:tc>
          <w:tcPr>
            <w:tcW w:w="2419" w:type="dxa"/>
          </w:tcPr>
          <w:p w14:paraId="223AD99B" w14:textId="62C5F1C6" w:rsidR="00E92FAC" w:rsidRPr="003A5776" w:rsidRDefault="00E92FAC" w:rsidP="00EE31C4">
            <w:pPr>
              <w:spacing w:before="120" w:after="120"/>
              <w:rPr>
                <w:rFonts w:cs="Arial"/>
                <w:sz w:val="20"/>
                <w:szCs w:val="20"/>
                <w:lang w:val="en-US"/>
              </w:rPr>
            </w:pPr>
            <w:r w:rsidRPr="00EE31C4">
              <w:rPr>
                <w:rFonts w:cs="Arial"/>
                <w:i/>
                <w:sz w:val="20"/>
                <w:szCs w:val="20"/>
              </w:rPr>
              <w:t>In situ</w:t>
            </w:r>
            <w:r w:rsidRPr="003A5776">
              <w:rPr>
                <w:rFonts w:cs="Arial"/>
                <w:sz w:val="20"/>
                <w:szCs w:val="20"/>
              </w:rPr>
              <w:t xml:space="preserve"> water column temp </w:t>
            </w:r>
            <w:r w:rsidR="004721C6">
              <w:rPr>
                <w:rFonts w:cs="Arial"/>
                <w:sz w:val="20"/>
                <w:szCs w:val="20"/>
              </w:rPr>
              <w:t>—</w:t>
            </w:r>
            <w:r w:rsidRPr="003A5776">
              <w:rPr>
                <w:rFonts w:cs="Arial"/>
                <w:sz w:val="20"/>
                <w:szCs w:val="20"/>
              </w:rPr>
              <w:t xml:space="preserve"> fixed sites</w:t>
            </w:r>
          </w:p>
        </w:tc>
        <w:tc>
          <w:tcPr>
            <w:tcW w:w="3078" w:type="dxa"/>
            <w:vMerge/>
          </w:tcPr>
          <w:p w14:paraId="46BAC2A2" w14:textId="77777777" w:rsidR="00E92FAC" w:rsidRPr="003A5776" w:rsidRDefault="00E92FAC" w:rsidP="00EE31C4">
            <w:pPr>
              <w:spacing w:before="120" w:after="120"/>
              <w:rPr>
                <w:rFonts w:cs="Arial"/>
                <w:sz w:val="20"/>
                <w:szCs w:val="20"/>
              </w:rPr>
            </w:pPr>
          </w:p>
        </w:tc>
        <w:tc>
          <w:tcPr>
            <w:tcW w:w="2109" w:type="dxa"/>
            <w:vMerge/>
          </w:tcPr>
          <w:p w14:paraId="05C9AAF4" w14:textId="77777777" w:rsidR="00E92FAC" w:rsidRPr="003A5776" w:rsidRDefault="00E92FAC" w:rsidP="00EE31C4">
            <w:pPr>
              <w:spacing w:before="120" w:after="120"/>
              <w:rPr>
                <w:rFonts w:cs="Arial"/>
                <w:sz w:val="20"/>
                <w:szCs w:val="20"/>
              </w:rPr>
            </w:pPr>
          </w:p>
        </w:tc>
      </w:tr>
      <w:tr w:rsidR="00E92FAC" w:rsidRPr="003A5776" w14:paraId="48BED50C" w14:textId="77777777" w:rsidTr="00E92FAC">
        <w:trPr>
          <w:trHeight w:val="596"/>
        </w:trPr>
        <w:tc>
          <w:tcPr>
            <w:tcW w:w="1410" w:type="dxa"/>
            <w:vMerge/>
            <w:tcBorders>
              <w:bottom w:val="single" w:sz="4" w:space="0" w:color="auto"/>
            </w:tcBorders>
          </w:tcPr>
          <w:p w14:paraId="11127120" w14:textId="77777777" w:rsidR="00E92FAC" w:rsidRPr="003A5776" w:rsidRDefault="00E92FAC" w:rsidP="00EE31C4">
            <w:pPr>
              <w:spacing w:before="120" w:after="120"/>
              <w:rPr>
                <w:rFonts w:cs="Arial"/>
                <w:sz w:val="20"/>
                <w:szCs w:val="20"/>
                <w:lang w:val="en-US"/>
              </w:rPr>
            </w:pPr>
          </w:p>
        </w:tc>
        <w:tc>
          <w:tcPr>
            <w:tcW w:w="2419" w:type="dxa"/>
            <w:tcBorders>
              <w:bottom w:val="single" w:sz="4" w:space="0" w:color="auto"/>
            </w:tcBorders>
          </w:tcPr>
          <w:p w14:paraId="0B8A8510" w14:textId="77777777" w:rsidR="00E92FAC" w:rsidRPr="00EE31C4" w:rsidRDefault="00E92FAC" w:rsidP="00EE31C4">
            <w:pPr>
              <w:spacing w:before="120" w:after="120"/>
              <w:rPr>
                <w:rFonts w:cs="Arial"/>
                <w:sz w:val="20"/>
                <w:szCs w:val="20"/>
              </w:rPr>
            </w:pPr>
            <w:r w:rsidRPr="00EE31C4">
              <w:rPr>
                <w:rFonts w:cs="Arial"/>
                <w:sz w:val="20"/>
                <w:szCs w:val="20"/>
                <w:lang w:val="en-US"/>
              </w:rPr>
              <w:t>Water column temperature (3D maps - modelled)</w:t>
            </w:r>
          </w:p>
        </w:tc>
        <w:tc>
          <w:tcPr>
            <w:tcW w:w="3078" w:type="dxa"/>
            <w:vMerge/>
            <w:tcBorders>
              <w:bottom w:val="single" w:sz="4" w:space="0" w:color="auto"/>
            </w:tcBorders>
          </w:tcPr>
          <w:p w14:paraId="5C1F5F46" w14:textId="77777777" w:rsidR="00E92FAC" w:rsidRPr="003A5776" w:rsidRDefault="00E92FAC" w:rsidP="00EE31C4">
            <w:pPr>
              <w:spacing w:before="120" w:after="120"/>
              <w:rPr>
                <w:rFonts w:cs="Arial"/>
                <w:sz w:val="20"/>
                <w:szCs w:val="20"/>
              </w:rPr>
            </w:pPr>
          </w:p>
        </w:tc>
        <w:tc>
          <w:tcPr>
            <w:tcW w:w="2109" w:type="dxa"/>
            <w:vMerge/>
            <w:tcBorders>
              <w:bottom w:val="single" w:sz="4" w:space="0" w:color="auto"/>
            </w:tcBorders>
          </w:tcPr>
          <w:p w14:paraId="3A96DD91" w14:textId="77777777" w:rsidR="00E92FAC" w:rsidRPr="003A5776" w:rsidRDefault="00E92FAC" w:rsidP="00EE31C4">
            <w:pPr>
              <w:spacing w:before="120" w:after="120"/>
              <w:rPr>
                <w:rFonts w:cs="Arial"/>
                <w:sz w:val="20"/>
                <w:szCs w:val="20"/>
              </w:rPr>
            </w:pPr>
          </w:p>
        </w:tc>
      </w:tr>
      <w:tr w:rsidR="00E92FAC" w:rsidRPr="003A5776" w14:paraId="7C08C0EC" w14:textId="77777777" w:rsidTr="00E92FAC">
        <w:tc>
          <w:tcPr>
            <w:tcW w:w="1410" w:type="dxa"/>
            <w:vMerge w:val="restart"/>
            <w:vAlign w:val="center"/>
          </w:tcPr>
          <w:p w14:paraId="5C00113D"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Salinity</w:t>
            </w:r>
          </w:p>
        </w:tc>
        <w:tc>
          <w:tcPr>
            <w:tcW w:w="2419" w:type="dxa"/>
          </w:tcPr>
          <w:p w14:paraId="09A22FE0" w14:textId="77777777" w:rsidR="00E92FAC" w:rsidRPr="003A5776" w:rsidRDefault="00E92FAC" w:rsidP="00EE31C4">
            <w:pPr>
              <w:spacing w:before="120" w:after="120"/>
              <w:rPr>
                <w:rFonts w:cs="Arial"/>
                <w:sz w:val="20"/>
                <w:szCs w:val="20"/>
                <w:lang w:val="en-US"/>
              </w:rPr>
            </w:pPr>
            <w:r w:rsidRPr="00EE31C4">
              <w:rPr>
                <w:rFonts w:cs="Arial"/>
                <w:i/>
                <w:sz w:val="20"/>
                <w:szCs w:val="20"/>
              </w:rPr>
              <w:t>In situ</w:t>
            </w:r>
            <w:r w:rsidRPr="003A5776">
              <w:rPr>
                <w:rFonts w:cs="Arial"/>
                <w:sz w:val="20"/>
                <w:szCs w:val="20"/>
              </w:rPr>
              <w:t xml:space="preserve"> water column salinity </w:t>
            </w:r>
          </w:p>
        </w:tc>
        <w:tc>
          <w:tcPr>
            <w:tcW w:w="3078" w:type="dxa"/>
            <w:vMerge w:val="restart"/>
          </w:tcPr>
          <w:p w14:paraId="2E134844" w14:textId="5297C41F" w:rsidR="00E92FAC" w:rsidRPr="003A5776" w:rsidRDefault="00E92FAC" w:rsidP="00EE31C4">
            <w:pPr>
              <w:spacing w:before="120" w:after="120"/>
              <w:rPr>
                <w:rFonts w:cs="Arial"/>
                <w:sz w:val="20"/>
                <w:szCs w:val="20"/>
              </w:rPr>
            </w:pPr>
            <w:r w:rsidRPr="003A5776">
              <w:rPr>
                <w:rFonts w:cs="Arial"/>
                <w:sz w:val="20"/>
                <w:szCs w:val="20"/>
              </w:rPr>
              <w:t>Pressure on marine ecosystems</w:t>
            </w:r>
            <w:r w:rsidR="008332B3">
              <w:rPr>
                <w:rFonts w:cs="Arial"/>
                <w:sz w:val="20"/>
                <w:szCs w:val="20"/>
              </w:rPr>
              <w:t>.</w:t>
            </w:r>
          </w:p>
          <w:p w14:paraId="34C832C5" w14:textId="3136BC70" w:rsidR="00E92FAC" w:rsidRPr="003A5776" w:rsidRDefault="00E92FAC" w:rsidP="00EE31C4">
            <w:pPr>
              <w:spacing w:before="120" w:after="120"/>
              <w:rPr>
                <w:rFonts w:cs="Arial"/>
                <w:sz w:val="20"/>
                <w:szCs w:val="20"/>
              </w:rPr>
            </w:pPr>
            <w:r w:rsidRPr="003A5776">
              <w:rPr>
                <w:rFonts w:cs="Arial"/>
                <w:sz w:val="20"/>
                <w:szCs w:val="20"/>
              </w:rPr>
              <w:t>Useful indicator of river plume extent</w:t>
            </w:r>
            <w:r w:rsidR="008332B3">
              <w:rPr>
                <w:rFonts w:cs="Arial"/>
                <w:sz w:val="20"/>
                <w:szCs w:val="20"/>
              </w:rPr>
              <w:t>.</w:t>
            </w:r>
          </w:p>
          <w:p w14:paraId="7F506FC7" w14:textId="54F74D8F" w:rsidR="00E92FAC" w:rsidRPr="003A5776" w:rsidRDefault="00E92FAC" w:rsidP="00EE31C4">
            <w:pPr>
              <w:spacing w:before="120" w:after="120"/>
              <w:rPr>
                <w:rFonts w:cs="Arial"/>
                <w:sz w:val="20"/>
                <w:szCs w:val="20"/>
              </w:rPr>
            </w:pPr>
            <w:r w:rsidRPr="003A5776">
              <w:rPr>
                <w:rFonts w:cs="Arial"/>
                <w:sz w:val="20"/>
                <w:szCs w:val="20"/>
              </w:rPr>
              <w:t>Indicator of circulation</w:t>
            </w:r>
            <w:r w:rsidR="008332B3">
              <w:rPr>
                <w:rFonts w:cs="Arial"/>
                <w:sz w:val="20"/>
                <w:szCs w:val="20"/>
              </w:rPr>
              <w:t>.</w:t>
            </w:r>
          </w:p>
        </w:tc>
        <w:tc>
          <w:tcPr>
            <w:tcW w:w="2109" w:type="dxa"/>
            <w:vMerge w:val="restart"/>
          </w:tcPr>
          <w:p w14:paraId="4BDD18AF" w14:textId="77777777" w:rsidR="00E92FAC" w:rsidRPr="003A5776" w:rsidRDefault="00E92FAC" w:rsidP="00EE31C4">
            <w:pPr>
              <w:spacing w:before="120" w:after="120"/>
              <w:rPr>
                <w:rFonts w:cs="Arial"/>
                <w:sz w:val="20"/>
                <w:szCs w:val="20"/>
              </w:rPr>
            </w:pPr>
            <w:r w:rsidRPr="003A5776">
              <w:rPr>
                <w:rFonts w:cs="Arial"/>
                <w:sz w:val="20"/>
                <w:szCs w:val="20"/>
              </w:rPr>
              <w:t>EH02, EB02</w:t>
            </w:r>
          </w:p>
        </w:tc>
      </w:tr>
      <w:tr w:rsidR="00E92FAC" w:rsidRPr="003A5776" w14:paraId="2FE091AF" w14:textId="77777777" w:rsidTr="00E92FAC">
        <w:tc>
          <w:tcPr>
            <w:tcW w:w="1410" w:type="dxa"/>
            <w:vMerge/>
            <w:vAlign w:val="center"/>
          </w:tcPr>
          <w:p w14:paraId="76DE0548" w14:textId="77777777" w:rsidR="00E92FAC" w:rsidRPr="003A5776" w:rsidRDefault="00E92FAC" w:rsidP="00EE31C4">
            <w:pPr>
              <w:spacing w:before="120" w:after="120"/>
              <w:rPr>
                <w:rFonts w:cs="Arial"/>
                <w:sz w:val="20"/>
                <w:szCs w:val="20"/>
                <w:lang w:val="en-US"/>
              </w:rPr>
            </w:pPr>
          </w:p>
        </w:tc>
        <w:tc>
          <w:tcPr>
            <w:tcW w:w="2419" w:type="dxa"/>
          </w:tcPr>
          <w:p w14:paraId="3E7D9C8F"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Water column Salinity (3D maps - modelled)</w:t>
            </w:r>
          </w:p>
        </w:tc>
        <w:tc>
          <w:tcPr>
            <w:tcW w:w="3078" w:type="dxa"/>
            <w:vMerge/>
          </w:tcPr>
          <w:p w14:paraId="73EBE819" w14:textId="77777777" w:rsidR="00E92FAC" w:rsidRPr="003A5776" w:rsidRDefault="00E92FAC" w:rsidP="00EE31C4">
            <w:pPr>
              <w:spacing w:before="120" w:after="120"/>
              <w:rPr>
                <w:rFonts w:cs="Arial"/>
                <w:sz w:val="20"/>
                <w:szCs w:val="20"/>
              </w:rPr>
            </w:pPr>
          </w:p>
        </w:tc>
        <w:tc>
          <w:tcPr>
            <w:tcW w:w="2109" w:type="dxa"/>
            <w:vMerge/>
          </w:tcPr>
          <w:p w14:paraId="3C33F23B" w14:textId="77777777" w:rsidR="00E92FAC" w:rsidRPr="003A5776" w:rsidRDefault="00E92FAC" w:rsidP="00EE31C4">
            <w:pPr>
              <w:spacing w:before="120" w:after="120"/>
              <w:rPr>
                <w:rFonts w:cs="Arial"/>
                <w:sz w:val="20"/>
                <w:szCs w:val="20"/>
              </w:rPr>
            </w:pPr>
          </w:p>
        </w:tc>
      </w:tr>
      <w:tr w:rsidR="00E92FAC" w:rsidRPr="003A5776" w14:paraId="54329553" w14:textId="77777777" w:rsidTr="00E92FAC">
        <w:tc>
          <w:tcPr>
            <w:tcW w:w="1410" w:type="dxa"/>
            <w:vMerge w:val="restart"/>
            <w:vAlign w:val="center"/>
          </w:tcPr>
          <w:p w14:paraId="5541AEA7" w14:textId="5ED9208E"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Ocean </w:t>
            </w:r>
            <w:r w:rsidR="00045C64">
              <w:rPr>
                <w:rFonts w:cs="Arial"/>
                <w:sz w:val="20"/>
                <w:szCs w:val="20"/>
                <w:lang w:val="en-US"/>
              </w:rPr>
              <w:t>c</w:t>
            </w:r>
            <w:r w:rsidRPr="003A5776">
              <w:rPr>
                <w:rFonts w:cs="Arial"/>
                <w:sz w:val="20"/>
                <w:szCs w:val="20"/>
                <w:lang w:val="en-US"/>
              </w:rPr>
              <w:t>urrents</w:t>
            </w:r>
          </w:p>
        </w:tc>
        <w:tc>
          <w:tcPr>
            <w:tcW w:w="2419" w:type="dxa"/>
          </w:tcPr>
          <w:p w14:paraId="53D632D4" w14:textId="41828768" w:rsidR="00E92FAC" w:rsidRPr="003A5776" w:rsidRDefault="00E92FAC" w:rsidP="00EE31C4">
            <w:pPr>
              <w:spacing w:before="120" w:after="120"/>
              <w:rPr>
                <w:rFonts w:cs="Arial"/>
                <w:sz w:val="20"/>
                <w:szCs w:val="20"/>
                <w:lang w:val="en-US"/>
              </w:rPr>
            </w:pPr>
            <w:r w:rsidRPr="00EE31C4">
              <w:rPr>
                <w:rFonts w:cs="Arial"/>
                <w:i/>
                <w:sz w:val="20"/>
                <w:szCs w:val="20"/>
              </w:rPr>
              <w:t>In situ</w:t>
            </w:r>
            <w:r w:rsidRPr="003A5776">
              <w:rPr>
                <w:rFonts w:cs="Arial"/>
                <w:sz w:val="20"/>
                <w:szCs w:val="20"/>
              </w:rPr>
              <w:t xml:space="preserve"> water column current observations - fixed sites</w:t>
            </w:r>
            <w:r w:rsidR="008332B3">
              <w:rPr>
                <w:rFonts w:cs="Arial"/>
                <w:sz w:val="20"/>
                <w:szCs w:val="20"/>
              </w:rPr>
              <w:t>.</w:t>
            </w:r>
          </w:p>
        </w:tc>
        <w:tc>
          <w:tcPr>
            <w:tcW w:w="3078" w:type="dxa"/>
            <w:vMerge w:val="restart"/>
          </w:tcPr>
          <w:p w14:paraId="5B68DA03" w14:textId="60E43246" w:rsidR="00E92FAC" w:rsidRPr="003A5776" w:rsidRDefault="00E92FAC" w:rsidP="00EE31C4">
            <w:pPr>
              <w:spacing w:before="120" w:after="120"/>
              <w:rPr>
                <w:rFonts w:cs="Arial"/>
                <w:sz w:val="20"/>
                <w:szCs w:val="20"/>
              </w:rPr>
            </w:pPr>
            <w:r w:rsidRPr="003A5776">
              <w:rPr>
                <w:rFonts w:cs="Arial"/>
                <w:sz w:val="20"/>
                <w:szCs w:val="20"/>
              </w:rPr>
              <w:t>Underpins understanding of connectivity</w:t>
            </w:r>
            <w:r w:rsidR="00991ECA" w:rsidRPr="003A5776">
              <w:rPr>
                <w:rFonts w:cs="Arial"/>
                <w:sz w:val="20"/>
                <w:szCs w:val="20"/>
              </w:rPr>
              <w:t xml:space="preserve"> and residence times</w:t>
            </w:r>
            <w:r w:rsidR="008332B3">
              <w:rPr>
                <w:rFonts w:cs="Arial"/>
                <w:sz w:val="20"/>
                <w:szCs w:val="20"/>
              </w:rPr>
              <w:t>.</w:t>
            </w:r>
          </w:p>
          <w:p w14:paraId="60808D9D" w14:textId="0AA9D13C" w:rsidR="00E92FAC" w:rsidRPr="003A5776" w:rsidRDefault="00E92FAC" w:rsidP="00EE31C4">
            <w:pPr>
              <w:spacing w:before="120" w:after="120"/>
              <w:rPr>
                <w:rFonts w:cs="Arial"/>
                <w:sz w:val="20"/>
                <w:szCs w:val="20"/>
              </w:rPr>
            </w:pPr>
            <w:r w:rsidRPr="003A5776">
              <w:rPr>
                <w:rFonts w:cs="Arial"/>
                <w:sz w:val="20"/>
                <w:szCs w:val="20"/>
              </w:rPr>
              <w:t>Can inform strategic planning for management response (e.g. zoning, approvals, resilience mapping)</w:t>
            </w:r>
            <w:r w:rsidR="008332B3">
              <w:rPr>
                <w:rFonts w:cs="Arial"/>
                <w:sz w:val="20"/>
                <w:szCs w:val="20"/>
              </w:rPr>
              <w:t>.</w:t>
            </w:r>
          </w:p>
          <w:p w14:paraId="3FE8FE50" w14:textId="14FC5AAF" w:rsidR="00E92FAC" w:rsidRPr="003A5776" w:rsidRDefault="00E92FAC" w:rsidP="00EE31C4">
            <w:pPr>
              <w:spacing w:before="120" w:after="120"/>
              <w:rPr>
                <w:rFonts w:cs="Arial"/>
                <w:sz w:val="20"/>
                <w:szCs w:val="20"/>
              </w:rPr>
            </w:pPr>
            <w:r w:rsidRPr="003A5776">
              <w:rPr>
                <w:rFonts w:cs="Arial"/>
                <w:sz w:val="20"/>
                <w:szCs w:val="20"/>
              </w:rPr>
              <w:t>Tactical information required for operational activities (maritime operations) and response (maritime incident) operations</w:t>
            </w:r>
            <w:r w:rsidR="008332B3">
              <w:rPr>
                <w:rFonts w:cs="Arial"/>
                <w:sz w:val="20"/>
                <w:szCs w:val="20"/>
              </w:rPr>
              <w:t>.</w:t>
            </w:r>
          </w:p>
        </w:tc>
        <w:tc>
          <w:tcPr>
            <w:tcW w:w="2109" w:type="dxa"/>
            <w:vMerge w:val="restart"/>
          </w:tcPr>
          <w:p w14:paraId="68710DFD" w14:textId="77777777" w:rsidR="00E92FAC" w:rsidRPr="003A5776" w:rsidRDefault="00E92FAC" w:rsidP="00EE31C4">
            <w:pPr>
              <w:spacing w:before="120" w:after="120"/>
              <w:rPr>
                <w:rFonts w:cs="Arial"/>
                <w:sz w:val="20"/>
                <w:szCs w:val="20"/>
              </w:rPr>
            </w:pPr>
            <w:r w:rsidRPr="003A5776">
              <w:rPr>
                <w:rFonts w:cs="Arial"/>
                <w:sz w:val="20"/>
                <w:szCs w:val="20"/>
              </w:rPr>
              <w:t>EH02, EB02</w:t>
            </w:r>
          </w:p>
        </w:tc>
      </w:tr>
      <w:tr w:rsidR="00E92FAC" w:rsidRPr="003A5776" w14:paraId="313C2C25" w14:textId="77777777" w:rsidTr="00E92FAC">
        <w:tc>
          <w:tcPr>
            <w:tcW w:w="1410" w:type="dxa"/>
            <w:vMerge/>
            <w:vAlign w:val="center"/>
          </w:tcPr>
          <w:p w14:paraId="33977901" w14:textId="77777777" w:rsidR="00E92FAC" w:rsidRPr="003A5776" w:rsidRDefault="00E92FAC" w:rsidP="00EE31C4">
            <w:pPr>
              <w:spacing w:before="120" w:after="120"/>
              <w:rPr>
                <w:rFonts w:cs="Arial"/>
                <w:sz w:val="20"/>
                <w:szCs w:val="20"/>
                <w:lang w:val="en-US"/>
              </w:rPr>
            </w:pPr>
          </w:p>
        </w:tc>
        <w:tc>
          <w:tcPr>
            <w:tcW w:w="2419" w:type="dxa"/>
          </w:tcPr>
          <w:p w14:paraId="5509EBC3"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Water column Salinity (3D maps - modelled)</w:t>
            </w:r>
          </w:p>
        </w:tc>
        <w:tc>
          <w:tcPr>
            <w:tcW w:w="3078" w:type="dxa"/>
            <w:vMerge/>
          </w:tcPr>
          <w:p w14:paraId="78A66DDB" w14:textId="77777777" w:rsidR="00E92FAC" w:rsidRPr="003A5776" w:rsidRDefault="00E92FAC" w:rsidP="00EE31C4">
            <w:pPr>
              <w:spacing w:before="120" w:after="120"/>
              <w:rPr>
                <w:rFonts w:cs="Arial"/>
                <w:sz w:val="20"/>
                <w:szCs w:val="20"/>
              </w:rPr>
            </w:pPr>
          </w:p>
        </w:tc>
        <w:tc>
          <w:tcPr>
            <w:tcW w:w="2109" w:type="dxa"/>
            <w:vMerge/>
          </w:tcPr>
          <w:p w14:paraId="23D1587B" w14:textId="77777777" w:rsidR="00E92FAC" w:rsidRPr="003A5776" w:rsidRDefault="00E92FAC" w:rsidP="00EE31C4">
            <w:pPr>
              <w:spacing w:before="120" w:after="120"/>
              <w:rPr>
                <w:rFonts w:cs="Arial"/>
                <w:sz w:val="20"/>
                <w:szCs w:val="20"/>
              </w:rPr>
            </w:pPr>
          </w:p>
        </w:tc>
      </w:tr>
      <w:tr w:rsidR="00E92FAC" w:rsidRPr="003A5776" w14:paraId="1F4FD846" w14:textId="77777777" w:rsidTr="00E92FAC">
        <w:tc>
          <w:tcPr>
            <w:tcW w:w="1410" w:type="dxa"/>
          </w:tcPr>
          <w:p w14:paraId="7A005B85" w14:textId="5CD4B06C"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Ocean </w:t>
            </w:r>
            <w:r w:rsidR="00045C64">
              <w:rPr>
                <w:rFonts w:cs="Arial"/>
                <w:sz w:val="20"/>
                <w:szCs w:val="20"/>
                <w:lang w:val="en-US"/>
              </w:rPr>
              <w:t>a</w:t>
            </w:r>
            <w:r w:rsidRPr="003A5776">
              <w:rPr>
                <w:rFonts w:cs="Arial"/>
                <w:sz w:val="20"/>
                <w:szCs w:val="20"/>
                <w:lang w:val="en-US"/>
              </w:rPr>
              <w:t>cidification</w:t>
            </w:r>
          </w:p>
        </w:tc>
        <w:tc>
          <w:tcPr>
            <w:tcW w:w="2419" w:type="dxa"/>
          </w:tcPr>
          <w:p w14:paraId="7AC3EEAE" w14:textId="6681182B" w:rsidR="00E92FAC" w:rsidRPr="003A5776" w:rsidRDefault="004721C6" w:rsidP="00EE31C4">
            <w:pPr>
              <w:spacing w:before="120" w:after="120"/>
              <w:rPr>
                <w:rFonts w:cs="Arial"/>
                <w:sz w:val="20"/>
                <w:szCs w:val="20"/>
              </w:rPr>
            </w:pPr>
            <w:r>
              <w:rPr>
                <w:rFonts w:cs="Arial"/>
                <w:sz w:val="20"/>
                <w:szCs w:val="20"/>
              </w:rPr>
              <w:t>O</w:t>
            </w:r>
            <w:r w:rsidR="00E92FAC" w:rsidRPr="003A5776">
              <w:rPr>
                <w:rFonts w:cs="Arial"/>
                <w:sz w:val="20"/>
                <w:szCs w:val="20"/>
              </w:rPr>
              <w:t>perational pCO</w:t>
            </w:r>
            <w:r w:rsidR="00E92FAC" w:rsidRPr="003A5776">
              <w:rPr>
                <w:rFonts w:cs="Arial"/>
                <w:sz w:val="20"/>
                <w:szCs w:val="20"/>
                <w:vertAlign w:val="subscript"/>
              </w:rPr>
              <w:t>2</w:t>
            </w:r>
            <w:r w:rsidR="00E92FAC" w:rsidRPr="003A5776">
              <w:rPr>
                <w:rFonts w:cs="Arial"/>
                <w:sz w:val="20"/>
                <w:szCs w:val="20"/>
              </w:rPr>
              <w:t xml:space="preserve"> systems (ship and fixed sites)</w:t>
            </w:r>
          </w:p>
          <w:p w14:paraId="49A882AB" w14:textId="77777777" w:rsidR="00E92FAC" w:rsidRPr="003A5776" w:rsidRDefault="00E92FAC" w:rsidP="00EE31C4">
            <w:pPr>
              <w:spacing w:before="120" w:after="120"/>
              <w:rPr>
                <w:rFonts w:cs="Arial"/>
                <w:sz w:val="20"/>
                <w:szCs w:val="20"/>
                <w:lang w:val="en-US"/>
              </w:rPr>
            </w:pPr>
          </w:p>
        </w:tc>
        <w:tc>
          <w:tcPr>
            <w:tcW w:w="3078" w:type="dxa"/>
          </w:tcPr>
          <w:p w14:paraId="60A9C4E4" w14:textId="018909E8" w:rsidR="00E92FAC" w:rsidRPr="003A5776" w:rsidRDefault="00E92FAC" w:rsidP="00EE31C4">
            <w:pPr>
              <w:spacing w:before="120" w:after="120"/>
              <w:rPr>
                <w:rFonts w:cs="Arial"/>
                <w:sz w:val="20"/>
                <w:szCs w:val="20"/>
                <w:lang w:val="en-US"/>
              </w:rPr>
            </w:pPr>
            <w:r w:rsidRPr="003A5776">
              <w:rPr>
                <w:rFonts w:cs="Arial"/>
                <w:sz w:val="20"/>
                <w:szCs w:val="20"/>
                <w:lang w:val="en-US"/>
              </w:rPr>
              <w:t>A priority pressure on marine ecosystems</w:t>
            </w:r>
          </w:p>
          <w:p w14:paraId="6BF358CF" w14:textId="014DCC6C" w:rsidR="00E92FAC" w:rsidRPr="003A5776" w:rsidRDefault="00E92FAC" w:rsidP="00EE31C4">
            <w:pPr>
              <w:spacing w:before="120" w:after="120"/>
              <w:rPr>
                <w:rFonts w:cs="Arial"/>
                <w:sz w:val="20"/>
                <w:szCs w:val="20"/>
                <w:lang w:val="en-US"/>
              </w:rPr>
            </w:pPr>
            <w:r w:rsidRPr="003A5776">
              <w:rPr>
                <w:rFonts w:cs="Arial"/>
                <w:sz w:val="20"/>
                <w:szCs w:val="20"/>
              </w:rPr>
              <w:t>Link between nutrient inputs and coastal acidification</w:t>
            </w:r>
            <w:r w:rsidRPr="003A5776">
              <w:rPr>
                <w:rFonts w:cs="Arial"/>
                <w:sz w:val="20"/>
                <w:szCs w:val="20"/>
                <w:shd w:val="clear" w:color="auto" w:fill="FEFEFE"/>
              </w:rPr>
              <w:t xml:space="preserve"> opens options for </w:t>
            </w:r>
            <w:r w:rsidR="00045C64">
              <w:rPr>
                <w:rFonts w:cs="Arial"/>
                <w:sz w:val="20"/>
                <w:szCs w:val="20"/>
                <w:shd w:val="clear" w:color="auto" w:fill="FEFEFE"/>
              </w:rPr>
              <w:t>ocean acidification</w:t>
            </w:r>
            <w:r w:rsidR="00045C64" w:rsidRPr="003A5776">
              <w:rPr>
                <w:rFonts w:cs="Arial"/>
                <w:sz w:val="20"/>
                <w:szCs w:val="20"/>
                <w:shd w:val="clear" w:color="auto" w:fill="FEFEFE"/>
              </w:rPr>
              <w:t xml:space="preserve"> </w:t>
            </w:r>
            <w:r w:rsidRPr="003A5776">
              <w:rPr>
                <w:rFonts w:cs="Arial"/>
                <w:sz w:val="20"/>
                <w:szCs w:val="20"/>
                <w:shd w:val="clear" w:color="auto" w:fill="FEFEFE"/>
              </w:rPr>
              <w:t>mitigation via improved nutrient management to reduce inputs</w:t>
            </w:r>
          </w:p>
          <w:p w14:paraId="360935E0" w14:textId="77161AE9" w:rsidR="00E92FAC" w:rsidRPr="003A5776" w:rsidRDefault="00E92FAC" w:rsidP="00EE31C4">
            <w:pPr>
              <w:spacing w:before="120" w:after="120"/>
              <w:rPr>
                <w:rFonts w:cs="Arial"/>
                <w:sz w:val="20"/>
                <w:szCs w:val="20"/>
                <w:lang w:val="en-US"/>
              </w:rPr>
            </w:pPr>
            <w:r w:rsidRPr="003A5776">
              <w:rPr>
                <w:rFonts w:cs="Arial"/>
                <w:sz w:val="20"/>
                <w:szCs w:val="20"/>
              </w:rPr>
              <w:t>In a predictive capacity can inform strategic planning (e.g. resilience-based zoning</w:t>
            </w:r>
            <w:r w:rsidR="00045C64">
              <w:rPr>
                <w:rFonts w:cs="Arial"/>
                <w:sz w:val="20"/>
                <w:szCs w:val="20"/>
                <w:lang w:val="en-US"/>
              </w:rPr>
              <w:t>)</w:t>
            </w:r>
          </w:p>
        </w:tc>
        <w:tc>
          <w:tcPr>
            <w:tcW w:w="2109" w:type="dxa"/>
          </w:tcPr>
          <w:p w14:paraId="1A64925E" w14:textId="77777777" w:rsidR="00E92FAC" w:rsidRPr="003A5776" w:rsidRDefault="00E92FAC" w:rsidP="00EE31C4">
            <w:pPr>
              <w:spacing w:before="120" w:after="120"/>
              <w:rPr>
                <w:rFonts w:cs="Arial"/>
                <w:sz w:val="20"/>
                <w:szCs w:val="20"/>
              </w:rPr>
            </w:pPr>
            <w:r w:rsidRPr="003A5776">
              <w:rPr>
                <w:rFonts w:cs="Arial"/>
                <w:sz w:val="20"/>
                <w:szCs w:val="20"/>
              </w:rPr>
              <w:t>EH02, EB02</w:t>
            </w:r>
          </w:p>
        </w:tc>
      </w:tr>
      <w:tr w:rsidR="00E92FAC" w:rsidRPr="003A5776" w14:paraId="03AF68BA" w14:textId="77777777" w:rsidTr="00E92FAC">
        <w:tc>
          <w:tcPr>
            <w:tcW w:w="1410" w:type="dxa"/>
            <w:vMerge w:val="restart"/>
            <w:vAlign w:val="center"/>
          </w:tcPr>
          <w:p w14:paraId="57B73C72" w14:textId="77777777" w:rsidR="00E92FAC" w:rsidRPr="003A5776" w:rsidRDefault="00E92FAC" w:rsidP="00EE31C4">
            <w:pPr>
              <w:spacing w:before="120" w:after="120"/>
              <w:rPr>
                <w:rFonts w:cs="Arial"/>
                <w:sz w:val="20"/>
                <w:szCs w:val="20"/>
                <w:lang w:val="en-US"/>
              </w:rPr>
            </w:pPr>
            <w:r w:rsidRPr="003A5776">
              <w:rPr>
                <w:rFonts w:cs="Arial"/>
                <w:sz w:val="20"/>
                <w:szCs w:val="20"/>
                <w:lang w:val="en-US"/>
              </w:rPr>
              <w:t>Extreme events (cyclones)</w:t>
            </w:r>
          </w:p>
        </w:tc>
        <w:tc>
          <w:tcPr>
            <w:tcW w:w="2419" w:type="dxa"/>
          </w:tcPr>
          <w:p w14:paraId="2B96CAD7" w14:textId="3B386738" w:rsidR="00E92FAC" w:rsidRPr="003A5776" w:rsidRDefault="00E92FAC" w:rsidP="00EE31C4">
            <w:pPr>
              <w:spacing w:before="120" w:after="120"/>
              <w:rPr>
                <w:rFonts w:cs="Arial"/>
                <w:sz w:val="20"/>
                <w:szCs w:val="20"/>
                <w:highlight w:val="yellow"/>
                <w:lang w:val="en-US"/>
              </w:rPr>
            </w:pPr>
            <w:r w:rsidRPr="003A5776">
              <w:rPr>
                <w:rFonts w:cs="Arial"/>
                <w:sz w:val="20"/>
                <w:szCs w:val="20"/>
                <w:lang w:val="en-US"/>
              </w:rPr>
              <w:t xml:space="preserve">Spatial description of cyclone impacts to coral reefs </w:t>
            </w:r>
            <w:r w:rsidR="004721C6">
              <w:rPr>
                <w:rFonts w:cs="Arial"/>
                <w:sz w:val="20"/>
                <w:szCs w:val="20"/>
                <w:lang w:val="en-US"/>
              </w:rPr>
              <w:t>—</w:t>
            </w:r>
            <w:r w:rsidRPr="003A5776">
              <w:rPr>
                <w:rFonts w:cs="Arial"/>
                <w:sz w:val="20"/>
                <w:szCs w:val="20"/>
                <w:lang w:val="en-US"/>
              </w:rPr>
              <w:t xml:space="preserve"> based on cyclone damage model (Marji </w:t>
            </w:r>
            <w:r w:rsidRPr="003A5776">
              <w:rPr>
                <w:rFonts w:cs="Arial"/>
                <w:sz w:val="20"/>
                <w:szCs w:val="20"/>
              </w:rPr>
              <w:t>Puotinen)</w:t>
            </w:r>
            <w:r w:rsidR="008332B3">
              <w:rPr>
                <w:rFonts w:cs="Arial"/>
                <w:sz w:val="20"/>
                <w:szCs w:val="20"/>
              </w:rPr>
              <w:t>.</w:t>
            </w:r>
          </w:p>
        </w:tc>
        <w:tc>
          <w:tcPr>
            <w:tcW w:w="3078" w:type="dxa"/>
          </w:tcPr>
          <w:p w14:paraId="52F06362" w14:textId="7DDC983F" w:rsidR="00E92FAC" w:rsidRPr="003A5776" w:rsidRDefault="00E92FAC" w:rsidP="00EE31C4">
            <w:pPr>
              <w:spacing w:before="120" w:after="120"/>
              <w:rPr>
                <w:rFonts w:cs="Arial"/>
                <w:sz w:val="20"/>
                <w:szCs w:val="20"/>
              </w:rPr>
            </w:pPr>
            <w:r w:rsidRPr="003A5776">
              <w:rPr>
                <w:rFonts w:cs="Arial"/>
                <w:sz w:val="20"/>
                <w:szCs w:val="20"/>
              </w:rPr>
              <w:t>Informs</w:t>
            </w:r>
            <w:r w:rsidR="008332B3">
              <w:rPr>
                <w:rFonts w:cs="Arial"/>
                <w:sz w:val="20"/>
                <w:szCs w:val="20"/>
              </w:rPr>
              <w:t xml:space="preserve"> the Authority</w:t>
            </w:r>
            <w:r w:rsidRPr="003A5776">
              <w:rPr>
                <w:rFonts w:cs="Arial"/>
                <w:sz w:val="20"/>
                <w:szCs w:val="20"/>
              </w:rPr>
              <w:t>’s response to cyclone damage</w:t>
            </w:r>
            <w:r w:rsidR="008332B3">
              <w:rPr>
                <w:rFonts w:cs="Arial"/>
                <w:sz w:val="20"/>
                <w:szCs w:val="20"/>
              </w:rPr>
              <w:t>.</w:t>
            </w:r>
          </w:p>
          <w:p w14:paraId="6B21992A" w14:textId="12C99EFA" w:rsidR="00E92FAC" w:rsidRPr="003A5776" w:rsidRDefault="00E92FAC" w:rsidP="00EE31C4">
            <w:pPr>
              <w:spacing w:before="120" w:after="120"/>
              <w:rPr>
                <w:rFonts w:cs="Arial"/>
                <w:sz w:val="20"/>
                <w:szCs w:val="20"/>
              </w:rPr>
            </w:pPr>
            <w:r w:rsidRPr="003A5776">
              <w:rPr>
                <w:rFonts w:cs="Arial"/>
                <w:sz w:val="20"/>
                <w:szCs w:val="20"/>
              </w:rPr>
              <w:t>Can trigger deployment of and guide field teams to assess the on ground damage post</w:t>
            </w:r>
            <w:r w:rsidR="00704BD4">
              <w:rPr>
                <w:rFonts w:cs="Arial"/>
                <w:sz w:val="20"/>
                <w:szCs w:val="20"/>
              </w:rPr>
              <w:t>-</w:t>
            </w:r>
            <w:r w:rsidRPr="003A5776">
              <w:rPr>
                <w:rFonts w:cs="Arial"/>
                <w:sz w:val="20"/>
                <w:szCs w:val="20"/>
              </w:rPr>
              <w:t>cyclones (RHIS)</w:t>
            </w:r>
            <w:r w:rsidR="008332B3">
              <w:rPr>
                <w:rFonts w:cs="Arial"/>
                <w:sz w:val="20"/>
                <w:szCs w:val="20"/>
              </w:rPr>
              <w:t>.</w:t>
            </w:r>
          </w:p>
          <w:p w14:paraId="02FDD60D" w14:textId="0011AF8D" w:rsidR="00E92FAC" w:rsidRPr="003A5776" w:rsidRDefault="00E92FAC" w:rsidP="00EE31C4">
            <w:pPr>
              <w:spacing w:before="120" w:after="120"/>
              <w:rPr>
                <w:rFonts w:cs="Arial"/>
                <w:sz w:val="20"/>
                <w:szCs w:val="20"/>
              </w:rPr>
            </w:pPr>
            <w:r w:rsidRPr="003A5776">
              <w:rPr>
                <w:rFonts w:cs="Arial"/>
                <w:sz w:val="20"/>
                <w:szCs w:val="20"/>
              </w:rPr>
              <w:lastRenderedPageBreak/>
              <w:t xml:space="preserve">Identify spatial patterns in historic </w:t>
            </w:r>
            <w:r w:rsidR="004721C6">
              <w:rPr>
                <w:rFonts w:cs="Arial"/>
                <w:sz w:val="20"/>
                <w:szCs w:val="20"/>
              </w:rPr>
              <w:t>tropical cyclone</w:t>
            </w:r>
            <w:r w:rsidR="004721C6" w:rsidRPr="003A5776">
              <w:rPr>
                <w:rFonts w:cs="Arial"/>
                <w:sz w:val="20"/>
                <w:szCs w:val="20"/>
              </w:rPr>
              <w:t xml:space="preserve"> </w:t>
            </w:r>
            <w:r w:rsidRPr="003A5776">
              <w:rPr>
                <w:rFonts w:cs="Arial"/>
                <w:sz w:val="20"/>
                <w:szCs w:val="20"/>
              </w:rPr>
              <w:t>exposure to explain habitat condition trajectories</w:t>
            </w:r>
            <w:r w:rsidR="008332B3">
              <w:rPr>
                <w:rFonts w:cs="Arial"/>
                <w:sz w:val="20"/>
                <w:szCs w:val="20"/>
              </w:rPr>
              <w:t>.</w:t>
            </w:r>
          </w:p>
        </w:tc>
        <w:tc>
          <w:tcPr>
            <w:tcW w:w="2109" w:type="dxa"/>
            <w:vMerge w:val="restart"/>
          </w:tcPr>
          <w:p w14:paraId="5F095284" w14:textId="77777777" w:rsidR="00E92FAC" w:rsidRPr="003A5776" w:rsidRDefault="00E92FAC" w:rsidP="00EE31C4">
            <w:pPr>
              <w:spacing w:before="120" w:after="120"/>
              <w:rPr>
                <w:rFonts w:cs="Arial"/>
                <w:sz w:val="20"/>
                <w:szCs w:val="20"/>
              </w:rPr>
            </w:pPr>
            <w:r w:rsidRPr="003A5776">
              <w:rPr>
                <w:rFonts w:cs="Arial"/>
                <w:sz w:val="20"/>
                <w:szCs w:val="20"/>
              </w:rPr>
              <w:lastRenderedPageBreak/>
              <w:t>EB02</w:t>
            </w:r>
          </w:p>
        </w:tc>
      </w:tr>
      <w:tr w:rsidR="00E92FAC" w:rsidRPr="003A5776" w14:paraId="31B0ACD2" w14:textId="77777777" w:rsidTr="00E92FAC">
        <w:tc>
          <w:tcPr>
            <w:tcW w:w="1410" w:type="dxa"/>
            <w:vMerge/>
          </w:tcPr>
          <w:p w14:paraId="7B5158B8" w14:textId="77777777" w:rsidR="00E92FAC" w:rsidRPr="003A5776" w:rsidRDefault="00E92FAC" w:rsidP="00EE31C4">
            <w:pPr>
              <w:spacing w:before="120" w:after="120"/>
              <w:rPr>
                <w:rFonts w:cs="Arial"/>
                <w:sz w:val="20"/>
                <w:szCs w:val="20"/>
                <w:lang w:val="en-US"/>
              </w:rPr>
            </w:pPr>
          </w:p>
        </w:tc>
        <w:tc>
          <w:tcPr>
            <w:tcW w:w="2419" w:type="dxa"/>
          </w:tcPr>
          <w:p w14:paraId="7AC59109" w14:textId="3276938E" w:rsidR="00E92FAC" w:rsidRPr="003A5776" w:rsidRDefault="00E92FAC" w:rsidP="00EE31C4">
            <w:pPr>
              <w:spacing w:before="120" w:after="120"/>
              <w:rPr>
                <w:rFonts w:cs="Arial"/>
                <w:sz w:val="20"/>
                <w:szCs w:val="20"/>
                <w:lang w:val="en-US"/>
              </w:rPr>
            </w:pPr>
            <w:r w:rsidRPr="003A5776">
              <w:rPr>
                <w:rFonts w:cs="Arial"/>
                <w:sz w:val="20"/>
                <w:szCs w:val="20"/>
                <w:lang w:val="en-US"/>
              </w:rPr>
              <w:t>BoM cyclone tracking, incl</w:t>
            </w:r>
            <w:r w:rsidR="004721C6">
              <w:rPr>
                <w:rFonts w:cs="Arial"/>
                <w:sz w:val="20"/>
                <w:szCs w:val="20"/>
                <w:lang w:val="en-US"/>
              </w:rPr>
              <w:t>uding</w:t>
            </w:r>
            <w:r w:rsidRPr="003A5776">
              <w:rPr>
                <w:rFonts w:cs="Arial"/>
                <w:sz w:val="20"/>
                <w:szCs w:val="20"/>
                <w:lang w:val="en-US"/>
              </w:rPr>
              <w:t xml:space="preserve"> </w:t>
            </w:r>
            <w:r w:rsidR="004721C6">
              <w:rPr>
                <w:rFonts w:cs="Arial"/>
                <w:sz w:val="20"/>
                <w:szCs w:val="20"/>
                <w:lang w:val="en-US"/>
              </w:rPr>
              <w:t>a</w:t>
            </w:r>
            <w:r w:rsidRPr="003A5776">
              <w:rPr>
                <w:rFonts w:cs="Arial"/>
                <w:sz w:val="20"/>
                <w:szCs w:val="20"/>
                <w:lang w:val="en-US"/>
              </w:rPr>
              <w:t xml:space="preserve">ir </w:t>
            </w:r>
            <w:r w:rsidR="004721C6">
              <w:rPr>
                <w:rFonts w:cs="Arial"/>
                <w:sz w:val="20"/>
                <w:szCs w:val="20"/>
                <w:lang w:val="en-US"/>
              </w:rPr>
              <w:t>p</w:t>
            </w:r>
            <w:r w:rsidRPr="003A5776">
              <w:rPr>
                <w:rFonts w:cs="Arial"/>
                <w:sz w:val="20"/>
                <w:szCs w:val="20"/>
                <w:lang w:val="en-US"/>
              </w:rPr>
              <w:t xml:space="preserve">ressure maps cyclone tracking, </w:t>
            </w:r>
            <w:r w:rsidR="004721C6">
              <w:rPr>
                <w:rFonts w:cs="Arial"/>
                <w:sz w:val="20"/>
                <w:szCs w:val="20"/>
                <w:lang w:val="en-US"/>
              </w:rPr>
              <w:t>w</w:t>
            </w:r>
            <w:r w:rsidRPr="003A5776">
              <w:rPr>
                <w:rFonts w:cs="Arial"/>
                <w:sz w:val="20"/>
                <w:szCs w:val="20"/>
                <w:lang w:val="en-US"/>
              </w:rPr>
              <w:t>ind</w:t>
            </w:r>
            <w:r w:rsidR="00704BD4">
              <w:rPr>
                <w:rFonts w:cs="Arial"/>
                <w:sz w:val="20"/>
                <w:szCs w:val="20"/>
                <w:lang w:val="en-US"/>
              </w:rPr>
              <w:t>.</w:t>
            </w:r>
          </w:p>
        </w:tc>
        <w:tc>
          <w:tcPr>
            <w:tcW w:w="3078" w:type="dxa"/>
          </w:tcPr>
          <w:p w14:paraId="085A12C4" w14:textId="74EE35AC" w:rsidR="00E92FAC" w:rsidRPr="003A5776" w:rsidRDefault="00E92FAC" w:rsidP="00EE31C4">
            <w:pPr>
              <w:spacing w:before="120" w:after="120"/>
              <w:rPr>
                <w:rFonts w:cs="Arial"/>
                <w:sz w:val="20"/>
                <w:szCs w:val="20"/>
              </w:rPr>
            </w:pPr>
            <w:r w:rsidRPr="003A5776">
              <w:rPr>
                <w:rFonts w:cs="Arial"/>
                <w:sz w:val="20"/>
                <w:szCs w:val="20"/>
              </w:rPr>
              <w:t xml:space="preserve">Informs </w:t>
            </w:r>
            <w:r w:rsidR="008332B3">
              <w:rPr>
                <w:rFonts w:cs="Arial"/>
                <w:sz w:val="20"/>
                <w:szCs w:val="20"/>
              </w:rPr>
              <w:t>the Authority</w:t>
            </w:r>
            <w:r w:rsidR="008332B3" w:rsidRPr="003A5776">
              <w:rPr>
                <w:rFonts w:cs="Arial"/>
                <w:sz w:val="20"/>
                <w:szCs w:val="20"/>
              </w:rPr>
              <w:t>’s</w:t>
            </w:r>
            <w:r w:rsidRPr="003A5776">
              <w:rPr>
                <w:rFonts w:cs="Arial"/>
                <w:sz w:val="20"/>
                <w:szCs w:val="20"/>
              </w:rPr>
              <w:t xml:space="preserve"> response to cyclone damage. Can trigger deployment of and guide field teams to assess the on</w:t>
            </w:r>
            <w:r w:rsidR="00704BD4">
              <w:rPr>
                <w:rFonts w:cs="Arial"/>
                <w:sz w:val="20"/>
                <w:szCs w:val="20"/>
              </w:rPr>
              <w:t xml:space="preserve"> </w:t>
            </w:r>
            <w:r w:rsidRPr="003A5776">
              <w:rPr>
                <w:rFonts w:cs="Arial"/>
                <w:sz w:val="20"/>
                <w:szCs w:val="20"/>
              </w:rPr>
              <w:t>ground damage post</w:t>
            </w:r>
            <w:r w:rsidR="00704BD4">
              <w:rPr>
                <w:rFonts w:cs="Arial"/>
                <w:sz w:val="20"/>
                <w:szCs w:val="20"/>
              </w:rPr>
              <w:t>-</w:t>
            </w:r>
            <w:r w:rsidRPr="003A5776">
              <w:rPr>
                <w:rFonts w:cs="Arial"/>
                <w:sz w:val="20"/>
                <w:szCs w:val="20"/>
              </w:rPr>
              <w:t>cyclones (RHIS)</w:t>
            </w:r>
            <w:r w:rsidR="00704BD4">
              <w:rPr>
                <w:rFonts w:cs="Arial"/>
                <w:sz w:val="20"/>
                <w:szCs w:val="20"/>
              </w:rPr>
              <w:t>.</w:t>
            </w:r>
          </w:p>
        </w:tc>
        <w:tc>
          <w:tcPr>
            <w:tcW w:w="2109" w:type="dxa"/>
            <w:vMerge/>
          </w:tcPr>
          <w:p w14:paraId="028E8C80" w14:textId="77777777" w:rsidR="00E92FAC" w:rsidRPr="003A5776" w:rsidRDefault="00E92FAC" w:rsidP="00EE31C4">
            <w:pPr>
              <w:spacing w:before="120" w:after="120"/>
              <w:rPr>
                <w:rFonts w:cs="Arial"/>
                <w:sz w:val="20"/>
                <w:szCs w:val="20"/>
              </w:rPr>
            </w:pPr>
          </w:p>
        </w:tc>
      </w:tr>
      <w:tr w:rsidR="00E92FAC" w:rsidRPr="003A5776" w14:paraId="7475C21F" w14:textId="77777777" w:rsidTr="00E92FAC">
        <w:tc>
          <w:tcPr>
            <w:tcW w:w="1410" w:type="dxa"/>
            <w:vMerge/>
          </w:tcPr>
          <w:p w14:paraId="61E2AF1C" w14:textId="77777777" w:rsidR="00E92FAC" w:rsidRPr="003A5776" w:rsidRDefault="00E92FAC" w:rsidP="00EE31C4">
            <w:pPr>
              <w:spacing w:before="120" w:after="120"/>
              <w:rPr>
                <w:rFonts w:cs="Arial"/>
                <w:sz w:val="20"/>
                <w:szCs w:val="20"/>
                <w:lang w:val="en-US"/>
              </w:rPr>
            </w:pPr>
          </w:p>
        </w:tc>
        <w:tc>
          <w:tcPr>
            <w:tcW w:w="2419" w:type="dxa"/>
          </w:tcPr>
          <w:p w14:paraId="5064A634" w14:textId="665D1DBD" w:rsidR="00E92FAC" w:rsidRPr="003A5776" w:rsidRDefault="00E92FAC" w:rsidP="00EE31C4">
            <w:pPr>
              <w:spacing w:before="120" w:after="120"/>
              <w:rPr>
                <w:rFonts w:cs="Arial"/>
                <w:sz w:val="20"/>
                <w:szCs w:val="20"/>
                <w:highlight w:val="yellow"/>
                <w:lang w:val="en-US"/>
              </w:rPr>
            </w:pPr>
            <w:r w:rsidRPr="003A5776">
              <w:rPr>
                <w:rFonts w:cs="Arial"/>
                <w:sz w:val="20"/>
                <w:szCs w:val="20"/>
                <w:lang w:val="en-US"/>
              </w:rPr>
              <w:t>Waves</w:t>
            </w:r>
            <w:r w:rsidR="00704BD4">
              <w:rPr>
                <w:rFonts w:cs="Arial"/>
                <w:sz w:val="20"/>
                <w:szCs w:val="20"/>
                <w:lang w:val="en-US"/>
              </w:rPr>
              <w:t>’</w:t>
            </w:r>
            <w:r w:rsidRPr="003A5776">
              <w:rPr>
                <w:rFonts w:cs="Arial"/>
                <w:sz w:val="20"/>
                <w:szCs w:val="20"/>
                <w:lang w:val="en-US"/>
              </w:rPr>
              <w:t xml:space="preserve"> heights </w:t>
            </w:r>
            <w:r w:rsidR="004721C6">
              <w:rPr>
                <w:rFonts w:cs="Arial"/>
                <w:sz w:val="20"/>
                <w:szCs w:val="20"/>
                <w:lang w:val="en-US"/>
              </w:rPr>
              <w:t>—</w:t>
            </w:r>
            <w:r w:rsidRPr="003A5776">
              <w:rPr>
                <w:rFonts w:cs="Arial"/>
                <w:sz w:val="20"/>
                <w:szCs w:val="20"/>
                <w:lang w:val="en-US"/>
              </w:rPr>
              <w:t xml:space="preserve"> observed (</w:t>
            </w:r>
            <w:r w:rsidR="005356FA">
              <w:rPr>
                <w:rFonts w:cs="Arial"/>
                <w:sz w:val="20"/>
                <w:szCs w:val="20"/>
                <w:lang w:val="en-US"/>
              </w:rPr>
              <w:t>Queensland</w:t>
            </w:r>
            <w:r w:rsidR="005356FA" w:rsidRPr="003A5776">
              <w:rPr>
                <w:rFonts w:cs="Arial"/>
                <w:sz w:val="20"/>
                <w:szCs w:val="20"/>
                <w:lang w:val="en-US"/>
              </w:rPr>
              <w:t xml:space="preserve"> </w:t>
            </w:r>
            <w:r w:rsidRPr="003A5776">
              <w:rPr>
                <w:rFonts w:cs="Arial"/>
                <w:sz w:val="20"/>
                <w:szCs w:val="20"/>
                <w:lang w:val="en-US"/>
              </w:rPr>
              <w:t>network, Modelled B</w:t>
            </w:r>
            <w:r w:rsidR="004721C6">
              <w:rPr>
                <w:rFonts w:cs="Arial"/>
                <w:sz w:val="20"/>
                <w:szCs w:val="20"/>
                <w:lang w:val="en-US"/>
              </w:rPr>
              <w:t>o</w:t>
            </w:r>
            <w:r w:rsidRPr="003A5776">
              <w:rPr>
                <w:rFonts w:cs="Arial"/>
                <w:sz w:val="20"/>
                <w:szCs w:val="20"/>
                <w:lang w:val="en-US"/>
              </w:rPr>
              <w:t>M models)</w:t>
            </w:r>
          </w:p>
        </w:tc>
        <w:tc>
          <w:tcPr>
            <w:tcW w:w="3078" w:type="dxa"/>
          </w:tcPr>
          <w:p w14:paraId="4048FB59" w14:textId="718E08BC" w:rsidR="00E92FAC" w:rsidRPr="003A5776" w:rsidRDefault="00E92FAC" w:rsidP="00EE31C4">
            <w:pPr>
              <w:spacing w:before="120" w:after="120"/>
              <w:rPr>
                <w:rFonts w:cs="Arial"/>
                <w:sz w:val="20"/>
                <w:szCs w:val="20"/>
              </w:rPr>
            </w:pPr>
            <w:r w:rsidRPr="003A5776">
              <w:rPr>
                <w:rFonts w:cs="Arial"/>
                <w:sz w:val="20"/>
                <w:szCs w:val="20"/>
              </w:rPr>
              <w:t xml:space="preserve">Informs </w:t>
            </w:r>
            <w:r w:rsidR="00704BD4">
              <w:rPr>
                <w:rFonts w:cs="Arial"/>
                <w:sz w:val="20"/>
                <w:szCs w:val="20"/>
              </w:rPr>
              <w:t xml:space="preserve">the </w:t>
            </w:r>
            <w:r w:rsidRPr="003A5776">
              <w:rPr>
                <w:rFonts w:cs="Arial"/>
                <w:sz w:val="20"/>
                <w:szCs w:val="20"/>
              </w:rPr>
              <w:t>A</w:t>
            </w:r>
            <w:r w:rsidR="00704BD4">
              <w:rPr>
                <w:rFonts w:cs="Arial"/>
                <w:sz w:val="20"/>
                <w:szCs w:val="20"/>
              </w:rPr>
              <w:t>uthority</w:t>
            </w:r>
            <w:r w:rsidRPr="003A5776">
              <w:rPr>
                <w:rFonts w:cs="Arial"/>
                <w:sz w:val="20"/>
                <w:szCs w:val="20"/>
              </w:rPr>
              <w:t>’s response to cyclone damage and is a factor in identifying resilient reefs</w:t>
            </w:r>
            <w:r w:rsidR="00704BD4">
              <w:rPr>
                <w:rFonts w:cs="Arial"/>
                <w:sz w:val="20"/>
                <w:szCs w:val="20"/>
              </w:rPr>
              <w:t>.</w:t>
            </w:r>
          </w:p>
        </w:tc>
        <w:tc>
          <w:tcPr>
            <w:tcW w:w="2109" w:type="dxa"/>
            <w:vMerge/>
          </w:tcPr>
          <w:p w14:paraId="4ADF52BC" w14:textId="77777777" w:rsidR="00E92FAC" w:rsidRPr="003A5776" w:rsidRDefault="00E92FAC" w:rsidP="00EE31C4">
            <w:pPr>
              <w:spacing w:before="120" w:after="120"/>
              <w:rPr>
                <w:rFonts w:cs="Arial"/>
                <w:sz w:val="20"/>
                <w:szCs w:val="20"/>
              </w:rPr>
            </w:pPr>
          </w:p>
        </w:tc>
      </w:tr>
      <w:tr w:rsidR="00E92FAC" w:rsidRPr="003A5776" w14:paraId="691B2604" w14:textId="77777777" w:rsidTr="00E92FAC">
        <w:tc>
          <w:tcPr>
            <w:tcW w:w="1410" w:type="dxa"/>
          </w:tcPr>
          <w:p w14:paraId="64A51892" w14:textId="70F362C9"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Sea </w:t>
            </w:r>
            <w:r w:rsidR="004721C6">
              <w:rPr>
                <w:rFonts w:cs="Arial"/>
                <w:sz w:val="20"/>
                <w:szCs w:val="20"/>
                <w:lang w:val="en-US"/>
              </w:rPr>
              <w:t>l</w:t>
            </w:r>
            <w:r w:rsidRPr="003A5776">
              <w:rPr>
                <w:rFonts w:cs="Arial"/>
                <w:sz w:val="20"/>
                <w:szCs w:val="20"/>
                <w:lang w:val="en-US"/>
              </w:rPr>
              <w:t>evel Rise</w:t>
            </w:r>
          </w:p>
        </w:tc>
        <w:tc>
          <w:tcPr>
            <w:tcW w:w="2419" w:type="dxa"/>
          </w:tcPr>
          <w:p w14:paraId="2CAC75E0" w14:textId="0A6C8B9D" w:rsidR="00E92FAC" w:rsidRPr="003A5776" w:rsidRDefault="00E92FAC" w:rsidP="00EE31C4">
            <w:pPr>
              <w:spacing w:before="120" w:after="120"/>
              <w:rPr>
                <w:rFonts w:cs="Arial"/>
                <w:sz w:val="20"/>
                <w:szCs w:val="20"/>
                <w:lang w:val="en-US"/>
              </w:rPr>
            </w:pPr>
            <w:r w:rsidRPr="003A5776">
              <w:rPr>
                <w:rFonts w:cs="Arial"/>
                <w:sz w:val="20"/>
                <w:szCs w:val="20"/>
                <w:lang w:val="en-US"/>
              </w:rPr>
              <w:t xml:space="preserve">Spatial description and rate of sea level rise along the </w:t>
            </w:r>
            <w:r w:rsidR="004721C6">
              <w:rPr>
                <w:rFonts w:cs="Arial"/>
                <w:sz w:val="20"/>
                <w:szCs w:val="20"/>
                <w:lang w:val="en-US"/>
              </w:rPr>
              <w:t>Queensland</w:t>
            </w:r>
            <w:r w:rsidR="004721C6" w:rsidRPr="003A5776">
              <w:rPr>
                <w:rFonts w:cs="Arial"/>
                <w:sz w:val="20"/>
                <w:szCs w:val="20"/>
                <w:lang w:val="en-US"/>
              </w:rPr>
              <w:t xml:space="preserve"> </w:t>
            </w:r>
            <w:r w:rsidRPr="003A5776">
              <w:rPr>
                <w:rFonts w:cs="Arial"/>
                <w:sz w:val="20"/>
                <w:szCs w:val="20"/>
                <w:lang w:val="en-US"/>
              </w:rPr>
              <w:t>coast</w:t>
            </w:r>
            <w:r w:rsidR="00704BD4">
              <w:rPr>
                <w:rFonts w:cs="Arial"/>
                <w:sz w:val="20"/>
                <w:szCs w:val="20"/>
                <w:lang w:val="en-US"/>
              </w:rPr>
              <w:t>.</w:t>
            </w:r>
          </w:p>
          <w:p w14:paraId="6F32EE3C" w14:textId="67E159DC" w:rsidR="00E92FAC" w:rsidRPr="003A5776" w:rsidRDefault="00F84DD7" w:rsidP="00EE31C4">
            <w:pPr>
              <w:spacing w:before="120" w:after="120"/>
              <w:rPr>
                <w:rFonts w:cs="Arial"/>
                <w:sz w:val="20"/>
                <w:szCs w:val="20"/>
                <w:lang w:val="en-US"/>
              </w:rPr>
            </w:pPr>
            <w:r w:rsidRPr="003A5776">
              <w:rPr>
                <w:rFonts w:cs="Arial"/>
                <w:sz w:val="20"/>
                <w:szCs w:val="20"/>
                <w:lang w:val="en-US"/>
              </w:rPr>
              <w:t>Altimetry</w:t>
            </w:r>
            <w:r w:rsidR="00E92FAC" w:rsidRPr="003A5776">
              <w:rPr>
                <w:rFonts w:cs="Arial"/>
                <w:sz w:val="20"/>
                <w:szCs w:val="20"/>
                <w:lang w:val="en-US"/>
              </w:rPr>
              <w:t xml:space="preserve"> derived </w:t>
            </w:r>
            <w:r w:rsidR="004721C6">
              <w:rPr>
                <w:rFonts w:cs="Arial"/>
                <w:sz w:val="20"/>
                <w:szCs w:val="20"/>
                <w:lang w:val="en-US"/>
              </w:rPr>
              <w:t>s</w:t>
            </w:r>
            <w:r w:rsidR="00E92FAC" w:rsidRPr="003A5776">
              <w:rPr>
                <w:rFonts w:cs="Arial"/>
                <w:sz w:val="20"/>
                <w:szCs w:val="20"/>
                <w:lang w:val="en-US"/>
              </w:rPr>
              <w:t xml:space="preserve">ea </w:t>
            </w:r>
            <w:r w:rsidR="004721C6">
              <w:rPr>
                <w:rFonts w:cs="Arial"/>
                <w:sz w:val="20"/>
                <w:szCs w:val="20"/>
                <w:lang w:val="en-US"/>
              </w:rPr>
              <w:t>s</w:t>
            </w:r>
            <w:r w:rsidR="00E92FAC" w:rsidRPr="003A5776">
              <w:rPr>
                <w:rFonts w:cs="Arial"/>
                <w:sz w:val="20"/>
                <w:szCs w:val="20"/>
                <w:lang w:val="en-US"/>
              </w:rPr>
              <w:t xml:space="preserve">urface </w:t>
            </w:r>
            <w:r w:rsidR="004721C6">
              <w:rPr>
                <w:rFonts w:cs="Arial"/>
                <w:sz w:val="20"/>
                <w:szCs w:val="20"/>
                <w:lang w:val="en-US"/>
              </w:rPr>
              <w:t>h</w:t>
            </w:r>
            <w:r w:rsidR="00E92FAC" w:rsidRPr="003A5776">
              <w:rPr>
                <w:rFonts w:cs="Arial"/>
                <w:sz w:val="20"/>
                <w:szCs w:val="20"/>
                <w:lang w:val="en-US"/>
              </w:rPr>
              <w:t>eight</w:t>
            </w:r>
          </w:p>
        </w:tc>
        <w:tc>
          <w:tcPr>
            <w:tcW w:w="3078" w:type="dxa"/>
          </w:tcPr>
          <w:p w14:paraId="0FEA682A" w14:textId="77777777" w:rsidR="00E92FAC" w:rsidRPr="003A5776" w:rsidRDefault="00E92FAC" w:rsidP="00EE31C4">
            <w:pPr>
              <w:spacing w:before="120" w:after="120"/>
              <w:rPr>
                <w:rFonts w:cs="Arial"/>
                <w:sz w:val="20"/>
                <w:szCs w:val="20"/>
              </w:rPr>
            </w:pPr>
            <w:r w:rsidRPr="00D64A92">
              <w:rPr>
                <w:rFonts w:cs="Arial"/>
                <w:sz w:val="20"/>
                <w:szCs w:val="20"/>
              </w:rPr>
              <w:t>Strategic</w:t>
            </w:r>
          </w:p>
        </w:tc>
        <w:tc>
          <w:tcPr>
            <w:tcW w:w="2109" w:type="dxa"/>
          </w:tcPr>
          <w:p w14:paraId="2EAACA2E" w14:textId="77777777" w:rsidR="00E92FAC" w:rsidRPr="003A5776" w:rsidRDefault="00E92FAC" w:rsidP="00EE31C4">
            <w:pPr>
              <w:spacing w:before="120" w:after="120"/>
              <w:rPr>
                <w:rFonts w:cs="Arial"/>
                <w:sz w:val="20"/>
                <w:szCs w:val="20"/>
              </w:rPr>
            </w:pPr>
            <w:r w:rsidRPr="003A5776">
              <w:rPr>
                <w:rFonts w:cs="Arial"/>
                <w:sz w:val="20"/>
                <w:szCs w:val="20"/>
              </w:rPr>
              <w:t>EB02</w:t>
            </w:r>
          </w:p>
        </w:tc>
      </w:tr>
      <w:tr w:rsidR="006B1C85" w:rsidRPr="003A5776" w14:paraId="414B5B6C" w14:textId="77777777" w:rsidTr="00E92FAC">
        <w:tc>
          <w:tcPr>
            <w:tcW w:w="1410" w:type="dxa"/>
            <w:vMerge w:val="restart"/>
          </w:tcPr>
          <w:p w14:paraId="5817914A"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 xml:space="preserve">Primary production  </w:t>
            </w:r>
          </w:p>
        </w:tc>
        <w:tc>
          <w:tcPr>
            <w:tcW w:w="2419" w:type="dxa"/>
          </w:tcPr>
          <w:p w14:paraId="1B2DAB5D"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Phytoplankton community composition</w:t>
            </w:r>
          </w:p>
        </w:tc>
        <w:tc>
          <w:tcPr>
            <w:tcW w:w="3078" w:type="dxa"/>
            <w:vMerge w:val="restart"/>
          </w:tcPr>
          <w:p w14:paraId="4213BC57" w14:textId="6A3DE97B" w:rsidR="006B1C85" w:rsidRPr="003A5776" w:rsidRDefault="006B1C85" w:rsidP="00EE31C4">
            <w:pPr>
              <w:spacing w:before="120" w:after="120"/>
              <w:rPr>
                <w:rFonts w:cs="Arial"/>
                <w:sz w:val="20"/>
                <w:szCs w:val="20"/>
              </w:rPr>
            </w:pPr>
            <w:r w:rsidRPr="003A5776">
              <w:rPr>
                <w:rFonts w:cs="Arial"/>
                <w:sz w:val="20"/>
                <w:szCs w:val="20"/>
              </w:rPr>
              <w:t>Basis of the pelagic food web, important for fisheries</w:t>
            </w:r>
            <w:r w:rsidR="00704BD4">
              <w:rPr>
                <w:rFonts w:cs="Arial"/>
                <w:sz w:val="20"/>
                <w:szCs w:val="20"/>
              </w:rPr>
              <w:t>.</w:t>
            </w:r>
          </w:p>
          <w:p w14:paraId="0A2D403B" w14:textId="63AB0D20" w:rsidR="006B1C85" w:rsidRPr="003A5776" w:rsidRDefault="006B1C85" w:rsidP="00EE31C4">
            <w:pPr>
              <w:spacing w:before="120" w:after="120"/>
              <w:rPr>
                <w:rFonts w:cs="Arial"/>
                <w:sz w:val="20"/>
                <w:szCs w:val="20"/>
              </w:rPr>
            </w:pPr>
            <w:r w:rsidRPr="003A5776">
              <w:rPr>
                <w:rFonts w:cs="Arial"/>
                <w:sz w:val="20"/>
                <w:szCs w:val="20"/>
              </w:rPr>
              <w:t>Inferred from indicators that inform other elements (e.g. chlorophyll, temp</w:t>
            </w:r>
            <w:r w:rsidR="004721C6">
              <w:rPr>
                <w:rFonts w:cs="Arial"/>
                <w:sz w:val="20"/>
                <w:szCs w:val="20"/>
              </w:rPr>
              <w:t>erature</w:t>
            </w:r>
            <w:r w:rsidRPr="003A5776">
              <w:rPr>
                <w:rFonts w:cs="Arial"/>
                <w:sz w:val="20"/>
                <w:szCs w:val="20"/>
              </w:rPr>
              <w:t>)</w:t>
            </w:r>
            <w:r w:rsidR="00704BD4">
              <w:rPr>
                <w:rFonts w:cs="Arial"/>
                <w:sz w:val="20"/>
                <w:szCs w:val="20"/>
              </w:rPr>
              <w:t>.</w:t>
            </w:r>
          </w:p>
          <w:p w14:paraId="0505DD1F" w14:textId="70F1FADF" w:rsidR="006B1C85" w:rsidRPr="003A5776" w:rsidRDefault="006B1C85" w:rsidP="00EE31C4">
            <w:pPr>
              <w:spacing w:before="120" w:after="120"/>
              <w:rPr>
                <w:rFonts w:cs="Arial"/>
                <w:sz w:val="20"/>
                <w:szCs w:val="20"/>
              </w:rPr>
            </w:pPr>
            <w:r w:rsidRPr="003A5776">
              <w:rPr>
                <w:rFonts w:cs="Arial"/>
                <w:sz w:val="20"/>
                <w:szCs w:val="20"/>
              </w:rPr>
              <w:t xml:space="preserve">Trophic implications e.g. suspected shifts in size of plankton may have influenced recent </w:t>
            </w:r>
            <w:r w:rsidR="007335EB">
              <w:rPr>
                <w:rFonts w:cs="Arial"/>
                <w:sz w:val="20"/>
                <w:szCs w:val="20"/>
              </w:rPr>
              <w:t>crown-of-thorns starfish</w:t>
            </w:r>
            <w:r w:rsidRPr="003A5776">
              <w:rPr>
                <w:rFonts w:cs="Arial"/>
                <w:sz w:val="20"/>
                <w:szCs w:val="20"/>
              </w:rPr>
              <w:t xml:space="preserve"> larval survival rates</w:t>
            </w:r>
            <w:r w:rsidR="00704BD4">
              <w:rPr>
                <w:rFonts w:cs="Arial"/>
                <w:sz w:val="20"/>
                <w:szCs w:val="20"/>
              </w:rPr>
              <w:t>.</w:t>
            </w:r>
          </w:p>
          <w:p w14:paraId="4D009EE4" w14:textId="5A204815" w:rsidR="006B1C85" w:rsidRPr="003A5776" w:rsidRDefault="006B1C85" w:rsidP="00EE31C4">
            <w:pPr>
              <w:spacing w:before="120" w:after="120"/>
              <w:rPr>
                <w:rFonts w:cs="Arial"/>
                <w:sz w:val="20"/>
                <w:szCs w:val="20"/>
              </w:rPr>
            </w:pPr>
            <w:r w:rsidRPr="003A5776">
              <w:rPr>
                <w:rFonts w:cs="Arial"/>
                <w:sz w:val="20"/>
                <w:szCs w:val="20"/>
              </w:rPr>
              <w:t>An indicator of overall pelagic condition</w:t>
            </w:r>
            <w:r w:rsidR="00704BD4">
              <w:rPr>
                <w:rFonts w:cs="Arial"/>
                <w:sz w:val="20"/>
                <w:szCs w:val="20"/>
              </w:rPr>
              <w:t>.</w:t>
            </w:r>
          </w:p>
        </w:tc>
        <w:tc>
          <w:tcPr>
            <w:tcW w:w="2109" w:type="dxa"/>
            <w:vMerge w:val="restart"/>
          </w:tcPr>
          <w:p w14:paraId="2BDC663F" w14:textId="77777777" w:rsidR="006B1C85" w:rsidRPr="003A5776" w:rsidRDefault="006B1C85" w:rsidP="00EE31C4">
            <w:pPr>
              <w:spacing w:before="120" w:after="120"/>
              <w:rPr>
                <w:rFonts w:cs="Arial"/>
                <w:sz w:val="20"/>
                <w:szCs w:val="20"/>
              </w:rPr>
            </w:pPr>
            <w:r w:rsidRPr="003A5776">
              <w:rPr>
                <w:rFonts w:cs="Arial"/>
                <w:sz w:val="20"/>
                <w:szCs w:val="20"/>
              </w:rPr>
              <w:t>EH02</w:t>
            </w:r>
          </w:p>
        </w:tc>
      </w:tr>
      <w:tr w:rsidR="006B1C85" w:rsidRPr="003A5776" w14:paraId="5F859221" w14:textId="77777777" w:rsidTr="00EE6573">
        <w:trPr>
          <w:trHeight w:val="952"/>
        </w:trPr>
        <w:tc>
          <w:tcPr>
            <w:tcW w:w="1410" w:type="dxa"/>
            <w:vMerge/>
            <w:tcBorders>
              <w:bottom w:val="single" w:sz="4" w:space="0" w:color="auto"/>
            </w:tcBorders>
          </w:tcPr>
          <w:p w14:paraId="02FF2497" w14:textId="77777777" w:rsidR="006B1C85" w:rsidRPr="003A5776" w:rsidRDefault="006B1C85" w:rsidP="00EE31C4">
            <w:pPr>
              <w:spacing w:before="120" w:after="120"/>
              <w:rPr>
                <w:rFonts w:cs="Arial"/>
                <w:sz w:val="20"/>
                <w:szCs w:val="20"/>
                <w:lang w:val="en-US"/>
              </w:rPr>
            </w:pPr>
          </w:p>
        </w:tc>
        <w:tc>
          <w:tcPr>
            <w:tcW w:w="2419" w:type="dxa"/>
            <w:tcBorders>
              <w:bottom w:val="single" w:sz="4" w:space="0" w:color="auto"/>
            </w:tcBorders>
          </w:tcPr>
          <w:p w14:paraId="112B6CFB"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Zooplankton community composition</w:t>
            </w:r>
          </w:p>
        </w:tc>
        <w:tc>
          <w:tcPr>
            <w:tcW w:w="3078" w:type="dxa"/>
            <w:vMerge/>
            <w:tcBorders>
              <w:bottom w:val="single" w:sz="4" w:space="0" w:color="auto"/>
            </w:tcBorders>
          </w:tcPr>
          <w:p w14:paraId="4A008E89" w14:textId="77777777" w:rsidR="006B1C85" w:rsidRPr="003A5776" w:rsidRDefault="006B1C85" w:rsidP="00EE31C4">
            <w:pPr>
              <w:spacing w:before="120" w:after="120"/>
              <w:rPr>
                <w:rFonts w:cs="Arial"/>
                <w:sz w:val="20"/>
                <w:szCs w:val="20"/>
              </w:rPr>
            </w:pPr>
          </w:p>
        </w:tc>
        <w:tc>
          <w:tcPr>
            <w:tcW w:w="2109" w:type="dxa"/>
            <w:vMerge/>
            <w:tcBorders>
              <w:bottom w:val="single" w:sz="4" w:space="0" w:color="auto"/>
            </w:tcBorders>
          </w:tcPr>
          <w:p w14:paraId="1268F4D7" w14:textId="77777777" w:rsidR="006B1C85" w:rsidRPr="003A5776" w:rsidRDefault="006B1C85" w:rsidP="00EE31C4">
            <w:pPr>
              <w:spacing w:before="120" w:after="120"/>
              <w:rPr>
                <w:rFonts w:cs="Arial"/>
                <w:sz w:val="20"/>
                <w:szCs w:val="20"/>
              </w:rPr>
            </w:pPr>
          </w:p>
        </w:tc>
      </w:tr>
      <w:tr w:rsidR="004F02C6" w:rsidRPr="003A5776" w14:paraId="31B1A30D" w14:textId="77777777" w:rsidTr="004F02C6">
        <w:tc>
          <w:tcPr>
            <w:tcW w:w="1410" w:type="dxa"/>
          </w:tcPr>
          <w:p w14:paraId="2243D468" w14:textId="77777777" w:rsidR="004F02C6" w:rsidRPr="003A5776" w:rsidRDefault="004F02C6" w:rsidP="00EE31C4">
            <w:pPr>
              <w:spacing w:before="120" w:after="120"/>
              <w:rPr>
                <w:rFonts w:cs="Arial"/>
                <w:sz w:val="20"/>
                <w:szCs w:val="20"/>
                <w:lang w:val="en-US"/>
              </w:rPr>
            </w:pPr>
            <w:r w:rsidRPr="003A5776">
              <w:rPr>
                <w:rFonts w:cs="Arial"/>
                <w:sz w:val="20"/>
                <w:szCs w:val="20"/>
                <w:lang w:val="en-US"/>
              </w:rPr>
              <w:t>Noise</w:t>
            </w:r>
          </w:p>
        </w:tc>
        <w:tc>
          <w:tcPr>
            <w:tcW w:w="2419" w:type="dxa"/>
          </w:tcPr>
          <w:p w14:paraId="1F385A26" w14:textId="7B3B7BC6" w:rsidR="004F02C6" w:rsidRPr="003A5776" w:rsidRDefault="004F02C6" w:rsidP="00EE31C4">
            <w:pPr>
              <w:spacing w:before="120" w:after="120"/>
              <w:rPr>
                <w:rFonts w:cs="Arial"/>
                <w:sz w:val="20"/>
                <w:szCs w:val="20"/>
              </w:rPr>
            </w:pPr>
            <w:r w:rsidRPr="003A5776">
              <w:rPr>
                <w:rFonts w:cs="Arial"/>
                <w:sz w:val="20"/>
                <w:szCs w:val="20"/>
              </w:rPr>
              <w:t xml:space="preserve">Ocean </w:t>
            </w:r>
            <w:r w:rsidR="004721C6">
              <w:rPr>
                <w:rFonts w:cs="Arial"/>
                <w:sz w:val="20"/>
                <w:szCs w:val="20"/>
              </w:rPr>
              <w:t>n</w:t>
            </w:r>
            <w:r w:rsidRPr="003A5776">
              <w:rPr>
                <w:rFonts w:cs="Arial"/>
                <w:sz w:val="20"/>
                <w:szCs w:val="20"/>
              </w:rPr>
              <w:t>oise, 2Hz to 6kHz</w:t>
            </w:r>
          </w:p>
          <w:p w14:paraId="4FE71867" w14:textId="77777777" w:rsidR="004F02C6" w:rsidRPr="003A5776" w:rsidRDefault="004F02C6" w:rsidP="00EE31C4">
            <w:pPr>
              <w:spacing w:before="120" w:after="120"/>
              <w:rPr>
                <w:rFonts w:cs="Arial"/>
                <w:sz w:val="20"/>
                <w:szCs w:val="20"/>
                <w:lang w:val="en-US"/>
              </w:rPr>
            </w:pPr>
            <w:r w:rsidRPr="003A5776">
              <w:rPr>
                <w:rFonts w:cs="Arial"/>
                <w:sz w:val="20"/>
                <w:szCs w:val="20"/>
              </w:rPr>
              <w:t>As an archive physical, man-made and biological sources</w:t>
            </w:r>
          </w:p>
        </w:tc>
        <w:tc>
          <w:tcPr>
            <w:tcW w:w="3078" w:type="dxa"/>
          </w:tcPr>
          <w:p w14:paraId="6FA014E3" w14:textId="367A8EB7" w:rsidR="004F02C6" w:rsidRPr="003A5776" w:rsidRDefault="004F02C6" w:rsidP="00EE31C4">
            <w:pPr>
              <w:spacing w:before="120" w:after="120"/>
              <w:rPr>
                <w:rFonts w:cs="Arial"/>
                <w:sz w:val="20"/>
                <w:szCs w:val="20"/>
              </w:rPr>
            </w:pPr>
            <w:r w:rsidRPr="003A5776">
              <w:rPr>
                <w:rFonts w:cs="Arial"/>
                <w:sz w:val="20"/>
                <w:szCs w:val="20"/>
                <w:lang w:val="en-US"/>
              </w:rPr>
              <w:t>A</w:t>
            </w:r>
            <w:r w:rsidR="00704BD4">
              <w:rPr>
                <w:rFonts w:cs="Arial"/>
                <w:sz w:val="20"/>
                <w:szCs w:val="20"/>
                <w:lang w:val="en-US"/>
              </w:rPr>
              <w:t>ssess a</w:t>
            </w:r>
            <w:r w:rsidRPr="003A5776">
              <w:rPr>
                <w:rFonts w:cs="Arial"/>
                <w:sz w:val="20"/>
                <w:szCs w:val="20"/>
                <w:lang w:val="en-US"/>
              </w:rPr>
              <w:t xml:space="preserve">nthropogenic noise in Australian marine soundscapes and </w:t>
            </w:r>
            <w:r w:rsidR="00704BD4">
              <w:rPr>
                <w:rFonts w:cs="Arial"/>
                <w:sz w:val="20"/>
                <w:szCs w:val="20"/>
                <w:lang w:val="en-US"/>
              </w:rPr>
              <w:t>its</w:t>
            </w:r>
            <w:r w:rsidRPr="003A5776">
              <w:rPr>
                <w:rFonts w:cs="Arial"/>
                <w:sz w:val="20"/>
                <w:szCs w:val="20"/>
                <w:lang w:val="en-US"/>
              </w:rPr>
              <w:t xml:space="preserve"> impact on marine fauna [to be completed]</w:t>
            </w:r>
            <w:r w:rsidR="00704BD4">
              <w:rPr>
                <w:rFonts w:cs="Arial"/>
                <w:sz w:val="20"/>
                <w:szCs w:val="20"/>
                <w:lang w:val="en-US"/>
              </w:rPr>
              <w:t>.</w:t>
            </w:r>
          </w:p>
        </w:tc>
        <w:tc>
          <w:tcPr>
            <w:tcW w:w="2109" w:type="dxa"/>
          </w:tcPr>
          <w:p w14:paraId="6B4E30C3" w14:textId="77777777" w:rsidR="004F02C6" w:rsidRPr="003A5776" w:rsidRDefault="004F02C6" w:rsidP="00EE31C4">
            <w:pPr>
              <w:spacing w:before="120" w:after="120"/>
              <w:rPr>
                <w:rFonts w:cs="Arial"/>
                <w:sz w:val="20"/>
                <w:szCs w:val="20"/>
              </w:rPr>
            </w:pPr>
            <w:r w:rsidRPr="003A5776">
              <w:rPr>
                <w:rFonts w:cs="Arial"/>
                <w:sz w:val="20"/>
                <w:szCs w:val="20"/>
              </w:rPr>
              <w:t>EB02</w:t>
            </w:r>
          </w:p>
        </w:tc>
      </w:tr>
      <w:tr w:rsidR="006B1C85" w:rsidRPr="003A5776" w14:paraId="4826B0DF" w14:textId="77777777" w:rsidTr="00E92FAC">
        <w:tc>
          <w:tcPr>
            <w:tcW w:w="1410" w:type="dxa"/>
            <w:vMerge w:val="restart"/>
          </w:tcPr>
          <w:p w14:paraId="06C8E718"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 xml:space="preserve">Pesticides </w:t>
            </w:r>
          </w:p>
        </w:tc>
        <w:tc>
          <w:tcPr>
            <w:tcW w:w="2419" w:type="dxa"/>
          </w:tcPr>
          <w:p w14:paraId="64562E20"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PSII herbicides</w:t>
            </w:r>
          </w:p>
        </w:tc>
        <w:tc>
          <w:tcPr>
            <w:tcW w:w="3078" w:type="dxa"/>
            <w:vMerge w:val="restart"/>
          </w:tcPr>
          <w:p w14:paraId="59347A7C" w14:textId="16C1C685" w:rsidR="006B1C85" w:rsidRPr="003A5776" w:rsidRDefault="006B1C85" w:rsidP="00EE31C4">
            <w:pPr>
              <w:spacing w:before="120" w:after="120"/>
              <w:rPr>
                <w:rFonts w:cs="Arial"/>
                <w:sz w:val="20"/>
                <w:szCs w:val="20"/>
              </w:rPr>
            </w:pPr>
            <w:r w:rsidRPr="003A5776">
              <w:rPr>
                <w:rFonts w:cs="Arial"/>
                <w:sz w:val="20"/>
                <w:szCs w:val="20"/>
              </w:rPr>
              <w:t>Pesticides pose a risk</w:t>
            </w:r>
            <w:r w:rsidR="00704BD4">
              <w:rPr>
                <w:rFonts w:cs="Arial"/>
                <w:sz w:val="20"/>
                <w:szCs w:val="20"/>
              </w:rPr>
              <w:t xml:space="preserve"> to some</w:t>
            </w:r>
            <w:r w:rsidRPr="003A5776">
              <w:rPr>
                <w:rFonts w:cs="Arial"/>
                <w:sz w:val="20"/>
                <w:szCs w:val="20"/>
              </w:rPr>
              <w:t xml:space="preserve"> coastal and inshore locations</w:t>
            </w:r>
            <w:r w:rsidR="00704BD4">
              <w:rPr>
                <w:rFonts w:cs="Arial"/>
                <w:sz w:val="20"/>
                <w:szCs w:val="20"/>
              </w:rPr>
              <w:t>.</w:t>
            </w:r>
            <w:r w:rsidRPr="003A5776">
              <w:rPr>
                <w:rFonts w:cs="Arial"/>
                <w:sz w:val="20"/>
                <w:szCs w:val="20"/>
              </w:rPr>
              <w:t xml:space="preserve"> </w:t>
            </w:r>
          </w:p>
          <w:p w14:paraId="4D4BC05C" w14:textId="22E98D19" w:rsidR="006B1C85" w:rsidRPr="003A5776" w:rsidRDefault="006B1C85" w:rsidP="00EE31C4">
            <w:pPr>
              <w:spacing w:before="120" w:after="120"/>
              <w:rPr>
                <w:rFonts w:cs="Arial"/>
                <w:sz w:val="20"/>
                <w:szCs w:val="20"/>
              </w:rPr>
            </w:pPr>
            <w:r w:rsidRPr="003A5776">
              <w:rPr>
                <w:rFonts w:cs="Arial"/>
                <w:sz w:val="20"/>
                <w:szCs w:val="20"/>
                <w:lang w:val="en-US"/>
              </w:rPr>
              <w:t>Observed concentrations provide a measure of potential impact to inform prioriti</w:t>
            </w:r>
            <w:r w:rsidR="009F3269">
              <w:rPr>
                <w:rFonts w:cs="Arial"/>
                <w:sz w:val="20"/>
                <w:szCs w:val="20"/>
                <w:lang w:val="en-US"/>
              </w:rPr>
              <w:t>s</w:t>
            </w:r>
            <w:r w:rsidRPr="003A5776">
              <w:rPr>
                <w:rFonts w:cs="Arial"/>
                <w:sz w:val="20"/>
                <w:szCs w:val="20"/>
                <w:lang w:val="en-US"/>
              </w:rPr>
              <w:t>ation of catchment management action</w:t>
            </w:r>
          </w:p>
        </w:tc>
        <w:tc>
          <w:tcPr>
            <w:tcW w:w="2109" w:type="dxa"/>
            <w:vMerge w:val="restart"/>
          </w:tcPr>
          <w:p w14:paraId="6E1F770A" w14:textId="313B822F" w:rsidR="006B1C85" w:rsidRPr="003A5776" w:rsidRDefault="006B1C85" w:rsidP="00EE31C4">
            <w:pPr>
              <w:spacing w:before="120" w:after="120"/>
              <w:rPr>
                <w:rFonts w:cs="Arial"/>
                <w:sz w:val="20"/>
                <w:szCs w:val="20"/>
              </w:rPr>
            </w:pPr>
            <w:r w:rsidRPr="003A5776">
              <w:rPr>
                <w:rFonts w:cs="Arial"/>
                <w:sz w:val="20"/>
                <w:szCs w:val="20"/>
              </w:rPr>
              <w:t>WQ02, WQ01,</w:t>
            </w:r>
            <w:r w:rsidR="004721C6">
              <w:rPr>
                <w:rFonts w:cs="Arial"/>
                <w:sz w:val="20"/>
                <w:szCs w:val="20"/>
              </w:rPr>
              <w:t xml:space="preserve"> </w:t>
            </w:r>
            <w:r w:rsidRPr="003A5776">
              <w:rPr>
                <w:rFonts w:cs="Arial"/>
                <w:sz w:val="20"/>
                <w:szCs w:val="20"/>
              </w:rPr>
              <w:t>EH02</w:t>
            </w:r>
          </w:p>
        </w:tc>
      </w:tr>
      <w:tr w:rsidR="006B1C85" w:rsidRPr="003A5776" w14:paraId="5E01014D" w14:textId="77777777" w:rsidTr="00E92FAC">
        <w:tc>
          <w:tcPr>
            <w:tcW w:w="1410" w:type="dxa"/>
            <w:vMerge/>
          </w:tcPr>
          <w:p w14:paraId="0F5C26C4" w14:textId="77777777" w:rsidR="006B1C85" w:rsidRPr="003A5776" w:rsidRDefault="006B1C85" w:rsidP="00EE31C4">
            <w:pPr>
              <w:spacing w:before="120" w:after="120"/>
              <w:rPr>
                <w:rFonts w:cs="Arial"/>
                <w:sz w:val="20"/>
                <w:szCs w:val="20"/>
                <w:lang w:val="en-US"/>
              </w:rPr>
            </w:pPr>
          </w:p>
        </w:tc>
        <w:tc>
          <w:tcPr>
            <w:tcW w:w="2419" w:type="dxa"/>
          </w:tcPr>
          <w:p w14:paraId="5D47F92E" w14:textId="76DADAE6" w:rsidR="006B1C85" w:rsidRPr="003A5776" w:rsidRDefault="006B1C85" w:rsidP="00EE31C4">
            <w:pPr>
              <w:spacing w:before="120" w:after="120"/>
              <w:rPr>
                <w:rFonts w:cs="Arial"/>
                <w:sz w:val="20"/>
                <w:szCs w:val="20"/>
                <w:lang w:val="en-US"/>
              </w:rPr>
            </w:pPr>
            <w:r w:rsidRPr="003A5776">
              <w:rPr>
                <w:rFonts w:cs="Arial"/>
                <w:sz w:val="20"/>
                <w:szCs w:val="20"/>
                <w:lang w:val="en-US"/>
              </w:rPr>
              <w:t xml:space="preserve">Non-PSII Herbicides including </w:t>
            </w:r>
            <w:r w:rsidR="004721C6">
              <w:rPr>
                <w:rFonts w:cs="Arial"/>
                <w:sz w:val="20"/>
                <w:szCs w:val="20"/>
                <w:lang w:val="en-US"/>
              </w:rPr>
              <w:t>e</w:t>
            </w:r>
            <w:r w:rsidRPr="003A5776">
              <w:rPr>
                <w:rFonts w:cs="Arial"/>
                <w:sz w:val="20"/>
                <w:szCs w:val="20"/>
                <w:lang w:val="en-US"/>
              </w:rPr>
              <w:t>merging ‘alternative’ herbicides</w:t>
            </w:r>
            <w:r w:rsidR="00704BD4">
              <w:rPr>
                <w:rFonts w:cs="Arial"/>
                <w:sz w:val="20"/>
                <w:szCs w:val="20"/>
                <w:lang w:val="en-US"/>
              </w:rPr>
              <w:t>.</w:t>
            </w:r>
          </w:p>
        </w:tc>
        <w:tc>
          <w:tcPr>
            <w:tcW w:w="3078" w:type="dxa"/>
            <w:vMerge/>
          </w:tcPr>
          <w:p w14:paraId="2D2F3A98" w14:textId="77777777" w:rsidR="006B1C85" w:rsidRPr="003A5776" w:rsidRDefault="006B1C85" w:rsidP="00EE31C4">
            <w:pPr>
              <w:spacing w:before="120" w:after="120"/>
              <w:rPr>
                <w:rFonts w:cs="Arial"/>
                <w:sz w:val="20"/>
                <w:szCs w:val="20"/>
              </w:rPr>
            </w:pPr>
          </w:p>
        </w:tc>
        <w:tc>
          <w:tcPr>
            <w:tcW w:w="2109" w:type="dxa"/>
            <w:vMerge/>
          </w:tcPr>
          <w:p w14:paraId="07E7ADBE" w14:textId="77777777" w:rsidR="006B1C85" w:rsidRPr="003A5776" w:rsidRDefault="006B1C85" w:rsidP="00EE31C4">
            <w:pPr>
              <w:spacing w:before="120" w:after="120"/>
              <w:rPr>
                <w:rFonts w:cs="Arial"/>
                <w:sz w:val="20"/>
                <w:szCs w:val="20"/>
              </w:rPr>
            </w:pPr>
          </w:p>
        </w:tc>
      </w:tr>
      <w:tr w:rsidR="006B1C85" w:rsidRPr="003A5776" w14:paraId="0AF969BF" w14:textId="77777777" w:rsidTr="00E92FAC">
        <w:tc>
          <w:tcPr>
            <w:tcW w:w="1410" w:type="dxa"/>
            <w:vMerge/>
          </w:tcPr>
          <w:p w14:paraId="679BD869" w14:textId="77777777" w:rsidR="006B1C85" w:rsidRPr="003A5776" w:rsidRDefault="006B1C85" w:rsidP="00EE31C4">
            <w:pPr>
              <w:spacing w:before="120" w:after="120"/>
              <w:rPr>
                <w:rFonts w:cs="Arial"/>
                <w:sz w:val="20"/>
                <w:szCs w:val="20"/>
                <w:lang w:val="en-US"/>
              </w:rPr>
            </w:pPr>
          </w:p>
        </w:tc>
        <w:tc>
          <w:tcPr>
            <w:tcW w:w="2419" w:type="dxa"/>
          </w:tcPr>
          <w:p w14:paraId="60CA347F" w14:textId="77777777" w:rsidR="006B1C85" w:rsidRPr="003A5776" w:rsidRDefault="006B1C85" w:rsidP="00EE31C4">
            <w:pPr>
              <w:spacing w:before="120" w:after="120"/>
              <w:rPr>
                <w:rFonts w:cs="Arial"/>
                <w:sz w:val="20"/>
                <w:szCs w:val="20"/>
                <w:lang w:val="en-US"/>
              </w:rPr>
            </w:pPr>
            <w:r w:rsidRPr="003A5776">
              <w:rPr>
                <w:rFonts w:cs="Arial"/>
                <w:sz w:val="20"/>
                <w:szCs w:val="20"/>
                <w:lang w:val="en-US"/>
              </w:rPr>
              <w:t>Pesticides</w:t>
            </w:r>
          </w:p>
        </w:tc>
        <w:tc>
          <w:tcPr>
            <w:tcW w:w="3078" w:type="dxa"/>
            <w:vMerge/>
          </w:tcPr>
          <w:p w14:paraId="484CCBBF" w14:textId="77777777" w:rsidR="006B1C85" w:rsidRPr="003A5776" w:rsidRDefault="006B1C85" w:rsidP="00EE31C4">
            <w:pPr>
              <w:spacing w:before="120" w:after="120"/>
              <w:rPr>
                <w:rFonts w:cs="Arial"/>
                <w:sz w:val="20"/>
                <w:szCs w:val="20"/>
              </w:rPr>
            </w:pPr>
          </w:p>
        </w:tc>
        <w:tc>
          <w:tcPr>
            <w:tcW w:w="2109" w:type="dxa"/>
            <w:vMerge/>
          </w:tcPr>
          <w:p w14:paraId="45312F89" w14:textId="77777777" w:rsidR="006B1C85" w:rsidRPr="003A5776" w:rsidRDefault="006B1C85" w:rsidP="00EE31C4">
            <w:pPr>
              <w:spacing w:before="120" w:after="120"/>
              <w:rPr>
                <w:rFonts w:cs="Arial"/>
                <w:sz w:val="20"/>
                <w:szCs w:val="20"/>
              </w:rPr>
            </w:pPr>
          </w:p>
        </w:tc>
      </w:tr>
    </w:tbl>
    <w:p w14:paraId="1B3F14D4" w14:textId="77777777" w:rsidR="00E92FAC" w:rsidRPr="003A5776" w:rsidRDefault="00E92FAC" w:rsidP="00EE31C4">
      <w:pPr>
        <w:spacing w:before="120" w:after="120"/>
        <w:rPr>
          <w:rFonts w:cs="Arial"/>
          <w:color w:val="BFBFBF" w:themeColor="background1" w:themeShade="BF"/>
        </w:rPr>
      </w:pPr>
    </w:p>
    <w:p w14:paraId="5E0EC422" w14:textId="6BED6E32" w:rsidR="00254A56" w:rsidRPr="003A5776" w:rsidRDefault="00B92590" w:rsidP="00235BE2">
      <w:pPr>
        <w:rPr>
          <w:rFonts w:cs="Arial"/>
        </w:rPr>
      </w:pPr>
      <w:r w:rsidRPr="003A5776">
        <w:rPr>
          <w:rFonts w:cs="Arial"/>
        </w:rPr>
        <w:t xml:space="preserve">Existing </w:t>
      </w:r>
      <w:r w:rsidR="00197B10" w:rsidRPr="003A5776">
        <w:rPr>
          <w:rFonts w:cs="Arial"/>
        </w:rPr>
        <w:t xml:space="preserve">monitoring </w:t>
      </w:r>
      <w:r w:rsidRPr="003A5776">
        <w:rPr>
          <w:rFonts w:cs="Arial"/>
        </w:rPr>
        <w:t>efforts</w:t>
      </w:r>
      <w:r w:rsidR="00197B10" w:rsidRPr="003A5776">
        <w:rPr>
          <w:rFonts w:cs="Arial"/>
        </w:rPr>
        <w:t xml:space="preserve"> and information sources include contributions from national monitoring programs and operational environmental information </w:t>
      </w:r>
      <w:r w:rsidR="00C94CE3" w:rsidRPr="003A5776">
        <w:rPr>
          <w:rFonts w:cs="Arial"/>
        </w:rPr>
        <w:t>services</w:t>
      </w:r>
      <w:r w:rsidR="00C94CE3">
        <w:rPr>
          <w:rFonts w:cs="Arial"/>
        </w:rPr>
        <w:t xml:space="preserve">, </w:t>
      </w:r>
      <w:r w:rsidR="00197B10" w:rsidRPr="003A5776">
        <w:rPr>
          <w:rFonts w:cs="Arial"/>
        </w:rPr>
        <w:t xml:space="preserve">such as the Integrated Marine Observing System </w:t>
      </w:r>
      <w:r w:rsidR="004721C6">
        <w:rPr>
          <w:rFonts w:cs="Arial"/>
        </w:rPr>
        <w:t xml:space="preserve">(IMOS) </w:t>
      </w:r>
      <w:r w:rsidR="00197B10" w:rsidRPr="003A5776">
        <w:rPr>
          <w:rFonts w:cs="Arial"/>
        </w:rPr>
        <w:t>and the Bureau of Meteorology</w:t>
      </w:r>
      <w:r w:rsidR="00895425">
        <w:rPr>
          <w:rFonts w:cs="Arial"/>
        </w:rPr>
        <w:t xml:space="preserve"> (BoM),</w:t>
      </w:r>
      <w:r w:rsidR="00197B10" w:rsidRPr="003A5776">
        <w:rPr>
          <w:rFonts w:cs="Arial"/>
        </w:rPr>
        <w:t xml:space="preserve"> </w:t>
      </w:r>
      <w:r w:rsidR="00391CA9" w:rsidRPr="003A5776">
        <w:rPr>
          <w:rFonts w:cs="Arial"/>
        </w:rPr>
        <w:t>state-wide estuarine and coastal monitoring programs</w:t>
      </w:r>
      <w:r w:rsidR="00C94CE3">
        <w:rPr>
          <w:rFonts w:cs="Arial"/>
        </w:rPr>
        <w:t>,</w:t>
      </w:r>
      <w:r w:rsidR="00391CA9" w:rsidRPr="003A5776">
        <w:rPr>
          <w:rFonts w:cs="Arial"/>
        </w:rPr>
        <w:t xml:space="preserve"> such as Queensland coastal wave and tide monitoring and Reef water quality monitoring, and regionally specific </w:t>
      </w:r>
      <w:r w:rsidR="00C94CE3">
        <w:rPr>
          <w:rFonts w:cs="Arial"/>
        </w:rPr>
        <w:t>Reef</w:t>
      </w:r>
      <w:r w:rsidR="00C94CE3" w:rsidRPr="003A5776">
        <w:rPr>
          <w:rFonts w:cs="Arial"/>
        </w:rPr>
        <w:t xml:space="preserve"> </w:t>
      </w:r>
      <w:r w:rsidR="00391CA9" w:rsidRPr="003A5776">
        <w:rPr>
          <w:rFonts w:cs="Arial"/>
        </w:rPr>
        <w:t xml:space="preserve">monitoring </w:t>
      </w:r>
      <w:r w:rsidR="00C94CE3" w:rsidRPr="003A5776">
        <w:rPr>
          <w:rFonts w:cs="Arial"/>
        </w:rPr>
        <w:t>activities</w:t>
      </w:r>
      <w:r w:rsidR="00C94CE3">
        <w:rPr>
          <w:rFonts w:cs="Arial"/>
        </w:rPr>
        <w:t xml:space="preserve">, </w:t>
      </w:r>
      <w:r w:rsidR="00391CA9" w:rsidRPr="003A5776">
        <w:rPr>
          <w:rFonts w:cs="Arial"/>
        </w:rPr>
        <w:t>including components of the Marine Monitoring Program</w:t>
      </w:r>
      <w:r w:rsidR="00895425">
        <w:rPr>
          <w:rFonts w:cs="Arial"/>
        </w:rPr>
        <w:t xml:space="preserve"> (MMP)</w:t>
      </w:r>
      <w:r w:rsidR="00391CA9" w:rsidRPr="003A5776">
        <w:rPr>
          <w:rFonts w:cs="Arial"/>
        </w:rPr>
        <w:t>.</w:t>
      </w:r>
      <w:r w:rsidR="00254A56" w:rsidRPr="003A5776">
        <w:rPr>
          <w:rFonts w:cs="Arial"/>
        </w:rPr>
        <w:t xml:space="preserve"> These existing data sources</w:t>
      </w:r>
      <w:r w:rsidR="00391CA9" w:rsidRPr="003A5776">
        <w:rPr>
          <w:rFonts w:cs="Arial"/>
        </w:rPr>
        <w:t xml:space="preserve"> provide high quality </w:t>
      </w:r>
      <w:r w:rsidR="00684DD1" w:rsidRPr="003A5776">
        <w:rPr>
          <w:rFonts w:cs="Arial"/>
        </w:rPr>
        <w:t>and</w:t>
      </w:r>
      <w:r w:rsidR="00C94CE3">
        <w:rPr>
          <w:rFonts w:cs="Arial"/>
        </w:rPr>
        <w:t>,</w:t>
      </w:r>
      <w:r w:rsidR="00684DD1" w:rsidRPr="003A5776">
        <w:rPr>
          <w:rFonts w:cs="Arial"/>
        </w:rPr>
        <w:t xml:space="preserve"> in some cases</w:t>
      </w:r>
      <w:r w:rsidR="00C94CE3">
        <w:rPr>
          <w:rFonts w:cs="Arial"/>
        </w:rPr>
        <w:t>,</w:t>
      </w:r>
      <w:r w:rsidR="00684DD1" w:rsidRPr="003A5776">
        <w:rPr>
          <w:rFonts w:cs="Arial"/>
        </w:rPr>
        <w:t xml:space="preserve"> </w:t>
      </w:r>
      <w:r w:rsidR="00391CA9" w:rsidRPr="003A5776">
        <w:rPr>
          <w:rFonts w:cs="Arial"/>
        </w:rPr>
        <w:t>multi</w:t>
      </w:r>
      <w:r w:rsidR="00445439" w:rsidRPr="003A5776">
        <w:rPr>
          <w:rFonts w:cs="Arial"/>
        </w:rPr>
        <w:t>-</w:t>
      </w:r>
      <w:r w:rsidR="00391CA9" w:rsidRPr="003A5776">
        <w:rPr>
          <w:rFonts w:cs="Arial"/>
        </w:rPr>
        <w:t xml:space="preserve">decadal </w:t>
      </w:r>
      <w:r w:rsidR="002C2936" w:rsidRPr="003A5776">
        <w:rPr>
          <w:rFonts w:cs="Arial"/>
        </w:rPr>
        <w:t>time series</w:t>
      </w:r>
      <w:r w:rsidR="00391CA9" w:rsidRPr="003A5776">
        <w:rPr>
          <w:rFonts w:cs="Arial"/>
        </w:rPr>
        <w:t xml:space="preserve"> </w:t>
      </w:r>
      <w:r w:rsidR="00254A56" w:rsidRPr="003A5776">
        <w:rPr>
          <w:rFonts w:cs="Arial"/>
        </w:rPr>
        <w:t>that have underpinned our current understanding of the system and have enabled the development of alternat</w:t>
      </w:r>
      <w:r w:rsidR="00895425">
        <w:rPr>
          <w:rFonts w:cs="Arial"/>
        </w:rPr>
        <w:t>ive</w:t>
      </w:r>
      <w:r w:rsidR="00254A56" w:rsidRPr="003A5776">
        <w:rPr>
          <w:rFonts w:cs="Arial"/>
        </w:rPr>
        <w:t xml:space="preserve"> environmental information sources</w:t>
      </w:r>
      <w:r w:rsidR="00C94CE3">
        <w:rPr>
          <w:rFonts w:cs="Arial"/>
        </w:rPr>
        <w:t>,</w:t>
      </w:r>
      <w:r w:rsidR="00254A56" w:rsidRPr="003A5776">
        <w:rPr>
          <w:rFonts w:cs="Arial"/>
        </w:rPr>
        <w:t xml:space="preserve"> such </w:t>
      </w:r>
      <w:r w:rsidR="00895425">
        <w:rPr>
          <w:rFonts w:cs="Arial"/>
        </w:rPr>
        <w:t xml:space="preserve">as </w:t>
      </w:r>
      <w:r w:rsidR="00254A56" w:rsidRPr="003A5776">
        <w:rPr>
          <w:rFonts w:cs="Arial"/>
        </w:rPr>
        <w:t>the development and validation of physical process and biogeochemical models such as those developed through the eReefs project.</w:t>
      </w:r>
    </w:p>
    <w:p w14:paraId="77873240" w14:textId="3C110911" w:rsidR="00E8272E" w:rsidRPr="003A5776" w:rsidRDefault="00684DD1" w:rsidP="00235BE2">
      <w:pPr>
        <w:rPr>
          <w:rFonts w:cs="Arial"/>
          <w:color w:val="000000" w:themeColor="text1"/>
        </w:rPr>
      </w:pPr>
      <w:r w:rsidRPr="003A5776">
        <w:rPr>
          <w:rFonts w:cs="Arial"/>
          <w:color w:val="000000" w:themeColor="text1"/>
        </w:rPr>
        <w:t>For the priority indicators listed above, we propose a hierarchical approach of broad</w:t>
      </w:r>
      <w:r w:rsidR="00C94CE3">
        <w:rPr>
          <w:rFonts w:cs="Arial"/>
          <w:color w:val="000000" w:themeColor="text1"/>
        </w:rPr>
        <w:t>-</w:t>
      </w:r>
      <w:r w:rsidRPr="003A5776">
        <w:rPr>
          <w:rFonts w:cs="Arial"/>
          <w:color w:val="000000" w:themeColor="text1"/>
        </w:rPr>
        <w:t>scale indicators derived primarily from data</w:t>
      </w:r>
      <w:r w:rsidR="00895425">
        <w:rPr>
          <w:rFonts w:cs="Arial"/>
          <w:color w:val="000000" w:themeColor="text1"/>
        </w:rPr>
        <w:t>-</w:t>
      </w:r>
      <w:r w:rsidRPr="003A5776">
        <w:rPr>
          <w:rFonts w:cs="Arial"/>
          <w:color w:val="000000" w:themeColor="text1"/>
        </w:rPr>
        <w:t>assimilating models and remote</w:t>
      </w:r>
      <w:r w:rsidR="00C94CE3">
        <w:rPr>
          <w:rFonts w:cs="Arial"/>
          <w:color w:val="000000" w:themeColor="text1"/>
        </w:rPr>
        <w:t>-</w:t>
      </w:r>
      <w:r w:rsidRPr="003A5776">
        <w:rPr>
          <w:rFonts w:cs="Arial"/>
          <w:color w:val="000000" w:themeColor="text1"/>
        </w:rPr>
        <w:t xml:space="preserve">sensing products, validated by routine </w:t>
      </w:r>
      <w:r w:rsidRPr="00EE31C4">
        <w:rPr>
          <w:rFonts w:cs="Arial"/>
          <w:i/>
          <w:color w:val="000000" w:themeColor="text1"/>
        </w:rPr>
        <w:t>in</w:t>
      </w:r>
      <w:r w:rsidR="00F129C7" w:rsidRPr="00EE31C4">
        <w:rPr>
          <w:rFonts w:cs="Arial"/>
          <w:i/>
          <w:color w:val="000000" w:themeColor="text1"/>
        </w:rPr>
        <w:t xml:space="preserve"> </w:t>
      </w:r>
      <w:r w:rsidRPr="00EE31C4">
        <w:rPr>
          <w:rFonts w:cs="Arial"/>
          <w:i/>
          <w:color w:val="000000" w:themeColor="text1"/>
        </w:rPr>
        <w:t>situ</w:t>
      </w:r>
      <w:r w:rsidRPr="003A5776">
        <w:rPr>
          <w:rFonts w:cs="Arial"/>
          <w:color w:val="000000" w:themeColor="text1"/>
        </w:rPr>
        <w:t xml:space="preserve"> sampling at specific</w:t>
      </w:r>
      <w:r w:rsidR="00C94CE3">
        <w:rPr>
          <w:rFonts w:cs="Arial"/>
          <w:color w:val="000000" w:themeColor="text1"/>
        </w:rPr>
        <w:t>,</w:t>
      </w:r>
      <w:r w:rsidRPr="003A5776">
        <w:rPr>
          <w:rFonts w:cs="Arial"/>
          <w:color w:val="000000" w:themeColor="text1"/>
        </w:rPr>
        <w:t xml:space="preserve"> fixed observing locations, and supported by process studies to answer specific knowledge gaps. </w:t>
      </w:r>
      <w:r w:rsidR="00E8272E" w:rsidRPr="003A5776">
        <w:rPr>
          <w:rFonts w:cs="Arial"/>
          <w:color w:val="000000" w:themeColor="text1"/>
        </w:rPr>
        <w:t>Routine sampling at fixed locations is proposed to follow nationally recognised protocols</w:t>
      </w:r>
      <w:r w:rsidR="00C94CE3">
        <w:rPr>
          <w:rFonts w:cs="Arial"/>
          <w:color w:val="000000" w:themeColor="text1"/>
        </w:rPr>
        <w:t>,</w:t>
      </w:r>
      <w:r w:rsidR="00E8272E" w:rsidRPr="003A5776">
        <w:rPr>
          <w:rFonts w:cs="Arial"/>
          <w:color w:val="000000" w:themeColor="text1"/>
        </w:rPr>
        <w:t xml:space="preserve"> as employed for the </w:t>
      </w:r>
      <w:r w:rsidR="00C94CE3">
        <w:rPr>
          <w:rFonts w:cs="Arial"/>
        </w:rPr>
        <w:t>IMOS</w:t>
      </w:r>
      <w:r w:rsidR="00E8272E" w:rsidRPr="003A5776">
        <w:rPr>
          <w:rFonts w:cs="Arial"/>
        </w:rPr>
        <w:t xml:space="preserve"> national reference stations</w:t>
      </w:r>
      <w:r w:rsidR="00C94CE3">
        <w:rPr>
          <w:rFonts w:cs="Arial"/>
        </w:rPr>
        <w:t>,</w:t>
      </w:r>
      <w:r w:rsidR="00E8272E" w:rsidRPr="003A5776">
        <w:rPr>
          <w:rFonts w:cs="Arial"/>
        </w:rPr>
        <w:t xml:space="preserve"> </w:t>
      </w:r>
      <w:r w:rsidR="00C94CE3" w:rsidRPr="003A5776">
        <w:rPr>
          <w:rFonts w:cs="Arial"/>
        </w:rPr>
        <w:t>augmented</w:t>
      </w:r>
      <w:r w:rsidR="00C94CE3">
        <w:rPr>
          <w:rFonts w:cs="Arial"/>
        </w:rPr>
        <w:t xml:space="preserve">, </w:t>
      </w:r>
      <w:r w:rsidR="00E8272E" w:rsidRPr="003A5776">
        <w:rPr>
          <w:rFonts w:cs="Arial"/>
        </w:rPr>
        <w:t>where necessary</w:t>
      </w:r>
      <w:r w:rsidR="00C94CE3">
        <w:rPr>
          <w:rFonts w:cs="Arial"/>
        </w:rPr>
        <w:t>,</w:t>
      </w:r>
      <w:r w:rsidR="00E8272E" w:rsidRPr="003A5776">
        <w:rPr>
          <w:rFonts w:cs="Arial"/>
        </w:rPr>
        <w:t xml:space="preserve"> to be consistent with the approach </w:t>
      </w:r>
      <w:r w:rsidR="00B57CA7" w:rsidRPr="003A5776">
        <w:rPr>
          <w:rFonts w:cs="Arial"/>
        </w:rPr>
        <w:t xml:space="preserve">followed by the </w:t>
      </w:r>
      <w:r w:rsidR="00E8272E" w:rsidRPr="003A5776">
        <w:rPr>
          <w:rFonts w:cs="Arial"/>
        </w:rPr>
        <w:t>MMP</w:t>
      </w:r>
      <w:r w:rsidR="00B57CA7" w:rsidRPr="003A5776">
        <w:rPr>
          <w:rFonts w:cs="Arial"/>
        </w:rPr>
        <w:t xml:space="preserve"> for inshore water quality monitoring. </w:t>
      </w:r>
    </w:p>
    <w:p w14:paraId="1B0B9313" w14:textId="77777777" w:rsidR="00684DD1" w:rsidRPr="003A5776" w:rsidRDefault="00684DD1" w:rsidP="00235BE2">
      <w:pPr>
        <w:rPr>
          <w:rFonts w:cs="Arial"/>
          <w:color w:val="000000" w:themeColor="text1"/>
        </w:rPr>
      </w:pPr>
      <w:r w:rsidRPr="003A5776">
        <w:rPr>
          <w:rFonts w:cs="Arial"/>
          <w:color w:val="000000" w:themeColor="text1"/>
        </w:rPr>
        <w:t xml:space="preserve">The following table outlines the indicators to be monitored/derived at broad-scale, those observed at specific sites and those targeting specific processes. </w:t>
      </w:r>
    </w:p>
    <w:p w14:paraId="29782207" w14:textId="77777777" w:rsidR="005356FA" w:rsidRDefault="005356FA" w:rsidP="00EE31C4">
      <w:pPr>
        <w:pStyle w:val="Caption"/>
        <w:rPr>
          <w:szCs w:val="20"/>
        </w:rPr>
      </w:pPr>
    </w:p>
    <w:p w14:paraId="26161001" w14:textId="5C0B86EF" w:rsidR="00684DD1" w:rsidRPr="00EE31C4" w:rsidRDefault="00946B42" w:rsidP="00EE31C4">
      <w:pPr>
        <w:pStyle w:val="Caption"/>
        <w:rPr>
          <w:rFonts w:cs="Arial"/>
          <w:szCs w:val="20"/>
        </w:rPr>
      </w:pPr>
      <w:bookmarkStart w:id="7" w:name="_Toc521070531"/>
      <w:r w:rsidRPr="0090231A">
        <w:rPr>
          <w:szCs w:val="20"/>
        </w:rPr>
        <w:t xml:space="preserve">Executive Summary Table </w:t>
      </w:r>
      <w:r w:rsidRPr="00D64A92">
        <w:rPr>
          <w:szCs w:val="20"/>
        </w:rPr>
        <w:fldChar w:fldCharType="begin"/>
      </w:r>
      <w:r w:rsidRPr="00EE31C4">
        <w:rPr>
          <w:szCs w:val="20"/>
        </w:rPr>
        <w:instrText xml:space="preserve"> SEQ Table \* ARABIC </w:instrText>
      </w:r>
      <w:r w:rsidRPr="00D64A92">
        <w:rPr>
          <w:szCs w:val="20"/>
        </w:rPr>
        <w:fldChar w:fldCharType="separate"/>
      </w:r>
      <w:r w:rsidR="009754EB">
        <w:rPr>
          <w:noProof/>
          <w:szCs w:val="20"/>
        </w:rPr>
        <w:t>2</w:t>
      </w:r>
      <w:r w:rsidRPr="00D64A92">
        <w:rPr>
          <w:szCs w:val="20"/>
        </w:rPr>
        <w:fldChar w:fldCharType="end"/>
      </w:r>
      <w:r w:rsidRPr="00D64A92">
        <w:rPr>
          <w:szCs w:val="20"/>
        </w:rPr>
        <w:t xml:space="preserve">. </w:t>
      </w:r>
      <w:r w:rsidR="00C94CE3" w:rsidRPr="00D64A92">
        <w:rPr>
          <w:rFonts w:cs="Arial"/>
          <w:szCs w:val="20"/>
        </w:rPr>
        <w:t>Proposed scale of monitoring and/or modelling effort for each priority indicator</w:t>
      </w:r>
      <w:bookmarkEnd w:id="7"/>
      <w:r w:rsidR="004C071E">
        <w:rPr>
          <w:rFonts w:cs="Arial"/>
          <w:szCs w:val="20"/>
        </w:rPr>
        <w:t>.</w:t>
      </w:r>
    </w:p>
    <w:tbl>
      <w:tblPr>
        <w:tblStyle w:val="PlainTable1"/>
        <w:tblW w:w="8642" w:type="dxa"/>
        <w:tblLook w:val="04A0" w:firstRow="1" w:lastRow="0" w:firstColumn="1" w:lastColumn="0" w:noHBand="0" w:noVBand="1"/>
      </w:tblPr>
      <w:tblGrid>
        <w:gridCol w:w="2543"/>
        <w:gridCol w:w="3264"/>
        <w:gridCol w:w="992"/>
        <w:gridCol w:w="709"/>
        <w:gridCol w:w="1134"/>
      </w:tblGrid>
      <w:tr w:rsidR="00EC7289" w:rsidRPr="001E0E4A" w14:paraId="7C9F2B80" w14:textId="77777777" w:rsidTr="00EE31C4">
        <w:trPr>
          <w:cnfStyle w:val="100000000000" w:firstRow="1" w:lastRow="0" w:firstColumn="0" w:lastColumn="0" w:oddVBand="0" w:evenVBand="0" w:oddHBand="0"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3" w:type="dxa"/>
            <w:shd w:val="clear" w:color="auto" w:fill="D9D9D9" w:themeFill="background1" w:themeFillShade="D9"/>
            <w:hideMark/>
          </w:tcPr>
          <w:p w14:paraId="3770B082" w14:textId="77777777" w:rsidR="00684DD1" w:rsidRPr="00EE31C4" w:rsidRDefault="00684DD1" w:rsidP="00235BE2">
            <w:pPr>
              <w:rPr>
                <w:rFonts w:cs="Arial"/>
                <w:i/>
                <w:color w:val="000000" w:themeColor="text1"/>
                <w:sz w:val="20"/>
                <w:szCs w:val="20"/>
              </w:rPr>
            </w:pPr>
            <w:r w:rsidRPr="00EE31C4">
              <w:rPr>
                <w:rFonts w:cs="Arial"/>
                <w:i/>
                <w:color w:val="000000" w:themeColor="text1"/>
                <w:sz w:val="20"/>
                <w:szCs w:val="20"/>
              </w:rPr>
              <w:t>Indicator Group</w:t>
            </w:r>
          </w:p>
        </w:tc>
        <w:tc>
          <w:tcPr>
            <w:tcW w:w="3264" w:type="dxa"/>
            <w:shd w:val="clear" w:color="auto" w:fill="D9D9D9" w:themeFill="background1" w:themeFillShade="D9"/>
            <w:hideMark/>
          </w:tcPr>
          <w:p w14:paraId="79304344" w14:textId="77777777" w:rsidR="00684DD1" w:rsidRPr="00EE31C4" w:rsidRDefault="00684DD1" w:rsidP="00235BE2">
            <w:pPr>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Priority Indicator</w:t>
            </w:r>
          </w:p>
        </w:tc>
        <w:tc>
          <w:tcPr>
            <w:tcW w:w="992" w:type="dxa"/>
            <w:shd w:val="clear" w:color="auto" w:fill="D9D9D9" w:themeFill="background1" w:themeFillShade="D9"/>
            <w:hideMark/>
          </w:tcPr>
          <w:p w14:paraId="4B9171F3" w14:textId="77777777" w:rsidR="00684DD1" w:rsidRPr="00EE31C4" w:rsidRDefault="00684DD1" w:rsidP="00235BE2">
            <w:pPr>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Broad-Scale</w:t>
            </w:r>
          </w:p>
        </w:tc>
        <w:tc>
          <w:tcPr>
            <w:tcW w:w="709" w:type="dxa"/>
            <w:shd w:val="clear" w:color="auto" w:fill="D9D9D9" w:themeFill="background1" w:themeFillShade="D9"/>
            <w:hideMark/>
          </w:tcPr>
          <w:p w14:paraId="25CD66FF" w14:textId="77777777" w:rsidR="00684DD1" w:rsidRPr="00EE31C4" w:rsidRDefault="00684DD1" w:rsidP="00235BE2">
            <w:pPr>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Site</w:t>
            </w:r>
          </w:p>
        </w:tc>
        <w:tc>
          <w:tcPr>
            <w:tcW w:w="1134" w:type="dxa"/>
            <w:shd w:val="clear" w:color="auto" w:fill="D9D9D9" w:themeFill="background1" w:themeFillShade="D9"/>
            <w:hideMark/>
          </w:tcPr>
          <w:p w14:paraId="53F517CE" w14:textId="77777777" w:rsidR="00684DD1" w:rsidRPr="00EE31C4" w:rsidRDefault="00684DD1" w:rsidP="00235BE2">
            <w:pPr>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Process</w:t>
            </w:r>
          </w:p>
        </w:tc>
      </w:tr>
      <w:tr w:rsidR="00EC7289" w:rsidRPr="001E0E4A" w14:paraId="2F3D0348" w14:textId="77777777" w:rsidTr="00EE31C4">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543" w:type="dxa"/>
            <w:vMerge w:val="restart"/>
            <w:shd w:val="clear" w:color="auto" w:fill="auto"/>
            <w:hideMark/>
          </w:tcPr>
          <w:p w14:paraId="0154BC66"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Nutrients</w:t>
            </w:r>
          </w:p>
        </w:tc>
        <w:tc>
          <w:tcPr>
            <w:tcW w:w="3264" w:type="dxa"/>
            <w:shd w:val="clear" w:color="auto" w:fill="auto"/>
            <w:hideMark/>
          </w:tcPr>
          <w:p w14:paraId="2ACC41F0"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(N and P species)</w:t>
            </w:r>
          </w:p>
        </w:tc>
        <w:tc>
          <w:tcPr>
            <w:tcW w:w="992" w:type="dxa"/>
            <w:shd w:val="clear" w:color="auto" w:fill="auto"/>
            <w:hideMark/>
          </w:tcPr>
          <w:p w14:paraId="790A6675"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09" w:type="dxa"/>
            <w:shd w:val="clear" w:color="auto" w:fill="auto"/>
            <w:hideMark/>
          </w:tcPr>
          <w:p w14:paraId="1F098CC8"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4C6A90AC"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6EAAD76D"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52B3B11B"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529E2B61"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(Carbon species)</w:t>
            </w:r>
          </w:p>
        </w:tc>
        <w:tc>
          <w:tcPr>
            <w:tcW w:w="992" w:type="dxa"/>
            <w:shd w:val="clear" w:color="auto" w:fill="auto"/>
            <w:hideMark/>
          </w:tcPr>
          <w:p w14:paraId="18F30886"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709" w:type="dxa"/>
            <w:shd w:val="clear" w:color="auto" w:fill="auto"/>
            <w:hideMark/>
          </w:tcPr>
          <w:p w14:paraId="3E9ABFD1"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51BD852C"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5255C0B2"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2B1766C3"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3BCE0B8D"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Chlorophyll </w:t>
            </w:r>
            <w:r w:rsidRPr="00EE31C4">
              <w:rPr>
                <w:rFonts w:cs="Arial"/>
                <w:i/>
                <w:color w:val="000000" w:themeColor="text1"/>
                <w:sz w:val="20"/>
                <w:szCs w:val="20"/>
                <w:lang w:val="en-US"/>
              </w:rPr>
              <w:t>a</w:t>
            </w:r>
          </w:p>
        </w:tc>
        <w:tc>
          <w:tcPr>
            <w:tcW w:w="992" w:type="dxa"/>
            <w:shd w:val="clear" w:color="auto" w:fill="auto"/>
            <w:hideMark/>
          </w:tcPr>
          <w:p w14:paraId="6A9DE95A"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09" w:type="dxa"/>
            <w:shd w:val="clear" w:color="auto" w:fill="auto"/>
            <w:hideMark/>
          </w:tcPr>
          <w:p w14:paraId="470E0653"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001575D3"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5E4CEDC7" w14:textId="77777777" w:rsidTr="00EE31C4">
        <w:trPr>
          <w:trHeight w:val="213"/>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3ECE4A7A"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0B0BFB52"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Nitrogen loading maps</w:t>
            </w:r>
          </w:p>
        </w:tc>
        <w:tc>
          <w:tcPr>
            <w:tcW w:w="992" w:type="dxa"/>
            <w:shd w:val="clear" w:color="auto" w:fill="auto"/>
            <w:hideMark/>
          </w:tcPr>
          <w:p w14:paraId="65B539D3"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09" w:type="dxa"/>
            <w:shd w:val="clear" w:color="auto" w:fill="auto"/>
            <w:hideMark/>
          </w:tcPr>
          <w:p w14:paraId="747846F7"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134" w:type="dxa"/>
            <w:shd w:val="clear" w:color="auto" w:fill="auto"/>
            <w:hideMark/>
          </w:tcPr>
          <w:p w14:paraId="45476079"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EC7289" w:rsidRPr="001E0E4A" w14:paraId="785A643C" w14:textId="77777777" w:rsidTr="00EE31C4">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543" w:type="dxa"/>
            <w:vMerge w:val="restart"/>
            <w:shd w:val="clear" w:color="auto" w:fill="auto"/>
            <w:hideMark/>
          </w:tcPr>
          <w:p w14:paraId="484AD3BE"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lastRenderedPageBreak/>
              <w:t>Sediment</w:t>
            </w:r>
          </w:p>
        </w:tc>
        <w:tc>
          <w:tcPr>
            <w:tcW w:w="3264" w:type="dxa"/>
            <w:shd w:val="clear" w:color="auto" w:fill="auto"/>
            <w:hideMark/>
          </w:tcPr>
          <w:p w14:paraId="79AA01CD"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Suspended sediments (solids)</w:t>
            </w:r>
          </w:p>
        </w:tc>
        <w:tc>
          <w:tcPr>
            <w:tcW w:w="992" w:type="dxa"/>
            <w:shd w:val="clear" w:color="auto" w:fill="auto"/>
            <w:hideMark/>
          </w:tcPr>
          <w:p w14:paraId="0A141741"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09" w:type="dxa"/>
            <w:shd w:val="clear" w:color="auto" w:fill="auto"/>
            <w:hideMark/>
          </w:tcPr>
          <w:p w14:paraId="3FCCBCCE"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2C73FA69"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2D026822" w14:textId="77777777" w:rsidTr="00EE31C4">
        <w:trPr>
          <w:trHeight w:val="136"/>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3EC446AF"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0AD88F34"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Turbidity</w:t>
            </w:r>
          </w:p>
        </w:tc>
        <w:tc>
          <w:tcPr>
            <w:tcW w:w="992" w:type="dxa"/>
            <w:shd w:val="clear" w:color="auto" w:fill="auto"/>
            <w:hideMark/>
          </w:tcPr>
          <w:p w14:paraId="30FA7963"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09" w:type="dxa"/>
            <w:shd w:val="clear" w:color="auto" w:fill="auto"/>
            <w:hideMark/>
          </w:tcPr>
          <w:p w14:paraId="140F86FC"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32BA37FB"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1C1FF672"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5061B2EC"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4F19E804"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Secchi depth</w:t>
            </w:r>
          </w:p>
        </w:tc>
        <w:tc>
          <w:tcPr>
            <w:tcW w:w="992" w:type="dxa"/>
            <w:shd w:val="clear" w:color="auto" w:fill="auto"/>
            <w:hideMark/>
          </w:tcPr>
          <w:p w14:paraId="2FE6CAF4"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09" w:type="dxa"/>
            <w:shd w:val="clear" w:color="auto" w:fill="auto"/>
            <w:hideMark/>
          </w:tcPr>
          <w:p w14:paraId="4404C2E4"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05B56CEA"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0EE73FA9"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113E380D"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1AF90CE3"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Sediment loading maps</w:t>
            </w:r>
          </w:p>
        </w:tc>
        <w:tc>
          <w:tcPr>
            <w:tcW w:w="992" w:type="dxa"/>
            <w:shd w:val="clear" w:color="auto" w:fill="auto"/>
            <w:hideMark/>
          </w:tcPr>
          <w:p w14:paraId="5F7022DA"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09" w:type="dxa"/>
            <w:shd w:val="clear" w:color="auto" w:fill="auto"/>
            <w:hideMark/>
          </w:tcPr>
          <w:p w14:paraId="6BF5DC7C"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134" w:type="dxa"/>
            <w:shd w:val="clear" w:color="auto" w:fill="auto"/>
            <w:hideMark/>
          </w:tcPr>
          <w:p w14:paraId="52187256"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EC7289" w:rsidRPr="001E0E4A" w14:paraId="2CA61BF6"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3" w:type="dxa"/>
            <w:vMerge w:val="restart"/>
            <w:shd w:val="clear" w:color="auto" w:fill="auto"/>
            <w:hideMark/>
          </w:tcPr>
          <w:p w14:paraId="5881F7E1"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Marine debris</w:t>
            </w:r>
          </w:p>
        </w:tc>
        <w:tc>
          <w:tcPr>
            <w:tcW w:w="3264" w:type="dxa"/>
            <w:shd w:val="clear" w:color="auto" w:fill="auto"/>
            <w:hideMark/>
          </w:tcPr>
          <w:p w14:paraId="0D0F6981" w14:textId="2DD75C85" w:rsidR="00684DD1" w:rsidRPr="00EE31C4" w:rsidRDefault="00684DD1">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Marine </w:t>
            </w:r>
            <w:r w:rsidR="004721C6">
              <w:rPr>
                <w:rFonts w:cs="Arial"/>
                <w:color w:val="000000" w:themeColor="text1"/>
                <w:sz w:val="20"/>
                <w:szCs w:val="20"/>
                <w:lang w:val="en-US"/>
              </w:rPr>
              <w:t>d</w:t>
            </w:r>
            <w:r w:rsidRPr="00EE31C4">
              <w:rPr>
                <w:rFonts w:cs="Arial"/>
                <w:color w:val="000000" w:themeColor="text1"/>
                <w:sz w:val="20"/>
                <w:szCs w:val="20"/>
                <w:lang w:val="en-US"/>
              </w:rPr>
              <w:t>ebris</w:t>
            </w:r>
          </w:p>
        </w:tc>
        <w:tc>
          <w:tcPr>
            <w:tcW w:w="992" w:type="dxa"/>
            <w:shd w:val="clear" w:color="auto" w:fill="auto"/>
            <w:hideMark/>
          </w:tcPr>
          <w:p w14:paraId="234F2985"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09" w:type="dxa"/>
            <w:shd w:val="clear" w:color="auto" w:fill="auto"/>
            <w:hideMark/>
          </w:tcPr>
          <w:p w14:paraId="2EF89AE0"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125A48C3"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EC7289" w:rsidRPr="001E0E4A" w14:paraId="2032B41E" w14:textId="77777777" w:rsidTr="00EE31C4">
        <w:trPr>
          <w:trHeight w:val="187"/>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7B8B6BE7"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2EB77E52"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Microplastics</w:t>
            </w:r>
          </w:p>
        </w:tc>
        <w:tc>
          <w:tcPr>
            <w:tcW w:w="992" w:type="dxa"/>
            <w:shd w:val="clear" w:color="auto" w:fill="auto"/>
            <w:hideMark/>
          </w:tcPr>
          <w:p w14:paraId="5075DDF0"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09" w:type="dxa"/>
            <w:shd w:val="clear" w:color="auto" w:fill="auto"/>
            <w:hideMark/>
          </w:tcPr>
          <w:p w14:paraId="54D02B56"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511B5257"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EC7289" w:rsidRPr="001E0E4A" w14:paraId="3E4ACED1"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3" w:type="dxa"/>
            <w:vMerge w:val="restart"/>
            <w:shd w:val="clear" w:color="auto" w:fill="auto"/>
            <w:hideMark/>
          </w:tcPr>
          <w:p w14:paraId="54349493"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Light</w:t>
            </w:r>
          </w:p>
        </w:tc>
        <w:tc>
          <w:tcPr>
            <w:tcW w:w="3264" w:type="dxa"/>
            <w:shd w:val="clear" w:color="auto" w:fill="auto"/>
            <w:hideMark/>
          </w:tcPr>
          <w:p w14:paraId="0034B5A8"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Benthic PAR</w:t>
            </w:r>
          </w:p>
        </w:tc>
        <w:tc>
          <w:tcPr>
            <w:tcW w:w="992" w:type="dxa"/>
            <w:shd w:val="clear" w:color="auto" w:fill="auto"/>
            <w:hideMark/>
          </w:tcPr>
          <w:p w14:paraId="012990E1"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09" w:type="dxa"/>
            <w:shd w:val="clear" w:color="auto" w:fill="auto"/>
            <w:hideMark/>
          </w:tcPr>
          <w:p w14:paraId="32A7A69D"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64AF9097"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EC7289" w:rsidRPr="001E0E4A" w14:paraId="1DC0BC20"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56ECF939"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5C21DC9E"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K</w:t>
            </w:r>
            <w:r w:rsidRPr="00EE31C4">
              <w:rPr>
                <w:rFonts w:cs="Arial"/>
                <w:color w:val="000000" w:themeColor="text1"/>
                <w:sz w:val="20"/>
                <w:szCs w:val="20"/>
                <w:vertAlign w:val="subscript"/>
                <w:lang w:val="en-US"/>
              </w:rPr>
              <w:t>d</w:t>
            </w:r>
            <w:r w:rsidRPr="00EE31C4">
              <w:rPr>
                <w:rFonts w:cs="Arial"/>
                <w:color w:val="000000" w:themeColor="text1"/>
                <w:sz w:val="20"/>
                <w:szCs w:val="20"/>
                <w:lang w:val="en-US"/>
              </w:rPr>
              <w:t xml:space="preserve"> – vertical attenuation rate</w:t>
            </w:r>
          </w:p>
        </w:tc>
        <w:tc>
          <w:tcPr>
            <w:tcW w:w="992" w:type="dxa"/>
            <w:shd w:val="clear" w:color="auto" w:fill="auto"/>
            <w:hideMark/>
          </w:tcPr>
          <w:p w14:paraId="1A197C3B"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09" w:type="dxa"/>
            <w:shd w:val="clear" w:color="auto" w:fill="auto"/>
            <w:hideMark/>
          </w:tcPr>
          <w:p w14:paraId="5EBFAD50"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w:t>
            </w:r>
          </w:p>
        </w:tc>
        <w:tc>
          <w:tcPr>
            <w:tcW w:w="1134" w:type="dxa"/>
            <w:shd w:val="clear" w:color="auto" w:fill="auto"/>
            <w:hideMark/>
          </w:tcPr>
          <w:p w14:paraId="7A68B3A5"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EC7289" w:rsidRPr="001E0E4A" w14:paraId="3CA51467"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05FDE2C8"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77F1CD3F"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Secchi depth </w:t>
            </w:r>
          </w:p>
        </w:tc>
        <w:tc>
          <w:tcPr>
            <w:tcW w:w="992" w:type="dxa"/>
            <w:shd w:val="clear" w:color="auto" w:fill="auto"/>
            <w:hideMark/>
          </w:tcPr>
          <w:p w14:paraId="125BEBBE"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09" w:type="dxa"/>
            <w:shd w:val="clear" w:color="auto" w:fill="auto"/>
            <w:hideMark/>
          </w:tcPr>
          <w:p w14:paraId="6B6F8341"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300B4D66"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EC7289" w:rsidRPr="001E0E4A" w14:paraId="654FFEE2"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543" w:type="dxa"/>
            <w:vMerge w:val="restart"/>
            <w:shd w:val="clear" w:color="auto" w:fill="auto"/>
            <w:hideMark/>
          </w:tcPr>
          <w:p w14:paraId="02BDFFC6"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Temperature</w:t>
            </w:r>
          </w:p>
        </w:tc>
        <w:tc>
          <w:tcPr>
            <w:tcW w:w="3264" w:type="dxa"/>
            <w:shd w:val="clear" w:color="auto" w:fill="auto"/>
            <w:hideMark/>
          </w:tcPr>
          <w:p w14:paraId="4E0A13DD" w14:textId="71647A18" w:rsidR="00684DD1" w:rsidRPr="00EE31C4" w:rsidRDefault="00684DD1">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Sea </w:t>
            </w:r>
            <w:r w:rsidR="004721C6">
              <w:rPr>
                <w:rFonts w:cs="Arial"/>
                <w:color w:val="000000" w:themeColor="text1"/>
                <w:sz w:val="20"/>
                <w:szCs w:val="20"/>
                <w:lang w:val="en-US"/>
              </w:rPr>
              <w:t>s</w:t>
            </w:r>
            <w:r w:rsidRPr="00EE31C4">
              <w:rPr>
                <w:rFonts w:cs="Arial"/>
                <w:color w:val="000000" w:themeColor="text1"/>
                <w:sz w:val="20"/>
                <w:szCs w:val="20"/>
                <w:lang w:val="en-US"/>
              </w:rPr>
              <w:t xml:space="preserve">urface </w:t>
            </w:r>
            <w:r w:rsidR="004721C6">
              <w:rPr>
                <w:rFonts w:cs="Arial"/>
                <w:color w:val="000000" w:themeColor="text1"/>
                <w:sz w:val="20"/>
                <w:szCs w:val="20"/>
                <w:lang w:val="en-US"/>
              </w:rPr>
              <w:t>t</w:t>
            </w:r>
            <w:r w:rsidRPr="00EE31C4">
              <w:rPr>
                <w:rFonts w:cs="Arial"/>
                <w:color w:val="000000" w:themeColor="text1"/>
                <w:sz w:val="20"/>
                <w:szCs w:val="20"/>
                <w:lang w:val="en-US"/>
              </w:rPr>
              <w:t>emperature</w:t>
            </w:r>
          </w:p>
        </w:tc>
        <w:tc>
          <w:tcPr>
            <w:tcW w:w="992" w:type="dxa"/>
            <w:shd w:val="clear" w:color="auto" w:fill="auto"/>
            <w:hideMark/>
          </w:tcPr>
          <w:p w14:paraId="73A8E352"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09" w:type="dxa"/>
            <w:shd w:val="clear" w:color="auto" w:fill="auto"/>
            <w:hideMark/>
          </w:tcPr>
          <w:p w14:paraId="3125B00F"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0DDFFF40"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54FA42DB" w14:textId="77777777" w:rsidTr="00EE31C4">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48F20CA0"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08DB3EE1"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i/>
                <w:color w:val="000000" w:themeColor="text1"/>
                <w:sz w:val="20"/>
                <w:szCs w:val="20"/>
                <w:lang w:val="en-US"/>
              </w:rPr>
              <w:t>In situ</w:t>
            </w:r>
            <w:r w:rsidRPr="00EE31C4">
              <w:rPr>
                <w:rFonts w:cs="Arial"/>
                <w:color w:val="000000" w:themeColor="text1"/>
                <w:sz w:val="20"/>
                <w:szCs w:val="20"/>
                <w:lang w:val="en-US"/>
              </w:rPr>
              <w:t xml:space="preserve"> water column temp</w:t>
            </w:r>
          </w:p>
        </w:tc>
        <w:tc>
          <w:tcPr>
            <w:tcW w:w="992" w:type="dxa"/>
            <w:shd w:val="clear" w:color="auto" w:fill="auto"/>
            <w:hideMark/>
          </w:tcPr>
          <w:p w14:paraId="5E07EEAA"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09" w:type="dxa"/>
            <w:shd w:val="clear" w:color="auto" w:fill="auto"/>
            <w:hideMark/>
          </w:tcPr>
          <w:p w14:paraId="715BE10C"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6CD57BC6"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EC7289" w:rsidRPr="001E0E4A" w14:paraId="43650952" w14:textId="77777777" w:rsidTr="00EE31C4">
        <w:trPr>
          <w:trHeight w:val="254"/>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1FE3A301"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7AF10FDD"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Water column temperature </w:t>
            </w:r>
          </w:p>
        </w:tc>
        <w:tc>
          <w:tcPr>
            <w:tcW w:w="992" w:type="dxa"/>
            <w:shd w:val="clear" w:color="auto" w:fill="auto"/>
            <w:hideMark/>
          </w:tcPr>
          <w:p w14:paraId="0CFA7B76"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09" w:type="dxa"/>
            <w:shd w:val="clear" w:color="auto" w:fill="auto"/>
            <w:hideMark/>
          </w:tcPr>
          <w:p w14:paraId="005F202F"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5C625508"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349AD6C7"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3" w:type="dxa"/>
            <w:shd w:val="clear" w:color="auto" w:fill="auto"/>
            <w:hideMark/>
          </w:tcPr>
          <w:p w14:paraId="162368DB"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Salinity</w:t>
            </w:r>
          </w:p>
        </w:tc>
        <w:tc>
          <w:tcPr>
            <w:tcW w:w="3264" w:type="dxa"/>
            <w:shd w:val="clear" w:color="auto" w:fill="auto"/>
            <w:hideMark/>
          </w:tcPr>
          <w:p w14:paraId="677A59C5"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Salinity</w:t>
            </w:r>
          </w:p>
        </w:tc>
        <w:tc>
          <w:tcPr>
            <w:tcW w:w="992" w:type="dxa"/>
            <w:shd w:val="clear" w:color="auto" w:fill="auto"/>
            <w:hideMark/>
          </w:tcPr>
          <w:p w14:paraId="5BD2CDF4"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09" w:type="dxa"/>
            <w:shd w:val="clear" w:color="auto" w:fill="auto"/>
            <w:hideMark/>
          </w:tcPr>
          <w:p w14:paraId="4133FF5A"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02D80740"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0C3FCFEF"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543" w:type="dxa"/>
            <w:shd w:val="clear" w:color="auto" w:fill="auto"/>
            <w:hideMark/>
          </w:tcPr>
          <w:p w14:paraId="332E506F" w14:textId="1FA6B4F9"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 xml:space="preserve">Altered </w:t>
            </w:r>
            <w:r w:rsidR="004721C6">
              <w:rPr>
                <w:rFonts w:cs="Arial"/>
                <w:color w:val="000000" w:themeColor="text1"/>
                <w:sz w:val="20"/>
                <w:szCs w:val="20"/>
                <w:lang w:val="en-US"/>
              </w:rPr>
              <w:t>o</w:t>
            </w:r>
            <w:r w:rsidRPr="00EE31C4">
              <w:rPr>
                <w:rFonts w:cs="Arial"/>
                <w:color w:val="000000" w:themeColor="text1"/>
                <w:sz w:val="20"/>
                <w:szCs w:val="20"/>
                <w:lang w:val="en-US"/>
              </w:rPr>
              <w:t xml:space="preserve">cean </w:t>
            </w:r>
            <w:r w:rsidR="004721C6">
              <w:rPr>
                <w:rFonts w:cs="Arial"/>
                <w:color w:val="000000" w:themeColor="text1"/>
                <w:sz w:val="20"/>
                <w:szCs w:val="20"/>
                <w:lang w:val="en-US"/>
              </w:rPr>
              <w:t>c</w:t>
            </w:r>
            <w:r w:rsidRPr="00EE31C4">
              <w:rPr>
                <w:rFonts w:cs="Arial"/>
                <w:color w:val="000000" w:themeColor="text1"/>
                <w:sz w:val="20"/>
                <w:szCs w:val="20"/>
                <w:lang w:val="en-US"/>
              </w:rPr>
              <w:t>urrents</w:t>
            </w:r>
          </w:p>
        </w:tc>
        <w:tc>
          <w:tcPr>
            <w:tcW w:w="3264" w:type="dxa"/>
            <w:shd w:val="clear" w:color="auto" w:fill="auto"/>
            <w:hideMark/>
          </w:tcPr>
          <w:p w14:paraId="12D08F63" w14:textId="59797C3D" w:rsidR="00684DD1" w:rsidRPr="00EE31C4" w:rsidRDefault="00684DD1">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Ocean </w:t>
            </w:r>
            <w:r w:rsidR="004721C6">
              <w:rPr>
                <w:rFonts w:cs="Arial"/>
                <w:color w:val="000000" w:themeColor="text1"/>
                <w:sz w:val="20"/>
                <w:szCs w:val="20"/>
                <w:lang w:val="en-US"/>
              </w:rPr>
              <w:t>c</w:t>
            </w:r>
            <w:r w:rsidRPr="00EE31C4">
              <w:rPr>
                <w:rFonts w:cs="Arial"/>
                <w:color w:val="000000" w:themeColor="text1"/>
                <w:sz w:val="20"/>
                <w:szCs w:val="20"/>
                <w:lang w:val="en-US"/>
              </w:rPr>
              <w:t>urrents</w:t>
            </w:r>
          </w:p>
        </w:tc>
        <w:tc>
          <w:tcPr>
            <w:tcW w:w="992" w:type="dxa"/>
            <w:shd w:val="clear" w:color="auto" w:fill="auto"/>
            <w:hideMark/>
          </w:tcPr>
          <w:p w14:paraId="6619935E"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09" w:type="dxa"/>
            <w:shd w:val="clear" w:color="auto" w:fill="auto"/>
            <w:hideMark/>
          </w:tcPr>
          <w:p w14:paraId="7E376525"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2E304124"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58DD597B" w14:textId="77777777" w:rsidTr="00EE31C4">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543" w:type="dxa"/>
            <w:shd w:val="clear" w:color="auto" w:fill="auto"/>
            <w:hideMark/>
          </w:tcPr>
          <w:p w14:paraId="0718ACBD" w14:textId="24A00A73"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 xml:space="preserve">Ocean </w:t>
            </w:r>
            <w:r w:rsidR="004721C6">
              <w:rPr>
                <w:rFonts w:cs="Arial"/>
                <w:color w:val="000000" w:themeColor="text1"/>
                <w:sz w:val="20"/>
                <w:szCs w:val="20"/>
                <w:lang w:val="en-US"/>
              </w:rPr>
              <w:t>a</w:t>
            </w:r>
            <w:r w:rsidRPr="00EE31C4">
              <w:rPr>
                <w:rFonts w:cs="Arial"/>
                <w:color w:val="000000" w:themeColor="text1"/>
                <w:sz w:val="20"/>
                <w:szCs w:val="20"/>
                <w:lang w:val="en-US"/>
              </w:rPr>
              <w:t>cidification</w:t>
            </w:r>
          </w:p>
        </w:tc>
        <w:tc>
          <w:tcPr>
            <w:tcW w:w="3264" w:type="dxa"/>
            <w:shd w:val="clear" w:color="auto" w:fill="auto"/>
            <w:hideMark/>
          </w:tcPr>
          <w:p w14:paraId="58A788E1" w14:textId="4A84E238"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pH, </w:t>
            </w:r>
            <w:r w:rsidR="004721C6">
              <w:rPr>
                <w:rFonts w:cs="Arial"/>
                <w:color w:val="000000" w:themeColor="text1"/>
                <w:sz w:val="20"/>
                <w:szCs w:val="20"/>
                <w:lang w:val="en-US"/>
              </w:rPr>
              <w:t>t</w:t>
            </w:r>
            <w:r w:rsidRPr="00EE31C4">
              <w:rPr>
                <w:rFonts w:cs="Arial"/>
                <w:color w:val="000000" w:themeColor="text1"/>
                <w:sz w:val="20"/>
                <w:szCs w:val="20"/>
                <w:lang w:val="en-US"/>
              </w:rPr>
              <w:t xml:space="preserve">otal </w:t>
            </w:r>
            <w:r w:rsidR="004721C6">
              <w:rPr>
                <w:rFonts w:cs="Arial"/>
                <w:color w:val="000000" w:themeColor="text1"/>
                <w:sz w:val="20"/>
                <w:szCs w:val="20"/>
                <w:lang w:val="en-US"/>
              </w:rPr>
              <w:t>a</w:t>
            </w:r>
            <w:r w:rsidRPr="00EE31C4">
              <w:rPr>
                <w:rFonts w:cs="Arial"/>
                <w:color w:val="000000" w:themeColor="text1"/>
                <w:sz w:val="20"/>
                <w:szCs w:val="20"/>
                <w:lang w:val="en-US"/>
              </w:rPr>
              <w:t>lkalinity, DIC, pCO</w:t>
            </w:r>
            <w:r w:rsidRPr="00EE31C4">
              <w:rPr>
                <w:rFonts w:cs="Arial"/>
                <w:color w:val="000000" w:themeColor="text1"/>
                <w:sz w:val="20"/>
                <w:szCs w:val="20"/>
                <w:vertAlign w:val="subscript"/>
                <w:lang w:val="en-US"/>
              </w:rPr>
              <w:t>2</w:t>
            </w:r>
          </w:p>
        </w:tc>
        <w:tc>
          <w:tcPr>
            <w:tcW w:w="992" w:type="dxa"/>
            <w:shd w:val="clear" w:color="auto" w:fill="auto"/>
            <w:hideMark/>
          </w:tcPr>
          <w:p w14:paraId="2E3AFEC0"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09" w:type="dxa"/>
            <w:shd w:val="clear" w:color="auto" w:fill="auto"/>
            <w:hideMark/>
          </w:tcPr>
          <w:p w14:paraId="284BCB84"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7ECB5087"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141A71A7" w14:textId="77777777" w:rsidTr="00EE31C4">
        <w:trPr>
          <w:trHeight w:val="258"/>
        </w:trPr>
        <w:tc>
          <w:tcPr>
            <w:cnfStyle w:val="001000000000" w:firstRow="0" w:lastRow="0" w:firstColumn="1" w:lastColumn="0" w:oddVBand="0" w:evenVBand="0" w:oddHBand="0" w:evenHBand="0" w:firstRowFirstColumn="0" w:firstRowLastColumn="0" w:lastRowFirstColumn="0" w:lastRowLastColumn="0"/>
            <w:tcW w:w="2543" w:type="dxa"/>
            <w:vMerge w:val="restart"/>
            <w:shd w:val="clear" w:color="auto" w:fill="auto"/>
            <w:hideMark/>
          </w:tcPr>
          <w:p w14:paraId="3EBEA910"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Extreme events (cyclones)</w:t>
            </w:r>
          </w:p>
        </w:tc>
        <w:tc>
          <w:tcPr>
            <w:tcW w:w="3264" w:type="dxa"/>
            <w:shd w:val="clear" w:color="auto" w:fill="auto"/>
            <w:hideMark/>
          </w:tcPr>
          <w:p w14:paraId="33689B70"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Spatial description</w:t>
            </w:r>
          </w:p>
        </w:tc>
        <w:tc>
          <w:tcPr>
            <w:tcW w:w="992" w:type="dxa"/>
            <w:shd w:val="clear" w:color="auto" w:fill="auto"/>
            <w:hideMark/>
          </w:tcPr>
          <w:p w14:paraId="4F1FDC3F"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09" w:type="dxa"/>
            <w:shd w:val="clear" w:color="auto" w:fill="auto"/>
            <w:hideMark/>
          </w:tcPr>
          <w:p w14:paraId="14513E72"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0BD561ED"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EC7289" w:rsidRPr="001E0E4A" w14:paraId="15559495" w14:textId="77777777" w:rsidTr="00EE31C4">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5586E21E"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329D798F"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BoM cyclone tracking, </w:t>
            </w:r>
          </w:p>
        </w:tc>
        <w:tc>
          <w:tcPr>
            <w:tcW w:w="992" w:type="dxa"/>
            <w:shd w:val="clear" w:color="auto" w:fill="auto"/>
            <w:hideMark/>
          </w:tcPr>
          <w:p w14:paraId="5E4D2290"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09" w:type="dxa"/>
            <w:shd w:val="clear" w:color="auto" w:fill="auto"/>
            <w:hideMark/>
          </w:tcPr>
          <w:p w14:paraId="5033D051"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6ECBA3BE"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EC7289" w:rsidRPr="001E0E4A" w14:paraId="755BC447"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0F31C29E"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45E235B2" w14:textId="4B42C871" w:rsidR="00684DD1" w:rsidRPr="00EE31C4" w:rsidRDefault="00684DD1">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Waves, </w:t>
            </w:r>
            <w:r w:rsidR="004721C6">
              <w:rPr>
                <w:rFonts w:cs="Arial"/>
                <w:color w:val="000000" w:themeColor="text1"/>
                <w:sz w:val="20"/>
                <w:szCs w:val="20"/>
                <w:lang w:val="en-US"/>
              </w:rPr>
              <w:t xml:space="preserve"> s</w:t>
            </w:r>
            <w:r w:rsidRPr="00EE31C4">
              <w:rPr>
                <w:rFonts w:cs="Arial"/>
                <w:color w:val="000000" w:themeColor="text1"/>
                <w:sz w:val="20"/>
                <w:szCs w:val="20"/>
                <w:lang w:val="en-US"/>
              </w:rPr>
              <w:t xml:space="preserve">ea </w:t>
            </w:r>
            <w:r w:rsidR="004721C6">
              <w:rPr>
                <w:rFonts w:cs="Arial"/>
                <w:color w:val="000000" w:themeColor="text1"/>
                <w:sz w:val="20"/>
                <w:szCs w:val="20"/>
                <w:lang w:val="en-US"/>
              </w:rPr>
              <w:t>l</w:t>
            </w:r>
            <w:r w:rsidRPr="00EE31C4">
              <w:rPr>
                <w:rFonts w:cs="Arial"/>
                <w:color w:val="000000" w:themeColor="text1"/>
                <w:sz w:val="20"/>
                <w:szCs w:val="20"/>
                <w:lang w:val="en-US"/>
              </w:rPr>
              <w:t xml:space="preserve">evels </w:t>
            </w:r>
          </w:p>
        </w:tc>
        <w:tc>
          <w:tcPr>
            <w:tcW w:w="992" w:type="dxa"/>
            <w:shd w:val="clear" w:color="auto" w:fill="auto"/>
            <w:hideMark/>
          </w:tcPr>
          <w:p w14:paraId="1232B54D"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09" w:type="dxa"/>
            <w:shd w:val="clear" w:color="auto" w:fill="auto"/>
            <w:hideMark/>
          </w:tcPr>
          <w:p w14:paraId="3E6207F7"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51D86306"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EC7289" w:rsidRPr="001E0E4A" w14:paraId="580EAA71" w14:textId="77777777" w:rsidTr="00EE31C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543" w:type="dxa"/>
            <w:vMerge w:val="restart"/>
            <w:shd w:val="clear" w:color="auto" w:fill="auto"/>
            <w:hideMark/>
          </w:tcPr>
          <w:p w14:paraId="5C85D599"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Primary production</w:t>
            </w:r>
          </w:p>
        </w:tc>
        <w:tc>
          <w:tcPr>
            <w:tcW w:w="3264" w:type="dxa"/>
            <w:shd w:val="clear" w:color="auto" w:fill="auto"/>
            <w:hideMark/>
          </w:tcPr>
          <w:p w14:paraId="15602786"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Primary production estimate</w:t>
            </w:r>
          </w:p>
        </w:tc>
        <w:tc>
          <w:tcPr>
            <w:tcW w:w="992" w:type="dxa"/>
            <w:shd w:val="clear" w:color="auto" w:fill="auto"/>
            <w:hideMark/>
          </w:tcPr>
          <w:p w14:paraId="24D90A76"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09" w:type="dxa"/>
            <w:shd w:val="clear" w:color="auto" w:fill="auto"/>
            <w:hideMark/>
          </w:tcPr>
          <w:p w14:paraId="35730EFC"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1134" w:type="dxa"/>
            <w:shd w:val="clear" w:color="auto" w:fill="auto"/>
            <w:hideMark/>
          </w:tcPr>
          <w:p w14:paraId="1A12A347"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452A3736" w14:textId="77777777" w:rsidTr="00EE31C4">
        <w:trPr>
          <w:trHeight w:val="220"/>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45AD8E1D"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2E31B8F1" w14:textId="5C10832C" w:rsidR="00684DD1" w:rsidRPr="00EE31C4" w:rsidRDefault="00684DD1">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Rates of change of </w:t>
            </w:r>
            <w:r w:rsidR="00473E56">
              <w:rPr>
                <w:rFonts w:cs="Arial"/>
                <w:color w:val="000000" w:themeColor="text1"/>
                <w:sz w:val="20"/>
                <w:szCs w:val="20"/>
                <w:lang w:val="en-US"/>
              </w:rPr>
              <w:t>c</w:t>
            </w:r>
            <w:r w:rsidRPr="00EE31C4">
              <w:rPr>
                <w:rFonts w:cs="Arial"/>
                <w:color w:val="000000" w:themeColor="text1"/>
                <w:sz w:val="20"/>
                <w:szCs w:val="20"/>
                <w:lang w:val="en-US"/>
              </w:rPr>
              <w:t xml:space="preserve">hlorophyll </w:t>
            </w:r>
            <w:r w:rsidRPr="00EE31C4">
              <w:rPr>
                <w:rFonts w:cs="Arial"/>
                <w:i/>
                <w:color w:val="000000" w:themeColor="text1"/>
                <w:sz w:val="20"/>
                <w:szCs w:val="20"/>
                <w:lang w:val="en-US"/>
              </w:rPr>
              <w:t>a</w:t>
            </w:r>
          </w:p>
        </w:tc>
        <w:tc>
          <w:tcPr>
            <w:tcW w:w="992" w:type="dxa"/>
            <w:shd w:val="clear" w:color="auto" w:fill="auto"/>
            <w:hideMark/>
          </w:tcPr>
          <w:p w14:paraId="4490B730"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09" w:type="dxa"/>
            <w:shd w:val="clear" w:color="auto" w:fill="auto"/>
            <w:hideMark/>
          </w:tcPr>
          <w:p w14:paraId="7ED08AC5"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134" w:type="dxa"/>
            <w:shd w:val="clear" w:color="auto" w:fill="auto"/>
            <w:hideMark/>
          </w:tcPr>
          <w:p w14:paraId="21689BB5"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EC7289" w:rsidRPr="001E0E4A" w14:paraId="373B2B16" w14:textId="77777777" w:rsidTr="00EE31C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543" w:type="dxa"/>
            <w:vMerge/>
            <w:shd w:val="clear" w:color="auto" w:fill="auto"/>
            <w:hideMark/>
          </w:tcPr>
          <w:p w14:paraId="7F94DEE4" w14:textId="77777777" w:rsidR="00684DD1" w:rsidRPr="00EE31C4" w:rsidRDefault="00684DD1" w:rsidP="00235BE2">
            <w:pPr>
              <w:rPr>
                <w:rFonts w:cs="Arial"/>
                <w:color w:val="000000" w:themeColor="text1"/>
                <w:sz w:val="20"/>
                <w:szCs w:val="20"/>
              </w:rPr>
            </w:pPr>
          </w:p>
        </w:tc>
        <w:tc>
          <w:tcPr>
            <w:tcW w:w="3264" w:type="dxa"/>
            <w:shd w:val="clear" w:color="auto" w:fill="auto"/>
            <w:hideMark/>
          </w:tcPr>
          <w:p w14:paraId="0D37CD96" w14:textId="77777777" w:rsidR="00EC7289"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lang w:val="en-US"/>
              </w:rPr>
            </w:pPr>
            <w:r w:rsidRPr="00EE31C4">
              <w:rPr>
                <w:rFonts w:cs="Arial"/>
                <w:color w:val="000000" w:themeColor="text1"/>
                <w:sz w:val="20"/>
                <w:szCs w:val="20"/>
                <w:lang w:val="en-US"/>
              </w:rPr>
              <w:t xml:space="preserve">Phytoplankton / zooplankton </w:t>
            </w:r>
          </w:p>
          <w:p w14:paraId="30D6B79A"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community composition</w:t>
            </w:r>
          </w:p>
        </w:tc>
        <w:tc>
          <w:tcPr>
            <w:tcW w:w="992" w:type="dxa"/>
            <w:shd w:val="clear" w:color="auto" w:fill="auto"/>
            <w:hideMark/>
          </w:tcPr>
          <w:p w14:paraId="384E6D0E"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09" w:type="dxa"/>
            <w:shd w:val="clear" w:color="auto" w:fill="auto"/>
            <w:hideMark/>
          </w:tcPr>
          <w:p w14:paraId="33BA9152"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1765CB76"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EC7289" w:rsidRPr="001E0E4A" w14:paraId="1123012E" w14:textId="77777777" w:rsidTr="00EE31C4">
        <w:trPr>
          <w:trHeight w:val="388"/>
        </w:trPr>
        <w:tc>
          <w:tcPr>
            <w:cnfStyle w:val="001000000000" w:firstRow="0" w:lastRow="0" w:firstColumn="1" w:lastColumn="0" w:oddVBand="0" w:evenVBand="0" w:oddHBand="0" w:evenHBand="0" w:firstRowFirstColumn="0" w:firstRowLastColumn="0" w:lastRowFirstColumn="0" w:lastRowLastColumn="0"/>
            <w:tcW w:w="2543" w:type="dxa"/>
            <w:shd w:val="clear" w:color="auto" w:fill="auto"/>
            <w:hideMark/>
          </w:tcPr>
          <w:p w14:paraId="0CFCC8F2"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Marine Noise</w:t>
            </w:r>
          </w:p>
        </w:tc>
        <w:tc>
          <w:tcPr>
            <w:tcW w:w="3264" w:type="dxa"/>
            <w:shd w:val="clear" w:color="auto" w:fill="auto"/>
            <w:hideMark/>
          </w:tcPr>
          <w:p w14:paraId="58B59C8B" w14:textId="5B5A0187" w:rsidR="004F02C6" w:rsidRPr="00EE31C4" w:rsidRDefault="004F02C6"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US"/>
              </w:rPr>
            </w:pPr>
            <w:r w:rsidRPr="00EE31C4">
              <w:rPr>
                <w:rFonts w:cs="Arial"/>
                <w:color w:val="000000" w:themeColor="text1"/>
                <w:sz w:val="20"/>
                <w:szCs w:val="20"/>
                <w:lang w:val="en-US"/>
              </w:rPr>
              <w:t xml:space="preserve">Ocean </w:t>
            </w:r>
            <w:r w:rsidR="004721C6">
              <w:rPr>
                <w:rFonts w:cs="Arial"/>
                <w:color w:val="000000" w:themeColor="text1"/>
                <w:sz w:val="20"/>
                <w:szCs w:val="20"/>
                <w:lang w:val="en-US"/>
              </w:rPr>
              <w:t>n</w:t>
            </w:r>
            <w:r w:rsidRPr="00EE31C4">
              <w:rPr>
                <w:rFonts w:cs="Arial"/>
                <w:color w:val="000000" w:themeColor="text1"/>
                <w:sz w:val="20"/>
                <w:szCs w:val="20"/>
                <w:lang w:val="en-US"/>
              </w:rPr>
              <w:t>oise, 2Hz to 6kHz</w:t>
            </w:r>
          </w:p>
          <w:p w14:paraId="4A43616A" w14:textId="77777777" w:rsidR="00684DD1" w:rsidRPr="00EE31C4" w:rsidRDefault="004F02C6"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As an archive physical, man-made and biological sources</w:t>
            </w:r>
          </w:p>
        </w:tc>
        <w:tc>
          <w:tcPr>
            <w:tcW w:w="992" w:type="dxa"/>
            <w:shd w:val="clear" w:color="auto" w:fill="auto"/>
            <w:hideMark/>
          </w:tcPr>
          <w:p w14:paraId="15FD0AA8"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709" w:type="dxa"/>
            <w:shd w:val="clear" w:color="auto" w:fill="auto"/>
            <w:hideMark/>
          </w:tcPr>
          <w:p w14:paraId="278E9F22"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257B957F" w14:textId="77777777" w:rsidR="00684DD1" w:rsidRPr="00EE31C4" w:rsidRDefault="00684DD1" w:rsidP="00235BE2">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EC7289" w:rsidRPr="001E0E4A" w14:paraId="04996EF5" w14:textId="77777777" w:rsidTr="00EE31C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543" w:type="dxa"/>
            <w:shd w:val="clear" w:color="auto" w:fill="auto"/>
            <w:hideMark/>
          </w:tcPr>
          <w:p w14:paraId="06F1059A" w14:textId="77777777" w:rsidR="00684DD1" w:rsidRPr="00EE31C4" w:rsidRDefault="00684DD1" w:rsidP="00235BE2">
            <w:pPr>
              <w:rPr>
                <w:rFonts w:cs="Arial"/>
                <w:color w:val="000000" w:themeColor="text1"/>
                <w:sz w:val="20"/>
                <w:szCs w:val="20"/>
              </w:rPr>
            </w:pPr>
            <w:r w:rsidRPr="00EE31C4">
              <w:rPr>
                <w:rFonts w:cs="Arial"/>
                <w:color w:val="000000" w:themeColor="text1"/>
                <w:sz w:val="20"/>
                <w:szCs w:val="20"/>
                <w:lang w:val="en-US"/>
              </w:rPr>
              <w:t>Pesticides</w:t>
            </w:r>
          </w:p>
        </w:tc>
        <w:tc>
          <w:tcPr>
            <w:tcW w:w="3264" w:type="dxa"/>
            <w:shd w:val="clear" w:color="auto" w:fill="auto"/>
            <w:hideMark/>
          </w:tcPr>
          <w:p w14:paraId="677087C9"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i/>
                <w:color w:val="000000" w:themeColor="text1"/>
                <w:sz w:val="20"/>
                <w:szCs w:val="20"/>
                <w:lang w:val="en-US"/>
              </w:rPr>
              <w:t>In</w:t>
            </w:r>
            <w:r w:rsidR="00F129C7" w:rsidRPr="00EE31C4">
              <w:rPr>
                <w:rFonts w:cs="Arial"/>
                <w:i/>
                <w:color w:val="000000" w:themeColor="text1"/>
                <w:sz w:val="20"/>
                <w:szCs w:val="20"/>
                <w:lang w:val="en-US"/>
              </w:rPr>
              <w:t xml:space="preserve"> </w:t>
            </w:r>
            <w:r w:rsidRPr="00EE31C4">
              <w:rPr>
                <w:rFonts w:cs="Arial"/>
                <w:i/>
                <w:color w:val="000000" w:themeColor="text1"/>
                <w:sz w:val="20"/>
                <w:szCs w:val="20"/>
                <w:lang w:val="en-US"/>
              </w:rPr>
              <w:t>situ</w:t>
            </w:r>
            <w:r w:rsidRPr="00EE31C4">
              <w:rPr>
                <w:rFonts w:cs="Arial"/>
                <w:color w:val="000000" w:themeColor="text1"/>
                <w:sz w:val="20"/>
                <w:szCs w:val="20"/>
                <w:lang w:val="en-US"/>
              </w:rPr>
              <w:t xml:space="preserve"> concentration</w:t>
            </w:r>
          </w:p>
        </w:tc>
        <w:tc>
          <w:tcPr>
            <w:tcW w:w="992" w:type="dxa"/>
            <w:shd w:val="clear" w:color="auto" w:fill="auto"/>
            <w:hideMark/>
          </w:tcPr>
          <w:p w14:paraId="6316159D"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09" w:type="dxa"/>
            <w:shd w:val="clear" w:color="auto" w:fill="auto"/>
            <w:hideMark/>
          </w:tcPr>
          <w:p w14:paraId="614821F1"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134" w:type="dxa"/>
            <w:shd w:val="clear" w:color="auto" w:fill="auto"/>
            <w:hideMark/>
          </w:tcPr>
          <w:p w14:paraId="274B08B2" w14:textId="77777777" w:rsidR="00684DD1" w:rsidRPr="00EE31C4" w:rsidRDefault="00684DD1" w:rsidP="00235BE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bl>
    <w:p w14:paraId="0D425BC3" w14:textId="7BDDD6A8" w:rsidR="00684DD1" w:rsidRPr="003A5776" w:rsidRDefault="00684DD1" w:rsidP="00235BE2">
      <w:pPr>
        <w:rPr>
          <w:rFonts w:cs="Arial"/>
          <w:i/>
        </w:rPr>
      </w:pPr>
      <w:r w:rsidRPr="003A5776">
        <w:rPr>
          <w:rFonts w:cs="Arial"/>
          <w:i/>
        </w:rPr>
        <w:t>Note: columns marked with X represents an observation, and X</w:t>
      </w:r>
      <w:r w:rsidRPr="003A5776">
        <w:rPr>
          <w:rFonts w:cs="Arial"/>
          <w:i/>
          <w:vertAlign w:val="subscript"/>
        </w:rPr>
        <w:t>m</w:t>
      </w:r>
      <w:r w:rsidRPr="003A5776">
        <w:rPr>
          <w:rFonts w:cs="Arial"/>
          <w:i/>
        </w:rPr>
        <w:t xml:space="preserve"> represent</w:t>
      </w:r>
      <w:r w:rsidR="004C071E">
        <w:rPr>
          <w:rFonts w:cs="Arial"/>
          <w:i/>
        </w:rPr>
        <w:t>s</w:t>
      </w:r>
      <w:r w:rsidRPr="003A5776">
        <w:rPr>
          <w:rFonts w:cs="Arial"/>
          <w:i/>
        </w:rPr>
        <w:t xml:space="preserve"> information derived from models</w:t>
      </w:r>
      <w:r w:rsidR="004C071E">
        <w:rPr>
          <w:rFonts w:cs="Arial"/>
          <w:i/>
        </w:rPr>
        <w:t>.</w:t>
      </w:r>
    </w:p>
    <w:p w14:paraId="45C70881" w14:textId="591B147C" w:rsidR="00684DD1" w:rsidRPr="003A5776" w:rsidRDefault="00684DD1" w:rsidP="00235BE2">
      <w:pPr>
        <w:rPr>
          <w:rFonts w:cs="Arial"/>
        </w:rPr>
      </w:pPr>
      <w:r w:rsidRPr="003A5776">
        <w:rPr>
          <w:rFonts w:cs="Arial"/>
        </w:rPr>
        <w:t xml:space="preserve">The full spatial coverage and high temporal frequency of physical and biogeochemical information provided by the eReefs model </w:t>
      </w:r>
      <w:r w:rsidR="00FE3E69" w:rsidRPr="003A5776">
        <w:rPr>
          <w:rFonts w:cs="Arial"/>
        </w:rPr>
        <w:t>archive</w:t>
      </w:r>
      <w:r w:rsidRPr="003A5776">
        <w:rPr>
          <w:rFonts w:cs="Arial"/>
        </w:rPr>
        <w:t xml:space="preserve"> </w:t>
      </w:r>
      <w:r w:rsidR="00FE3E69" w:rsidRPr="003A5776">
        <w:rPr>
          <w:rFonts w:cs="Arial"/>
        </w:rPr>
        <w:t>has</w:t>
      </w:r>
      <w:r w:rsidRPr="003A5776">
        <w:rPr>
          <w:rFonts w:cs="Arial"/>
        </w:rPr>
        <w:t xml:space="preserve"> been applied to perform Observation System Simulation Experiment</w:t>
      </w:r>
      <w:r w:rsidR="009A1BB6">
        <w:rPr>
          <w:rFonts w:cs="Arial"/>
        </w:rPr>
        <w:t>s</w:t>
      </w:r>
      <w:r w:rsidR="00FE3E69" w:rsidRPr="003A5776">
        <w:t xml:space="preserve">, the results of which have informed site selection for </w:t>
      </w:r>
      <w:r w:rsidR="00FE3E69" w:rsidRPr="003A5776">
        <w:rPr>
          <w:color w:val="000000" w:themeColor="text1"/>
        </w:rPr>
        <w:t>specific fixed observing locations.</w:t>
      </w:r>
      <w:r w:rsidR="00FE3E69" w:rsidRPr="003A5776">
        <w:t xml:space="preserve"> </w:t>
      </w:r>
      <w:r w:rsidR="00EE31C4" w:rsidRPr="003A5776">
        <w:rPr>
          <w:rFonts w:cs="Arial"/>
        </w:rPr>
        <w:t>Observation System Simulation Experiments</w:t>
      </w:r>
      <w:r w:rsidR="00EE31C4" w:rsidRPr="003A5776">
        <w:t xml:space="preserve"> </w:t>
      </w:r>
      <w:r w:rsidRPr="003A5776">
        <w:t xml:space="preserve">involve using a model simulation to quantify the effectiveness of observation techniques and observation locations to quantify the state or phenomena of interest. In the </w:t>
      </w:r>
      <w:r w:rsidR="00EE31C4" w:rsidRPr="003A5776">
        <w:rPr>
          <w:rFonts w:cs="Arial"/>
        </w:rPr>
        <w:t>Observation System Simulation Experiments</w:t>
      </w:r>
      <w:r w:rsidR="00EE31C4" w:rsidRPr="003A5776">
        <w:t xml:space="preserve"> </w:t>
      </w:r>
      <w:r w:rsidRPr="003A5776">
        <w:t>undertaken here, we use the spatial correlation of physical (</w:t>
      </w:r>
      <w:r w:rsidR="004C071E">
        <w:t>t</w:t>
      </w:r>
      <w:r w:rsidR="00FE3E69" w:rsidRPr="003A5776">
        <w:t>emperature</w:t>
      </w:r>
      <w:r w:rsidRPr="003A5776">
        <w:t>) and biogeochemical (</w:t>
      </w:r>
      <w:r w:rsidR="003A5776">
        <w:t>c</w:t>
      </w:r>
      <w:r w:rsidRPr="003A5776">
        <w:t>hl</w:t>
      </w:r>
      <w:r w:rsidR="003A5776">
        <w:t>orophyll</w:t>
      </w:r>
      <w:r w:rsidR="00473E56">
        <w:t xml:space="preserve"> </w:t>
      </w:r>
      <w:r w:rsidR="003A5776" w:rsidRPr="00EE31C4">
        <w:rPr>
          <w:i/>
        </w:rPr>
        <w:t>a</w:t>
      </w:r>
      <w:r w:rsidRPr="003A5776">
        <w:t xml:space="preserve">, </w:t>
      </w:r>
      <w:r w:rsidR="003A5776">
        <w:t xml:space="preserve">total suspended </w:t>
      </w:r>
      <w:r w:rsidR="00C94CE3">
        <w:rPr>
          <w:rFonts w:cs="Arial"/>
        </w:rPr>
        <w:t>solids</w:t>
      </w:r>
      <w:r w:rsidRPr="003A5776">
        <w:rPr>
          <w:rFonts w:cs="Arial"/>
        </w:rPr>
        <w:t xml:space="preserve">, </w:t>
      </w:r>
      <w:r w:rsidR="00C94CE3">
        <w:rPr>
          <w:rFonts w:cs="Arial"/>
        </w:rPr>
        <w:t>dissolved inorganic nitrogen</w:t>
      </w:r>
      <w:r w:rsidRPr="003A5776">
        <w:rPr>
          <w:rFonts w:cs="Arial"/>
        </w:rPr>
        <w:t xml:space="preserve">) properties in the eReefs </w:t>
      </w:r>
      <w:r w:rsidR="00C94CE3">
        <w:rPr>
          <w:rFonts w:cs="Arial"/>
        </w:rPr>
        <w:t>four</w:t>
      </w:r>
      <w:r w:rsidR="009A1BB6">
        <w:rPr>
          <w:rFonts w:cs="Arial"/>
        </w:rPr>
        <w:t>-</w:t>
      </w:r>
      <w:r w:rsidR="00C94CE3">
        <w:rPr>
          <w:rFonts w:cs="Arial"/>
        </w:rPr>
        <w:t>kilometre</w:t>
      </w:r>
      <w:r w:rsidRPr="003A5776">
        <w:rPr>
          <w:rFonts w:cs="Arial"/>
        </w:rPr>
        <w:t xml:space="preserve"> biogeochemical model </w:t>
      </w:r>
      <w:r w:rsidR="00C94CE3">
        <w:rPr>
          <w:rFonts w:cs="Arial"/>
        </w:rPr>
        <w:t>six-</w:t>
      </w:r>
      <w:r w:rsidRPr="003A5776">
        <w:rPr>
          <w:rFonts w:cs="Arial"/>
        </w:rPr>
        <w:t>year simulation forced by SOURCE Catchments river loads. The years 2011</w:t>
      </w:r>
      <w:r w:rsidR="00C94CE3">
        <w:rPr>
          <w:rFonts w:cs="Arial"/>
        </w:rPr>
        <w:t xml:space="preserve"> to </w:t>
      </w:r>
      <w:r w:rsidRPr="003A5776">
        <w:rPr>
          <w:rFonts w:cs="Arial"/>
        </w:rPr>
        <w:t xml:space="preserve">2016 </w:t>
      </w:r>
      <w:r w:rsidRPr="00D64A92">
        <w:rPr>
          <w:rFonts w:cs="Arial"/>
        </w:rPr>
        <w:t>represent</w:t>
      </w:r>
      <w:r w:rsidRPr="003A5776">
        <w:rPr>
          <w:rFonts w:cs="Arial"/>
        </w:rPr>
        <w:t xml:space="preserve"> a one</w:t>
      </w:r>
      <w:r w:rsidR="00C94CE3">
        <w:rPr>
          <w:rFonts w:cs="Arial"/>
        </w:rPr>
        <w:t>-</w:t>
      </w:r>
      <w:r w:rsidRPr="003A5776">
        <w:rPr>
          <w:rFonts w:cs="Arial"/>
        </w:rPr>
        <w:t>in</w:t>
      </w:r>
      <w:r w:rsidR="00C94CE3">
        <w:rPr>
          <w:rFonts w:cs="Arial"/>
        </w:rPr>
        <w:t>-</w:t>
      </w:r>
      <w:r w:rsidRPr="003A5776">
        <w:rPr>
          <w:rFonts w:cs="Arial"/>
        </w:rPr>
        <w:t>a</w:t>
      </w:r>
      <w:r w:rsidR="00C94CE3">
        <w:rPr>
          <w:rFonts w:cs="Arial"/>
        </w:rPr>
        <w:t>-</w:t>
      </w:r>
      <w:r w:rsidRPr="003A5776">
        <w:rPr>
          <w:rFonts w:cs="Arial"/>
        </w:rPr>
        <w:t>100</w:t>
      </w:r>
      <w:r w:rsidR="00C94CE3">
        <w:rPr>
          <w:rFonts w:cs="Arial"/>
        </w:rPr>
        <w:t>-</w:t>
      </w:r>
      <w:r w:rsidRPr="003A5776">
        <w:rPr>
          <w:rFonts w:cs="Arial"/>
        </w:rPr>
        <w:t>year wet season (2011)</w:t>
      </w:r>
      <w:r w:rsidR="003A5776">
        <w:rPr>
          <w:rFonts w:cs="Arial"/>
        </w:rPr>
        <w:t>,</w:t>
      </w:r>
      <w:r w:rsidRPr="003A5776">
        <w:rPr>
          <w:rFonts w:cs="Arial"/>
        </w:rPr>
        <w:t xml:space="preserve"> as well as some average and dry years. </w:t>
      </w:r>
      <w:r w:rsidR="00FE3E69" w:rsidRPr="003A5776">
        <w:rPr>
          <w:rFonts w:cs="Arial"/>
        </w:rPr>
        <w:t>From a pragmatic perspective, t</w:t>
      </w:r>
      <w:r w:rsidRPr="003A5776">
        <w:rPr>
          <w:rFonts w:cs="Arial"/>
        </w:rPr>
        <w:t xml:space="preserve">he analysis </w:t>
      </w:r>
      <w:r w:rsidR="00FE3E69" w:rsidRPr="003A5776">
        <w:rPr>
          <w:rFonts w:cs="Arial"/>
        </w:rPr>
        <w:t xml:space="preserve">of </w:t>
      </w:r>
      <w:r w:rsidR="00FE3E69" w:rsidRPr="00EE31C4">
        <w:rPr>
          <w:rFonts w:cs="Arial"/>
        </w:rPr>
        <w:t>observing system design and observational locations focuses on assessing</w:t>
      </w:r>
      <w:r w:rsidRPr="00EE31C4">
        <w:rPr>
          <w:rFonts w:cs="Arial"/>
        </w:rPr>
        <w:t xml:space="preserve"> the </w:t>
      </w:r>
      <w:r w:rsidR="00FE3E69" w:rsidRPr="00EE31C4">
        <w:rPr>
          <w:rFonts w:cs="Arial"/>
        </w:rPr>
        <w:t xml:space="preserve">adequacy of </w:t>
      </w:r>
      <w:r w:rsidRPr="00EE31C4">
        <w:rPr>
          <w:rFonts w:cs="Arial"/>
        </w:rPr>
        <w:t xml:space="preserve">IMOS and MMP </w:t>
      </w:r>
      <w:r w:rsidR="00FE3E69" w:rsidRPr="00EE31C4">
        <w:rPr>
          <w:rFonts w:cs="Arial"/>
        </w:rPr>
        <w:t>sampling</w:t>
      </w:r>
      <w:r w:rsidR="00FE3E69" w:rsidRPr="003A5776">
        <w:rPr>
          <w:rFonts w:cs="Arial"/>
        </w:rPr>
        <w:t xml:space="preserve"> locations to represent regional environmental characteristics. The rational</w:t>
      </w:r>
      <w:r w:rsidR="009A1BB6">
        <w:rPr>
          <w:rFonts w:cs="Arial"/>
        </w:rPr>
        <w:t>e</w:t>
      </w:r>
      <w:r w:rsidR="00FE3E69" w:rsidRPr="003A5776">
        <w:rPr>
          <w:rFonts w:cs="Arial"/>
        </w:rPr>
        <w:t xml:space="preserve"> for this approach is to build on the existing time series already accumulated at many of these sites. In areas where existing monitoring efforts have been identified as spatially inadequate, </w:t>
      </w:r>
      <w:r w:rsidR="00E8272E" w:rsidRPr="003A5776">
        <w:rPr>
          <w:rFonts w:cs="Arial"/>
        </w:rPr>
        <w:t xml:space="preserve">the </w:t>
      </w:r>
      <w:r w:rsidR="00EE31C4" w:rsidRPr="003A5776">
        <w:rPr>
          <w:rFonts w:cs="Arial"/>
        </w:rPr>
        <w:t>Observation System Simulation Experiments</w:t>
      </w:r>
      <w:r w:rsidR="00E8272E" w:rsidRPr="003A5776">
        <w:rPr>
          <w:rFonts w:cs="Arial"/>
        </w:rPr>
        <w:t xml:space="preserve"> approach has been used to identify </w:t>
      </w:r>
      <w:r w:rsidRPr="003A5776">
        <w:rPr>
          <w:rFonts w:cs="Arial"/>
        </w:rPr>
        <w:t>potential new sites</w:t>
      </w:r>
      <w:r w:rsidR="00E8272E" w:rsidRPr="003A5776">
        <w:rPr>
          <w:rFonts w:cs="Arial"/>
        </w:rPr>
        <w:t xml:space="preserve">. The analysis has </w:t>
      </w:r>
      <w:r w:rsidR="00B57CA7" w:rsidRPr="003A5776">
        <w:rPr>
          <w:rFonts w:cs="Arial"/>
        </w:rPr>
        <w:t>identified</w:t>
      </w:r>
      <w:r w:rsidR="00E86F8D" w:rsidRPr="003A5776">
        <w:rPr>
          <w:rFonts w:cs="Arial"/>
        </w:rPr>
        <w:t xml:space="preserve"> candidate fixed monitoring sites in Cape York (Lockhart River), Cairns Region (Double Island), Wet Tropics (Russell Island), Central (Yongala), Whitsundays (</w:t>
      </w:r>
      <w:r w:rsidR="00AC1F48" w:rsidRPr="003A5776">
        <w:rPr>
          <w:rFonts w:cs="Arial"/>
        </w:rPr>
        <w:t xml:space="preserve">Pine Island/Daydream), Mackay (Mackay) and the Fitzroy (Barren </w:t>
      </w:r>
      <w:r w:rsidR="003E2ADA" w:rsidRPr="003A5776">
        <w:rPr>
          <w:rFonts w:cs="Arial"/>
        </w:rPr>
        <w:t>Island</w:t>
      </w:r>
      <w:r w:rsidR="00AC1F48" w:rsidRPr="003A5776">
        <w:rPr>
          <w:rFonts w:cs="Arial"/>
        </w:rPr>
        <w:t>).</w:t>
      </w:r>
    </w:p>
    <w:p w14:paraId="7F9E0D55" w14:textId="77777777" w:rsidR="003E2712" w:rsidRPr="00EE31C4" w:rsidRDefault="003E2712" w:rsidP="00235BE2">
      <w:pPr>
        <w:spacing w:before="120" w:after="120"/>
        <w:rPr>
          <w:rFonts w:cs="Arial"/>
        </w:rPr>
      </w:pPr>
    </w:p>
    <w:p w14:paraId="6D72793A" w14:textId="77777777" w:rsidR="003E2712" w:rsidRPr="00EE31C4" w:rsidRDefault="003E2712" w:rsidP="00235BE2">
      <w:pPr>
        <w:spacing w:before="120" w:after="120"/>
        <w:rPr>
          <w:rFonts w:cs="Arial"/>
        </w:rPr>
      </w:pPr>
    </w:p>
    <w:p w14:paraId="5BA18FF1" w14:textId="77777777" w:rsidR="003E2712" w:rsidRPr="00EE31C4" w:rsidRDefault="003E2712" w:rsidP="00235BE2">
      <w:pPr>
        <w:spacing w:before="120" w:after="120"/>
        <w:rPr>
          <w:rFonts w:cs="Arial"/>
        </w:rPr>
      </w:pPr>
    </w:p>
    <w:p w14:paraId="601C03B7" w14:textId="77777777" w:rsidR="00F46DA9" w:rsidRPr="00EE31C4" w:rsidRDefault="00F46DA9" w:rsidP="00235BE2">
      <w:pPr>
        <w:spacing w:before="120" w:after="120"/>
        <w:rPr>
          <w:rFonts w:cs="Arial"/>
        </w:rPr>
      </w:pPr>
    </w:p>
    <w:p w14:paraId="624FA8B1" w14:textId="77777777" w:rsidR="0047660F" w:rsidRDefault="00F46DA9" w:rsidP="00235BE2">
      <w:pPr>
        <w:spacing w:before="120" w:after="120"/>
        <w:rPr>
          <w:rFonts w:cs="Arial"/>
          <w:b/>
          <w:bCs/>
        </w:rPr>
        <w:sectPr w:rsidR="0047660F" w:rsidSect="0047660F">
          <w:pgSz w:w="11906" w:h="16838"/>
          <w:pgMar w:top="1440" w:right="1440" w:bottom="1440" w:left="1440" w:header="708" w:footer="708" w:gutter="0"/>
          <w:pgNumType w:fmt="lowerRoman"/>
          <w:cols w:space="708"/>
          <w:docGrid w:linePitch="360"/>
        </w:sectPr>
      </w:pPr>
      <w:r w:rsidRPr="003A5776">
        <w:rPr>
          <w:rFonts w:cs="Arial"/>
          <w:b/>
          <w:bCs/>
        </w:rPr>
        <w:br w:type="page"/>
      </w:r>
    </w:p>
    <w:p w14:paraId="2DC7644A" w14:textId="33266078" w:rsidR="00F46DA9" w:rsidRPr="003A5776" w:rsidRDefault="00F46DA9" w:rsidP="00235BE2">
      <w:pPr>
        <w:spacing w:before="120" w:after="120"/>
        <w:rPr>
          <w:rFonts w:cs="Arial"/>
          <w:b/>
          <w:bCs/>
        </w:rPr>
      </w:pPr>
    </w:p>
    <w:p w14:paraId="4104D417" w14:textId="476F7F71" w:rsidR="00F831C4" w:rsidRPr="004256E5" w:rsidRDefault="00587129" w:rsidP="00235BE2">
      <w:pPr>
        <w:pStyle w:val="Heading1"/>
        <w:spacing w:before="120" w:after="120"/>
        <w:rPr>
          <w:rFonts w:cs="Arial"/>
          <w:b/>
        </w:rPr>
      </w:pPr>
      <w:bookmarkStart w:id="8" w:name="_Toc26952414"/>
      <w:r w:rsidRPr="004256E5">
        <w:rPr>
          <w:rFonts w:cs="Arial"/>
          <w:b/>
        </w:rPr>
        <w:t>2.0</w:t>
      </w:r>
      <w:r w:rsidRPr="004256E5">
        <w:rPr>
          <w:rFonts w:cs="Arial"/>
          <w:b/>
        </w:rPr>
        <w:tab/>
      </w:r>
      <w:r w:rsidR="00FE125E" w:rsidRPr="004256E5">
        <w:rPr>
          <w:rFonts w:cs="Arial"/>
          <w:b/>
        </w:rPr>
        <w:t>Background and design considerations</w:t>
      </w:r>
      <w:bookmarkEnd w:id="8"/>
    </w:p>
    <w:p w14:paraId="7149410E" w14:textId="365286AF" w:rsidR="00FE125E" w:rsidRPr="003A5776" w:rsidRDefault="00587129" w:rsidP="00235BE2">
      <w:pPr>
        <w:pStyle w:val="Heading2"/>
        <w:spacing w:before="120" w:after="120"/>
        <w:rPr>
          <w:rFonts w:cs="Arial"/>
        </w:rPr>
      </w:pPr>
      <w:bookmarkStart w:id="9" w:name="_Toc26952415"/>
      <w:r>
        <w:rPr>
          <w:rFonts w:cs="Arial"/>
        </w:rPr>
        <w:t>2.1</w:t>
      </w:r>
      <w:r>
        <w:rPr>
          <w:rFonts w:cs="Arial"/>
        </w:rPr>
        <w:tab/>
      </w:r>
      <w:r w:rsidR="00FE125E" w:rsidRPr="003A5776">
        <w:rPr>
          <w:rFonts w:cs="Arial"/>
        </w:rPr>
        <w:t>Objectives of RIM</w:t>
      </w:r>
      <w:r w:rsidR="008E27F5" w:rsidRPr="003A5776">
        <w:rPr>
          <w:rFonts w:cs="Arial"/>
        </w:rPr>
        <w:t>R</w:t>
      </w:r>
      <w:r w:rsidR="00FE125E" w:rsidRPr="003A5776">
        <w:rPr>
          <w:rFonts w:cs="Arial"/>
        </w:rPr>
        <w:t>eP</w:t>
      </w:r>
      <w:bookmarkEnd w:id="9"/>
    </w:p>
    <w:p w14:paraId="2251B9F6" w14:textId="10A91DEA" w:rsidR="00366701" w:rsidRPr="003A5776" w:rsidRDefault="00366701" w:rsidP="00235BE2">
      <w:pPr>
        <w:spacing w:before="120" w:after="120"/>
        <w:rPr>
          <w:rFonts w:eastAsia="Times New Roman" w:cs="Arial"/>
        </w:rPr>
      </w:pPr>
      <w:r w:rsidRPr="003A5776">
        <w:rPr>
          <w:rFonts w:eastAsia="Times New Roman" w:cs="Arial"/>
        </w:rPr>
        <w:t xml:space="preserve">The </w:t>
      </w:r>
      <w:r w:rsidRPr="003A5776">
        <w:rPr>
          <w:rFonts w:eastAsia="Times New Roman" w:cs="Arial"/>
          <w:i/>
        </w:rPr>
        <w:t>Reef 2050 Long-</w:t>
      </w:r>
      <w:r w:rsidR="0007204D">
        <w:rPr>
          <w:rFonts w:eastAsia="Times New Roman" w:cs="Arial"/>
          <w:i/>
        </w:rPr>
        <w:t>T</w:t>
      </w:r>
      <w:r w:rsidRPr="003A5776">
        <w:rPr>
          <w:rFonts w:eastAsia="Times New Roman" w:cs="Arial"/>
          <w:i/>
        </w:rPr>
        <w:t>erm Sustainability Plan</w:t>
      </w:r>
      <w:r w:rsidRPr="003A5776">
        <w:rPr>
          <w:rFonts w:eastAsia="Times New Roman" w:cs="Arial"/>
        </w:rPr>
        <w:t xml:space="preserve"> (Reef 2050 Plan) provides an overarching strategy for managing the Great Barrier Reef</w:t>
      </w:r>
      <w:r w:rsidR="00827BCA">
        <w:rPr>
          <w:rFonts w:eastAsia="Times New Roman" w:cs="Arial"/>
        </w:rPr>
        <w:t xml:space="preserve"> (the Reef)</w:t>
      </w:r>
      <w:r w:rsidRPr="003A5776">
        <w:rPr>
          <w:rFonts w:eastAsia="Times New Roman" w:cs="Arial"/>
        </w:rPr>
        <w:t xml:space="preserve">. It contains actions, targets, objectives and outcomes to address threats and protect and improve the Reef’s health and resilience, while allowing ecologically sustainable use. The </w:t>
      </w:r>
      <w:r w:rsidRPr="004256E5">
        <w:rPr>
          <w:rFonts w:eastAsia="Times New Roman" w:cs="Arial"/>
        </w:rPr>
        <w:t>Reef 2050 Plan</w:t>
      </w:r>
      <w:r w:rsidRPr="003A5776">
        <w:rPr>
          <w:rFonts w:eastAsia="Times New Roman" w:cs="Arial"/>
        </w:rPr>
        <w:t xml:space="preserve"> has been developed in consultation with partners, including Traditional Owners and the resource, ports, fishing, agriculture, local government, research and conservation sectors.</w:t>
      </w:r>
    </w:p>
    <w:p w14:paraId="3457E038" w14:textId="27B93D94" w:rsidR="00366701" w:rsidRPr="003A5776" w:rsidRDefault="00366701" w:rsidP="00235BE2">
      <w:pPr>
        <w:spacing w:before="120" w:after="120"/>
        <w:rPr>
          <w:rFonts w:eastAsia="Times New Roman" w:cs="Arial"/>
        </w:rPr>
      </w:pPr>
      <w:r w:rsidRPr="003A5776">
        <w:rPr>
          <w:rFonts w:eastAsia="Times New Roman" w:cs="Arial"/>
        </w:rPr>
        <w:t xml:space="preserve">A key component of the </w:t>
      </w:r>
      <w:r w:rsidRPr="004256E5">
        <w:rPr>
          <w:rFonts w:eastAsia="Times New Roman" w:cs="Arial"/>
        </w:rPr>
        <w:t>Reef 2050 Plan</w:t>
      </w:r>
      <w:r w:rsidRPr="003A5776">
        <w:rPr>
          <w:rFonts w:eastAsia="Times New Roman" w:cs="Arial"/>
        </w:rPr>
        <w:t xml:space="preserve"> is the establishment of the Reef 2050 Integrated Monitoring and Reporting Program (</w:t>
      </w:r>
      <w:r w:rsidR="003A5776">
        <w:rPr>
          <w:rFonts w:eastAsia="Times New Roman" w:cs="Arial"/>
        </w:rPr>
        <w:t>RIMReP</w:t>
      </w:r>
      <w:r w:rsidRPr="003A5776">
        <w:rPr>
          <w:rFonts w:eastAsia="Times New Roman" w:cs="Arial"/>
        </w:rPr>
        <w:t xml:space="preserve">). </w:t>
      </w:r>
      <w:r w:rsidR="00D01C7E">
        <w:rPr>
          <w:rFonts w:eastAsia="Times New Roman" w:cs="Arial"/>
        </w:rPr>
        <w:t>RIMReP</w:t>
      </w:r>
      <w:r w:rsidRPr="003A5776">
        <w:rPr>
          <w:rFonts w:eastAsia="Times New Roman" w:cs="Arial"/>
        </w:rPr>
        <w:t xml:space="preserve"> will provide a comprehensive and up-to-date understanding of the Reef — the values and processes that support it and the threats that affect it. This knowledge is fundamental to informing actions required to protect and improve the Reef’s condition and to drive resilience-based management.</w:t>
      </w:r>
    </w:p>
    <w:p w14:paraId="2A41939F" w14:textId="087C225F" w:rsidR="00366701" w:rsidRPr="003A5776" w:rsidRDefault="00366701" w:rsidP="00235BE2">
      <w:pPr>
        <w:spacing w:before="120" w:after="120"/>
        <w:rPr>
          <w:rFonts w:eastAsia="Times New Roman" w:cs="Arial"/>
        </w:rPr>
      </w:pPr>
      <w:r w:rsidRPr="003A5776">
        <w:rPr>
          <w:rFonts w:eastAsia="Times New Roman" w:cs="Arial"/>
        </w:rPr>
        <w:t xml:space="preserve">There are currently over 90 monitoring programs operating in the Great Barrier Reef World Heritage Area </w:t>
      </w:r>
      <w:r w:rsidR="00813460">
        <w:rPr>
          <w:rFonts w:eastAsia="Times New Roman" w:cs="Arial"/>
        </w:rPr>
        <w:t xml:space="preserve">(the World Heritage Area) </w:t>
      </w:r>
      <w:r w:rsidRPr="003A5776">
        <w:rPr>
          <w:rFonts w:eastAsia="Times New Roman" w:cs="Arial"/>
        </w:rPr>
        <w:t xml:space="preserve">and adjacent catchment. These programs have been designed for a variety of purposes and operate at a variety of spatial and temporal scales. The comprehensive strategic assessments of the World Heritage Area and adjacent coastal zone –– both of which formed the basis for the </w:t>
      </w:r>
      <w:r w:rsidRPr="004256E5">
        <w:rPr>
          <w:rFonts w:eastAsia="Times New Roman" w:cs="Arial"/>
        </w:rPr>
        <w:t>Reef 2050 Plan</w:t>
      </w:r>
      <w:r w:rsidRPr="003A5776">
        <w:rPr>
          <w:rFonts w:eastAsia="Times New Roman" w:cs="Arial"/>
        </w:rPr>
        <w:t xml:space="preserve"> –– identified the need to ensure existing monitoring programs align with each other and with management objectives. The program will fulfil this need.</w:t>
      </w:r>
    </w:p>
    <w:p w14:paraId="30C8F4FB" w14:textId="219B8E59" w:rsidR="00366701" w:rsidRPr="003A5776" w:rsidRDefault="00D01C7E" w:rsidP="00235BE2">
      <w:pPr>
        <w:spacing w:before="120" w:after="120"/>
        <w:rPr>
          <w:rFonts w:eastAsia="Times New Roman" w:cs="Arial"/>
        </w:rPr>
      </w:pPr>
      <w:r>
        <w:rPr>
          <w:rFonts w:eastAsia="Times New Roman" w:cs="Arial"/>
        </w:rPr>
        <w:t>RIMReP</w:t>
      </w:r>
      <w:r w:rsidR="00366701" w:rsidRPr="003A5776">
        <w:rPr>
          <w:rFonts w:eastAsia="Times New Roman" w:cs="Arial"/>
        </w:rPr>
        <w:t xml:space="preserve"> will provide information across the seven themes that make up the </w:t>
      </w:r>
      <w:r w:rsidR="00366701" w:rsidRPr="004256E5">
        <w:rPr>
          <w:rFonts w:eastAsia="Times New Roman" w:cs="Arial"/>
        </w:rPr>
        <w:t>Reef 2050 Plan</w:t>
      </w:r>
      <w:r w:rsidR="00366701" w:rsidRPr="00E752A0">
        <w:rPr>
          <w:rFonts w:eastAsia="Times New Roman" w:cs="Arial"/>
        </w:rPr>
        <w:t xml:space="preserve"> </w:t>
      </w:r>
      <w:r w:rsidR="00366701" w:rsidRPr="003A5776">
        <w:rPr>
          <w:rFonts w:eastAsia="Times New Roman" w:cs="Arial"/>
        </w:rPr>
        <w:t>Outcomes Framework. The themes are ecosystem health; biodiversity; water quality; heritage; community benefits; economic benefits and governance.</w:t>
      </w:r>
    </w:p>
    <w:p w14:paraId="286B2032" w14:textId="67B0C01A" w:rsidR="00366701" w:rsidRPr="003A5776" w:rsidRDefault="00366701" w:rsidP="00235BE2">
      <w:pPr>
        <w:spacing w:before="120" w:after="120"/>
        <w:rPr>
          <w:rFonts w:eastAsia="Times New Roman" w:cs="Arial"/>
        </w:rPr>
      </w:pPr>
      <w:r w:rsidRPr="003A5776">
        <w:rPr>
          <w:rFonts w:eastAsia="Times New Roman" w:cs="Arial"/>
        </w:rPr>
        <w:t xml:space="preserve">The intent of </w:t>
      </w:r>
      <w:r w:rsidR="00D01C7E">
        <w:rPr>
          <w:rFonts w:eastAsia="Times New Roman" w:cs="Arial"/>
        </w:rPr>
        <w:t>RIMReP</w:t>
      </w:r>
      <w:r w:rsidRPr="003A5776">
        <w:rPr>
          <w:rFonts w:eastAsia="Times New Roman" w:cs="Arial"/>
        </w:rPr>
        <w:t xml:space="preserve"> is not to duplicate existing arrangements but to coordinate and integrate existing monitoring, modelling and reporting programs across disciplines. For example, the </w:t>
      </w:r>
      <w:r w:rsidRPr="003A5776">
        <w:rPr>
          <w:rFonts w:eastAsia="Times New Roman" w:cs="Arial"/>
          <w:i/>
        </w:rPr>
        <w:t xml:space="preserve">Reef 2050 Water Quality Improvement Plan </w:t>
      </w:r>
      <w:r w:rsidRPr="003A5776">
        <w:rPr>
          <w:rFonts w:eastAsia="Times New Roman" w:cs="Arial"/>
        </w:rPr>
        <w:t xml:space="preserve">underpins the </w:t>
      </w:r>
      <w:r w:rsidRPr="004256E5">
        <w:rPr>
          <w:rFonts w:eastAsia="Times New Roman" w:cs="Arial"/>
        </w:rPr>
        <w:t>Reef 2050 Plan’s</w:t>
      </w:r>
      <w:r w:rsidRPr="003A5776">
        <w:rPr>
          <w:rFonts w:eastAsia="Times New Roman" w:cs="Arial"/>
        </w:rPr>
        <w:t xml:space="preserve"> water quality theme and its Paddock to Reef </w:t>
      </w:r>
      <w:r w:rsidR="0007204D">
        <w:rPr>
          <w:rFonts w:eastAsia="Times New Roman" w:cs="Arial"/>
        </w:rPr>
        <w:t xml:space="preserve">2050 </w:t>
      </w:r>
      <w:r w:rsidRPr="003A5776">
        <w:rPr>
          <w:rFonts w:eastAsia="Times New Roman" w:cs="Arial"/>
        </w:rPr>
        <w:t xml:space="preserve">Integrated Monitoring, Modelling and Reporting Program will form a key part of the new integrated program. </w:t>
      </w:r>
    </w:p>
    <w:p w14:paraId="30BEDDEE" w14:textId="02C68223" w:rsidR="00366701" w:rsidRPr="003A5776" w:rsidRDefault="00366701" w:rsidP="00235BE2">
      <w:pPr>
        <w:spacing w:before="120" w:after="120"/>
        <w:rPr>
          <w:rFonts w:eastAsia="Times New Roman" w:cs="Arial"/>
        </w:rPr>
      </w:pPr>
      <w:r w:rsidRPr="003A5776">
        <w:rPr>
          <w:rFonts w:eastAsia="Times New Roman" w:cs="Arial"/>
        </w:rPr>
        <w:t xml:space="preserve">As the driver of resilience-based management under the </w:t>
      </w:r>
      <w:r w:rsidRPr="004256E5">
        <w:rPr>
          <w:rFonts w:eastAsia="Times New Roman" w:cs="Arial"/>
        </w:rPr>
        <w:t>Reef 2050 Plan</w:t>
      </w:r>
      <w:r w:rsidRPr="003A5776">
        <w:rPr>
          <w:rFonts w:eastAsia="Times New Roman" w:cs="Arial"/>
        </w:rPr>
        <w:t xml:space="preserve">, </w:t>
      </w:r>
      <w:r w:rsidR="009F220E">
        <w:rPr>
          <w:rFonts w:eastAsia="Times New Roman" w:cs="Arial"/>
        </w:rPr>
        <w:t>RIMReP</w:t>
      </w:r>
      <w:r w:rsidRPr="003A5776">
        <w:rPr>
          <w:rFonts w:eastAsia="Times New Roman" w:cs="Arial"/>
        </w:rPr>
        <w:t xml:space="preserve">’s primary purpose is to enable timely and suitable responses by Reef managers and partners to </w:t>
      </w:r>
      <w:r w:rsidR="00B2190D" w:rsidRPr="003A5776">
        <w:rPr>
          <w:rFonts w:eastAsia="Times New Roman" w:cs="Arial"/>
        </w:rPr>
        <w:t xml:space="preserve">current and </w:t>
      </w:r>
      <w:r w:rsidRPr="003A5776">
        <w:rPr>
          <w:rFonts w:eastAsia="Times New Roman" w:cs="Arial"/>
        </w:rPr>
        <w:t xml:space="preserve">emerging issues and risks, and enable the evaluation of whether the </w:t>
      </w:r>
      <w:r w:rsidRPr="004256E5">
        <w:rPr>
          <w:rFonts w:eastAsia="Times New Roman" w:cs="Arial"/>
        </w:rPr>
        <w:t>Reef 2050 Plan</w:t>
      </w:r>
      <w:r w:rsidRPr="00E752A0">
        <w:rPr>
          <w:rFonts w:eastAsia="Times New Roman" w:cs="Arial"/>
        </w:rPr>
        <w:t xml:space="preserve"> </w:t>
      </w:r>
      <w:r w:rsidRPr="003A5776">
        <w:rPr>
          <w:rFonts w:eastAsia="Times New Roman" w:cs="Arial"/>
        </w:rPr>
        <w:t xml:space="preserve">is on track to meet its outcomes, objectives and targets. </w:t>
      </w:r>
    </w:p>
    <w:p w14:paraId="3C16B118" w14:textId="52921A09" w:rsidR="00813460" w:rsidRDefault="009F220E" w:rsidP="00235BE2">
      <w:pPr>
        <w:spacing w:before="120" w:after="120"/>
        <w:rPr>
          <w:rFonts w:eastAsia="Times New Roman" w:cs="Arial"/>
        </w:rPr>
      </w:pPr>
      <w:r>
        <w:rPr>
          <w:rFonts w:eastAsia="Times New Roman" w:cs="Arial"/>
        </w:rPr>
        <w:t>RIMReP</w:t>
      </w:r>
      <w:r w:rsidR="00366701" w:rsidRPr="003A5776">
        <w:rPr>
          <w:rFonts w:eastAsia="Times New Roman" w:cs="Arial"/>
        </w:rPr>
        <w:t xml:space="preserve">’s vision is to develop a knowledge system that enables resilience-based management of the </w:t>
      </w:r>
    </w:p>
    <w:p w14:paraId="2554BD0B" w14:textId="29AF1072" w:rsidR="00366701" w:rsidRPr="003A5776" w:rsidRDefault="00366701" w:rsidP="00235BE2">
      <w:pPr>
        <w:spacing w:before="120" w:after="120"/>
        <w:rPr>
          <w:rFonts w:eastAsia="Times New Roman" w:cs="Arial"/>
        </w:rPr>
      </w:pPr>
      <w:r w:rsidRPr="003A5776">
        <w:rPr>
          <w:rFonts w:eastAsia="Times New Roman" w:cs="Arial"/>
        </w:rPr>
        <w:t>Reef and its catchment, and provides managers with a comprehensive understanding of how the Reef 2050 Plan is progressing.</w:t>
      </w:r>
    </w:p>
    <w:p w14:paraId="3EE510B5" w14:textId="77777777" w:rsidR="00366701" w:rsidRPr="003A5776" w:rsidRDefault="00366701" w:rsidP="00235BE2">
      <w:pPr>
        <w:spacing w:before="120" w:after="120"/>
        <w:rPr>
          <w:rFonts w:eastAsia="Times New Roman" w:cs="Arial"/>
        </w:rPr>
      </w:pPr>
      <w:r w:rsidRPr="003A5776">
        <w:rPr>
          <w:rFonts w:eastAsia="Times New Roman" w:cs="Arial"/>
        </w:rPr>
        <w:t>Three goals for the knowledge system are that it is:</w:t>
      </w:r>
    </w:p>
    <w:p w14:paraId="74BED50E" w14:textId="77777777" w:rsidR="00366701" w:rsidRPr="003A5776" w:rsidRDefault="00366701" w:rsidP="00235BE2">
      <w:pPr>
        <w:numPr>
          <w:ilvl w:val="0"/>
          <w:numId w:val="3"/>
        </w:numPr>
        <w:spacing w:before="120" w:after="120"/>
        <w:contextualSpacing/>
        <w:rPr>
          <w:rFonts w:eastAsia="Times New Roman" w:cs="Arial"/>
        </w:rPr>
      </w:pPr>
      <w:r w:rsidRPr="003A5776">
        <w:rPr>
          <w:rFonts w:eastAsia="Times New Roman" w:cs="Arial"/>
          <w:b/>
          <w:i/>
          <w:lang w:val="en-US"/>
        </w:rPr>
        <w:t>Effective</w:t>
      </w:r>
      <w:r w:rsidRPr="003A5776">
        <w:rPr>
          <w:rFonts w:eastAsia="Times New Roman" w:cs="Arial"/>
          <w:lang w:val="en-US"/>
        </w:rPr>
        <w:t xml:space="preserve"> in enabling the early detection of trends and changes </w:t>
      </w:r>
      <w:r w:rsidRPr="003A5776">
        <w:rPr>
          <w:rFonts w:eastAsia="Times New Roman" w:cs="Arial"/>
        </w:rPr>
        <w:t>in the Reef’s environment</w:t>
      </w:r>
      <w:r w:rsidRPr="003A5776">
        <w:rPr>
          <w:rFonts w:eastAsia="Times New Roman" w:cs="Arial"/>
          <w:lang w:val="en-US"/>
        </w:rPr>
        <w:t>, inform the assessment of threats and risks, and drive resilience-based management.</w:t>
      </w:r>
    </w:p>
    <w:p w14:paraId="58006A1A" w14:textId="77777777" w:rsidR="00366701" w:rsidRPr="003A5776" w:rsidRDefault="00366701" w:rsidP="00235BE2">
      <w:pPr>
        <w:numPr>
          <w:ilvl w:val="0"/>
          <w:numId w:val="3"/>
        </w:numPr>
        <w:spacing w:before="120" w:after="120"/>
        <w:contextualSpacing/>
        <w:rPr>
          <w:rFonts w:eastAsia="Times New Roman" w:cs="Arial"/>
        </w:rPr>
      </w:pPr>
      <w:r w:rsidRPr="003A5776">
        <w:rPr>
          <w:rFonts w:eastAsia="Times New Roman" w:cs="Arial"/>
          <w:b/>
          <w:i/>
          <w:lang w:val="en-US"/>
        </w:rPr>
        <w:t>E</w:t>
      </w:r>
      <w:r w:rsidRPr="003A5776">
        <w:rPr>
          <w:rFonts w:eastAsia="Times New Roman" w:cs="Arial"/>
          <w:b/>
          <w:i/>
          <w:iCs/>
          <w:lang w:val="en-US"/>
        </w:rPr>
        <w:t>fficient</w:t>
      </w:r>
      <w:r w:rsidRPr="003A5776">
        <w:rPr>
          <w:rFonts w:eastAsia="Times New Roman" w:cs="Arial"/>
          <w:lang w:val="en-US"/>
        </w:rPr>
        <w:t xml:space="preserve"> in enabling management priorities and decisions to be cost effective, transparent, and based on cost-benefit and risk analyses.</w:t>
      </w:r>
    </w:p>
    <w:p w14:paraId="22F35691" w14:textId="77777777" w:rsidR="00366701" w:rsidRPr="003A5776" w:rsidRDefault="00366701" w:rsidP="00235BE2">
      <w:pPr>
        <w:numPr>
          <w:ilvl w:val="0"/>
          <w:numId w:val="3"/>
        </w:numPr>
        <w:spacing w:before="120" w:after="120"/>
        <w:contextualSpacing/>
        <w:rPr>
          <w:rFonts w:eastAsia="Times New Roman" w:cs="Arial"/>
        </w:rPr>
      </w:pPr>
      <w:r w:rsidRPr="003A5776">
        <w:rPr>
          <w:rFonts w:eastAsia="Times New Roman" w:cs="Arial"/>
          <w:b/>
          <w:i/>
          <w:lang w:val="en-US"/>
        </w:rPr>
        <w:t>Evolving</w:t>
      </w:r>
      <w:r w:rsidRPr="003A5776">
        <w:rPr>
          <w:rFonts w:eastAsia="Times New Roman" w:cs="Arial"/>
          <w:lang w:val="en-US"/>
        </w:rPr>
        <w:t xml:space="preserve"> based on the findings of Great Barrier Reef Outlook Reports, new technologies and priority management and stakeholder needs.</w:t>
      </w:r>
    </w:p>
    <w:p w14:paraId="6C4CBA76" w14:textId="77777777" w:rsidR="00366701" w:rsidRPr="003A5776" w:rsidRDefault="00366701" w:rsidP="00235BE2">
      <w:pPr>
        <w:spacing w:before="120" w:after="120"/>
        <w:rPr>
          <w:rFonts w:eastAsia="Times New Roman" w:cs="Arial"/>
        </w:rPr>
      </w:pPr>
    </w:p>
    <w:p w14:paraId="569A2D23" w14:textId="268B089E" w:rsidR="00366701" w:rsidRPr="004256E5" w:rsidRDefault="009F220E" w:rsidP="00235BE2">
      <w:pPr>
        <w:spacing w:before="120" w:after="120"/>
        <w:rPr>
          <w:rFonts w:eastAsia="Times New Roman" w:cs="Arial"/>
        </w:rPr>
      </w:pPr>
      <w:r>
        <w:rPr>
          <w:rFonts w:eastAsia="Times New Roman" w:cs="Arial"/>
        </w:rPr>
        <w:t>RIMReP</w:t>
      </w:r>
      <w:r w:rsidR="00366701" w:rsidRPr="003A5776">
        <w:rPr>
          <w:rFonts w:eastAsia="Times New Roman" w:cs="Arial"/>
        </w:rPr>
        <w:t xml:space="preserve"> will be central to ensuring decisions regarding the protection and management of the Reef are based on the best available science, consistent with the principles of transparency and accountability, and underpinned by a partnership approach.</w:t>
      </w:r>
    </w:p>
    <w:p w14:paraId="73C283AF" w14:textId="77777777" w:rsidR="00366701" w:rsidRPr="003A5776" w:rsidRDefault="00366701" w:rsidP="00235BE2">
      <w:pPr>
        <w:spacing w:before="120" w:after="120"/>
        <w:rPr>
          <w:rFonts w:cs="Arial"/>
        </w:rPr>
      </w:pPr>
      <w:r w:rsidRPr="003A5776">
        <w:rPr>
          <w:rFonts w:cs="Arial"/>
          <w:noProof/>
        </w:rPr>
        <w:lastRenderedPageBreak/>
        <w:drawing>
          <wp:inline distT="0" distB="0" distL="0" distR="0" wp14:anchorId="0917F4FA" wp14:editId="771DE0E0">
            <wp:extent cx="5149516" cy="6871311"/>
            <wp:effectExtent l="0" t="0" r="0" b="6350"/>
            <wp:docPr id="2" name="Picture 2" descr="\\gbrmpa.gov.au\Homes\dylanh\1 FOR DOCK OR TEMP\RIMReP Strategy\Program log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Homes\dylanh\1 FOR DOCK OR TEMP\RIMReP Strategy\Program logic.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53515" cy="6876646"/>
                    </a:xfrm>
                    <a:prstGeom prst="rect">
                      <a:avLst/>
                    </a:prstGeom>
                    <a:noFill/>
                    <a:ln>
                      <a:noFill/>
                    </a:ln>
                  </pic:spPr>
                </pic:pic>
              </a:graphicData>
            </a:graphic>
          </wp:inline>
        </w:drawing>
      </w:r>
    </w:p>
    <w:p w14:paraId="0842C6F7" w14:textId="77777777" w:rsidR="00366701" w:rsidRPr="00EE31C4" w:rsidRDefault="00DE21F6" w:rsidP="00235BE2">
      <w:pPr>
        <w:pStyle w:val="Caption"/>
        <w:spacing w:before="120" w:after="120" w:line="276" w:lineRule="auto"/>
        <w:rPr>
          <w:rFonts w:cs="Arial"/>
          <w:szCs w:val="20"/>
        </w:rPr>
      </w:pPr>
      <w:bookmarkStart w:id="10" w:name="_Toc518005166"/>
      <w:bookmarkStart w:id="11" w:name="_Toc521070033"/>
      <w:r w:rsidRPr="0090231A">
        <w:rPr>
          <w:rFonts w:cs="Arial"/>
          <w:szCs w:val="20"/>
        </w:rPr>
        <w:t xml:space="preserve">Figure </w:t>
      </w:r>
      <w:r w:rsidR="00F90D96" w:rsidRPr="00EE31C4">
        <w:rPr>
          <w:rFonts w:cs="Arial"/>
          <w:noProof/>
          <w:szCs w:val="20"/>
        </w:rPr>
        <w:fldChar w:fldCharType="begin"/>
      </w:r>
      <w:r w:rsidR="00F90D96" w:rsidRPr="00EE31C4">
        <w:rPr>
          <w:rFonts w:cs="Arial"/>
          <w:noProof/>
          <w:szCs w:val="20"/>
        </w:rPr>
        <w:instrText xml:space="preserve"> SEQ Figure \* ARABIC </w:instrText>
      </w:r>
      <w:r w:rsidR="00F90D96" w:rsidRPr="00EE31C4">
        <w:rPr>
          <w:rFonts w:cs="Arial"/>
          <w:noProof/>
          <w:szCs w:val="20"/>
        </w:rPr>
        <w:fldChar w:fldCharType="separate"/>
      </w:r>
      <w:r w:rsidR="009754EB">
        <w:rPr>
          <w:rFonts w:cs="Arial"/>
          <w:noProof/>
          <w:szCs w:val="20"/>
        </w:rPr>
        <w:t>1</w:t>
      </w:r>
      <w:r w:rsidR="00F90D96" w:rsidRPr="00EE31C4">
        <w:rPr>
          <w:rFonts w:cs="Arial"/>
          <w:noProof/>
          <w:szCs w:val="20"/>
        </w:rPr>
        <w:fldChar w:fldCharType="end"/>
      </w:r>
      <w:r w:rsidR="00EC7289">
        <w:rPr>
          <w:rFonts w:cs="Arial"/>
          <w:b w:val="0"/>
          <w:i/>
          <w:noProof/>
          <w:szCs w:val="20"/>
        </w:rPr>
        <w:t>.</w:t>
      </w:r>
      <w:r w:rsidRPr="0090231A">
        <w:rPr>
          <w:rFonts w:cs="Arial"/>
          <w:szCs w:val="20"/>
        </w:rPr>
        <w:t xml:space="preserve"> </w:t>
      </w:r>
      <w:r w:rsidR="00366701" w:rsidRPr="0090231A">
        <w:rPr>
          <w:rFonts w:cs="Arial"/>
          <w:szCs w:val="20"/>
        </w:rPr>
        <w:t xml:space="preserve">RIMReP program logic. Each of the three goals has associated </w:t>
      </w:r>
      <w:r w:rsidR="00366701" w:rsidRPr="00D64A92">
        <w:rPr>
          <w:rFonts w:cs="Arial"/>
          <w:szCs w:val="20"/>
        </w:rPr>
        <w:t>development and implementation objectives as well as foundational inputs.</w:t>
      </w:r>
      <w:bookmarkEnd w:id="10"/>
      <w:bookmarkEnd w:id="11"/>
    </w:p>
    <w:p w14:paraId="04D7A4E9" w14:textId="77777777" w:rsidR="00366701" w:rsidRPr="003A5776" w:rsidRDefault="00366701" w:rsidP="00235BE2">
      <w:pPr>
        <w:spacing w:before="120" w:after="120"/>
        <w:rPr>
          <w:rFonts w:cs="Arial"/>
        </w:rPr>
      </w:pPr>
    </w:p>
    <w:p w14:paraId="5FDE3471" w14:textId="5A60D3A1" w:rsidR="00FE125E" w:rsidRPr="003A5776" w:rsidRDefault="00587129" w:rsidP="00235BE2">
      <w:pPr>
        <w:pStyle w:val="Heading2"/>
        <w:spacing w:before="120" w:after="120"/>
        <w:rPr>
          <w:rFonts w:cs="Arial"/>
        </w:rPr>
      </w:pPr>
      <w:bookmarkStart w:id="12" w:name="_Toc26952416"/>
      <w:r>
        <w:rPr>
          <w:rFonts w:cs="Arial"/>
        </w:rPr>
        <w:t>2.2</w:t>
      </w:r>
      <w:r>
        <w:rPr>
          <w:rFonts w:cs="Arial"/>
        </w:rPr>
        <w:tab/>
      </w:r>
      <w:r w:rsidR="00FE125E" w:rsidRPr="003A5776">
        <w:rPr>
          <w:rFonts w:cs="Arial"/>
        </w:rPr>
        <w:t>In</w:t>
      </w:r>
      <w:r w:rsidR="008E27F5" w:rsidRPr="003A5776">
        <w:rPr>
          <w:rFonts w:cs="Arial"/>
        </w:rPr>
        <w:t xml:space="preserve">formation needs for the </w:t>
      </w:r>
      <w:r w:rsidR="006B1C85" w:rsidRPr="003A5776">
        <w:rPr>
          <w:rFonts w:cs="Arial"/>
        </w:rPr>
        <w:t xml:space="preserve">Great Barrier Reef </w:t>
      </w:r>
      <w:r w:rsidR="008E27F5" w:rsidRPr="003A5776">
        <w:rPr>
          <w:rFonts w:cs="Arial"/>
        </w:rPr>
        <w:t>Outl</w:t>
      </w:r>
      <w:r w:rsidR="00FE125E" w:rsidRPr="003A5776">
        <w:rPr>
          <w:rFonts w:cs="Arial"/>
        </w:rPr>
        <w:t>ook Report and other reporting requirements</w:t>
      </w:r>
      <w:bookmarkEnd w:id="12"/>
    </w:p>
    <w:p w14:paraId="00F29CD4" w14:textId="2281717E" w:rsidR="0019385A" w:rsidRPr="003A5776" w:rsidRDefault="00366701" w:rsidP="00EE31C4">
      <w:pPr>
        <w:rPr>
          <w:rFonts w:cs="Arial"/>
        </w:rPr>
      </w:pPr>
      <w:r w:rsidRPr="003A5776">
        <w:rPr>
          <w:rFonts w:cs="Arial"/>
        </w:rPr>
        <w:t xml:space="preserve">The </w:t>
      </w:r>
      <w:r w:rsidR="007246A8" w:rsidRPr="003A5776">
        <w:rPr>
          <w:rFonts w:cs="Arial"/>
        </w:rPr>
        <w:t>physical</w:t>
      </w:r>
      <w:r w:rsidRPr="003A5776">
        <w:rPr>
          <w:rFonts w:cs="Arial"/>
        </w:rPr>
        <w:t xml:space="preserve"> and chemical </w:t>
      </w:r>
      <w:r w:rsidR="007246A8" w:rsidRPr="003A5776">
        <w:rPr>
          <w:rFonts w:cs="Arial"/>
        </w:rPr>
        <w:t xml:space="preserve">environment ultimately underpins all ecological processes </w:t>
      </w:r>
      <w:r w:rsidR="00B476F7" w:rsidRPr="003A5776">
        <w:rPr>
          <w:rFonts w:cs="Arial"/>
        </w:rPr>
        <w:t xml:space="preserve">and other cultural and human values </w:t>
      </w:r>
      <w:r w:rsidR="007246A8" w:rsidRPr="003A5776">
        <w:rPr>
          <w:rFonts w:cs="Arial"/>
        </w:rPr>
        <w:t xml:space="preserve">on the </w:t>
      </w:r>
      <w:r w:rsidR="006B1C85" w:rsidRPr="003A5776">
        <w:rPr>
          <w:rFonts w:cs="Arial"/>
        </w:rPr>
        <w:t>Reef</w:t>
      </w:r>
      <w:r w:rsidR="00EC7289" w:rsidRPr="003A5776">
        <w:rPr>
          <w:rFonts w:cs="Arial"/>
        </w:rPr>
        <w:t>.</w:t>
      </w:r>
      <w:r w:rsidR="00EC7289">
        <w:rPr>
          <w:rFonts w:cs="Arial"/>
        </w:rPr>
        <w:t xml:space="preserve"> The </w:t>
      </w:r>
      <w:r w:rsidR="00B476F7" w:rsidRPr="003A5776">
        <w:rPr>
          <w:rFonts w:cs="Arial"/>
        </w:rPr>
        <w:t>Reef</w:t>
      </w:r>
      <w:r w:rsidR="00EC7289">
        <w:rPr>
          <w:rFonts w:cs="Arial"/>
        </w:rPr>
        <w:t>’s</w:t>
      </w:r>
      <w:r w:rsidR="00B476F7" w:rsidRPr="003A5776">
        <w:rPr>
          <w:rFonts w:cs="Arial"/>
        </w:rPr>
        <w:t xml:space="preserve"> ‘water quality’ is also a value in itself, and a pressure on many ecological, cultural, social and economic values through a range of physical and chemical processes. As such, </w:t>
      </w:r>
      <w:r w:rsidR="007246A8" w:rsidRPr="003A5776">
        <w:rPr>
          <w:rFonts w:cs="Arial"/>
        </w:rPr>
        <w:t>understanding the state and trajectory of key physical and chemical indicators is fundamental to many of the information needs and reporting requirements for management</w:t>
      </w:r>
      <w:r w:rsidR="00EC7289">
        <w:rPr>
          <w:rFonts w:cs="Arial"/>
        </w:rPr>
        <w:t xml:space="preserve"> of the Reef</w:t>
      </w:r>
      <w:r w:rsidR="007246A8" w:rsidRPr="003A5776">
        <w:rPr>
          <w:rFonts w:cs="Arial"/>
        </w:rPr>
        <w:t xml:space="preserve">. </w:t>
      </w:r>
    </w:p>
    <w:p w14:paraId="7677247D" w14:textId="38557D81" w:rsidR="00A3290A" w:rsidRPr="003A5776" w:rsidRDefault="00EC7289" w:rsidP="00EE31C4">
      <w:pPr>
        <w:rPr>
          <w:rFonts w:cs="Arial"/>
        </w:rPr>
      </w:pPr>
      <w:r>
        <w:rPr>
          <w:rFonts w:cs="Arial"/>
        </w:rPr>
        <w:t xml:space="preserve">The five-yearly </w:t>
      </w:r>
      <w:r w:rsidR="00A3290A" w:rsidRPr="003A5776">
        <w:rPr>
          <w:rFonts w:cs="Arial"/>
        </w:rPr>
        <w:t xml:space="preserve">Outlook </w:t>
      </w:r>
      <w:r>
        <w:rPr>
          <w:rFonts w:cs="Arial"/>
        </w:rPr>
        <w:t>Report</w:t>
      </w:r>
      <w:r w:rsidR="00B2190D" w:rsidRPr="003A5776">
        <w:rPr>
          <w:rFonts w:cs="Arial"/>
        </w:rPr>
        <w:t xml:space="preserve"> </w:t>
      </w:r>
      <w:r>
        <w:rPr>
          <w:rFonts w:cs="Arial"/>
        </w:rPr>
        <w:t>is required</w:t>
      </w:r>
      <w:r w:rsidR="00A3290A" w:rsidRPr="003A5776">
        <w:rPr>
          <w:rFonts w:cs="Arial"/>
        </w:rPr>
        <w:t xml:space="preserve"> </w:t>
      </w:r>
      <w:r>
        <w:rPr>
          <w:rFonts w:cs="Arial"/>
        </w:rPr>
        <w:t>to</w:t>
      </w:r>
      <w:r w:rsidR="00A3290A" w:rsidRPr="003A5776">
        <w:rPr>
          <w:rFonts w:cs="Arial"/>
        </w:rPr>
        <w:t xml:space="preserve"> </w:t>
      </w:r>
      <w:r>
        <w:rPr>
          <w:rFonts w:cs="Arial"/>
        </w:rPr>
        <w:t xml:space="preserve">report on the </w:t>
      </w:r>
      <w:r w:rsidR="00A3290A" w:rsidRPr="003A5776">
        <w:rPr>
          <w:rFonts w:cs="Arial"/>
        </w:rPr>
        <w:t xml:space="preserve">state and trend </w:t>
      </w:r>
      <w:r>
        <w:rPr>
          <w:rFonts w:cs="Arial"/>
        </w:rPr>
        <w:t>of</w:t>
      </w:r>
      <w:r w:rsidR="00A3290A" w:rsidRPr="003A5776">
        <w:rPr>
          <w:rFonts w:cs="Arial"/>
        </w:rPr>
        <w:t xml:space="preserve"> a range of physical and chemical parameters and processes including:</w:t>
      </w:r>
    </w:p>
    <w:p w14:paraId="53BFC772" w14:textId="42BC9F6C" w:rsidR="00A3290A" w:rsidRPr="003A5776" w:rsidRDefault="00A3290A" w:rsidP="00EE31C4">
      <w:pPr>
        <w:rPr>
          <w:rFonts w:cs="Arial"/>
        </w:rPr>
      </w:pPr>
      <w:r w:rsidRPr="003A5776">
        <w:rPr>
          <w:rFonts w:cs="Arial"/>
        </w:rPr>
        <w:t>•</w:t>
      </w:r>
      <w:r w:rsidRPr="003A5776">
        <w:rPr>
          <w:rFonts w:cs="Arial"/>
        </w:rPr>
        <w:tab/>
      </w:r>
      <w:r w:rsidR="00EC7289">
        <w:rPr>
          <w:rFonts w:cs="Arial"/>
        </w:rPr>
        <w:t>o</w:t>
      </w:r>
      <w:r w:rsidRPr="003A5776">
        <w:rPr>
          <w:rFonts w:cs="Arial"/>
        </w:rPr>
        <w:t>cean currents</w:t>
      </w:r>
      <w:r w:rsidR="00EC7289">
        <w:rPr>
          <w:rFonts w:cs="Arial"/>
        </w:rPr>
        <w:t>;</w:t>
      </w:r>
    </w:p>
    <w:p w14:paraId="7F534557" w14:textId="593CB8BE" w:rsidR="00A3290A" w:rsidRPr="003A5776" w:rsidRDefault="00A3290A" w:rsidP="00EE31C4">
      <w:pPr>
        <w:rPr>
          <w:rFonts w:cs="Arial"/>
        </w:rPr>
      </w:pPr>
      <w:r w:rsidRPr="003A5776">
        <w:rPr>
          <w:rFonts w:cs="Arial"/>
        </w:rPr>
        <w:t>•</w:t>
      </w:r>
      <w:r w:rsidRPr="003A5776">
        <w:rPr>
          <w:rFonts w:cs="Arial"/>
        </w:rPr>
        <w:tab/>
      </w:r>
      <w:r w:rsidR="00EC7289">
        <w:rPr>
          <w:rFonts w:cs="Arial"/>
        </w:rPr>
        <w:t>c</w:t>
      </w:r>
      <w:r w:rsidRPr="003A5776">
        <w:rPr>
          <w:rFonts w:cs="Arial"/>
        </w:rPr>
        <w:t xml:space="preserve">yclones and </w:t>
      </w:r>
      <w:r w:rsidR="00B27E6E" w:rsidRPr="003A5776">
        <w:rPr>
          <w:rFonts w:cs="Arial"/>
        </w:rPr>
        <w:t xml:space="preserve">changes in </w:t>
      </w:r>
      <w:r w:rsidRPr="003A5776">
        <w:rPr>
          <w:rFonts w:cs="Arial"/>
        </w:rPr>
        <w:t>wind</w:t>
      </w:r>
      <w:r w:rsidR="00B27E6E" w:rsidRPr="003A5776">
        <w:rPr>
          <w:rFonts w:cs="Arial"/>
        </w:rPr>
        <w:t xml:space="preserve"> regimes</w:t>
      </w:r>
      <w:r w:rsidR="00EC7289">
        <w:rPr>
          <w:rFonts w:cs="Arial"/>
        </w:rPr>
        <w:t>;</w:t>
      </w:r>
    </w:p>
    <w:p w14:paraId="38980E25" w14:textId="098827F2" w:rsidR="00A3290A" w:rsidRPr="003A5776" w:rsidRDefault="00A3290A" w:rsidP="00EE31C4">
      <w:pPr>
        <w:rPr>
          <w:rFonts w:cs="Arial"/>
        </w:rPr>
      </w:pPr>
      <w:r w:rsidRPr="003A5776">
        <w:rPr>
          <w:rFonts w:cs="Arial"/>
        </w:rPr>
        <w:t>•</w:t>
      </w:r>
      <w:r w:rsidRPr="003A5776">
        <w:rPr>
          <w:rFonts w:cs="Arial"/>
        </w:rPr>
        <w:tab/>
      </w:r>
      <w:r w:rsidR="00EC7289">
        <w:rPr>
          <w:rFonts w:cs="Arial"/>
        </w:rPr>
        <w:t>f</w:t>
      </w:r>
      <w:r w:rsidRPr="003A5776">
        <w:rPr>
          <w:rFonts w:cs="Arial"/>
        </w:rPr>
        <w:t>reshwater inflow</w:t>
      </w:r>
      <w:r w:rsidR="00EC7289">
        <w:rPr>
          <w:rFonts w:cs="Arial"/>
        </w:rPr>
        <w:t>;</w:t>
      </w:r>
    </w:p>
    <w:p w14:paraId="3C637EE1" w14:textId="16D98203" w:rsidR="00A3290A" w:rsidRPr="003A5776" w:rsidRDefault="00A3290A" w:rsidP="00EE31C4">
      <w:pPr>
        <w:rPr>
          <w:rFonts w:cs="Arial"/>
        </w:rPr>
      </w:pPr>
      <w:r w:rsidRPr="003A5776">
        <w:rPr>
          <w:rFonts w:cs="Arial"/>
        </w:rPr>
        <w:t>•</w:t>
      </w:r>
      <w:r w:rsidRPr="003A5776">
        <w:rPr>
          <w:rFonts w:cs="Arial"/>
        </w:rPr>
        <w:tab/>
      </w:r>
      <w:r w:rsidR="00EC7289">
        <w:rPr>
          <w:rFonts w:cs="Arial"/>
        </w:rPr>
        <w:t>t</w:t>
      </w:r>
      <w:r w:rsidR="00B27E6E" w:rsidRPr="003A5776">
        <w:rPr>
          <w:rFonts w:cs="Arial"/>
        </w:rPr>
        <w:t xml:space="preserve">otal </w:t>
      </w:r>
      <w:r w:rsidR="00EC7289">
        <w:rPr>
          <w:rFonts w:cs="Arial"/>
        </w:rPr>
        <w:t>s</w:t>
      </w:r>
      <w:r w:rsidR="00B27E6E" w:rsidRPr="003A5776">
        <w:rPr>
          <w:rFonts w:cs="Arial"/>
        </w:rPr>
        <w:t xml:space="preserve">uspended </w:t>
      </w:r>
      <w:r w:rsidR="00EC7289">
        <w:rPr>
          <w:rFonts w:cs="Arial"/>
        </w:rPr>
        <w:t>s</w:t>
      </w:r>
      <w:r w:rsidR="00B27E6E" w:rsidRPr="003A5776">
        <w:rPr>
          <w:rFonts w:cs="Arial"/>
        </w:rPr>
        <w:t xml:space="preserve">ediment </w:t>
      </w:r>
      <w:r w:rsidR="00B2190D" w:rsidRPr="003A5776">
        <w:rPr>
          <w:rFonts w:cs="Arial"/>
        </w:rPr>
        <w:t>loads</w:t>
      </w:r>
      <w:r w:rsidR="00EC7289">
        <w:rPr>
          <w:rFonts w:cs="Arial"/>
        </w:rPr>
        <w:t>;</w:t>
      </w:r>
      <w:r w:rsidR="00B27E6E" w:rsidRPr="003A5776">
        <w:rPr>
          <w:rFonts w:cs="Arial"/>
        </w:rPr>
        <w:t xml:space="preserve">  </w:t>
      </w:r>
    </w:p>
    <w:p w14:paraId="5007449F" w14:textId="315D68BC" w:rsidR="00A3290A" w:rsidRPr="003A5776" w:rsidRDefault="00A3290A" w:rsidP="00EE31C4">
      <w:pPr>
        <w:rPr>
          <w:rFonts w:cs="Arial"/>
        </w:rPr>
      </w:pPr>
      <w:r w:rsidRPr="003A5776">
        <w:rPr>
          <w:rFonts w:cs="Arial"/>
        </w:rPr>
        <w:t>•</w:t>
      </w:r>
      <w:r w:rsidRPr="003A5776">
        <w:rPr>
          <w:rFonts w:cs="Arial"/>
        </w:rPr>
        <w:tab/>
      </w:r>
      <w:r w:rsidR="00EC7289">
        <w:rPr>
          <w:rFonts w:cs="Arial"/>
        </w:rPr>
        <w:t>s</w:t>
      </w:r>
      <w:r w:rsidR="00EC7289" w:rsidRPr="003A5776">
        <w:rPr>
          <w:rFonts w:cs="Arial"/>
        </w:rPr>
        <w:t xml:space="preserve">ea </w:t>
      </w:r>
      <w:r w:rsidRPr="003A5776">
        <w:rPr>
          <w:rFonts w:cs="Arial"/>
        </w:rPr>
        <w:t>level</w:t>
      </w:r>
      <w:r w:rsidR="00EC7289">
        <w:rPr>
          <w:rFonts w:cs="Arial"/>
        </w:rPr>
        <w:t>;</w:t>
      </w:r>
    </w:p>
    <w:p w14:paraId="41E05B28" w14:textId="6787BE40" w:rsidR="00A3290A" w:rsidRPr="003A5776" w:rsidRDefault="00A3290A" w:rsidP="00EE31C4">
      <w:pPr>
        <w:rPr>
          <w:rFonts w:cs="Arial"/>
        </w:rPr>
      </w:pPr>
      <w:r w:rsidRPr="003A5776">
        <w:rPr>
          <w:rFonts w:cs="Arial"/>
        </w:rPr>
        <w:t>•</w:t>
      </w:r>
      <w:r w:rsidRPr="003A5776">
        <w:rPr>
          <w:rFonts w:cs="Arial"/>
        </w:rPr>
        <w:tab/>
      </w:r>
      <w:r w:rsidR="00EC7289">
        <w:rPr>
          <w:rFonts w:cs="Arial"/>
        </w:rPr>
        <w:t>s</w:t>
      </w:r>
      <w:r w:rsidR="00EC7289" w:rsidRPr="003A5776">
        <w:rPr>
          <w:rFonts w:cs="Arial"/>
        </w:rPr>
        <w:t xml:space="preserve">ea </w:t>
      </w:r>
      <w:r w:rsidRPr="003A5776">
        <w:rPr>
          <w:rFonts w:cs="Arial"/>
        </w:rPr>
        <w:t>temperature</w:t>
      </w:r>
      <w:r w:rsidR="00EC7289">
        <w:rPr>
          <w:rFonts w:cs="Arial"/>
        </w:rPr>
        <w:t>;</w:t>
      </w:r>
    </w:p>
    <w:p w14:paraId="5715EDBD" w14:textId="0B728C8A" w:rsidR="00A3290A" w:rsidRPr="003A5776" w:rsidRDefault="00A3290A" w:rsidP="00EE31C4">
      <w:pPr>
        <w:rPr>
          <w:rFonts w:cs="Arial"/>
        </w:rPr>
      </w:pPr>
      <w:r w:rsidRPr="003A5776">
        <w:rPr>
          <w:rFonts w:cs="Arial"/>
        </w:rPr>
        <w:t>•</w:t>
      </w:r>
      <w:r w:rsidRPr="003A5776">
        <w:rPr>
          <w:rFonts w:cs="Arial"/>
        </w:rPr>
        <w:tab/>
      </w:r>
      <w:r w:rsidR="00EC7289">
        <w:rPr>
          <w:rFonts w:cs="Arial"/>
        </w:rPr>
        <w:t>s</w:t>
      </w:r>
      <w:r w:rsidR="00EC7289" w:rsidRPr="003A5776">
        <w:rPr>
          <w:rFonts w:cs="Arial"/>
        </w:rPr>
        <w:t>ub</w:t>
      </w:r>
      <w:r w:rsidR="00B27E6E" w:rsidRPr="003A5776">
        <w:rPr>
          <w:rFonts w:cs="Arial"/>
        </w:rPr>
        <w:t xml:space="preserve">-surface </w:t>
      </w:r>
      <w:r w:rsidR="00EC7289">
        <w:rPr>
          <w:rFonts w:cs="Arial"/>
        </w:rPr>
        <w:t>li</w:t>
      </w:r>
      <w:r w:rsidR="00EC7289" w:rsidRPr="003A5776">
        <w:rPr>
          <w:rFonts w:cs="Arial"/>
        </w:rPr>
        <w:t>ght</w:t>
      </w:r>
      <w:r w:rsidR="00EC7289">
        <w:rPr>
          <w:rFonts w:cs="Arial"/>
        </w:rPr>
        <w:t>;</w:t>
      </w:r>
      <w:r w:rsidR="00EC7289" w:rsidRPr="003A5776">
        <w:rPr>
          <w:rFonts w:cs="Arial"/>
        </w:rPr>
        <w:t xml:space="preserve"> </w:t>
      </w:r>
    </w:p>
    <w:p w14:paraId="7F4E4E30" w14:textId="6AD1540B" w:rsidR="00A3290A" w:rsidRPr="003A5776" w:rsidRDefault="00A3290A" w:rsidP="00EE31C4">
      <w:pPr>
        <w:rPr>
          <w:rFonts w:cs="Arial"/>
        </w:rPr>
      </w:pPr>
      <w:r w:rsidRPr="003A5776">
        <w:rPr>
          <w:rFonts w:cs="Arial"/>
        </w:rPr>
        <w:t>•</w:t>
      </w:r>
      <w:r w:rsidRPr="003A5776">
        <w:rPr>
          <w:rFonts w:cs="Arial"/>
        </w:rPr>
        <w:tab/>
      </w:r>
      <w:r w:rsidR="00EC7289">
        <w:rPr>
          <w:rFonts w:cs="Arial"/>
        </w:rPr>
        <w:t>n</w:t>
      </w:r>
      <w:r w:rsidRPr="003A5776">
        <w:rPr>
          <w:rFonts w:cs="Arial"/>
        </w:rPr>
        <w:t>utrient cycling</w:t>
      </w:r>
      <w:r w:rsidR="00B2190D" w:rsidRPr="003A5776">
        <w:rPr>
          <w:rFonts w:cs="Arial"/>
        </w:rPr>
        <w:t>, including inputs and productivity</w:t>
      </w:r>
      <w:r w:rsidR="00EC7289">
        <w:rPr>
          <w:rFonts w:cs="Arial"/>
        </w:rPr>
        <w:t>;</w:t>
      </w:r>
    </w:p>
    <w:p w14:paraId="7A1A822B" w14:textId="7B92173D" w:rsidR="00A3290A" w:rsidRPr="003A5776" w:rsidRDefault="00A3290A" w:rsidP="00EE31C4">
      <w:pPr>
        <w:rPr>
          <w:rFonts w:cs="Arial"/>
        </w:rPr>
      </w:pPr>
      <w:r w:rsidRPr="003A5776">
        <w:rPr>
          <w:rFonts w:cs="Arial"/>
        </w:rPr>
        <w:t>•</w:t>
      </w:r>
      <w:r w:rsidRPr="003A5776">
        <w:rPr>
          <w:rFonts w:cs="Arial"/>
        </w:rPr>
        <w:tab/>
      </w:r>
      <w:r w:rsidR="00EC7289">
        <w:rPr>
          <w:rFonts w:cs="Arial"/>
        </w:rPr>
        <w:t>o</w:t>
      </w:r>
      <w:r w:rsidRPr="003A5776">
        <w:rPr>
          <w:rFonts w:cs="Arial"/>
        </w:rPr>
        <w:t>cean pH</w:t>
      </w:r>
      <w:r w:rsidR="00B27E6E" w:rsidRPr="003A5776">
        <w:rPr>
          <w:rFonts w:cs="Arial"/>
        </w:rPr>
        <w:t xml:space="preserve"> and associated parameters</w:t>
      </w:r>
      <w:r w:rsidR="00EC7289">
        <w:rPr>
          <w:rFonts w:cs="Arial"/>
        </w:rPr>
        <w:t>; and</w:t>
      </w:r>
    </w:p>
    <w:p w14:paraId="660099D7" w14:textId="2E927912" w:rsidR="00B476F7" w:rsidRPr="003A5776" w:rsidRDefault="00A3290A" w:rsidP="00EE31C4">
      <w:pPr>
        <w:rPr>
          <w:rFonts w:cs="Arial"/>
        </w:rPr>
      </w:pPr>
      <w:r w:rsidRPr="003A5776">
        <w:rPr>
          <w:rFonts w:cs="Arial"/>
        </w:rPr>
        <w:t>•</w:t>
      </w:r>
      <w:r w:rsidRPr="003A5776">
        <w:rPr>
          <w:rFonts w:cs="Arial"/>
        </w:rPr>
        <w:tab/>
      </w:r>
      <w:r w:rsidR="00EC7289">
        <w:rPr>
          <w:rFonts w:cs="Arial"/>
        </w:rPr>
        <w:t>o</w:t>
      </w:r>
      <w:r w:rsidRPr="003A5776">
        <w:rPr>
          <w:rFonts w:cs="Arial"/>
        </w:rPr>
        <w:t>cean salinity</w:t>
      </w:r>
      <w:r w:rsidR="00EC7289">
        <w:rPr>
          <w:rFonts w:cs="Arial"/>
        </w:rPr>
        <w:t>.</w:t>
      </w:r>
    </w:p>
    <w:p w14:paraId="401AAE70" w14:textId="77777777" w:rsidR="00B27E6E" w:rsidRPr="003A5776" w:rsidRDefault="00B27E6E" w:rsidP="00EE31C4">
      <w:pPr>
        <w:rPr>
          <w:rFonts w:cs="Arial"/>
        </w:rPr>
      </w:pPr>
    </w:p>
    <w:p w14:paraId="5AA2D6A7" w14:textId="3FD259D5" w:rsidR="00D263DC" w:rsidRPr="003A5776" w:rsidRDefault="00D263DC" w:rsidP="00EE31C4">
      <w:pPr>
        <w:rPr>
          <w:rFonts w:cs="Arial"/>
        </w:rPr>
      </w:pPr>
      <w:r w:rsidRPr="003A5776">
        <w:rPr>
          <w:rFonts w:cs="Arial"/>
        </w:rPr>
        <w:t xml:space="preserve">Other reporting </w:t>
      </w:r>
      <w:r w:rsidR="00D56F60" w:rsidRPr="003A5776">
        <w:rPr>
          <w:rFonts w:cs="Arial"/>
        </w:rPr>
        <w:t>activities</w:t>
      </w:r>
      <w:r w:rsidRPr="003A5776">
        <w:rPr>
          <w:rFonts w:cs="Arial"/>
        </w:rPr>
        <w:t xml:space="preserve"> such as the Reef and </w:t>
      </w:r>
      <w:r w:rsidR="00D56F60" w:rsidRPr="003A5776">
        <w:rPr>
          <w:rFonts w:cs="Arial"/>
        </w:rPr>
        <w:t>R</w:t>
      </w:r>
      <w:r w:rsidRPr="003A5776">
        <w:rPr>
          <w:rFonts w:cs="Arial"/>
        </w:rPr>
        <w:t xml:space="preserve">egional report cards </w:t>
      </w:r>
      <w:r w:rsidR="00D417D8" w:rsidRPr="003A5776">
        <w:rPr>
          <w:rFonts w:cs="Arial"/>
        </w:rPr>
        <w:t>are typically produced more frequently (yearly) and use</w:t>
      </w:r>
      <w:r w:rsidR="00D56F60" w:rsidRPr="003A5776">
        <w:rPr>
          <w:rFonts w:cs="Arial"/>
        </w:rPr>
        <w:t xml:space="preserve"> monitoring activities that deliver a </w:t>
      </w:r>
      <w:r w:rsidRPr="003A5776">
        <w:rPr>
          <w:rFonts w:cs="Arial"/>
        </w:rPr>
        <w:t xml:space="preserve">much richer level of detail for </w:t>
      </w:r>
      <w:r w:rsidR="00D56F60" w:rsidRPr="003A5776">
        <w:rPr>
          <w:rFonts w:cs="Arial"/>
        </w:rPr>
        <w:t>some water quality parameters for their specific purposes (</w:t>
      </w:r>
      <w:r w:rsidR="00EC7289">
        <w:rPr>
          <w:rFonts w:cs="Arial"/>
        </w:rPr>
        <w:t>for example,</w:t>
      </w:r>
      <w:r w:rsidR="00D56F60" w:rsidRPr="003A5776">
        <w:rPr>
          <w:rFonts w:cs="Arial"/>
        </w:rPr>
        <w:t xml:space="preserve"> </w:t>
      </w:r>
      <w:r w:rsidR="00D417D8" w:rsidRPr="003A5776">
        <w:rPr>
          <w:rFonts w:cs="Arial"/>
        </w:rPr>
        <w:t xml:space="preserve">the </w:t>
      </w:r>
      <w:r w:rsidR="00D56F60" w:rsidRPr="003A5776">
        <w:rPr>
          <w:rFonts w:cs="Arial"/>
        </w:rPr>
        <w:t>G</w:t>
      </w:r>
      <w:r w:rsidR="00D417D8" w:rsidRPr="003A5776">
        <w:rPr>
          <w:rFonts w:cs="Arial"/>
        </w:rPr>
        <w:t xml:space="preserve">ladstone </w:t>
      </w:r>
      <w:r w:rsidR="00D56F60" w:rsidRPr="003A5776">
        <w:rPr>
          <w:rFonts w:cs="Arial"/>
        </w:rPr>
        <w:t>H</w:t>
      </w:r>
      <w:r w:rsidR="00D417D8" w:rsidRPr="003A5776">
        <w:rPr>
          <w:rFonts w:cs="Arial"/>
        </w:rPr>
        <w:t xml:space="preserve">ealthy </w:t>
      </w:r>
      <w:r w:rsidR="00D56F60" w:rsidRPr="003A5776">
        <w:rPr>
          <w:rFonts w:cs="Arial"/>
        </w:rPr>
        <w:lastRenderedPageBreak/>
        <w:t>H</w:t>
      </w:r>
      <w:r w:rsidR="00D417D8" w:rsidRPr="003A5776">
        <w:rPr>
          <w:rFonts w:cs="Arial"/>
        </w:rPr>
        <w:t xml:space="preserve">arbour </w:t>
      </w:r>
      <w:r w:rsidR="00D56F60" w:rsidRPr="003A5776">
        <w:rPr>
          <w:rFonts w:cs="Arial"/>
        </w:rPr>
        <w:t>P</w:t>
      </w:r>
      <w:r w:rsidR="00D417D8" w:rsidRPr="003A5776">
        <w:rPr>
          <w:rFonts w:cs="Arial"/>
        </w:rPr>
        <w:t xml:space="preserve">artnership Report Card </w:t>
      </w:r>
      <w:r w:rsidR="00EC7289">
        <w:rPr>
          <w:rFonts w:cs="Arial"/>
        </w:rPr>
        <w:t xml:space="preserve">reports </w:t>
      </w:r>
      <w:r w:rsidR="00D56F60" w:rsidRPr="003A5776">
        <w:rPr>
          <w:rFonts w:cs="Arial"/>
        </w:rPr>
        <w:t>on specific metal concentrations relevant to local guidelines).</w:t>
      </w:r>
    </w:p>
    <w:p w14:paraId="2464E29B" w14:textId="03CD0D56" w:rsidR="00C94285" w:rsidRPr="003A5776" w:rsidRDefault="00B94D47" w:rsidP="00EE31C4">
      <w:pPr>
        <w:rPr>
          <w:rFonts w:cs="Arial"/>
        </w:rPr>
      </w:pPr>
      <w:r w:rsidRPr="003A5776">
        <w:rPr>
          <w:rFonts w:cs="Arial"/>
        </w:rPr>
        <w:t>Suggested c</w:t>
      </w:r>
      <w:r w:rsidR="00C94285" w:rsidRPr="003A5776">
        <w:rPr>
          <w:rFonts w:cs="Arial"/>
        </w:rPr>
        <w:t>ore</w:t>
      </w:r>
      <w:r w:rsidR="00EC7289">
        <w:rPr>
          <w:rFonts w:cs="Arial"/>
        </w:rPr>
        <w:t>,</w:t>
      </w:r>
      <w:r w:rsidR="00C94285" w:rsidRPr="003A5776">
        <w:rPr>
          <w:rFonts w:cs="Arial"/>
        </w:rPr>
        <w:t xml:space="preserve"> long-term monitoring objectives </w:t>
      </w:r>
      <w:r w:rsidR="00F42204" w:rsidRPr="003A5776">
        <w:rPr>
          <w:rFonts w:cs="Arial"/>
        </w:rPr>
        <w:t xml:space="preserve">relevant to the physical and chemical environment </w:t>
      </w:r>
      <w:r w:rsidR="00C94285" w:rsidRPr="003A5776">
        <w:rPr>
          <w:rFonts w:cs="Arial"/>
        </w:rPr>
        <w:t xml:space="preserve">to underpin an integrated monitoring framework for the </w:t>
      </w:r>
      <w:r w:rsidR="00EC7289">
        <w:rPr>
          <w:rFonts w:cs="Arial"/>
        </w:rPr>
        <w:t>Reef</w:t>
      </w:r>
      <w:r w:rsidR="00EC7289" w:rsidRPr="003A5776">
        <w:rPr>
          <w:rFonts w:cs="Arial"/>
        </w:rPr>
        <w:t xml:space="preserve"> </w:t>
      </w:r>
      <w:r w:rsidR="00C94285" w:rsidRPr="003A5776">
        <w:rPr>
          <w:rFonts w:cs="Arial"/>
        </w:rPr>
        <w:t>(Hedge et al. 2013) include the following:</w:t>
      </w:r>
    </w:p>
    <w:p w14:paraId="7B105DAF" w14:textId="77777777" w:rsidR="00EC7289" w:rsidRDefault="00EC7289">
      <w:pPr>
        <w:rPr>
          <w:rFonts w:cs="Arial"/>
        </w:rPr>
      </w:pPr>
      <w:r>
        <w:rPr>
          <w:rFonts w:cs="Arial"/>
        </w:rPr>
        <w:br w:type="page"/>
      </w:r>
    </w:p>
    <w:p w14:paraId="3DE70553" w14:textId="6A410636" w:rsidR="00DE21F6" w:rsidRPr="0090231A" w:rsidRDefault="00E32A84" w:rsidP="00EE31C4">
      <w:pPr>
        <w:spacing w:after="0"/>
        <w:rPr>
          <w:rFonts w:cs="Arial"/>
        </w:rPr>
      </w:pPr>
      <w:bookmarkStart w:id="13" w:name="_Toc521070532"/>
      <w:r w:rsidRPr="00EE31C4">
        <w:rPr>
          <w:rFonts w:cs="Arial"/>
          <w:b/>
          <w:sz w:val="20"/>
        </w:rPr>
        <w:lastRenderedPageBreak/>
        <w:t xml:space="preserve">Table </w:t>
      </w:r>
      <w:r w:rsidR="00F90D96" w:rsidRPr="00EE31C4">
        <w:rPr>
          <w:rFonts w:cs="Arial"/>
          <w:b/>
          <w:noProof/>
          <w:sz w:val="20"/>
        </w:rPr>
        <w:fldChar w:fldCharType="begin"/>
      </w:r>
      <w:r w:rsidR="00F90D96" w:rsidRPr="00EE31C4">
        <w:rPr>
          <w:rFonts w:cs="Arial"/>
          <w:b/>
          <w:noProof/>
          <w:sz w:val="20"/>
        </w:rPr>
        <w:instrText xml:space="preserve"> SEQ Table \* ARABIC </w:instrText>
      </w:r>
      <w:r w:rsidR="00F90D96" w:rsidRPr="00EE31C4">
        <w:rPr>
          <w:rFonts w:cs="Arial"/>
          <w:b/>
          <w:noProof/>
          <w:sz w:val="20"/>
        </w:rPr>
        <w:fldChar w:fldCharType="separate"/>
      </w:r>
      <w:r w:rsidR="009754EB">
        <w:rPr>
          <w:rFonts w:cs="Arial"/>
          <w:b/>
          <w:noProof/>
          <w:sz w:val="20"/>
        </w:rPr>
        <w:t>3</w:t>
      </w:r>
      <w:r w:rsidR="00F90D96" w:rsidRPr="00EE31C4">
        <w:rPr>
          <w:rFonts w:cs="Arial"/>
          <w:b/>
          <w:noProof/>
          <w:sz w:val="20"/>
        </w:rPr>
        <w:fldChar w:fldCharType="end"/>
      </w:r>
      <w:r w:rsidR="00EC7289" w:rsidRPr="00EE31C4">
        <w:rPr>
          <w:rFonts w:cs="Arial"/>
          <w:b/>
          <w:sz w:val="20"/>
        </w:rPr>
        <w:t xml:space="preserve">. </w:t>
      </w:r>
      <w:r w:rsidRPr="00EE31C4">
        <w:rPr>
          <w:rFonts w:cs="Arial"/>
          <w:b/>
          <w:sz w:val="20"/>
        </w:rPr>
        <w:t>Draft core long-term monitoring objectives</w:t>
      </w:r>
      <w:r w:rsidRPr="00EE31C4">
        <w:rPr>
          <w:rFonts w:cs="Arial"/>
          <w:b/>
          <w:i/>
          <w:sz w:val="20"/>
        </w:rPr>
        <w:t xml:space="preserve"> (from Hedge et al. 2013)</w:t>
      </w:r>
      <w:bookmarkEnd w:id="13"/>
      <w:r w:rsidR="00970FB1">
        <w:rPr>
          <w:rFonts w:cs="Arial"/>
          <w:b/>
          <w:i/>
          <w:sz w:val="20"/>
        </w:rPr>
        <w:t>.</w:t>
      </w:r>
    </w:p>
    <w:tbl>
      <w:tblPr>
        <w:tblStyle w:val="PlainTable1"/>
        <w:tblW w:w="5028" w:type="pct"/>
        <w:tblLook w:val="04A0" w:firstRow="1" w:lastRow="0" w:firstColumn="1" w:lastColumn="0" w:noHBand="0" w:noVBand="1"/>
      </w:tblPr>
      <w:tblGrid>
        <w:gridCol w:w="575"/>
        <w:gridCol w:w="4241"/>
        <w:gridCol w:w="4250"/>
      </w:tblGrid>
      <w:tr w:rsidR="00F42204" w:rsidRPr="00EC7289" w14:paraId="0249D247" w14:textId="77777777" w:rsidTr="00EE31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6" w:type="pct"/>
            <w:gridSpan w:val="2"/>
          </w:tcPr>
          <w:p w14:paraId="62C419A4" w14:textId="77777777" w:rsidR="00F42204" w:rsidRPr="00EE31C4" w:rsidRDefault="00B94D47" w:rsidP="00EE31C4">
            <w:pPr>
              <w:spacing w:before="120" w:after="120"/>
              <w:rPr>
                <w:rFonts w:cs="Arial"/>
                <w:i/>
                <w:sz w:val="20"/>
              </w:rPr>
            </w:pPr>
            <w:r w:rsidRPr="00EE31C4">
              <w:rPr>
                <w:rFonts w:cs="Arial"/>
                <w:i/>
                <w:sz w:val="20"/>
              </w:rPr>
              <w:t>Draft core long-term monitoring objectives</w:t>
            </w:r>
            <w:r w:rsidR="00F42204" w:rsidRPr="00EE31C4">
              <w:rPr>
                <w:rFonts w:cs="Arial"/>
                <w:i/>
                <w:sz w:val="20"/>
              </w:rPr>
              <w:t xml:space="preserve"> (from Hedge et al. 2013)</w:t>
            </w:r>
          </w:p>
        </w:tc>
        <w:tc>
          <w:tcPr>
            <w:tcW w:w="2344" w:type="pct"/>
          </w:tcPr>
          <w:p w14:paraId="18189647" w14:textId="77777777" w:rsidR="00F42204" w:rsidRPr="00EE31C4" w:rsidRDefault="00F42204" w:rsidP="00EE31C4">
            <w:pPr>
              <w:spacing w:before="120" w:after="120"/>
              <w:cnfStyle w:val="100000000000" w:firstRow="1" w:lastRow="0" w:firstColumn="0" w:lastColumn="0" w:oddVBand="0" w:evenVBand="0" w:oddHBand="0" w:evenHBand="0" w:firstRowFirstColumn="0" w:firstRowLastColumn="0" w:lastRowFirstColumn="0" w:lastRowLastColumn="0"/>
              <w:rPr>
                <w:rFonts w:cs="Arial"/>
                <w:i/>
                <w:sz w:val="20"/>
              </w:rPr>
            </w:pPr>
            <w:r w:rsidRPr="00EE31C4">
              <w:rPr>
                <w:rFonts w:cs="Arial"/>
                <w:i/>
                <w:sz w:val="20"/>
              </w:rPr>
              <w:t>Comments</w:t>
            </w:r>
          </w:p>
        </w:tc>
      </w:tr>
      <w:tr w:rsidR="00F42204" w:rsidRPr="00EC7289" w14:paraId="70DB0090" w14:textId="77777777" w:rsidTr="00EE31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 w:type="pct"/>
          </w:tcPr>
          <w:p w14:paraId="65148EE9" w14:textId="77777777" w:rsidR="00F42204" w:rsidRPr="00EE31C4" w:rsidRDefault="00F42204" w:rsidP="00EE31C4">
            <w:pPr>
              <w:spacing w:before="120" w:after="120"/>
              <w:rPr>
                <w:rFonts w:cs="Arial"/>
                <w:sz w:val="20"/>
              </w:rPr>
            </w:pPr>
            <w:r w:rsidRPr="00EE31C4">
              <w:rPr>
                <w:rFonts w:cs="Arial"/>
                <w:sz w:val="20"/>
              </w:rPr>
              <w:t>1</w:t>
            </w:r>
          </w:p>
        </w:tc>
        <w:tc>
          <w:tcPr>
            <w:tcW w:w="2338" w:type="pct"/>
          </w:tcPr>
          <w:p w14:paraId="60BB656C" w14:textId="02A36068" w:rsidR="00F42204" w:rsidRPr="00EE31C4" w:rsidRDefault="00322B6F">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Determine trends in oceanic, R</w:t>
            </w:r>
            <w:r w:rsidR="00970FB1">
              <w:rPr>
                <w:rFonts w:cs="Arial"/>
                <w:sz w:val="20"/>
              </w:rPr>
              <w:t>eef</w:t>
            </w:r>
            <w:r w:rsidRPr="00EE31C4">
              <w:rPr>
                <w:rFonts w:cs="Arial"/>
                <w:sz w:val="20"/>
              </w:rPr>
              <w:t>, regional and local scale water circulations</w:t>
            </w:r>
            <w:r w:rsidR="00970FB1">
              <w:rPr>
                <w:rFonts w:cs="Arial"/>
                <w:sz w:val="20"/>
              </w:rPr>
              <w:t>.</w:t>
            </w:r>
          </w:p>
        </w:tc>
        <w:tc>
          <w:tcPr>
            <w:tcW w:w="2344" w:type="pct"/>
          </w:tcPr>
          <w:p w14:paraId="102EDCD8" w14:textId="77777777" w:rsidR="00F42204" w:rsidRPr="00EE31C4" w:rsidRDefault="00F42204" w:rsidP="00EE31C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p>
        </w:tc>
      </w:tr>
      <w:tr w:rsidR="00F42204" w:rsidRPr="00EC7289" w14:paraId="1CCDDB13" w14:textId="77777777" w:rsidTr="00EE31C4">
        <w:tc>
          <w:tcPr>
            <w:cnfStyle w:val="001000000000" w:firstRow="0" w:lastRow="0" w:firstColumn="1" w:lastColumn="0" w:oddVBand="0" w:evenVBand="0" w:oddHBand="0" w:evenHBand="0" w:firstRowFirstColumn="0" w:firstRowLastColumn="0" w:lastRowFirstColumn="0" w:lastRowLastColumn="0"/>
            <w:tcW w:w="317" w:type="pct"/>
          </w:tcPr>
          <w:p w14:paraId="1CB19A10" w14:textId="77777777" w:rsidR="00F42204" w:rsidRPr="00EE31C4" w:rsidRDefault="00F42204" w:rsidP="00EE31C4">
            <w:pPr>
              <w:spacing w:before="120" w:after="120"/>
              <w:rPr>
                <w:rFonts w:cs="Arial"/>
                <w:sz w:val="20"/>
              </w:rPr>
            </w:pPr>
            <w:r w:rsidRPr="00EE31C4">
              <w:rPr>
                <w:rFonts w:cs="Arial"/>
                <w:sz w:val="20"/>
              </w:rPr>
              <w:t>2</w:t>
            </w:r>
          </w:p>
        </w:tc>
        <w:tc>
          <w:tcPr>
            <w:tcW w:w="2338" w:type="pct"/>
          </w:tcPr>
          <w:p w14:paraId="64701421" w14:textId="77777777" w:rsidR="00F42204" w:rsidRPr="00EE31C4" w:rsidRDefault="00F42204"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Determine trends in concentrations of nutrients, pesticides and sediments in relation to guidelines where they exist.</w:t>
            </w:r>
          </w:p>
        </w:tc>
        <w:tc>
          <w:tcPr>
            <w:tcW w:w="2344" w:type="pct"/>
          </w:tcPr>
          <w:p w14:paraId="3AC1184B" w14:textId="77777777" w:rsidR="003601DC" w:rsidRPr="00EE31C4" w:rsidRDefault="00F42204"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Expand to include other contaminants including p</w:t>
            </w:r>
            <w:r w:rsidR="003601DC" w:rsidRPr="00EE31C4">
              <w:rPr>
                <w:rFonts w:cs="Arial"/>
                <w:sz w:val="20"/>
              </w:rPr>
              <w:t>lastics and emerging pollutants such as new agrichemicals and pharmaceuticals.</w:t>
            </w:r>
          </w:p>
        </w:tc>
      </w:tr>
      <w:tr w:rsidR="00F42204" w:rsidRPr="00EC7289" w14:paraId="14F2D4B3" w14:textId="77777777" w:rsidTr="00EE31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 w:type="pct"/>
          </w:tcPr>
          <w:p w14:paraId="205A3BF9" w14:textId="77777777" w:rsidR="00F42204" w:rsidRPr="00EE31C4" w:rsidRDefault="00322B6F" w:rsidP="00EE31C4">
            <w:pPr>
              <w:spacing w:before="120" w:after="120"/>
              <w:rPr>
                <w:rFonts w:cs="Arial"/>
                <w:sz w:val="20"/>
              </w:rPr>
            </w:pPr>
            <w:r w:rsidRPr="00EE31C4">
              <w:rPr>
                <w:rFonts w:cs="Arial"/>
                <w:sz w:val="20"/>
              </w:rPr>
              <w:t>3</w:t>
            </w:r>
          </w:p>
        </w:tc>
        <w:tc>
          <w:tcPr>
            <w:tcW w:w="2338" w:type="pct"/>
          </w:tcPr>
          <w:p w14:paraId="40BB91A7" w14:textId="45658F3A" w:rsidR="00F42204" w:rsidRPr="00EE31C4" w:rsidRDefault="00F42204" w:rsidP="00EE31C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Measure trends in frequency, intensity and spatial extent of sea and air temperature variability</w:t>
            </w:r>
            <w:r w:rsidR="00970FB1">
              <w:rPr>
                <w:rFonts w:cs="Arial"/>
                <w:sz w:val="20"/>
              </w:rPr>
              <w:t>.</w:t>
            </w:r>
          </w:p>
        </w:tc>
        <w:tc>
          <w:tcPr>
            <w:tcW w:w="2344" w:type="pct"/>
          </w:tcPr>
          <w:p w14:paraId="76CF9778" w14:textId="1DE1C937" w:rsidR="00F42204" w:rsidRPr="00EE31C4" w:rsidRDefault="00445439" w:rsidP="00EE31C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Improve current </w:t>
            </w:r>
            <w:r w:rsidRPr="00EE31C4">
              <w:rPr>
                <w:rFonts w:cs="Arial"/>
                <w:i/>
                <w:sz w:val="20"/>
              </w:rPr>
              <w:t>in situ</w:t>
            </w:r>
            <w:r w:rsidRPr="00EE31C4">
              <w:rPr>
                <w:rFonts w:cs="Arial"/>
                <w:sz w:val="20"/>
              </w:rPr>
              <w:t xml:space="preserve"> and satellite </w:t>
            </w:r>
            <w:r w:rsidR="005356FA">
              <w:rPr>
                <w:rFonts w:cs="Arial"/>
                <w:sz w:val="20"/>
              </w:rPr>
              <w:t>sea surface temperature</w:t>
            </w:r>
            <w:r w:rsidR="005356FA" w:rsidRPr="00EE31C4">
              <w:rPr>
                <w:rFonts w:cs="Arial"/>
                <w:sz w:val="20"/>
              </w:rPr>
              <w:t xml:space="preserve"> </w:t>
            </w:r>
            <w:r w:rsidRPr="00EE31C4">
              <w:rPr>
                <w:rFonts w:cs="Arial"/>
                <w:sz w:val="20"/>
              </w:rPr>
              <w:t xml:space="preserve">products to include marine heatwave analysis and also low temperature analysis. </w:t>
            </w:r>
          </w:p>
        </w:tc>
      </w:tr>
      <w:tr w:rsidR="00F42204" w:rsidRPr="00EC7289" w14:paraId="7E0425D9" w14:textId="77777777" w:rsidTr="00EE31C4">
        <w:tc>
          <w:tcPr>
            <w:cnfStyle w:val="001000000000" w:firstRow="0" w:lastRow="0" w:firstColumn="1" w:lastColumn="0" w:oddVBand="0" w:evenVBand="0" w:oddHBand="0" w:evenHBand="0" w:firstRowFirstColumn="0" w:firstRowLastColumn="0" w:lastRowFirstColumn="0" w:lastRowLastColumn="0"/>
            <w:tcW w:w="317" w:type="pct"/>
          </w:tcPr>
          <w:p w14:paraId="42D6A57A" w14:textId="77777777" w:rsidR="00F42204" w:rsidRPr="00EE31C4" w:rsidRDefault="00322B6F" w:rsidP="00EE31C4">
            <w:pPr>
              <w:spacing w:before="120" w:after="120"/>
              <w:rPr>
                <w:rFonts w:cs="Arial"/>
                <w:sz w:val="20"/>
              </w:rPr>
            </w:pPr>
            <w:r w:rsidRPr="00EE31C4">
              <w:rPr>
                <w:rFonts w:cs="Arial"/>
                <w:sz w:val="20"/>
              </w:rPr>
              <w:t>4</w:t>
            </w:r>
          </w:p>
        </w:tc>
        <w:tc>
          <w:tcPr>
            <w:tcW w:w="2338" w:type="pct"/>
          </w:tcPr>
          <w:p w14:paraId="3F9719FA" w14:textId="000DB04B" w:rsidR="00F42204" w:rsidRPr="00EE31C4" w:rsidRDefault="00F42204"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Determine trends in rising sea level</w:t>
            </w:r>
            <w:r w:rsidR="00970FB1">
              <w:rPr>
                <w:rFonts w:cs="Arial"/>
                <w:sz w:val="20"/>
              </w:rPr>
              <w:t>.</w:t>
            </w:r>
          </w:p>
        </w:tc>
        <w:tc>
          <w:tcPr>
            <w:tcW w:w="2344" w:type="pct"/>
          </w:tcPr>
          <w:p w14:paraId="22CC71CD" w14:textId="4D5C8986" w:rsidR="00F42204" w:rsidRPr="00EE31C4" w:rsidRDefault="00445439"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 xml:space="preserve">Only </w:t>
            </w:r>
            <w:r w:rsidR="005356FA">
              <w:rPr>
                <w:rFonts w:cs="Arial"/>
                <w:sz w:val="20"/>
              </w:rPr>
              <w:t>two</w:t>
            </w:r>
            <w:r w:rsidRPr="00EE31C4">
              <w:rPr>
                <w:rFonts w:cs="Arial"/>
                <w:sz w:val="20"/>
              </w:rPr>
              <w:t xml:space="preserve"> stations</w:t>
            </w:r>
            <w:r w:rsidR="00970FB1">
              <w:rPr>
                <w:rFonts w:cs="Arial"/>
                <w:sz w:val="20"/>
              </w:rPr>
              <w:t>,</w:t>
            </w:r>
            <w:r w:rsidRPr="00EE31C4">
              <w:rPr>
                <w:rFonts w:cs="Arial"/>
                <w:sz w:val="20"/>
              </w:rPr>
              <w:t xml:space="preserve"> Cape Ferguson</w:t>
            </w:r>
            <w:r w:rsidR="002F3D01">
              <w:rPr>
                <w:rFonts w:cs="Arial"/>
                <w:sz w:val="20"/>
              </w:rPr>
              <w:t xml:space="preserve"> </w:t>
            </w:r>
            <w:r w:rsidR="005356FA">
              <w:rPr>
                <w:rFonts w:cs="Arial"/>
                <w:sz w:val="20"/>
              </w:rPr>
              <w:t>and</w:t>
            </w:r>
            <w:r w:rsidRPr="00EE31C4">
              <w:rPr>
                <w:rFonts w:cs="Arial"/>
                <w:sz w:val="20"/>
              </w:rPr>
              <w:t xml:space="preserve"> Rosslyn Bay</w:t>
            </w:r>
            <w:r w:rsidR="00970FB1">
              <w:rPr>
                <w:rFonts w:cs="Arial"/>
                <w:sz w:val="20"/>
              </w:rPr>
              <w:t>,</w:t>
            </w:r>
            <w:r w:rsidRPr="00EE31C4">
              <w:rPr>
                <w:rFonts w:cs="Arial"/>
                <w:sz w:val="20"/>
              </w:rPr>
              <w:t xml:space="preserve"> are a part of BoM’s </w:t>
            </w:r>
            <w:r w:rsidR="00EE31C4">
              <w:rPr>
                <w:rFonts w:cs="Arial"/>
                <w:sz w:val="20"/>
              </w:rPr>
              <w:t>Australian Baseline Sea Level Monitoring Project</w:t>
            </w:r>
            <w:r w:rsidR="00970FB1">
              <w:rPr>
                <w:rFonts w:cs="Arial"/>
                <w:sz w:val="20"/>
              </w:rPr>
              <w:t>.</w:t>
            </w:r>
          </w:p>
          <w:p w14:paraId="1836811E" w14:textId="46085E97" w:rsidR="00F42204" w:rsidRPr="00EE31C4" w:rsidRDefault="00445439"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Develop coastal altimeter capability</w:t>
            </w:r>
            <w:r w:rsidR="00970FB1">
              <w:rPr>
                <w:rFonts w:cs="Arial"/>
                <w:sz w:val="20"/>
              </w:rPr>
              <w:t>.</w:t>
            </w:r>
          </w:p>
        </w:tc>
      </w:tr>
      <w:tr w:rsidR="00F42204" w:rsidRPr="00EC7289" w14:paraId="60DDC0F0" w14:textId="77777777" w:rsidTr="00EE31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 w:type="pct"/>
          </w:tcPr>
          <w:p w14:paraId="002D00C1" w14:textId="77777777" w:rsidR="00F42204" w:rsidRPr="00EE31C4" w:rsidRDefault="00322B6F" w:rsidP="00EE31C4">
            <w:pPr>
              <w:spacing w:before="120" w:after="120"/>
              <w:rPr>
                <w:rFonts w:cs="Arial"/>
                <w:sz w:val="20"/>
              </w:rPr>
            </w:pPr>
            <w:r w:rsidRPr="00EE31C4">
              <w:rPr>
                <w:rFonts w:cs="Arial"/>
                <w:sz w:val="20"/>
              </w:rPr>
              <w:t>5</w:t>
            </w:r>
          </w:p>
        </w:tc>
        <w:tc>
          <w:tcPr>
            <w:tcW w:w="2338" w:type="pct"/>
          </w:tcPr>
          <w:p w14:paraId="59829699" w14:textId="50B639E4" w:rsidR="00F42204" w:rsidRPr="00EE31C4" w:rsidRDefault="00F4220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Determine trend in ocean acidification at the </w:t>
            </w:r>
            <w:r w:rsidR="005356FA">
              <w:rPr>
                <w:rFonts w:cs="Arial"/>
                <w:sz w:val="20"/>
              </w:rPr>
              <w:t>Reef</w:t>
            </w:r>
            <w:r w:rsidR="005356FA" w:rsidRPr="00EE31C4">
              <w:rPr>
                <w:rFonts w:cs="Arial"/>
                <w:sz w:val="20"/>
              </w:rPr>
              <w:t xml:space="preserve"> </w:t>
            </w:r>
            <w:r w:rsidRPr="00EE31C4">
              <w:rPr>
                <w:rFonts w:cs="Arial"/>
                <w:sz w:val="20"/>
              </w:rPr>
              <w:t>scale.</w:t>
            </w:r>
          </w:p>
        </w:tc>
        <w:tc>
          <w:tcPr>
            <w:tcW w:w="2344" w:type="pct"/>
          </w:tcPr>
          <w:p w14:paraId="01D8450D" w14:textId="77777777" w:rsidR="00F42204" w:rsidRPr="00EE31C4" w:rsidRDefault="00F42204" w:rsidP="00EE31C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p>
        </w:tc>
      </w:tr>
      <w:tr w:rsidR="00F42204" w:rsidRPr="00EC7289" w14:paraId="4E0ABEBD" w14:textId="77777777" w:rsidTr="00EE31C4">
        <w:tc>
          <w:tcPr>
            <w:cnfStyle w:val="001000000000" w:firstRow="0" w:lastRow="0" w:firstColumn="1" w:lastColumn="0" w:oddVBand="0" w:evenVBand="0" w:oddHBand="0" w:evenHBand="0" w:firstRowFirstColumn="0" w:firstRowLastColumn="0" w:lastRowFirstColumn="0" w:lastRowLastColumn="0"/>
            <w:tcW w:w="317" w:type="pct"/>
          </w:tcPr>
          <w:p w14:paraId="363FA064" w14:textId="77777777" w:rsidR="00F42204" w:rsidRPr="00EE31C4" w:rsidRDefault="00322B6F" w:rsidP="00EE31C4">
            <w:pPr>
              <w:spacing w:before="120" w:after="120"/>
              <w:rPr>
                <w:rFonts w:cs="Arial"/>
                <w:color w:val="000000" w:themeColor="text1"/>
                <w:sz w:val="20"/>
              </w:rPr>
            </w:pPr>
            <w:r w:rsidRPr="00EE31C4">
              <w:rPr>
                <w:rFonts w:cs="Arial"/>
                <w:color w:val="000000" w:themeColor="text1"/>
                <w:sz w:val="20"/>
              </w:rPr>
              <w:t>6</w:t>
            </w:r>
          </w:p>
        </w:tc>
        <w:tc>
          <w:tcPr>
            <w:tcW w:w="2338" w:type="pct"/>
          </w:tcPr>
          <w:p w14:paraId="41F8E7B5" w14:textId="6657A49A" w:rsidR="00F42204" w:rsidRPr="00EE31C4" w:rsidRDefault="00F4220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color w:val="000000" w:themeColor="text1"/>
                <w:sz w:val="20"/>
              </w:rPr>
              <w:t xml:space="preserve">Track paths, intensities, spatial extent and system speed of all tropical cyclones in or near the </w:t>
            </w:r>
            <w:r w:rsidR="005356FA">
              <w:rPr>
                <w:rFonts w:cs="Arial"/>
                <w:color w:val="000000" w:themeColor="text1"/>
                <w:sz w:val="20"/>
              </w:rPr>
              <w:t>Reef</w:t>
            </w:r>
            <w:r w:rsidR="00970FB1">
              <w:rPr>
                <w:rFonts w:cs="Arial"/>
                <w:color w:val="000000" w:themeColor="text1"/>
                <w:sz w:val="20"/>
              </w:rPr>
              <w:t>.</w:t>
            </w:r>
          </w:p>
        </w:tc>
        <w:tc>
          <w:tcPr>
            <w:tcW w:w="2344" w:type="pct"/>
          </w:tcPr>
          <w:p w14:paraId="04DDDA42" w14:textId="77777777" w:rsidR="00F42204" w:rsidRPr="00EE31C4" w:rsidRDefault="00820E45"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This is a routine activity for the Australian Bureau of Meteorology. Monitoring the severity of storms and related impacts on marine ecosystems is a relevant activity here.</w:t>
            </w:r>
          </w:p>
        </w:tc>
      </w:tr>
      <w:tr w:rsidR="00F42204" w:rsidRPr="00EC7289" w14:paraId="42D824A2" w14:textId="77777777" w:rsidTr="00EE31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 w:type="pct"/>
          </w:tcPr>
          <w:p w14:paraId="0D442B4F" w14:textId="77777777" w:rsidR="00F42204" w:rsidRPr="00EE31C4" w:rsidRDefault="00322B6F" w:rsidP="00EE31C4">
            <w:pPr>
              <w:spacing w:before="120" w:after="120"/>
              <w:rPr>
                <w:rFonts w:cs="Arial"/>
                <w:color w:val="000000" w:themeColor="text1"/>
                <w:sz w:val="20"/>
              </w:rPr>
            </w:pPr>
            <w:r w:rsidRPr="00EE31C4">
              <w:rPr>
                <w:rFonts w:cs="Arial"/>
                <w:color w:val="000000" w:themeColor="text1"/>
                <w:sz w:val="20"/>
              </w:rPr>
              <w:t>7</w:t>
            </w:r>
          </w:p>
        </w:tc>
        <w:tc>
          <w:tcPr>
            <w:tcW w:w="2338" w:type="pct"/>
          </w:tcPr>
          <w:p w14:paraId="0B3E3697" w14:textId="77777777" w:rsidR="00F42204" w:rsidRPr="00EE31C4" w:rsidRDefault="00F42204" w:rsidP="00EE31C4">
            <w:pPr>
              <w:spacing w:before="120" w:after="120"/>
              <w:cnfStyle w:val="000000100000" w:firstRow="0" w:lastRow="0" w:firstColumn="0" w:lastColumn="0" w:oddVBand="0" w:evenVBand="0" w:oddHBand="1" w:evenHBand="0" w:firstRowFirstColumn="0" w:firstRowLastColumn="0" w:lastRowFirstColumn="0" w:lastRowLastColumn="0"/>
              <w:rPr>
                <w:rFonts w:cs="Arial"/>
                <w:color w:val="000000" w:themeColor="text1"/>
                <w:sz w:val="20"/>
              </w:rPr>
            </w:pPr>
            <w:r w:rsidRPr="00EE31C4">
              <w:rPr>
                <w:rFonts w:cs="Arial"/>
                <w:color w:val="000000" w:themeColor="text1"/>
                <w:sz w:val="20"/>
              </w:rPr>
              <w:t xml:space="preserve">Determine rainfall patterns as a result of tropical cyclones and lows. </w:t>
            </w:r>
          </w:p>
        </w:tc>
        <w:tc>
          <w:tcPr>
            <w:tcW w:w="2344" w:type="pct"/>
          </w:tcPr>
          <w:p w14:paraId="6CC0FDDE" w14:textId="77777777" w:rsidR="00F42204" w:rsidRPr="00EE31C4" w:rsidRDefault="00820E45" w:rsidP="00EE31C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This is a routine activity for the Australian Bureau of Meteorology.</w:t>
            </w:r>
          </w:p>
        </w:tc>
      </w:tr>
      <w:tr w:rsidR="00F42204" w:rsidRPr="00EC7289" w14:paraId="1642B908" w14:textId="77777777" w:rsidTr="00EE31C4">
        <w:tc>
          <w:tcPr>
            <w:cnfStyle w:val="001000000000" w:firstRow="0" w:lastRow="0" w:firstColumn="1" w:lastColumn="0" w:oddVBand="0" w:evenVBand="0" w:oddHBand="0" w:evenHBand="0" w:firstRowFirstColumn="0" w:firstRowLastColumn="0" w:lastRowFirstColumn="0" w:lastRowLastColumn="0"/>
            <w:tcW w:w="317" w:type="pct"/>
          </w:tcPr>
          <w:p w14:paraId="790245C5" w14:textId="77777777" w:rsidR="00F42204" w:rsidRPr="00EE31C4" w:rsidRDefault="00322B6F" w:rsidP="00EE31C4">
            <w:pPr>
              <w:spacing w:before="120" w:after="120"/>
              <w:rPr>
                <w:rFonts w:cs="Arial"/>
                <w:color w:val="000000" w:themeColor="text1"/>
                <w:sz w:val="20"/>
              </w:rPr>
            </w:pPr>
            <w:r w:rsidRPr="00EE31C4">
              <w:rPr>
                <w:rFonts w:cs="Arial"/>
                <w:color w:val="000000" w:themeColor="text1"/>
                <w:sz w:val="20"/>
              </w:rPr>
              <w:t>8</w:t>
            </w:r>
          </w:p>
        </w:tc>
        <w:tc>
          <w:tcPr>
            <w:tcW w:w="2338" w:type="pct"/>
          </w:tcPr>
          <w:p w14:paraId="673B9E7C" w14:textId="4B529CC2" w:rsidR="00F42204" w:rsidRPr="00EE31C4" w:rsidRDefault="00F4220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color w:val="000000" w:themeColor="text1"/>
                <w:sz w:val="20"/>
              </w:rPr>
              <w:t xml:space="preserve">Determine flow rates and volume of fresh water entering the </w:t>
            </w:r>
            <w:r w:rsidR="005356FA">
              <w:rPr>
                <w:rFonts w:cs="Arial"/>
                <w:color w:val="000000" w:themeColor="text1"/>
                <w:sz w:val="20"/>
              </w:rPr>
              <w:t>Reef</w:t>
            </w:r>
            <w:r w:rsidR="005356FA" w:rsidRPr="00EE31C4">
              <w:rPr>
                <w:rFonts w:cs="Arial"/>
                <w:color w:val="000000" w:themeColor="text1"/>
                <w:sz w:val="20"/>
              </w:rPr>
              <w:t xml:space="preserve"> </w:t>
            </w:r>
            <w:r w:rsidRPr="00EE31C4">
              <w:rPr>
                <w:rFonts w:cs="Arial"/>
                <w:color w:val="000000" w:themeColor="text1"/>
                <w:sz w:val="20"/>
              </w:rPr>
              <w:t>from adjacent catchments</w:t>
            </w:r>
            <w:r w:rsidR="00970FB1">
              <w:rPr>
                <w:rFonts w:cs="Arial"/>
                <w:color w:val="000000" w:themeColor="text1"/>
                <w:sz w:val="20"/>
              </w:rPr>
              <w:t>.</w:t>
            </w:r>
          </w:p>
        </w:tc>
        <w:tc>
          <w:tcPr>
            <w:tcW w:w="2344" w:type="pct"/>
          </w:tcPr>
          <w:p w14:paraId="753BE811" w14:textId="6D671866" w:rsidR="00F42204" w:rsidRPr="00EE31C4" w:rsidRDefault="00F42204"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Primarily a terrestrial activity</w:t>
            </w:r>
            <w:r w:rsidR="00970FB1">
              <w:rPr>
                <w:rFonts w:cs="Arial"/>
                <w:sz w:val="20"/>
              </w:rPr>
              <w:t>.</w:t>
            </w:r>
          </w:p>
        </w:tc>
      </w:tr>
      <w:tr w:rsidR="00F42204" w:rsidRPr="00EC7289" w14:paraId="183C479D" w14:textId="77777777" w:rsidTr="00EE31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 w:type="pct"/>
          </w:tcPr>
          <w:p w14:paraId="18C12E44" w14:textId="77777777" w:rsidR="00F42204" w:rsidRPr="00EE31C4" w:rsidRDefault="00322B6F" w:rsidP="00EE31C4">
            <w:pPr>
              <w:spacing w:before="120" w:after="120"/>
              <w:rPr>
                <w:rFonts w:cs="Arial"/>
                <w:color w:val="000000" w:themeColor="text1"/>
                <w:sz w:val="20"/>
              </w:rPr>
            </w:pPr>
            <w:r w:rsidRPr="00EE31C4">
              <w:rPr>
                <w:rFonts w:cs="Arial"/>
                <w:color w:val="000000" w:themeColor="text1"/>
                <w:sz w:val="20"/>
              </w:rPr>
              <w:t>9</w:t>
            </w:r>
          </w:p>
        </w:tc>
        <w:tc>
          <w:tcPr>
            <w:tcW w:w="2338" w:type="pct"/>
          </w:tcPr>
          <w:p w14:paraId="4618AFAF" w14:textId="3B549F22" w:rsidR="00F42204" w:rsidRPr="00EE31C4" w:rsidRDefault="00F42204" w:rsidP="00EE31C4">
            <w:pPr>
              <w:spacing w:before="120" w:after="120"/>
              <w:cnfStyle w:val="000000100000" w:firstRow="0" w:lastRow="0" w:firstColumn="0" w:lastColumn="0" w:oddVBand="0" w:evenVBand="0" w:oddHBand="1" w:evenHBand="0" w:firstRowFirstColumn="0" w:firstRowLastColumn="0" w:lastRowFirstColumn="0" w:lastRowLastColumn="0"/>
              <w:rPr>
                <w:rFonts w:cs="Arial"/>
                <w:color w:val="000000" w:themeColor="text1"/>
                <w:sz w:val="20"/>
              </w:rPr>
            </w:pPr>
            <w:r w:rsidRPr="00EE31C4">
              <w:rPr>
                <w:rFonts w:cs="Arial"/>
                <w:color w:val="000000" w:themeColor="text1"/>
                <w:sz w:val="20"/>
              </w:rPr>
              <w:t>Determine three</w:t>
            </w:r>
            <w:r w:rsidR="00970FB1">
              <w:rPr>
                <w:rFonts w:cs="Arial"/>
                <w:color w:val="000000" w:themeColor="text1"/>
                <w:sz w:val="20"/>
              </w:rPr>
              <w:t>-</w:t>
            </w:r>
            <w:r w:rsidRPr="00EE31C4">
              <w:rPr>
                <w:rFonts w:cs="Arial"/>
                <w:color w:val="000000" w:themeColor="text1"/>
                <w:sz w:val="20"/>
              </w:rPr>
              <w:t>dimensional extent and duration of flood plumes during flood plumes</w:t>
            </w:r>
            <w:r w:rsidR="00970FB1">
              <w:rPr>
                <w:rFonts w:cs="Arial"/>
                <w:color w:val="000000" w:themeColor="text1"/>
                <w:sz w:val="20"/>
              </w:rPr>
              <w:t>.</w:t>
            </w:r>
          </w:p>
        </w:tc>
        <w:tc>
          <w:tcPr>
            <w:tcW w:w="2344" w:type="pct"/>
          </w:tcPr>
          <w:p w14:paraId="3C18A344" w14:textId="5F412B8B" w:rsidR="00F42204" w:rsidRPr="00EE31C4" w:rsidRDefault="00B94D47" w:rsidP="00EE31C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Capacity in eReefs and other models</w:t>
            </w:r>
            <w:r w:rsidR="00970FB1">
              <w:rPr>
                <w:rFonts w:cs="Arial"/>
                <w:sz w:val="20"/>
              </w:rPr>
              <w:t>.</w:t>
            </w:r>
          </w:p>
        </w:tc>
      </w:tr>
      <w:tr w:rsidR="00F42204" w:rsidRPr="00EC7289" w14:paraId="2E584759" w14:textId="77777777" w:rsidTr="00EE31C4">
        <w:tc>
          <w:tcPr>
            <w:cnfStyle w:val="001000000000" w:firstRow="0" w:lastRow="0" w:firstColumn="1" w:lastColumn="0" w:oddVBand="0" w:evenVBand="0" w:oddHBand="0" w:evenHBand="0" w:firstRowFirstColumn="0" w:firstRowLastColumn="0" w:lastRowFirstColumn="0" w:lastRowLastColumn="0"/>
            <w:tcW w:w="317" w:type="pct"/>
          </w:tcPr>
          <w:p w14:paraId="5B9418B1" w14:textId="77777777" w:rsidR="00F42204" w:rsidRPr="00EE31C4" w:rsidRDefault="00322B6F" w:rsidP="00EE31C4">
            <w:pPr>
              <w:spacing w:before="120" w:after="120"/>
              <w:rPr>
                <w:rFonts w:cs="Arial"/>
                <w:color w:val="000000" w:themeColor="text1"/>
                <w:sz w:val="20"/>
              </w:rPr>
            </w:pPr>
            <w:r w:rsidRPr="00EE31C4">
              <w:rPr>
                <w:rFonts w:cs="Arial"/>
                <w:color w:val="000000" w:themeColor="text1"/>
                <w:sz w:val="20"/>
              </w:rPr>
              <w:t>10</w:t>
            </w:r>
          </w:p>
        </w:tc>
        <w:tc>
          <w:tcPr>
            <w:tcW w:w="2338" w:type="pct"/>
          </w:tcPr>
          <w:p w14:paraId="5B842327" w14:textId="77777777" w:rsidR="00322B6F" w:rsidRPr="00EE31C4" w:rsidRDefault="00F42204"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color w:val="000000" w:themeColor="text1"/>
                <w:sz w:val="20"/>
              </w:rPr>
              <w:t xml:space="preserve">Measure </w:t>
            </w:r>
            <w:r w:rsidR="00B94D47" w:rsidRPr="00EE31C4">
              <w:rPr>
                <w:rFonts w:cs="Arial"/>
                <w:color w:val="000000" w:themeColor="text1"/>
                <w:sz w:val="20"/>
              </w:rPr>
              <w:t>status</w:t>
            </w:r>
            <w:r w:rsidRPr="00EE31C4">
              <w:rPr>
                <w:rFonts w:cs="Arial"/>
                <w:color w:val="000000" w:themeColor="text1"/>
                <w:sz w:val="20"/>
              </w:rPr>
              <w:t xml:space="preserve"> in extent of proposed and actual dredging activities.</w:t>
            </w:r>
            <w:r w:rsidR="006F07B1" w:rsidRPr="00EE31C4">
              <w:rPr>
                <w:rFonts w:cs="Arial"/>
                <w:color w:val="000000" w:themeColor="text1"/>
                <w:sz w:val="20"/>
              </w:rPr>
              <w:t xml:space="preserve"> </w:t>
            </w:r>
          </w:p>
          <w:p w14:paraId="77457BBC" w14:textId="77777777" w:rsidR="006F07B1" w:rsidRPr="00EE31C4" w:rsidRDefault="00322B6F"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color w:val="000000" w:themeColor="text1"/>
                <w:sz w:val="20"/>
              </w:rPr>
              <w:t>Determine properties of dredged materials including physical properties, nutrients, chemicals and toxins.</w:t>
            </w:r>
          </w:p>
          <w:p w14:paraId="3FA8E311" w14:textId="77777777" w:rsidR="006F07B1" w:rsidRPr="00EE31C4" w:rsidRDefault="006F07B1"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color w:val="000000" w:themeColor="text1"/>
                <w:sz w:val="20"/>
              </w:rPr>
              <w:t xml:space="preserve">Determine movement of sediments from dredging and dumping of dredged spoil. </w:t>
            </w:r>
          </w:p>
          <w:p w14:paraId="4D1BE21C" w14:textId="0313FE41" w:rsidR="00F42204" w:rsidRPr="00EE31C4" w:rsidRDefault="006F07B1"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color w:val="000000" w:themeColor="text1"/>
                <w:sz w:val="20"/>
              </w:rPr>
              <w:t>Determine contribution of dredging activity to sediment resuspension</w:t>
            </w:r>
            <w:r w:rsidR="00970FB1">
              <w:rPr>
                <w:rFonts w:cs="Arial"/>
                <w:color w:val="000000" w:themeColor="text1"/>
                <w:sz w:val="20"/>
              </w:rPr>
              <w:t>.</w:t>
            </w:r>
          </w:p>
          <w:p w14:paraId="41BE2B55" w14:textId="77777777" w:rsidR="006F07B1" w:rsidRPr="00EE31C4" w:rsidRDefault="006F07B1"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color w:val="000000" w:themeColor="text1"/>
                <w:sz w:val="20"/>
              </w:rPr>
              <w:t xml:space="preserve">Determine impact on sedimentation, turbidity and light levels from sediment plumes derived from dredging activities. </w:t>
            </w:r>
          </w:p>
          <w:p w14:paraId="37912995" w14:textId="77777777" w:rsidR="006F07B1" w:rsidRPr="00EE31C4" w:rsidRDefault="006F07B1"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p>
        </w:tc>
        <w:tc>
          <w:tcPr>
            <w:tcW w:w="2344" w:type="pct"/>
          </w:tcPr>
          <w:p w14:paraId="56F4FA77" w14:textId="77777777" w:rsidR="00322B6F" w:rsidRPr="00EE31C4" w:rsidRDefault="006F07B1"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 xml:space="preserve">Dredging activities are </w:t>
            </w:r>
            <w:r w:rsidR="00322B6F" w:rsidRPr="00EE31C4">
              <w:rPr>
                <w:rFonts w:cs="Arial"/>
                <w:sz w:val="20"/>
              </w:rPr>
              <w:t xml:space="preserve">typically </w:t>
            </w:r>
            <w:r w:rsidRPr="00EE31C4">
              <w:rPr>
                <w:rFonts w:cs="Arial"/>
                <w:sz w:val="20"/>
              </w:rPr>
              <w:t xml:space="preserve">conditional on </w:t>
            </w:r>
            <w:r w:rsidR="00F42204" w:rsidRPr="00EE31C4">
              <w:rPr>
                <w:rFonts w:cs="Arial"/>
                <w:sz w:val="20"/>
              </w:rPr>
              <w:t>compliance monitoring activit</w:t>
            </w:r>
            <w:r w:rsidRPr="00EE31C4">
              <w:rPr>
                <w:rFonts w:cs="Arial"/>
                <w:sz w:val="20"/>
              </w:rPr>
              <w:t xml:space="preserve">ies. </w:t>
            </w:r>
            <w:r w:rsidR="00322B6F" w:rsidRPr="00EE31C4">
              <w:rPr>
                <w:rFonts w:cs="Arial"/>
                <w:sz w:val="20"/>
              </w:rPr>
              <w:t xml:space="preserve">Understanding the </w:t>
            </w:r>
            <w:r w:rsidR="00322B6F" w:rsidRPr="00EE31C4">
              <w:rPr>
                <w:rFonts w:cs="Arial"/>
                <w:color w:val="000000" w:themeColor="text1"/>
                <w:sz w:val="20"/>
              </w:rPr>
              <w:t xml:space="preserve">physical properties, nutrients, chemicals and toxins present in material to be dredged is </w:t>
            </w:r>
            <w:r w:rsidR="00322B6F" w:rsidRPr="00EE31C4">
              <w:rPr>
                <w:rFonts w:cs="Arial"/>
                <w:sz w:val="20"/>
              </w:rPr>
              <w:t>a specific monitoring activity required (through legislation) prior to dredging.</w:t>
            </w:r>
          </w:p>
          <w:p w14:paraId="0F39900F" w14:textId="4C2A9585" w:rsidR="00F42204" w:rsidRPr="00EE31C4" w:rsidRDefault="00322B6F"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 xml:space="preserve">More general monitoring is required to observe Total Suspended Sediment concentrations and impacts on sub-surface light broadly across the </w:t>
            </w:r>
            <w:r w:rsidR="005356FA">
              <w:rPr>
                <w:rFonts w:cs="Arial"/>
                <w:sz w:val="20"/>
              </w:rPr>
              <w:t>Reef</w:t>
            </w:r>
            <w:r w:rsidR="005356FA" w:rsidRPr="00EE31C4">
              <w:rPr>
                <w:rFonts w:cs="Arial"/>
                <w:sz w:val="20"/>
              </w:rPr>
              <w:t xml:space="preserve"> </w:t>
            </w:r>
            <w:r w:rsidRPr="00EE31C4">
              <w:rPr>
                <w:rFonts w:cs="Arial"/>
                <w:sz w:val="20"/>
              </w:rPr>
              <w:t>under different environmental events, and in response to different activities. Impacts of specific dredging activities should be monitored as part of activity compliance monitoring, and these would vary on a case by case basis</w:t>
            </w:r>
            <w:r w:rsidR="00970FB1">
              <w:rPr>
                <w:rFonts w:cs="Arial"/>
                <w:sz w:val="20"/>
              </w:rPr>
              <w:t>.</w:t>
            </w:r>
          </w:p>
        </w:tc>
      </w:tr>
    </w:tbl>
    <w:p w14:paraId="5C977981" w14:textId="77777777" w:rsidR="00EE6573" w:rsidRDefault="00EE6573" w:rsidP="00EE31C4">
      <w:pPr>
        <w:rPr>
          <w:rFonts w:cs="Arial"/>
        </w:rPr>
      </w:pPr>
    </w:p>
    <w:p w14:paraId="3A1D2E31" w14:textId="18B6FFA3" w:rsidR="00D56F60" w:rsidRPr="003A5776" w:rsidRDefault="00D56F60" w:rsidP="00EE31C4">
      <w:pPr>
        <w:rPr>
          <w:rFonts w:cs="Arial"/>
        </w:rPr>
      </w:pPr>
      <w:r w:rsidRPr="003A5776">
        <w:rPr>
          <w:rFonts w:cs="Arial"/>
        </w:rPr>
        <w:t>Reporting products to be delivered as part of RIMReP, in addition to the regular Outlook Report and Reef and Regional report cards</w:t>
      </w:r>
      <w:r w:rsidR="00EE6573">
        <w:rPr>
          <w:rFonts w:cs="Arial"/>
        </w:rPr>
        <w:t>,</w:t>
      </w:r>
      <w:r w:rsidRPr="003A5776">
        <w:rPr>
          <w:rFonts w:cs="Arial"/>
        </w:rPr>
        <w:t xml:space="preserve"> have yet to be comprehensively defined</w:t>
      </w:r>
      <w:r w:rsidR="00EE6573">
        <w:rPr>
          <w:rFonts w:cs="Arial"/>
        </w:rPr>
        <w:t>. However</w:t>
      </w:r>
      <w:r w:rsidR="00962191">
        <w:rPr>
          <w:rFonts w:cs="Arial"/>
        </w:rPr>
        <w:t>,</w:t>
      </w:r>
      <w:r w:rsidR="003601DC" w:rsidRPr="003A5776">
        <w:rPr>
          <w:rFonts w:cs="Arial"/>
        </w:rPr>
        <w:t xml:space="preserve"> the Outlook reporting requirements and suggested monitoring objectives listed above provided broad guidance for the identification of relevant indicators.</w:t>
      </w:r>
    </w:p>
    <w:p w14:paraId="67BB6A80" w14:textId="3EF03C7B" w:rsidR="00820E45" w:rsidRPr="003A5776" w:rsidRDefault="00364E11" w:rsidP="00EE31C4">
      <w:pPr>
        <w:rPr>
          <w:rFonts w:cs="Arial"/>
          <w:bCs/>
        </w:rPr>
      </w:pPr>
      <w:r w:rsidRPr="003A5776">
        <w:rPr>
          <w:rFonts w:cs="Arial"/>
        </w:rPr>
        <w:t xml:space="preserve">The physical and chemicals properties </w:t>
      </w:r>
      <w:r w:rsidR="00B94D47" w:rsidRPr="003A5776">
        <w:rPr>
          <w:rFonts w:cs="Arial"/>
        </w:rPr>
        <w:t xml:space="preserve">of </w:t>
      </w:r>
      <w:r w:rsidR="00EE6573">
        <w:rPr>
          <w:rFonts w:cs="Arial"/>
        </w:rPr>
        <w:t>the Reef’s</w:t>
      </w:r>
      <w:r w:rsidR="00EE6573" w:rsidRPr="003A5776">
        <w:rPr>
          <w:rFonts w:cs="Arial"/>
        </w:rPr>
        <w:t xml:space="preserve"> </w:t>
      </w:r>
      <w:r w:rsidR="00B94D47" w:rsidRPr="003A5776">
        <w:rPr>
          <w:rFonts w:cs="Arial"/>
        </w:rPr>
        <w:t xml:space="preserve">waters </w:t>
      </w:r>
      <w:r w:rsidRPr="003A5776">
        <w:rPr>
          <w:rFonts w:cs="Arial"/>
        </w:rPr>
        <w:t>provide the environmental context which supports ecological processes and other cultural and human values</w:t>
      </w:r>
      <w:r w:rsidR="00EE6573">
        <w:rPr>
          <w:rFonts w:cs="Arial"/>
        </w:rPr>
        <w:t xml:space="preserve">. It is </w:t>
      </w:r>
      <w:r w:rsidRPr="003A5776">
        <w:rPr>
          <w:rFonts w:cs="Arial"/>
        </w:rPr>
        <w:t>therefore relevant to many of the Reef 2050</w:t>
      </w:r>
      <w:r w:rsidR="008769FA">
        <w:rPr>
          <w:rFonts w:cs="Arial"/>
        </w:rPr>
        <w:t xml:space="preserve"> Plan</w:t>
      </w:r>
      <w:r w:rsidRPr="003A5776">
        <w:rPr>
          <w:rFonts w:cs="Arial"/>
        </w:rPr>
        <w:t xml:space="preserve"> outcomes, objectives and targets.</w:t>
      </w:r>
      <w:r w:rsidRPr="003A5776">
        <w:rPr>
          <w:rFonts w:cs="Arial"/>
          <w:bCs/>
        </w:rPr>
        <w:t xml:space="preserve"> </w:t>
      </w:r>
      <w:r w:rsidR="00820E45" w:rsidRPr="003A5776">
        <w:rPr>
          <w:rFonts w:cs="Arial"/>
          <w:bCs/>
        </w:rPr>
        <w:t xml:space="preserve">The monitoring activities </w:t>
      </w:r>
      <w:r w:rsidR="008968BE" w:rsidRPr="008E5AF1">
        <w:rPr>
          <w:rFonts w:cs="Arial"/>
          <w:bCs/>
        </w:rPr>
        <w:t>recommend</w:t>
      </w:r>
      <w:r w:rsidR="007F74B2" w:rsidRPr="008E5AF1">
        <w:rPr>
          <w:rFonts w:cs="Arial"/>
          <w:bCs/>
        </w:rPr>
        <w:t>e</w:t>
      </w:r>
      <w:r w:rsidR="007F74B2" w:rsidRPr="003A5776">
        <w:rPr>
          <w:rFonts w:cs="Arial"/>
          <w:bCs/>
        </w:rPr>
        <w:t>d for the physical and chemical environment will address</w:t>
      </w:r>
      <w:r w:rsidRPr="003A5776">
        <w:rPr>
          <w:rFonts w:cs="Arial"/>
          <w:bCs/>
        </w:rPr>
        <w:t xml:space="preserve"> the </w:t>
      </w:r>
      <w:r w:rsidR="00DD52A7" w:rsidRPr="003A5776">
        <w:rPr>
          <w:rFonts w:cs="Arial"/>
          <w:bCs/>
        </w:rPr>
        <w:t>Reef 2050 outcomes, objectives and targets</w:t>
      </w:r>
      <w:r w:rsidR="00946B42">
        <w:rPr>
          <w:rFonts w:cs="Arial"/>
          <w:bCs/>
        </w:rPr>
        <w:t xml:space="preserve"> listed in Table 4</w:t>
      </w:r>
      <w:r w:rsidR="00EE6573">
        <w:rPr>
          <w:rFonts w:cs="Arial"/>
          <w:bCs/>
        </w:rPr>
        <w:t>.</w:t>
      </w:r>
      <w:r w:rsidRPr="003A5776">
        <w:rPr>
          <w:rFonts w:cs="Arial"/>
          <w:bCs/>
        </w:rPr>
        <w:t xml:space="preserve"> </w:t>
      </w:r>
    </w:p>
    <w:p w14:paraId="1BF1A850" w14:textId="22F4230E" w:rsidR="00364E11" w:rsidRPr="0090231A" w:rsidRDefault="00E32A84" w:rsidP="00EE31C4">
      <w:pPr>
        <w:spacing w:after="0"/>
        <w:rPr>
          <w:rFonts w:cs="Arial"/>
          <w:bCs/>
        </w:rPr>
      </w:pPr>
      <w:bookmarkStart w:id="14" w:name="_Toc521070533"/>
      <w:r w:rsidRPr="00EE31C4">
        <w:rPr>
          <w:rFonts w:cs="Arial"/>
          <w:b/>
          <w:color w:val="000000" w:themeColor="text1"/>
          <w:sz w:val="20"/>
        </w:rPr>
        <w:t xml:space="preserve">Table </w:t>
      </w:r>
      <w:r w:rsidR="00F90D96" w:rsidRPr="00EE31C4">
        <w:rPr>
          <w:rFonts w:cs="Arial"/>
          <w:b/>
          <w:noProof/>
          <w:color w:val="000000" w:themeColor="text1"/>
          <w:sz w:val="20"/>
        </w:rPr>
        <w:fldChar w:fldCharType="begin"/>
      </w:r>
      <w:r w:rsidR="00F90D96" w:rsidRPr="00EE31C4">
        <w:rPr>
          <w:rFonts w:cs="Arial"/>
          <w:b/>
          <w:noProof/>
          <w:color w:val="000000" w:themeColor="text1"/>
          <w:sz w:val="20"/>
        </w:rPr>
        <w:instrText xml:space="preserve"> SEQ Table \* ARABIC </w:instrText>
      </w:r>
      <w:r w:rsidR="00F90D96" w:rsidRPr="00EE31C4">
        <w:rPr>
          <w:rFonts w:cs="Arial"/>
          <w:b/>
          <w:noProof/>
          <w:color w:val="000000" w:themeColor="text1"/>
          <w:sz w:val="20"/>
        </w:rPr>
        <w:fldChar w:fldCharType="separate"/>
      </w:r>
      <w:r w:rsidR="009754EB">
        <w:rPr>
          <w:rFonts w:cs="Arial"/>
          <w:b/>
          <w:noProof/>
          <w:color w:val="000000" w:themeColor="text1"/>
          <w:sz w:val="20"/>
        </w:rPr>
        <w:t>4</w:t>
      </w:r>
      <w:r w:rsidR="00F90D96" w:rsidRPr="00EE31C4">
        <w:rPr>
          <w:rFonts w:cs="Arial"/>
          <w:b/>
          <w:noProof/>
          <w:color w:val="000000" w:themeColor="text1"/>
          <w:sz w:val="20"/>
        </w:rPr>
        <w:fldChar w:fldCharType="end"/>
      </w:r>
      <w:r w:rsidR="00473E56">
        <w:rPr>
          <w:rFonts w:cs="Arial"/>
          <w:b/>
          <w:color w:val="000000" w:themeColor="text1"/>
          <w:sz w:val="20"/>
        </w:rPr>
        <w:t>.</w:t>
      </w:r>
      <w:r w:rsidRPr="00EE31C4">
        <w:rPr>
          <w:rFonts w:cs="Arial"/>
          <w:b/>
          <w:color w:val="000000" w:themeColor="text1"/>
          <w:sz w:val="20"/>
        </w:rPr>
        <w:t xml:space="preserve"> </w:t>
      </w:r>
      <w:r w:rsidRPr="00EE31C4">
        <w:rPr>
          <w:rFonts w:cs="Arial"/>
          <w:b/>
          <w:bCs/>
          <w:color w:val="000000" w:themeColor="text1"/>
          <w:sz w:val="20"/>
        </w:rPr>
        <w:t xml:space="preserve">Reef 2050 outcomes, objectives and target to be addressed by the monitoring activities </w:t>
      </w:r>
      <w:r w:rsidR="008968BE" w:rsidRPr="008E5AF1">
        <w:rPr>
          <w:rFonts w:cs="Arial"/>
          <w:b/>
          <w:bCs/>
          <w:color w:val="000000" w:themeColor="text1"/>
          <w:sz w:val="20"/>
        </w:rPr>
        <w:t>recommend</w:t>
      </w:r>
      <w:r w:rsidRPr="00EE31C4">
        <w:rPr>
          <w:rFonts w:cs="Arial"/>
          <w:b/>
          <w:bCs/>
          <w:color w:val="000000" w:themeColor="text1"/>
          <w:sz w:val="20"/>
        </w:rPr>
        <w:t>ed for the physical and chemical environment</w:t>
      </w:r>
      <w:bookmarkEnd w:id="14"/>
      <w:r w:rsidR="00962191">
        <w:rPr>
          <w:rFonts w:cs="Arial"/>
          <w:b/>
          <w:bCs/>
          <w:color w:val="000000" w:themeColor="text1"/>
          <w:sz w:val="20"/>
        </w:rPr>
        <w:t>.</w:t>
      </w:r>
    </w:p>
    <w:tbl>
      <w:tblPr>
        <w:tblStyle w:val="PlainTable1"/>
        <w:tblW w:w="9016" w:type="dxa"/>
        <w:tblBorders>
          <w:top w:val="single" w:sz="2" w:space="0" w:color="00000A"/>
          <w:left w:val="single" w:sz="2" w:space="0" w:color="00000A"/>
          <w:bottom w:val="single" w:sz="2" w:space="0" w:color="00000A"/>
          <w:right w:val="single" w:sz="2" w:space="0" w:color="00000A"/>
          <w:insideH w:val="single" w:sz="2" w:space="0" w:color="00000A"/>
          <w:insideV w:val="single" w:sz="2" w:space="0" w:color="00000A"/>
        </w:tblBorders>
        <w:tblLook w:val="04A0" w:firstRow="1" w:lastRow="0" w:firstColumn="1" w:lastColumn="0" w:noHBand="0" w:noVBand="1"/>
      </w:tblPr>
      <w:tblGrid>
        <w:gridCol w:w="3005"/>
        <w:gridCol w:w="3005"/>
        <w:gridCol w:w="3006"/>
      </w:tblGrid>
      <w:tr w:rsidR="00364E11" w:rsidRPr="00EE6573" w14:paraId="18DFC453" w14:textId="77777777" w:rsidTr="00DD52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shd w:val="clear" w:color="auto" w:fill="auto"/>
          </w:tcPr>
          <w:p w14:paraId="20D2C98D" w14:textId="77777777" w:rsidR="00364E11" w:rsidRPr="00EE31C4" w:rsidRDefault="00364E11" w:rsidP="00EE31C4">
            <w:pPr>
              <w:spacing w:before="120" w:after="120"/>
              <w:rPr>
                <w:rFonts w:cs="Arial"/>
                <w:sz w:val="20"/>
              </w:rPr>
            </w:pPr>
            <w:r w:rsidRPr="00EE31C4">
              <w:rPr>
                <w:rFonts w:cs="Arial"/>
                <w:sz w:val="20"/>
              </w:rPr>
              <w:t>Reef 2050 outco</w:t>
            </w:r>
            <w:r w:rsidR="00DD52A7" w:rsidRPr="00EE31C4">
              <w:rPr>
                <w:rFonts w:cs="Arial"/>
                <w:sz w:val="20"/>
              </w:rPr>
              <w:t>me</w:t>
            </w:r>
          </w:p>
        </w:tc>
        <w:tc>
          <w:tcPr>
            <w:tcW w:w="3005" w:type="dxa"/>
            <w:shd w:val="clear" w:color="auto" w:fill="auto"/>
          </w:tcPr>
          <w:p w14:paraId="518ADA72" w14:textId="77777777" w:rsidR="00364E11" w:rsidRPr="00EE31C4" w:rsidRDefault="00DD52A7" w:rsidP="00EE31C4">
            <w:pPr>
              <w:spacing w:before="120" w:after="120"/>
              <w:cnfStyle w:val="100000000000" w:firstRow="1" w:lastRow="0" w:firstColumn="0" w:lastColumn="0" w:oddVBand="0" w:evenVBand="0" w:oddHBand="0" w:evenHBand="0" w:firstRowFirstColumn="0" w:firstRowLastColumn="0" w:lastRowFirstColumn="0" w:lastRowLastColumn="0"/>
              <w:rPr>
                <w:rFonts w:cs="Arial"/>
                <w:sz w:val="20"/>
              </w:rPr>
            </w:pPr>
            <w:r w:rsidRPr="00EE31C4">
              <w:rPr>
                <w:rFonts w:cs="Arial"/>
                <w:sz w:val="20"/>
              </w:rPr>
              <w:t>Objective</w:t>
            </w:r>
          </w:p>
        </w:tc>
        <w:tc>
          <w:tcPr>
            <w:tcW w:w="3006" w:type="dxa"/>
            <w:shd w:val="clear" w:color="auto" w:fill="auto"/>
          </w:tcPr>
          <w:p w14:paraId="56EB3868" w14:textId="77777777" w:rsidR="00364E11" w:rsidRPr="00EE31C4" w:rsidRDefault="00364E11" w:rsidP="00EE31C4">
            <w:pPr>
              <w:spacing w:before="120" w:after="120"/>
              <w:cnfStyle w:val="100000000000" w:firstRow="1" w:lastRow="0" w:firstColumn="0" w:lastColumn="0" w:oddVBand="0" w:evenVBand="0" w:oddHBand="0" w:evenHBand="0" w:firstRowFirstColumn="0" w:firstRowLastColumn="0" w:lastRowFirstColumn="0" w:lastRowLastColumn="0"/>
              <w:rPr>
                <w:rFonts w:cs="Arial"/>
                <w:sz w:val="20"/>
              </w:rPr>
            </w:pPr>
            <w:r w:rsidRPr="00EE31C4">
              <w:rPr>
                <w:rFonts w:cs="Arial"/>
                <w:sz w:val="20"/>
              </w:rPr>
              <w:t>Target</w:t>
            </w:r>
          </w:p>
        </w:tc>
      </w:tr>
      <w:tr w:rsidR="00DD52A7" w:rsidRPr="00EE6573" w14:paraId="00123C46" w14:textId="77777777" w:rsidTr="00DD52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vMerge w:val="restart"/>
            <w:shd w:val="clear" w:color="auto" w:fill="auto"/>
            <w:vAlign w:val="center"/>
          </w:tcPr>
          <w:p w14:paraId="5B7B761F" w14:textId="0AF196F9" w:rsidR="00DD52A7" w:rsidRPr="00EE31C4" w:rsidRDefault="00DD52A7">
            <w:pPr>
              <w:spacing w:before="120" w:after="120"/>
              <w:rPr>
                <w:rFonts w:cs="Arial"/>
                <w:color w:val="000000" w:themeColor="text1"/>
                <w:sz w:val="20"/>
              </w:rPr>
            </w:pPr>
            <w:r w:rsidRPr="00EE31C4">
              <w:rPr>
                <w:rFonts w:cs="Arial"/>
                <w:sz w:val="20"/>
              </w:rPr>
              <w:t>The status and ecological functions of ecosystems within the World Heritage Area are in at least good condition with a stable to improving trend</w:t>
            </w:r>
            <w:r w:rsidR="00284AD7">
              <w:rPr>
                <w:rFonts w:cs="Arial"/>
                <w:sz w:val="20"/>
              </w:rPr>
              <w:t>.</w:t>
            </w:r>
          </w:p>
        </w:tc>
        <w:tc>
          <w:tcPr>
            <w:tcW w:w="3005" w:type="dxa"/>
            <w:shd w:val="clear" w:color="auto" w:fill="auto"/>
          </w:tcPr>
          <w:p w14:paraId="2A6F7887" w14:textId="45434A9E" w:rsidR="00DD52A7" w:rsidRPr="00EE31C4" w:rsidRDefault="00DD52A7">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EHO2 </w:t>
            </w:r>
            <w:r w:rsidR="005356FA">
              <w:rPr>
                <w:rFonts w:cs="Arial"/>
                <w:sz w:val="20"/>
              </w:rPr>
              <w:t>—</w:t>
            </w:r>
            <w:r w:rsidR="005356FA" w:rsidRPr="00EE31C4">
              <w:rPr>
                <w:rFonts w:cs="Arial"/>
                <w:sz w:val="20"/>
              </w:rPr>
              <w:t xml:space="preserve"> </w:t>
            </w:r>
            <w:r w:rsidRPr="00EE31C4">
              <w:rPr>
                <w:rFonts w:cs="Arial"/>
                <w:sz w:val="20"/>
              </w:rPr>
              <w:t>The World Heritage Area retains its integrity and system functions by maintaining and restoring the connectivity, resilience and condition of marine and coastal ecosystems</w:t>
            </w:r>
            <w:r w:rsidR="00284AD7">
              <w:rPr>
                <w:rFonts w:cs="Arial"/>
                <w:sz w:val="20"/>
              </w:rPr>
              <w:t>.</w:t>
            </w:r>
          </w:p>
        </w:tc>
        <w:tc>
          <w:tcPr>
            <w:tcW w:w="3006" w:type="dxa"/>
            <w:shd w:val="clear" w:color="auto" w:fill="auto"/>
          </w:tcPr>
          <w:p w14:paraId="116F90C9" w14:textId="0308F235" w:rsidR="00DD52A7" w:rsidRPr="00EE31C4" w:rsidRDefault="00DD52A7" w:rsidP="00EE31C4">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EHT4 </w:t>
            </w:r>
            <w:r w:rsidR="005356FA">
              <w:rPr>
                <w:rFonts w:cs="Arial"/>
                <w:sz w:val="20"/>
              </w:rPr>
              <w:t>—</w:t>
            </w:r>
            <w:r w:rsidR="005356FA" w:rsidRPr="00EE31C4">
              <w:rPr>
                <w:rFonts w:cs="Arial"/>
                <w:sz w:val="20"/>
              </w:rPr>
              <w:t xml:space="preserve"> </w:t>
            </w:r>
            <w:r w:rsidRPr="00EE31C4">
              <w:rPr>
                <w:rFonts w:cs="Arial"/>
                <w:sz w:val="20"/>
              </w:rPr>
              <w:t>Key direct human related activities are managed to reduce cumulative impacts and achieve a net benefit for the Reef</w:t>
            </w:r>
            <w:r w:rsidR="00284AD7">
              <w:rPr>
                <w:rFonts w:cs="Arial"/>
                <w:sz w:val="20"/>
              </w:rPr>
              <w:t>.</w:t>
            </w:r>
          </w:p>
        </w:tc>
      </w:tr>
      <w:tr w:rsidR="00DD52A7" w:rsidRPr="00EE6573" w14:paraId="5C9020C7" w14:textId="77777777" w:rsidTr="00DD52A7">
        <w:tc>
          <w:tcPr>
            <w:cnfStyle w:val="001000000000" w:firstRow="0" w:lastRow="0" w:firstColumn="1" w:lastColumn="0" w:oddVBand="0" w:evenVBand="0" w:oddHBand="0" w:evenHBand="0" w:firstRowFirstColumn="0" w:firstRowLastColumn="0" w:lastRowFirstColumn="0" w:lastRowLastColumn="0"/>
            <w:tcW w:w="3005" w:type="dxa"/>
            <w:vMerge/>
            <w:shd w:val="clear" w:color="auto" w:fill="auto"/>
          </w:tcPr>
          <w:p w14:paraId="569F0752" w14:textId="77777777" w:rsidR="00DD52A7" w:rsidRPr="00EE31C4" w:rsidRDefault="00DD52A7" w:rsidP="00EE31C4">
            <w:pPr>
              <w:spacing w:before="120" w:after="120"/>
              <w:rPr>
                <w:rFonts w:cs="Arial"/>
                <w:color w:val="000000" w:themeColor="text1"/>
                <w:sz w:val="20"/>
              </w:rPr>
            </w:pPr>
          </w:p>
        </w:tc>
        <w:tc>
          <w:tcPr>
            <w:tcW w:w="3005" w:type="dxa"/>
            <w:shd w:val="clear" w:color="auto" w:fill="auto"/>
          </w:tcPr>
          <w:p w14:paraId="2DE8AFFB" w14:textId="419271EE" w:rsidR="00DD52A7" w:rsidRPr="00EE31C4" w:rsidRDefault="00DD52A7"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 xml:space="preserve">EHO3 </w:t>
            </w:r>
            <w:r w:rsidR="005356FA">
              <w:rPr>
                <w:rFonts w:cs="Arial"/>
                <w:sz w:val="20"/>
              </w:rPr>
              <w:t>—</w:t>
            </w:r>
            <w:r w:rsidR="005356FA" w:rsidRPr="00EE31C4">
              <w:rPr>
                <w:rFonts w:cs="Arial"/>
                <w:sz w:val="20"/>
              </w:rPr>
              <w:t xml:space="preserve"> </w:t>
            </w:r>
            <w:r w:rsidRPr="00EE31C4">
              <w:rPr>
                <w:rFonts w:cs="Arial"/>
                <w:sz w:val="20"/>
              </w:rPr>
              <w:t>Trends in the condition of key ecosystems including coral reefs, seagrass meadows, estuaries, islands, shoals and inter</w:t>
            </w:r>
            <w:r w:rsidR="00284AD7">
              <w:rPr>
                <w:rFonts w:cs="Arial"/>
                <w:sz w:val="20"/>
              </w:rPr>
              <w:t>-</w:t>
            </w:r>
            <w:r w:rsidRPr="00EE31C4">
              <w:rPr>
                <w:rFonts w:cs="Arial"/>
                <w:sz w:val="20"/>
              </w:rPr>
              <w:t xml:space="preserve">reefal areas </w:t>
            </w:r>
            <w:r w:rsidRPr="00EE31C4">
              <w:rPr>
                <w:rFonts w:cs="Arial"/>
                <w:sz w:val="20"/>
              </w:rPr>
              <w:lastRenderedPageBreak/>
              <w:t>are improved over each successive decade</w:t>
            </w:r>
            <w:r w:rsidR="00284AD7">
              <w:rPr>
                <w:rFonts w:cs="Arial"/>
                <w:sz w:val="20"/>
              </w:rPr>
              <w:t>.</w:t>
            </w:r>
          </w:p>
        </w:tc>
        <w:tc>
          <w:tcPr>
            <w:tcW w:w="3006" w:type="dxa"/>
            <w:shd w:val="clear" w:color="auto" w:fill="auto"/>
          </w:tcPr>
          <w:p w14:paraId="52B3F378" w14:textId="2A298BD5" w:rsidR="00DD52A7" w:rsidRPr="00EE31C4" w:rsidRDefault="00DD52A7" w:rsidP="00EE31C4">
            <w:pPr>
              <w:spacing w:before="120" w:after="120"/>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lastRenderedPageBreak/>
              <w:t xml:space="preserve">EHT5 </w:t>
            </w:r>
            <w:r w:rsidR="005356FA">
              <w:rPr>
                <w:rFonts w:cs="Arial"/>
                <w:sz w:val="20"/>
              </w:rPr>
              <w:t>—</w:t>
            </w:r>
            <w:r w:rsidR="005356FA" w:rsidRPr="00EE31C4">
              <w:rPr>
                <w:rFonts w:cs="Arial"/>
                <w:sz w:val="20"/>
              </w:rPr>
              <w:t xml:space="preserve"> </w:t>
            </w:r>
            <w:r w:rsidRPr="00EE31C4">
              <w:rPr>
                <w:rFonts w:cs="Arial"/>
                <w:sz w:val="20"/>
              </w:rPr>
              <w:t>Condition and resilience indicators for coral reefs, seagrass meadows, islands, estuaries, shoals and inter</w:t>
            </w:r>
            <w:r w:rsidR="00284AD7">
              <w:rPr>
                <w:rFonts w:cs="Arial"/>
                <w:sz w:val="20"/>
              </w:rPr>
              <w:t>-</w:t>
            </w:r>
            <w:r w:rsidRPr="00EE31C4">
              <w:rPr>
                <w:rFonts w:cs="Arial"/>
                <w:sz w:val="20"/>
              </w:rPr>
              <w:t xml:space="preserve">reefal shelf habitats are </w:t>
            </w:r>
            <w:r w:rsidRPr="00EE31C4">
              <w:rPr>
                <w:rFonts w:cs="Arial"/>
                <w:sz w:val="20"/>
              </w:rPr>
              <w:lastRenderedPageBreak/>
              <w:t>on a trajectory towards at least good condition at local, regional and Reef-wide scales</w:t>
            </w:r>
            <w:r w:rsidR="00284AD7">
              <w:rPr>
                <w:rFonts w:cs="Arial"/>
                <w:sz w:val="20"/>
              </w:rPr>
              <w:t>.</w:t>
            </w:r>
          </w:p>
        </w:tc>
      </w:tr>
      <w:tr w:rsidR="00F37D18" w:rsidRPr="00EE6573" w14:paraId="154D5E83" w14:textId="77777777" w:rsidTr="00DD52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vMerge w:val="restart"/>
            <w:shd w:val="clear" w:color="auto" w:fill="auto"/>
            <w:vAlign w:val="center"/>
          </w:tcPr>
          <w:p w14:paraId="4D44F457" w14:textId="5EFF75F0" w:rsidR="00F37D18" w:rsidRPr="00EE31C4" w:rsidRDefault="00F37D18" w:rsidP="00EE31C4">
            <w:pPr>
              <w:spacing w:before="120" w:after="120"/>
              <w:rPr>
                <w:rFonts w:cs="Arial"/>
                <w:color w:val="000000" w:themeColor="text1"/>
                <w:sz w:val="20"/>
              </w:rPr>
            </w:pPr>
            <w:r w:rsidRPr="00EE31C4">
              <w:rPr>
                <w:rFonts w:cs="Arial"/>
                <w:sz w:val="20"/>
              </w:rPr>
              <w:lastRenderedPageBreak/>
              <w:t>The Reef maintains its diversity of species and ecological habitats in at least a good condition with a stable to improving trend</w:t>
            </w:r>
            <w:r w:rsidR="00284AD7">
              <w:rPr>
                <w:rFonts w:cs="Arial"/>
                <w:sz w:val="20"/>
              </w:rPr>
              <w:t>.</w:t>
            </w:r>
          </w:p>
        </w:tc>
        <w:tc>
          <w:tcPr>
            <w:tcW w:w="3005" w:type="dxa"/>
            <w:shd w:val="clear" w:color="auto" w:fill="auto"/>
          </w:tcPr>
          <w:p w14:paraId="695E880B" w14:textId="77777777" w:rsidR="00F37D18" w:rsidRPr="00EE31C4" w:rsidRDefault="00F37D18" w:rsidP="00EE31C4">
            <w:pPr>
              <w:spacing w:before="120" w:after="120"/>
              <w:cnfStyle w:val="000000100000" w:firstRow="0" w:lastRow="0" w:firstColumn="0" w:lastColumn="0" w:oddVBand="0" w:evenVBand="0" w:oddHBand="1" w:evenHBand="0" w:firstRowFirstColumn="0" w:firstRowLastColumn="0" w:lastRowFirstColumn="0" w:lastRowLastColumn="0"/>
              <w:rPr>
                <w:rFonts w:cs="Arial"/>
                <w:color w:val="000000" w:themeColor="text1"/>
                <w:sz w:val="20"/>
              </w:rPr>
            </w:pPr>
            <w:r w:rsidRPr="00EE31C4">
              <w:rPr>
                <w:rFonts w:cs="Arial"/>
                <w:sz w:val="20"/>
              </w:rPr>
              <w:t>BO2 The survival and conservation status of listed species within the World Heritage Area is promoted and enhanced.</w:t>
            </w:r>
          </w:p>
        </w:tc>
        <w:tc>
          <w:tcPr>
            <w:tcW w:w="3006" w:type="dxa"/>
            <w:shd w:val="clear" w:color="auto" w:fill="auto"/>
          </w:tcPr>
          <w:p w14:paraId="6A95F10D" w14:textId="04786C16" w:rsidR="00F37D18" w:rsidRPr="00EE31C4" w:rsidRDefault="00F37D18" w:rsidP="00EE31C4">
            <w:pPr>
              <w:spacing w:before="120" w:after="120"/>
              <w:cnfStyle w:val="000000100000" w:firstRow="0" w:lastRow="0" w:firstColumn="0" w:lastColumn="0" w:oddVBand="0" w:evenVBand="0" w:oddHBand="1" w:evenHBand="0" w:firstRowFirstColumn="0" w:firstRowLastColumn="0" w:lastRowFirstColumn="0" w:lastRowLastColumn="0"/>
              <w:rPr>
                <w:rFonts w:cs="Arial"/>
                <w:color w:val="000000" w:themeColor="text1"/>
                <w:sz w:val="20"/>
              </w:rPr>
            </w:pPr>
            <w:r w:rsidRPr="00EE31C4">
              <w:rPr>
                <w:rFonts w:cs="Arial"/>
                <w:sz w:val="20"/>
              </w:rPr>
              <w:t xml:space="preserve">BT2 </w:t>
            </w:r>
            <w:r w:rsidR="005356FA">
              <w:rPr>
                <w:rFonts w:cs="Arial"/>
                <w:sz w:val="20"/>
              </w:rPr>
              <w:t xml:space="preserve">— </w:t>
            </w:r>
            <w:r w:rsidRPr="00EE31C4">
              <w:rPr>
                <w:rFonts w:cs="Arial"/>
                <w:sz w:val="20"/>
              </w:rPr>
              <w:t>Trends in the availability and condition of habitat</w:t>
            </w:r>
            <w:r w:rsidR="00284AD7">
              <w:rPr>
                <w:rFonts w:cs="Arial"/>
                <w:sz w:val="20"/>
              </w:rPr>
              <w:t>s</w:t>
            </w:r>
            <w:r w:rsidRPr="00EE31C4">
              <w:rPr>
                <w:rFonts w:cs="Arial"/>
                <w:sz w:val="20"/>
              </w:rPr>
              <w:t xml:space="preserve"> for species of conservation concern are improving at Reef-wide and regionally relevant scales.</w:t>
            </w:r>
          </w:p>
        </w:tc>
      </w:tr>
      <w:tr w:rsidR="00F37D18" w:rsidRPr="00EE6573" w14:paraId="52FAE39D" w14:textId="77777777" w:rsidTr="00DD52A7">
        <w:tc>
          <w:tcPr>
            <w:cnfStyle w:val="001000000000" w:firstRow="0" w:lastRow="0" w:firstColumn="1" w:lastColumn="0" w:oddVBand="0" w:evenVBand="0" w:oddHBand="0" w:evenHBand="0" w:firstRowFirstColumn="0" w:firstRowLastColumn="0" w:lastRowFirstColumn="0" w:lastRowLastColumn="0"/>
            <w:tcW w:w="3005" w:type="dxa"/>
            <w:vMerge/>
            <w:shd w:val="clear" w:color="auto" w:fill="auto"/>
          </w:tcPr>
          <w:p w14:paraId="542F7273" w14:textId="77777777" w:rsidR="00F37D18" w:rsidRPr="00EE31C4" w:rsidRDefault="00F37D18" w:rsidP="00EE31C4">
            <w:pPr>
              <w:spacing w:before="120" w:after="120"/>
              <w:rPr>
                <w:rFonts w:cs="Arial"/>
                <w:color w:val="000000" w:themeColor="text1"/>
                <w:sz w:val="20"/>
              </w:rPr>
            </w:pPr>
          </w:p>
        </w:tc>
        <w:tc>
          <w:tcPr>
            <w:tcW w:w="3005" w:type="dxa"/>
            <w:shd w:val="clear" w:color="auto" w:fill="auto"/>
          </w:tcPr>
          <w:p w14:paraId="3B467BB9" w14:textId="69BDFFE2" w:rsidR="00F37D18" w:rsidRPr="00EE31C4" w:rsidRDefault="00F37D18"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sz w:val="20"/>
              </w:rPr>
              <w:t xml:space="preserve">BO5 </w:t>
            </w:r>
            <w:r w:rsidR="005356FA">
              <w:rPr>
                <w:rFonts w:cs="Arial"/>
                <w:sz w:val="20"/>
              </w:rPr>
              <w:t xml:space="preserve">— </w:t>
            </w:r>
            <w:r w:rsidRPr="00EE31C4">
              <w:rPr>
                <w:rFonts w:cs="Arial"/>
                <w:sz w:val="20"/>
              </w:rPr>
              <w:t>Reef habitats and ecosystems are managed to sustain healthy and diverse populations of indicator species across their natural range.</w:t>
            </w:r>
          </w:p>
        </w:tc>
        <w:tc>
          <w:tcPr>
            <w:tcW w:w="3006" w:type="dxa"/>
            <w:shd w:val="clear" w:color="auto" w:fill="auto"/>
          </w:tcPr>
          <w:p w14:paraId="1A0528CC" w14:textId="404D1F7E" w:rsidR="00F37D18" w:rsidRPr="00EE31C4" w:rsidRDefault="00F37D18" w:rsidP="00EE31C4">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sz w:val="20"/>
              </w:rPr>
              <w:t>BT5</w:t>
            </w:r>
            <w:r w:rsidR="005356FA">
              <w:rPr>
                <w:rFonts w:cs="Arial"/>
                <w:sz w:val="20"/>
              </w:rPr>
              <w:t xml:space="preserve"> —</w:t>
            </w:r>
            <w:r w:rsidRPr="00EE31C4">
              <w:rPr>
                <w:rFonts w:cs="Arial"/>
                <w:sz w:val="20"/>
              </w:rPr>
              <w:t xml:space="preserve"> Trends in populations of key indicator species and habitat condition are stable or improving at Reef-wide and regionally relevant scales.</w:t>
            </w:r>
          </w:p>
        </w:tc>
      </w:tr>
      <w:tr w:rsidR="00DD52A7" w:rsidRPr="00EE6573" w14:paraId="185FBB76" w14:textId="77777777" w:rsidTr="00DD52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vMerge w:val="restart"/>
            <w:shd w:val="clear" w:color="auto" w:fill="auto"/>
            <w:vAlign w:val="center"/>
          </w:tcPr>
          <w:p w14:paraId="4431B142" w14:textId="46A26E83" w:rsidR="00DD52A7" w:rsidRPr="00EE31C4" w:rsidRDefault="00DD52A7" w:rsidP="00EE31C4">
            <w:pPr>
              <w:spacing w:before="120" w:after="120"/>
              <w:rPr>
                <w:rFonts w:cs="Arial"/>
                <w:color w:val="000000" w:themeColor="text1"/>
                <w:sz w:val="20"/>
              </w:rPr>
            </w:pPr>
            <w:r w:rsidRPr="00EE31C4">
              <w:rPr>
                <w:rFonts w:cs="Arial"/>
                <w:sz w:val="20"/>
              </w:rPr>
              <w:t xml:space="preserve">Reef water quality sustains the </w:t>
            </w:r>
            <w:r w:rsidR="005356FA">
              <w:rPr>
                <w:rFonts w:cs="Arial"/>
                <w:sz w:val="20"/>
              </w:rPr>
              <w:t>o</w:t>
            </w:r>
            <w:r w:rsidRPr="00EE31C4">
              <w:rPr>
                <w:rFonts w:cs="Arial"/>
                <w:sz w:val="20"/>
              </w:rPr>
              <w:t xml:space="preserve">utstanding </w:t>
            </w:r>
            <w:r w:rsidR="005356FA">
              <w:rPr>
                <w:rFonts w:cs="Arial"/>
                <w:sz w:val="20"/>
              </w:rPr>
              <w:t>u</w:t>
            </w:r>
            <w:r w:rsidRPr="00EE31C4">
              <w:rPr>
                <w:rFonts w:cs="Arial"/>
                <w:sz w:val="20"/>
              </w:rPr>
              <w:t xml:space="preserve">niversal </w:t>
            </w:r>
            <w:r w:rsidR="005356FA">
              <w:rPr>
                <w:rFonts w:cs="Arial"/>
                <w:sz w:val="20"/>
              </w:rPr>
              <w:t>v</w:t>
            </w:r>
            <w:r w:rsidRPr="00EE31C4">
              <w:rPr>
                <w:rFonts w:cs="Arial"/>
                <w:sz w:val="20"/>
              </w:rPr>
              <w:t>alue, builds resilience and improves ecosystem health over each successive decade</w:t>
            </w:r>
            <w:r w:rsidR="00284AD7">
              <w:rPr>
                <w:rFonts w:cs="Arial"/>
                <w:sz w:val="20"/>
              </w:rPr>
              <w:t>.</w:t>
            </w:r>
          </w:p>
        </w:tc>
        <w:tc>
          <w:tcPr>
            <w:tcW w:w="3005" w:type="dxa"/>
            <w:shd w:val="clear" w:color="auto" w:fill="auto"/>
          </w:tcPr>
          <w:p w14:paraId="4169F995" w14:textId="16E63217" w:rsidR="00DD52A7" w:rsidRPr="00EE31C4" w:rsidRDefault="00DD52A7">
            <w:pPr>
              <w:spacing w:before="120" w:after="120"/>
              <w:cnfStyle w:val="000000100000" w:firstRow="0" w:lastRow="0" w:firstColumn="0" w:lastColumn="0" w:oddVBand="0" w:evenVBand="0" w:oddHBand="1" w:evenHBand="0" w:firstRowFirstColumn="0" w:firstRowLastColumn="0" w:lastRowFirstColumn="0" w:lastRowLastColumn="0"/>
              <w:rPr>
                <w:rFonts w:cs="Arial"/>
                <w:color w:val="000000" w:themeColor="text1"/>
                <w:sz w:val="20"/>
              </w:rPr>
            </w:pPr>
            <w:r w:rsidRPr="00EE31C4">
              <w:rPr>
                <w:rFonts w:cs="Arial"/>
                <w:sz w:val="20"/>
              </w:rPr>
              <w:t>WQO1</w:t>
            </w:r>
            <w:r w:rsidR="005356FA">
              <w:rPr>
                <w:rFonts w:cs="Arial"/>
                <w:sz w:val="20"/>
              </w:rPr>
              <w:t xml:space="preserve"> —</w:t>
            </w:r>
            <w:r w:rsidRPr="00EE31C4">
              <w:rPr>
                <w:rFonts w:cs="Arial"/>
                <w:sz w:val="20"/>
              </w:rPr>
              <w:t xml:space="preserve"> Over successive decades the quality of water entering the Reef from broad</w:t>
            </w:r>
            <w:r w:rsidR="00F270D6" w:rsidRPr="00EE31C4">
              <w:rPr>
                <w:rFonts w:cs="Arial"/>
                <w:sz w:val="20"/>
              </w:rPr>
              <w:t xml:space="preserve"> </w:t>
            </w:r>
            <w:r w:rsidRPr="00EE31C4">
              <w:rPr>
                <w:rFonts w:cs="Arial"/>
                <w:sz w:val="20"/>
              </w:rPr>
              <w:t>scale land use has no detrimental impact on the health and resilience of the Reef.</w:t>
            </w:r>
          </w:p>
        </w:tc>
        <w:tc>
          <w:tcPr>
            <w:tcW w:w="3006" w:type="dxa"/>
            <w:shd w:val="clear" w:color="auto" w:fill="auto"/>
          </w:tcPr>
          <w:p w14:paraId="1998A358" w14:textId="53CD9F50" w:rsidR="00DD52A7" w:rsidRPr="00EE31C4" w:rsidRDefault="00DD52A7" w:rsidP="00EE31C4">
            <w:pPr>
              <w:spacing w:before="120" w:after="120"/>
              <w:cnfStyle w:val="000000100000" w:firstRow="0" w:lastRow="0" w:firstColumn="0" w:lastColumn="0" w:oddVBand="0" w:evenVBand="0" w:oddHBand="1" w:evenHBand="0" w:firstRowFirstColumn="0" w:firstRowLastColumn="0" w:lastRowFirstColumn="0" w:lastRowLastColumn="0"/>
              <w:rPr>
                <w:rFonts w:cs="Arial"/>
                <w:bCs/>
                <w:sz w:val="20"/>
              </w:rPr>
            </w:pPr>
            <w:r w:rsidRPr="00EE31C4">
              <w:rPr>
                <w:rFonts w:cs="Arial"/>
                <w:bCs/>
                <w:sz w:val="20"/>
              </w:rPr>
              <w:t xml:space="preserve">WQT3 </w:t>
            </w:r>
            <w:r w:rsidR="005356FA">
              <w:rPr>
                <w:rFonts w:cs="Arial"/>
                <w:bCs/>
                <w:sz w:val="20"/>
              </w:rPr>
              <w:t xml:space="preserve">— </w:t>
            </w:r>
            <w:r w:rsidRPr="00EE31C4">
              <w:rPr>
                <w:rFonts w:cs="Arial"/>
                <w:bCs/>
                <w:sz w:val="20"/>
              </w:rPr>
              <w:t>By 2020, Reef-wide and locally relevant water quality targets are in place for urban, industrial, aquaculture and port</w:t>
            </w:r>
            <w:r w:rsidR="002F3D01">
              <w:rPr>
                <w:rFonts w:cs="Arial"/>
                <w:bCs/>
                <w:sz w:val="20"/>
              </w:rPr>
              <w:t xml:space="preserve"> </w:t>
            </w:r>
            <w:r w:rsidRPr="00EE31C4">
              <w:rPr>
                <w:rFonts w:cs="Arial"/>
                <w:bCs/>
                <w:sz w:val="20"/>
              </w:rPr>
              <w:t xml:space="preserve">activities and monitoring shows a stable or improving trend. </w:t>
            </w:r>
          </w:p>
          <w:p w14:paraId="0FBF351F" w14:textId="77777777" w:rsidR="00DD52A7" w:rsidRPr="00EE31C4" w:rsidRDefault="00DD52A7" w:rsidP="00EE31C4">
            <w:pPr>
              <w:spacing w:before="120" w:after="120"/>
              <w:cnfStyle w:val="000000100000" w:firstRow="0" w:lastRow="0" w:firstColumn="0" w:lastColumn="0" w:oddVBand="0" w:evenVBand="0" w:oddHBand="1" w:evenHBand="0" w:firstRowFirstColumn="0" w:firstRowLastColumn="0" w:lastRowFirstColumn="0" w:lastRowLastColumn="0"/>
              <w:rPr>
                <w:rFonts w:cs="Arial"/>
                <w:bCs/>
                <w:sz w:val="20"/>
              </w:rPr>
            </w:pPr>
          </w:p>
          <w:p w14:paraId="3565AB0C" w14:textId="181C4951" w:rsidR="00DD52A7" w:rsidRPr="00EE31C4" w:rsidRDefault="00DD52A7">
            <w:pPr>
              <w:spacing w:before="120" w:after="120"/>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bCs/>
                <w:sz w:val="20"/>
              </w:rPr>
              <w:t xml:space="preserve">WQT4 </w:t>
            </w:r>
            <w:r w:rsidR="005356FA">
              <w:rPr>
                <w:rFonts w:cs="Arial"/>
                <w:bCs/>
                <w:sz w:val="20"/>
              </w:rPr>
              <w:t xml:space="preserve">— </w:t>
            </w:r>
            <w:r w:rsidRPr="00EE31C4">
              <w:rPr>
                <w:rFonts w:cs="Arial"/>
                <w:bCs/>
                <w:sz w:val="20"/>
              </w:rPr>
              <w:t>Water quality in the Reef has a stable or positive trend.</w:t>
            </w:r>
          </w:p>
        </w:tc>
      </w:tr>
      <w:tr w:rsidR="00DD52A7" w:rsidRPr="00EE6573" w14:paraId="745C2625" w14:textId="77777777" w:rsidTr="00DD52A7">
        <w:tc>
          <w:tcPr>
            <w:cnfStyle w:val="001000000000" w:firstRow="0" w:lastRow="0" w:firstColumn="1" w:lastColumn="0" w:oddVBand="0" w:evenVBand="0" w:oddHBand="0" w:evenHBand="0" w:firstRowFirstColumn="0" w:firstRowLastColumn="0" w:lastRowFirstColumn="0" w:lastRowLastColumn="0"/>
            <w:tcW w:w="3005" w:type="dxa"/>
            <w:vMerge/>
            <w:shd w:val="clear" w:color="auto" w:fill="auto"/>
          </w:tcPr>
          <w:p w14:paraId="2BA75803" w14:textId="77777777" w:rsidR="00DD52A7" w:rsidRPr="00EE31C4" w:rsidRDefault="00DD52A7" w:rsidP="00EE31C4">
            <w:pPr>
              <w:spacing w:before="120" w:after="120"/>
              <w:rPr>
                <w:rFonts w:cs="Arial"/>
                <w:color w:val="000000" w:themeColor="text1"/>
                <w:sz w:val="20"/>
              </w:rPr>
            </w:pPr>
          </w:p>
        </w:tc>
        <w:tc>
          <w:tcPr>
            <w:tcW w:w="3005" w:type="dxa"/>
            <w:shd w:val="clear" w:color="auto" w:fill="auto"/>
          </w:tcPr>
          <w:p w14:paraId="4DE84321" w14:textId="69FC7F9F" w:rsidR="00DD52A7" w:rsidRPr="00EE31C4" w:rsidRDefault="00DD52A7">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sz w:val="20"/>
              </w:rPr>
              <w:t xml:space="preserve">WQO2 </w:t>
            </w:r>
            <w:r w:rsidR="005356FA">
              <w:rPr>
                <w:rFonts w:cs="Arial"/>
                <w:sz w:val="20"/>
              </w:rPr>
              <w:t xml:space="preserve">— </w:t>
            </w:r>
            <w:r w:rsidRPr="00EE31C4">
              <w:rPr>
                <w:rFonts w:cs="Arial"/>
                <w:sz w:val="20"/>
              </w:rPr>
              <w:t>Over successive decades the quality of water in or entering the Reef from all sources including industrial, aquaculture, port (including dredging), urban waste and stormwater sources has no detrimental impact on the health and resilience of the Reef.</w:t>
            </w:r>
          </w:p>
        </w:tc>
        <w:tc>
          <w:tcPr>
            <w:tcW w:w="3006" w:type="dxa"/>
            <w:shd w:val="clear" w:color="auto" w:fill="auto"/>
          </w:tcPr>
          <w:p w14:paraId="6264333C" w14:textId="16B8F11F" w:rsidR="00DD52A7" w:rsidRPr="00EE31C4" w:rsidRDefault="00DD52A7" w:rsidP="00EE31C4">
            <w:pPr>
              <w:spacing w:before="120" w:after="120"/>
              <w:cnfStyle w:val="000000000000" w:firstRow="0" w:lastRow="0" w:firstColumn="0" w:lastColumn="0" w:oddVBand="0" w:evenVBand="0" w:oddHBand="0" w:evenHBand="0" w:firstRowFirstColumn="0" w:firstRowLastColumn="0" w:lastRowFirstColumn="0" w:lastRowLastColumn="0"/>
              <w:rPr>
                <w:rFonts w:cs="Arial"/>
                <w:bCs/>
                <w:sz w:val="20"/>
              </w:rPr>
            </w:pPr>
            <w:r w:rsidRPr="00EE31C4">
              <w:rPr>
                <w:rFonts w:cs="Arial"/>
                <w:bCs/>
                <w:sz w:val="20"/>
              </w:rPr>
              <w:t xml:space="preserve">WQT3 </w:t>
            </w:r>
            <w:r w:rsidR="005356FA">
              <w:rPr>
                <w:rFonts w:cs="Arial"/>
                <w:bCs/>
                <w:sz w:val="20"/>
              </w:rPr>
              <w:t xml:space="preserve">— </w:t>
            </w:r>
            <w:r w:rsidRPr="00EE31C4">
              <w:rPr>
                <w:rFonts w:cs="Arial"/>
                <w:bCs/>
                <w:sz w:val="20"/>
              </w:rPr>
              <w:t>By 2020, Reef-wide and locally relevant water quality targets are in place for urban, industrial, aquaculture and port activities</w:t>
            </w:r>
            <w:r w:rsidR="00620A2E">
              <w:rPr>
                <w:rFonts w:cs="Arial"/>
                <w:bCs/>
                <w:sz w:val="20"/>
              </w:rPr>
              <w:t>,</w:t>
            </w:r>
            <w:r w:rsidRPr="00EE31C4">
              <w:rPr>
                <w:rFonts w:cs="Arial"/>
                <w:bCs/>
                <w:sz w:val="20"/>
              </w:rPr>
              <w:t xml:space="preserve"> and monitoring shows a stable or improving trend.</w:t>
            </w:r>
          </w:p>
          <w:p w14:paraId="390E745E" w14:textId="77777777" w:rsidR="00DD52A7" w:rsidRPr="00EE31C4" w:rsidRDefault="00DD52A7" w:rsidP="00EE31C4">
            <w:pPr>
              <w:spacing w:before="120" w:after="120"/>
              <w:cnfStyle w:val="000000000000" w:firstRow="0" w:lastRow="0" w:firstColumn="0" w:lastColumn="0" w:oddVBand="0" w:evenVBand="0" w:oddHBand="0" w:evenHBand="0" w:firstRowFirstColumn="0" w:firstRowLastColumn="0" w:lastRowFirstColumn="0" w:lastRowLastColumn="0"/>
              <w:rPr>
                <w:rFonts w:cs="Arial"/>
                <w:bCs/>
                <w:sz w:val="20"/>
              </w:rPr>
            </w:pPr>
          </w:p>
          <w:p w14:paraId="7A92FF61" w14:textId="5006FD7D" w:rsidR="00DD52A7" w:rsidRPr="00EE31C4" w:rsidRDefault="00DD52A7">
            <w:pPr>
              <w:spacing w:before="120" w:after="120"/>
              <w:cnfStyle w:val="000000000000" w:firstRow="0" w:lastRow="0" w:firstColumn="0" w:lastColumn="0" w:oddVBand="0" w:evenVBand="0" w:oddHBand="0" w:evenHBand="0" w:firstRowFirstColumn="0" w:firstRowLastColumn="0" w:lastRowFirstColumn="0" w:lastRowLastColumn="0"/>
              <w:rPr>
                <w:rFonts w:cs="Arial"/>
                <w:color w:val="000000" w:themeColor="text1"/>
                <w:sz w:val="20"/>
              </w:rPr>
            </w:pPr>
            <w:r w:rsidRPr="00EE31C4">
              <w:rPr>
                <w:rFonts w:cs="Arial"/>
                <w:bCs/>
                <w:sz w:val="20"/>
              </w:rPr>
              <w:t xml:space="preserve">WQT4 </w:t>
            </w:r>
            <w:r w:rsidR="005356FA">
              <w:rPr>
                <w:rFonts w:cs="Arial"/>
                <w:bCs/>
                <w:sz w:val="20"/>
              </w:rPr>
              <w:t xml:space="preserve">— </w:t>
            </w:r>
            <w:r w:rsidRPr="00EE31C4">
              <w:rPr>
                <w:rFonts w:cs="Arial"/>
                <w:bCs/>
                <w:sz w:val="20"/>
              </w:rPr>
              <w:t>Water quality in the Reef has a stable or positive trend.</w:t>
            </w:r>
          </w:p>
        </w:tc>
      </w:tr>
      <w:tr w:rsidR="005F77B8" w:rsidRPr="00EE6573" w14:paraId="58B8A428" w14:textId="77777777" w:rsidTr="00DD52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shd w:val="clear" w:color="auto" w:fill="auto"/>
          </w:tcPr>
          <w:p w14:paraId="758708C9" w14:textId="37378C56" w:rsidR="005F77B8" w:rsidRPr="00EE31C4" w:rsidRDefault="00F37D18">
            <w:pPr>
              <w:spacing w:before="120" w:after="120"/>
              <w:rPr>
                <w:rFonts w:cs="Arial"/>
                <w:color w:val="000000" w:themeColor="text1"/>
                <w:sz w:val="20"/>
              </w:rPr>
            </w:pPr>
            <w:r w:rsidRPr="00EE31C4">
              <w:rPr>
                <w:rFonts w:cs="Arial"/>
                <w:sz w:val="20"/>
              </w:rPr>
              <w:t xml:space="preserve">Economic activities within the World Heritage Area and its catchments sustain the Reef’s </w:t>
            </w:r>
            <w:r w:rsidR="005356FA">
              <w:rPr>
                <w:rFonts w:cs="Arial"/>
                <w:sz w:val="20"/>
              </w:rPr>
              <w:t>o</w:t>
            </w:r>
            <w:r w:rsidRPr="00EE31C4">
              <w:rPr>
                <w:rFonts w:cs="Arial"/>
                <w:sz w:val="20"/>
              </w:rPr>
              <w:t xml:space="preserve">utstanding </w:t>
            </w:r>
            <w:r w:rsidR="005356FA">
              <w:rPr>
                <w:rFonts w:cs="Arial"/>
                <w:sz w:val="20"/>
              </w:rPr>
              <w:t>u</w:t>
            </w:r>
            <w:r w:rsidRPr="00EE31C4">
              <w:rPr>
                <w:rFonts w:cs="Arial"/>
                <w:sz w:val="20"/>
              </w:rPr>
              <w:t xml:space="preserve">niversal </w:t>
            </w:r>
            <w:r w:rsidR="005356FA">
              <w:rPr>
                <w:rFonts w:cs="Arial"/>
                <w:sz w:val="20"/>
              </w:rPr>
              <w:t>v</w:t>
            </w:r>
            <w:r w:rsidRPr="00EE31C4">
              <w:rPr>
                <w:rFonts w:cs="Arial"/>
                <w:sz w:val="20"/>
              </w:rPr>
              <w:t>alue</w:t>
            </w:r>
            <w:r w:rsidR="00284AD7">
              <w:rPr>
                <w:rFonts w:cs="Arial"/>
                <w:sz w:val="20"/>
              </w:rPr>
              <w:t>.</w:t>
            </w:r>
          </w:p>
        </w:tc>
        <w:tc>
          <w:tcPr>
            <w:tcW w:w="3005" w:type="dxa"/>
            <w:shd w:val="clear" w:color="auto" w:fill="auto"/>
          </w:tcPr>
          <w:p w14:paraId="5869105D" w14:textId="690F969B" w:rsidR="005F77B8" w:rsidRPr="00EE31C4" w:rsidRDefault="00F37D18">
            <w:pPr>
              <w:spacing w:before="120" w:after="120"/>
              <w:cnfStyle w:val="000000100000" w:firstRow="0" w:lastRow="0" w:firstColumn="0" w:lastColumn="0" w:oddVBand="0" w:evenVBand="0" w:oddHBand="1" w:evenHBand="0" w:firstRowFirstColumn="0" w:firstRowLastColumn="0" w:lastRowFirstColumn="0" w:lastRowLastColumn="0"/>
              <w:rPr>
                <w:rFonts w:cs="Arial"/>
                <w:color w:val="000000" w:themeColor="text1"/>
                <w:sz w:val="20"/>
              </w:rPr>
            </w:pPr>
            <w:r w:rsidRPr="00EE31C4">
              <w:rPr>
                <w:rFonts w:cs="Arial"/>
                <w:sz w:val="20"/>
              </w:rPr>
              <w:t xml:space="preserve">EBO2 </w:t>
            </w:r>
            <w:r w:rsidR="005356FA">
              <w:rPr>
                <w:rFonts w:cs="Arial"/>
                <w:sz w:val="20"/>
              </w:rPr>
              <w:t xml:space="preserve">— </w:t>
            </w:r>
            <w:r w:rsidRPr="00EE31C4">
              <w:rPr>
                <w:rFonts w:cs="Arial"/>
                <w:sz w:val="20"/>
              </w:rPr>
              <w:t xml:space="preserve">Protecting the Reef’s </w:t>
            </w:r>
            <w:r w:rsidR="005356FA">
              <w:rPr>
                <w:rFonts w:cs="Arial"/>
                <w:sz w:val="20"/>
              </w:rPr>
              <w:t>o</w:t>
            </w:r>
            <w:r w:rsidRPr="00EE31C4">
              <w:rPr>
                <w:rFonts w:cs="Arial"/>
                <w:sz w:val="20"/>
              </w:rPr>
              <w:t xml:space="preserve">utstanding </w:t>
            </w:r>
            <w:r w:rsidR="005356FA">
              <w:rPr>
                <w:rFonts w:cs="Arial"/>
                <w:sz w:val="20"/>
              </w:rPr>
              <w:t>u</w:t>
            </w:r>
            <w:r w:rsidRPr="00EE31C4">
              <w:rPr>
                <w:rFonts w:cs="Arial"/>
                <w:sz w:val="20"/>
              </w:rPr>
              <w:t xml:space="preserve">niversal </w:t>
            </w:r>
            <w:r w:rsidR="005356FA">
              <w:rPr>
                <w:rFonts w:cs="Arial"/>
                <w:sz w:val="20"/>
              </w:rPr>
              <w:t>v</w:t>
            </w:r>
            <w:r w:rsidRPr="00EE31C4">
              <w:rPr>
                <w:rFonts w:cs="Arial"/>
                <w:sz w:val="20"/>
              </w:rPr>
              <w:t>alue is embedded within decision making with impacts first avoided, then mitigated and then, as a final consideration, any residual impacts offset to achieve a net environmental benefit.</w:t>
            </w:r>
          </w:p>
        </w:tc>
        <w:tc>
          <w:tcPr>
            <w:tcW w:w="3006" w:type="dxa"/>
            <w:shd w:val="clear" w:color="auto" w:fill="auto"/>
          </w:tcPr>
          <w:p w14:paraId="51A597AD" w14:textId="50B20474" w:rsidR="005F77B8" w:rsidRPr="00EE31C4" w:rsidRDefault="00F37D18" w:rsidP="00EE31C4">
            <w:pPr>
              <w:spacing w:before="120" w:after="120"/>
              <w:cnfStyle w:val="000000100000" w:firstRow="0" w:lastRow="0" w:firstColumn="0" w:lastColumn="0" w:oddVBand="0" w:evenVBand="0" w:oddHBand="1" w:evenHBand="0" w:firstRowFirstColumn="0" w:firstRowLastColumn="0" w:lastRowFirstColumn="0" w:lastRowLastColumn="0"/>
              <w:rPr>
                <w:rFonts w:cs="Arial"/>
                <w:color w:val="000000" w:themeColor="text1"/>
                <w:sz w:val="20"/>
              </w:rPr>
            </w:pPr>
            <w:r w:rsidRPr="00EE31C4">
              <w:rPr>
                <w:rFonts w:cs="Arial"/>
                <w:sz w:val="20"/>
              </w:rPr>
              <w:t>EBT3</w:t>
            </w:r>
            <w:r w:rsidR="005356FA">
              <w:rPr>
                <w:rFonts w:cs="Arial"/>
                <w:sz w:val="20"/>
              </w:rPr>
              <w:t xml:space="preserve"> —</w:t>
            </w:r>
            <w:r w:rsidRPr="00EE31C4">
              <w:rPr>
                <w:rFonts w:cs="Arial"/>
                <w:sz w:val="20"/>
              </w:rPr>
              <w:t xml:space="preserve"> Cumulative impacts on the Reef from human activities are understood and measures</w:t>
            </w:r>
            <w:r w:rsidR="00620A2E">
              <w:rPr>
                <w:rFonts w:cs="Arial"/>
                <w:sz w:val="20"/>
              </w:rPr>
              <w:t xml:space="preserve"> are taken</w:t>
            </w:r>
            <w:r w:rsidRPr="00EE31C4">
              <w:rPr>
                <w:rFonts w:cs="Arial"/>
                <w:sz w:val="20"/>
              </w:rPr>
              <w:t xml:space="preserve"> to ensure a net environmental benefit approach for the Reef are in place.</w:t>
            </w:r>
          </w:p>
        </w:tc>
      </w:tr>
    </w:tbl>
    <w:p w14:paraId="3E7E8A58" w14:textId="5A6E92D9" w:rsidR="00473E56" w:rsidRDefault="00473E56" w:rsidP="00EE31C4"/>
    <w:p w14:paraId="0671E519" w14:textId="46BC0A86" w:rsidR="005356FA" w:rsidRDefault="005356FA">
      <w:pPr>
        <w:rPr>
          <w:rFonts w:eastAsiaTheme="majorEastAsia" w:cstheme="majorBidi"/>
          <w:bCs/>
          <w:color w:val="DD8047"/>
          <w:sz w:val="24"/>
          <w:szCs w:val="26"/>
        </w:rPr>
      </w:pPr>
      <w:r>
        <w:br w:type="page"/>
      </w:r>
    </w:p>
    <w:p w14:paraId="41003ABB" w14:textId="7DFFCE8C" w:rsidR="003623FA" w:rsidRPr="003A5776" w:rsidRDefault="00587129" w:rsidP="00EE31C4">
      <w:pPr>
        <w:pStyle w:val="Heading2"/>
      </w:pPr>
      <w:bookmarkStart w:id="15" w:name="_Toc26952417"/>
      <w:r>
        <w:lastRenderedPageBreak/>
        <w:t>2.3</w:t>
      </w:r>
      <w:r>
        <w:tab/>
      </w:r>
      <w:r w:rsidR="005356FA">
        <w:t>I</w:t>
      </w:r>
      <w:r w:rsidR="003623FA" w:rsidRPr="003A5776">
        <w:t xml:space="preserve">nformation needs for </w:t>
      </w:r>
      <w:r w:rsidR="00EE6573">
        <w:t>Great Barrier Reef</w:t>
      </w:r>
      <w:r w:rsidR="00EE6573" w:rsidRPr="003A5776">
        <w:t xml:space="preserve"> </w:t>
      </w:r>
      <w:r w:rsidR="003623FA" w:rsidRPr="003A5776">
        <w:t>management</w:t>
      </w:r>
      <w:bookmarkEnd w:id="15"/>
    </w:p>
    <w:p w14:paraId="40D9E290" w14:textId="3B652182" w:rsidR="003A1D3E" w:rsidRDefault="00D93DC5" w:rsidP="00235BE2">
      <w:pPr>
        <w:spacing w:before="120" w:after="120"/>
        <w:rPr>
          <w:rFonts w:cs="Arial"/>
        </w:rPr>
      </w:pPr>
      <w:r w:rsidRPr="003A5776">
        <w:rPr>
          <w:rFonts w:cs="Arial"/>
        </w:rPr>
        <w:t xml:space="preserve">The combination of </w:t>
      </w:r>
      <w:r w:rsidRPr="00EE31C4">
        <w:rPr>
          <w:rFonts w:cs="Arial"/>
          <w:i/>
        </w:rPr>
        <w:t>in</w:t>
      </w:r>
      <w:r w:rsidR="00F129C7" w:rsidRPr="00EE31C4">
        <w:rPr>
          <w:rFonts w:cs="Arial"/>
          <w:i/>
        </w:rPr>
        <w:t xml:space="preserve"> </w:t>
      </w:r>
      <w:r w:rsidRPr="00EE31C4">
        <w:rPr>
          <w:rFonts w:cs="Arial"/>
          <w:i/>
        </w:rPr>
        <w:t>situ</w:t>
      </w:r>
      <w:r w:rsidRPr="003A5776">
        <w:rPr>
          <w:rFonts w:cs="Arial"/>
        </w:rPr>
        <w:t xml:space="preserve"> observations via sampling or logging sensor</w:t>
      </w:r>
      <w:r w:rsidR="00EE6573">
        <w:rPr>
          <w:rFonts w:cs="Arial"/>
        </w:rPr>
        <w:t>-</w:t>
      </w:r>
      <w:r w:rsidRPr="003A5776">
        <w:rPr>
          <w:rFonts w:cs="Arial"/>
        </w:rPr>
        <w:t>based systems at discrete sites, together with broader spatial coverage delivered through remote sensing and data</w:t>
      </w:r>
      <w:r w:rsidR="00EE6573">
        <w:rPr>
          <w:rFonts w:cs="Arial"/>
        </w:rPr>
        <w:t>-</w:t>
      </w:r>
      <w:r w:rsidRPr="003A5776">
        <w:rPr>
          <w:rFonts w:cs="Arial"/>
        </w:rPr>
        <w:t>assimilating</w:t>
      </w:r>
      <w:r w:rsidR="00EE6573">
        <w:rPr>
          <w:rFonts w:cs="Arial"/>
        </w:rPr>
        <w:t>,</w:t>
      </w:r>
      <w:r w:rsidRPr="003A5776">
        <w:rPr>
          <w:rFonts w:cs="Arial"/>
        </w:rPr>
        <w:t xml:space="preserve"> deterministic</w:t>
      </w:r>
      <w:r w:rsidR="00EE6573">
        <w:rPr>
          <w:rFonts w:cs="Arial"/>
        </w:rPr>
        <w:t>,</w:t>
      </w:r>
      <w:r w:rsidRPr="003A5776">
        <w:rPr>
          <w:rFonts w:cs="Arial"/>
        </w:rPr>
        <w:t xml:space="preserve"> biogeochemical models provides a comprehensive and valuable data collection to support a range of tactical and strategic uses for manager</w:t>
      </w:r>
      <w:r w:rsidR="00EE6573">
        <w:rPr>
          <w:rFonts w:cs="Arial"/>
        </w:rPr>
        <w:t>s</w:t>
      </w:r>
      <w:r w:rsidRPr="003A5776">
        <w:rPr>
          <w:rFonts w:cs="Arial"/>
        </w:rPr>
        <w:t xml:space="preserve"> of the </w:t>
      </w:r>
      <w:r w:rsidR="00EE6573">
        <w:rPr>
          <w:rFonts w:cs="Arial"/>
        </w:rPr>
        <w:t xml:space="preserve">Reef. Examples of management use </w:t>
      </w:r>
      <w:r w:rsidR="00814F5E">
        <w:rPr>
          <w:rFonts w:cs="Arial"/>
        </w:rPr>
        <w:t>range from</w:t>
      </w:r>
      <w:r w:rsidRPr="003A5776">
        <w:rPr>
          <w:rFonts w:cs="Arial"/>
        </w:rPr>
        <w:t xml:space="preserve"> situational awareness through to determining </w:t>
      </w:r>
      <w:r w:rsidR="00814F5E" w:rsidRPr="003A5776">
        <w:rPr>
          <w:rFonts w:cs="Arial"/>
        </w:rPr>
        <w:t xml:space="preserve">short </w:t>
      </w:r>
      <w:r w:rsidR="00814F5E">
        <w:rPr>
          <w:rFonts w:cs="Arial"/>
        </w:rPr>
        <w:t>and</w:t>
      </w:r>
      <w:r w:rsidR="00814F5E" w:rsidRPr="003A5776">
        <w:rPr>
          <w:rFonts w:cs="Arial"/>
        </w:rPr>
        <w:t xml:space="preserve"> long-term </w:t>
      </w:r>
      <w:r w:rsidRPr="003A5776">
        <w:rPr>
          <w:rFonts w:cs="Arial"/>
        </w:rPr>
        <w:t>trends in key indicators and predicting future states under altered management regimes</w:t>
      </w:r>
      <w:r w:rsidR="00814F5E">
        <w:rPr>
          <w:rFonts w:cs="Arial"/>
        </w:rPr>
        <w:t xml:space="preserve">. </w:t>
      </w:r>
      <w:r w:rsidR="00500303" w:rsidRPr="003A5776">
        <w:rPr>
          <w:rFonts w:cs="Arial"/>
        </w:rPr>
        <w:t>The following table outlines management uses for a potential list of priority indicators (to be described in more detail later).</w:t>
      </w:r>
    </w:p>
    <w:p w14:paraId="3710BF5D" w14:textId="77777777" w:rsidR="005356FA" w:rsidRPr="003A5776" w:rsidRDefault="005356FA" w:rsidP="00235BE2">
      <w:pPr>
        <w:spacing w:before="120" w:after="120"/>
        <w:rPr>
          <w:rFonts w:cs="Arial"/>
        </w:rPr>
      </w:pPr>
    </w:p>
    <w:p w14:paraId="01D584DC" w14:textId="30680ABB" w:rsidR="00500303" w:rsidRPr="00D64A92" w:rsidRDefault="00946B42" w:rsidP="00EE31C4">
      <w:pPr>
        <w:pStyle w:val="Caption"/>
        <w:rPr>
          <w:rFonts w:cs="Arial"/>
        </w:rPr>
      </w:pPr>
      <w:bookmarkStart w:id="16" w:name="_Toc521070534"/>
      <w:r>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5</w:t>
      </w:r>
      <w:r w:rsidR="00F60768">
        <w:rPr>
          <w:noProof/>
        </w:rPr>
        <w:fldChar w:fldCharType="end"/>
      </w:r>
      <w:r w:rsidR="00814F5E" w:rsidRPr="0090231A">
        <w:rPr>
          <w:rFonts w:cs="Arial"/>
        </w:rPr>
        <w:t>. Proposed indicators and their p</w:t>
      </w:r>
      <w:r w:rsidR="00814F5E" w:rsidRPr="00D64A92">
        <w:rPr>
          <w:rFonts w:cs="Arial"/>
        </w:rPr>
        <w:t>otential use for management</w:t>
      </w:r>
      <w:bookmarkEnd w:id="16"/>
      <w:r w:rsidR="0075020A">
        <w:rPr>
          <w:rFonts w:cs="Arial"/>
        </w:rPr>
        <w:t>.</w:t>
      </w:r>
    </w:p>
    <w:tbl>
      <w:tblPr>
        <w:tblStyle w:val="TableGrid"/>
        <w:tblW w:w="0" w:type="auto"/>
        <w:tblLayout w:type="fixed"/>
        <w:tblLook w:val="04A0" w:firstRow="1" w:lastRow="0" w:firstColumn="1" w:lastColumn="0" w:noHBand="0" w:noVBand="1"/>
      </w:tblPr>
      <w:tblGrid>
        <w:gridCol w:w="1413"/>
        <w:gridCol w:w="1276"/>
        <w:gridCol w:w="1417"/>
        <w:gridCol w:w="1559"/>
        <w:gridCol w:w="1843"/>
        <w:gridCol w:w="1418"/>
      </w:tblGrid>
      <w:tr w:rsidR="00BE78A3" w:rsidRPr="003A5776" w14:paraId="72442216" w14:textId="77777777" w:rsidTr="00EE31C4">
        <w:tc>
          <w:tcPr>
            <w:tcW w:w="1413" w:type="dxa"/>
            <w:shd w:val="clear" w:color="auto" w:fill="D9D9D9" w:themeFill="background1" w:themeFillShade="D9"/>
          </w:tcPr>
          <w:p w14:paraId="77569787" w14:textId="77777777" w:rsidR="00EE6573" w:rsidRDefault="00500303" w:rsidP="00235BE2">
            <w:pPr>
              <w:spacing w:before="120" w:after="120" w:line="276" w:lineRule="auto"/>
              <w:rPr>
                <w:rFonts w:cs="Arial"/>
                <w:b/>
                <w:i/>
                <w:sz w:val="20"/>
                <w:szCs w:val="20"/>
              </w:rPr>
            </w:pPr>
            <w:r w:rsidRPr="003A5776">
              <w:rPr>
                <w:rFonts w:cs="Arial"/>
                <w:b/>
                <w:i/>
                <w:sz w:val="20"/>
                <w:szCs w:val="20"/>
              </w:rPr>
              <w:t>Indicator/</w:t>
            </w:r>
          </w:p>
          <w:p w14:paraId="50000B4F" w14:textId="77777777" w:rsidR="00500303" w:rsidRPr="003A5776" w:rsidRDefault="00500303" w:rsidP="00235BE2">
            <w:pPr>
              <w:spacing w:before="120" w:after="120" w:line="276" w:lineRule="auto"/>
              <w:rPr>
                <w:rFonts w:cs="Arial"/>
                <w:b/>
                <w:i/>
                <w:sz w:val="20"/>
                <w:szCs w:val="20"/>
              </w:rPr>
            </w:pPr>
            <w:r w:rsidRPr="003A5776">
              <w:rPr>
                <w:rFonts w:cs="Arial"/>
                <w:b/>
                <w:i/>
                <w:sz w:val="20"/>
                <w:szCs w:val="20"/>
              </w:rPr>
              <w:t>product</w:t>
            </w:r>
          </w:p>
        </w:tc>
        <w:tc>
          <w:tcPr>
            <w:tcW w:w="1276" w:type="dxa"/>
            <w:shd w:val="clear" w:color="auto" w:fill="D9D9D9" w:themeFill="background1" w:themeFillShade="D9"/>
          </w:tcPr>
          <w:p w14:paraId="2CBEAA72" w14:textId="77777777" w:rsidR="00500303" w:rsidRPr="003A5776" w:rsidRDefault="00500303" w:rsidP="00235BE2">
            <w:pPr>
              <w:spacing w:before="120" w:after="120" w:line="276" w:lineRule="auto"/>
              <w:rPr>
                <w:rFonts w:cs="Arial"/>
                <w:b/>
                <w:i/>
                <w:sz w:val="20"/>
                <w:szCs w:val="20"/>
              </w:rPr>
            </w:pPr>
            <w:r w:rsidRPr="003A5776">
              <w:rPr>
                <w:rFonts w:cs="Arial"/>
                <w:b/>
                <w:i/>
                <w:sz w:val="20"/>
                <w:szCs w:val="20"/>
              </w:rPr>
              <w:t xml:space="preserve">Tactical  </w:t>
            </w:r>
          </w:p>
        </w:tc>
        <w:tc>
          <w:tcPr>
            <w:tcW w:w="1417" w:type="dxa"/>
            <w:shd w:val="clear" w:color="auto" w:fill="D9D9D9" w:themeFill="background1" w:themeFillShade="D9"/>
          </w:tcPr>
          <w:p w14:paraId="299D9B9A" w14:textId="77777777" w:rsidR="00500303" w:rsidRPr="003A5776" w:rsidRDefault="00500303" w:rsidP="00235BE2">
            <w:pPr>
              <w:spacing w:before="120" w:after="120" w:line="276" w:lineRule="auto"/>
              <w:rPr>
                <w:rFonts w:cs="Arial"/>
                <w:b/>
                <w:i/>
                <w:sz w:val="20"/>
                <w:szCs w:val="20"/>
              </w:rPr>
            </w:pPr>
            <w:r w:rsidRPr="003A5776">
              <w:rPr>
                <w:rFonts w:cs="Arial"/>
                <w:b/>
                <w:i/>
                <w:sz w:val="20"/>
                <w:szCs w:val="20"/>
              </w:rPr>
              <w:t xml:space="preserve">Operational  </w:t>
            </w:r>
          </w:p>
        </w:tc>
        <w:tc>
          <w:tcPr>
            <w:tcW w:w="1559" w:type="dxa"/>
            <w:shd w:val="clear" w:color="auto" w:fill="D9D9D9" w:themeFill="background1" w:themeFillShade="D9"/>
          </w:tcPr>
          <w:p w14:paraId="1E6721AA" w14:textId="77777777" w:rsidR="00500303" w:rsidRPr="003A5776" w:rsidRDefault="00500303" w:rsidP="00235BE2">
            <w:pPr>
              <w:spacing w:before="120" w:after="120" w:line="276" w:lineRule="auto"/>
              <w:rPr>
                <w:rFonts w:cs="Arial"/>
                <w:b/>
                <w:i/>
                <w:sz w:val="20"/>
                <w:szCs w:val="20"/>
              </w:rPr>
            </w:pPr>
            <w:r w:rsidRPr="003A5776">
              <w:rPr>
                <w:rFonts w:cs="Arial"/>
                <w:b/>
                <w:i/>
                <w:sz w:val="20"/>
                <w:szCs w:val="20"/>
              </w:rPr>
              <w:t xml:space="preserve">Strategic Planning  </w:t>
            </w:r>
          </w:p>
        </w:tc>
        <w:tc>
          <w:tcPr>
            <w:tcW w:w="1843" w:type="dxa"/>
            <w:shd w:val="clear" w:color="auto" w:fill="D9D9D9" w:themeFill="background1" w:themeFillShade="D9"/>
          </w:tcPr>
          <w:p w14:paraId="75832B81" w14:textId="77777777" w:rsidR="00500303" w:rsidRPr="003A5776" w:rsidRDefault="00500303" w:rsidP="00235BE2">
            <w:pPr>
              <w:spacing w:before="120" w:after="120" w:line="276" w:lineRule="auto"/>
              <w:rPr>
                <w:rFonts w:cs="Arial"/>
                <w:b/>
                <w:i/>
                <w:sz w:val="20"/>
                <w:szCs w:val="20"/>
              </w:rPr>
            </w:pPr>
            <w:r w:rsidRPr="003A5776">
              <w:rPr>
                <w:rFonts w:cs="Arial"/>
                <w:b/>
                <w:i/>
                <w:sz w:val="20"/>
                <w:szCs w:val="20"/>
              </w:rPr>
              <w:t xml:space="preserve">Quantifying </w:t>
            </w:r>
          </w:p>
          <w:p w14:paraId="4428EF45" w14:textId="77777777" w:rsidR="00500303" w:rsidRPr="003A5776" w:rsidRDefault="00500303" w:rsidP="00235BE2">
            <w:pPr>
              <w:spacing w:before="120" w:after="120" w:line="276" w:lineRule="auto"/>
              <w:rPr>
                <w:rFonts w:cs="Arial"/>
                <w:b/>
                <w:i/>
                <w:sz w:val="20"/>
                <w:szCs w:val="20"/>
              </w:rPr>
            </w:pPr>
            <w:r w:rsidRPr="003A5776">
              <w:rPr>
                <w:rFonts w:cs="Arial"/>
                <w:b/>
                <w:i/>
                <w:sz w:val="20"/>
                <w:szCs w:val="20"/>
              </w:rPr>
              <w:t xml:space="preserve">effectiveness  </w:t>
            </w:r>
          </w:p>
        </w:tc>
        <w:tc>
          <w:tcPr>
            <w:tcW w:w="1418" w:type="dxa"/>
            <w:shd w:val="clear" w:color="auto" w:fill="D9D9D9" w:themeFill="background1" w:themeFillShade="D9"/>
          </w:tcPr>
          <w:p w14:paraId="71700A32" w14:textId="77777777" w:rsidR="00500303" w:rsidRPr="003A5776" w:rsidRDefault="00500303" w:rsidP="00235BE2">
            <w:pPr>
              <w:spacing w:before="120" w:after="120" w:line="276" w:lineRule="auto"/>
              <w:rPr>
                <w:rFonts w:cs="Arial"/>
                <w:b/>
                <w:i/>
                <w:sz w:val="20"/>
                <w:szCs w:val="20"/>
              </w:rPr>
            </w:pPr>
            <w:r w:rsidRPr="003A5776">
              <w:rPr>
                <w:rFonts w:cs="Arial"/>
                <w:b/>
                <w:i/>
                <w:sz w:val="20"/>
                <w:szCs w:val="20"/>
              </w:rPr>
              <w:t>Reporting</w:t>
            </w:r>
          </w:p>
        </w:tc>
      </w:tr>
      <w:tr w:rsidR="00BA38B3" w:rsidRPr="003A5776" w14:paraId="28E3EFDC" w14:textId="77777777" w:rsidTr="00EE31C4">
        <w:tc>
          <w:tcPr>
            <w:tcW w:w="1413" w:type="dxa"/>
          </w:tcPr>
          <w:p w14:paraId="3ADCA4FF" w14:textId="77777777" w:rsidR="00500303" w:rsidRPr="003A5776" w:rsidRDefault="00500303" w:rsidP="00235BE2">
            <w:pPr>
              <w:spacing w:before="120" w:after="120" w:line="276" w:lineRule="auto"/>
              <w:rPr>
                <w:rFonts w:cs="Arial"/>
                <w:sz w:val="20"/>
                <w:szCs w:val="20"/>
              </w:rPr>
            </w:pPr>
            <w:r w:rsidRPr="003A5776">
              <w:rPr>
                <w:rFonts w:cs="Arial"/>
                <w:sz w:val="20"/>
                <w:szCs w:val="20"/>
                <w:lang w:val="en-US"/>
              </w:rPr>
              <w:t>Nutrients</w:t>
            </w:r>
          </w:p>
        </w:tc>
        <w:tc>
          <w:tcPr>
            <w:tcW w:w="1276" w:type="dxa"/>
          </w:tcPr>
          <w:p w14:paraId="3DB29FFB" w14:textId="54501BBE" w:rsidR="00DC0F6F" w:rsidRPr="003A5776" w:rsidRDefault="00DC0F6F" w:rsidP="00235BE2">
            <w:pPr>
              <w:spacing w:before="120" w:after="120" w:line="276" w:lineRule="auto"/>
              <w:rPr>
                <w:rFonts w:cs="Arial"/>
                <w:sz w:val="20"/>
                <w:szCs w:val="20"/>
              </w:rPr>
            </w:pPr>
            <w:r w:rsidRPr="003A5776">
              <w:rPr>
                <w:rFonts w:cs="Arial"/>
                <w:sz w:val="20"/>
                <w:szCs w:val="20"/>
              </w:rPr>
              <w:t>Near real-time access to data</w:t>
            </w:r>
          </w:p>
          <w:p w14:paraId="08B035C1" w14:textId="77777777" w:rsidR="00500303" w:rsidRPr="003A5776" w:rsidRDefault="00DC0F6F" w:rsidP="00235BE2">
            <w:pPr>
              <w:spacing w:before="120" w:after="120" w:line="276" w:lineRule="auto"/>
              <w:rPr>
                <w:rFonts w:cs="Arial"/>
                <w:sz w:val="20"/>
                <w:szCs w:val="20"/>
              </w:rPr>
            </w:pPr>
            <w:r w:rsidRPr="003A5776">
              <w:rPr>
                <w:rFonts w:cs="Arial"/>
                <w:sz w:val="20"/>
                <w:szCs w:val="20"/>
              </w:rPr>
              <w:t>Current status</w:t>
            </w:r>
          </w:p>
        </w:tc>
        <w:tc>
          <w:tcPr>
            <w:tcW w:w="1417" w:type="dxa"/>
          </w:tcPr>
          <w:p w14:paraId="1DD4F5D2" w14:textId="6416388B" w:rsidR="00DC0F6F" w:rsidRPr="003A5776" w:rsidRDefault="00DC0F6F" w:rsidP="00235BE2">
            <w:pPr>
              <w:spacing w:before="120" w:after="120" w:line="276" w:lineRule="auto"/>
              <w:rPr>
                <w:rFonts w:cs="Arial"/>
                <w:sz w:val="20"/>
                <w:szCs w:val="20"/>
              </w:rPr>
            </w:pPr>
            <w:r w:rsidRPr="003A5776">
              <w:rPr>
                <w:rFonts w:cs="Arial"/>
                <w:sz w:val="20"/>
                <w:szCs w:val="20"/>
              </w:rPr>
              <w:t>Changes in water quality</w:t>
            </w:r>
            <w:r w:rsidR="00814F5E">
              <w:rPr>
                <w:rFonts w:cs="Arial"/>
                <w:sz w:val="20"/>
                <w:szCs w:val="20"/>
              </w:rPr>
              <w:t xml:space="preserve"> </w:t>
            </w:r>
            <w:r w:rsidRPr="003A5776">
              <w:rPr>
                <w:rFonts w:cs="Arial"/>
                <w:sz w:val="20"/>
                <w:szCs w:val="20"/>
              </w:rPr>
              <w:t>during</w:t>
            </w:r>
            <w:r w:rsidR="00814F5E">
              <w:rPr>
                <w:rFonts w:cs="Arial"/>
                <w:sz w:val="20"/>
                <w:szCs w:val="20"/>
              </w:rPr>
              <w:t xml:space="preserve"> </w:t>
            </w:r>
            <w:r w:rsidRPr="003A5776">
              <w:rPr>
                <w:rFonts w:cs="Arial"/>
                <w:sz w:val="20"/>
                <w:szCs w:val="20"/>
              </w:rPr>
              <w:t xml:space="preserve">previous year </w:t>
            </w:r>
          </w:p>
          <w:p w14:paraId="0DE7322A" w14:textId="77777777" w:rsidR="00500303" w:rsidRPr="003A5776" w:rsidRDefault="00500303" w:rsidP="00235BE2">
            <w:pPr>
              <w:spacing w:before="120" w:after="120" w:line="276" w:lineRule="auto"/>
              <w:rPr>
                <w:rFonts w:cs="Arial"/>
                <w:sz w:val="20"/>
                <w:szCs w:val="20"/>
              </w:rPr>
            </w:pPr>
          </w:p>
        </w:tc>
        <w:tc>
          <w:tcPr>
            <w:tcW w:w="1559" w:type="dxa"/>
          </w:tcPr>
          <w:p w14:paraId="2A6D2EE5" w14:textId="43841446" w:rsidR="00DC0F6F" w:rsidRPr="003A5776" w:rsidRDefault="00DC0F6F" w:rsidP="00235BE2">
            <w:pPr>
              <w:spacing w:before="120" w:after="120" w:line="276" w:lineRule="auto"/>
              <w:rPr>
                <w:rFonts w:cs="Arial"/>
                <w:sz w:val="20"/>
                <w:szCs w:val="20"/>
              </w:rPr>
            </w:pPr>
            <w:r w:rsidRPr="003A5776">
              <w:rPr>
                <w:rFonts w:cs="Arial"/>
                <w:sz w:val="20"/>
                <w:szCs w:val="20"/>
              </w:rPr>
              <w:t xml:space="preserve">Annual and inter-annual trends in water quality </w:t>
            </w:r>
          </w:p>
          <w:p w14:paraId="39ACCA1A" w14:textId="587DF40F" w:rsidR="00500303" w:rsidRPr="003A5776" w:rsidRDefault="00BE78A3" w:rsidP="00235BE2">
            <w:pPr>
              <w:spacing w:before="120" w:after="120" w:line="276" w:lineRule="auto"/>
              <w:rPr>
                <w:rFonts w:cs="Arial"/>
                <w:sz w:val="20"/>
                <w:szCs w:val="20"/>
              </w:rPr>
            </w:pPr>
            <w:r w:rsidRPr="003A5776">
              <w:rPr>
                <w:rFonts w:cs="Arial"/>
                <w:sz w:val="20"/>
                <w:szCs w:val="20"/>
              </w:rPr>
              <w:t>Resilience</w:t>
            </w:r>
            <w:r w:rsidR="00814F5E">
              <w:rPr>
                <w:rFonts w:cs="Arial"/>
                <w:sz w:val="20"/>
                <w:szCs w:val="20"/>
              </w:rPr>
              <w:t>-</w:t>
            </w:r>
            <w:r w:rsidRPr="003A5776">
              <w:rPr>
                <w:rFonts w:cs="Arial"/>
                <w:sz w:val="20"/>
                <w:szCs w:val="20"/>
              </w:rPr>
              <w:t>based zoning</w:t>
            </w:r>
          </w:p>
        </w:tc>
        <w:tc>
          <w:tcPr>
            <w:tcW w:w="1843" w:type="dxa"/>
          </w:tcPr>
          <w:p w14:paraId="34D22927" w14:textId="1611B092" w:rsidR="00DC0F6F" w:rsidRPr="003A5776" w:rsidRDefault="00DC0F6F" w:rsidP="00235BE2">
            <w:pPr>
              <w:spacing w:before="120" w:after="120" w:line="276" w:lineRule="auto"/>
              <w:rPr>
                <w:rFonts w:cs="Arial"/>
                <w:sz w:val="20"/>
                <w:szCs w:val="20"/>
              </w:rPr>
            </w:pPr>
            <w:r w:rsidRPr="003A5776">
              <w:rPr>
                <w:rFonts w:cs="Arial"/>
                <w:sz w:val="20"/>
                <w:szCs w:val="20"/>
              </w:rPr>
              <w:t xml:space="preserve">Link with </w:t>
            </w:r>
            <w:r w:rsidR="00F3334F">
              <w:rPr>
                <w:rFonts w:cs="Arial"/>
                <w:sz w:val="20"/>
                <w:szCs w:val="20"/>
              </w:rPr>
              <w:t>c</w:t>
            </w:r>
            <w:r w:rsidRPr="003A5776">
              <w:rPr>
                <w:rFonts w:cs="Arial"/>
                <w:sz w:val="20"/>
                <w:szCs w:val="20"/>
              </w:rPr>
              <w:t>hange in adjacent catchments</w:t>
            </w:r>
            <w:r w:rsidR="00BE78A3" w:rsidRPr="003A5776">
              <w:rPr>
                <w:rFonts w:cs="Arial"/>
                <w:sz w:val="20"/>
                <w:szCs w:val="20"/>
              </w:rPr>
              <w:t>; pollution loads</w:t>
            </w:r>
            <w:r w:rsidRPr="003A5776">
              <w:rPr>
                <w:rFonts w:cs="Arial"/>
                <w:sz w:val="20"/>
                <w:szCs w:val="20"/>
              </w:rPr>
              <w:t xml:space="preserve"> </w:t>
            </w:r>
          </w:p>
          <w:p w14:paraId="7D81919C" w14:textId="77777777" w:rsidR="00500303" w:rsidRPr="003A5776" w:rsidRDefault="00500303" w:rsidP="00235BE2">
            <w:pPr>
              <w:spacing w:before="120" w:after="120" w:line="276" w:lineRule="auto"/>
              <w:rPr>
                <w:rFonts w:cs="Arial"/>
                <w:sz w:val="20"/>
                <w:szCs w:val="20"/>
              </w:rPr>
            </w:pPr>
          </w:p>
        </w:tc>
        <w:tc>
          <w:tcPr>
            <w:tcW w:w="1418" w:type="dxa"/>
          </w:tcPr>
          <w:p w14:paraId="3DC0CF77" w14:textId="11FD974C" w:rsidR="00500303" w:rsidRPr="003A5776" w:rsidRDefault="00DC0F6F" w:rsidP="001E0E4A">
            <w:pPr>
              <w:spacing w:before="120" w:after="120" w:line="276" w:lineRule="auto"/>
              <w:rPr>
                <w:rFonts w:cs="Arial"/>
                <w:sz w:val="20"/>
                <w:szCs w:val="20"/>
              </w:rPr>
            </w:pPr>
            <w:r w:rsidRPr="003A5776">
              <w:rPr>
                <w:rFonts w:cs="Arial"/>
                <w:sz w:val="20"/>
                <w:szCs w:val="20"/>
              </w:rPr>
              <w:t>Improvement</w:t>
            </w:r>
            <w:r w:rsidR="00814F5E">
              <w:rPr>
                <w:rFonts w:cs="Arial"/>
                <w:sz w:val="20"/>
                <w:szCs w:val="20"/>
              </w:rPr>
              <w:t>s</w:t>
            </w:r>
            <w:r w:rsidRPr="003A5776">
              <w:rPr>
                <w:rFonts w:cs="Arial"/>
                <w:sz w:val="20"/>
                <w:szCs w:val="20"/>
              </w:rPr>
              <w:t xml:space="preserve"> towards </w:t>
            </w:r>
            <w:r w:rsidR="00814F5E">
              <w:rPr>
                <w:rFonts w:cs="Arial"/>
                <w:sz w:val="20"/>
                <w:szCs w:val="20"/>
              </w:rPr>
              <w:t xml:space="preserve">water quality </w:t>
            </w:r>
            <w:r w:rsidRPr="003A5776">
              <w:rPr>
                <w:rFonts w:cs="Arial"/>
                <w:sz w:val="20"/>
                <w:szCs w:val="20"/>
              </w:rPr>
              <w:t>guidelines</w:t>
            </w:r>
          </w:p>
        </w:tc>
      </w:tr>
      <w:tr w:rsidR="00BE78A3" w:rsidRPr="003A5776" w14:paraId="3AB72E12" w14:textId="77777777" w:rsidTr="00EE31C4">
        <w:tc>
          <w:tcPr>
            <w:tcW w:w="1413" w:type="dxa"/>
          </w:tcPr>
          <w:p w14:paraId="4B75866A" w14:textId="77777777" w:rsidR="00BA38B3" w:rsidRPr="003A5776" w:rsidRDefault="00BA38B3" w:rsidP="00235BE2">
            <w:pPr>
              <w:spacing w:before="120" w:after="120" w:line="276" w:lineRule="auto"/>
              <w:rPr>
                <w:rFonts w:cs="Arial"/>
                <w:sz w:val="20"/>
                <w:szCs w:val="20"/>
              </w:rPr>
            </w:pPr>
            <w:r w:rsidRPr="003A5776">
              <w:rPr>
                <w:rFonts w:cs="Arial"/>
                <w:sz w:val="20"/>
                <w:szCs w:val="20"/>
                <w:lang w:val="en-US"/>
              </w:rPr>
              <w:t>Sediment</w:t>
            </w:r>
          </w:p>
        </w:tc>
        <w:tc>
          <w:tcPr>
            <w:tcW w:w="1276" w:type="dxa"/>
          </w:tcPr>
          <w:p w14:paraId="76B272E3" w14:textId="48A2033E" w:rsidR="00BA38B3" w:rsidRPr="003A5776" w:rsidRDefault="00BA38B3" w:rsidP="00235BE2">
            <w:pPr>
              <w:spacing w:before="120" w:after="120" w:line="276" w:lineRule="auto"/>
              <w:rPr>
                <w:rFonts w:cs="Arial"/>
                <w:sz w:val="20"/>
                <w:szCs w:val="20"/>
              </w:rPr>
            </w:pPr>
            <w:r w:rsidRPr="003A5776">
              <w:rPr>
                <w:rFonts w:cs="Arial"/>
                <w:sz w:val="20"/>
                <w:szCs w:val="20"/>
              </w:rPr>
              <w:t>Near real-time access to data</w:t>
            </w:r>
          </w:p>
          <w:p w14:paraId="36EE5B43" w14:textId="77777777" w:rsidR="00BA38B3" w:rsidRPr="003A5776" w:rsidRDefault="00BA38B3" w:rsidP="00235BE2">
            <w:pPr>
              <w:spacing w:before="120" w:after="120" w:line="276" w:lineRule="auto"/>
              <w:rPr>
                <w:rFonts w:cs="Arial"/>
                <w:sz w:val="20"/>
                <w:szCs w:val="20"/>
              </w:rPr>
            </w:pPr>
            <w:r w:rsidRPr="003A5776">
              <w:rPr>
                <w:rFonts w:cs="Arial"/>
                <w:sz w:val="20"/>
                <w:szCs w:val="20"/>
              </w:rPr>
              <w:t>Current status</w:t>
            </w:r>
          </w:p>
        </w:tc>
        <w:tc>
          <w:tcPr>
            <w:tcW w:w="1417" w:type="dxa"/>
          </w:tcPr>
          <w:p w14:paraId="56158E74" w14:textId="1E1C971D" w:rsidR="00BA38B3" w:rsidRPr="003A5776" w:rsidRDefault="00BA38B3" w:rsidP="00235BE2">
            <w:pPr>
              <w:spacing w:before="120" w:after="120" w:line="276" w:lineRule="auto"/>
              <w:rPr>
                <w:rFonts w:cs="Arial"/>
                <w:sz w:val="20"/>
                <w:szCs w:val="20"/>
              </w:rPr>
            </w:pPr>
            <w:r w:rsidRPr="003A5776">
              <w:rPr>
                <w:rFonts w:cs="Arial"/>
                <w:sz w:val="20"/>
                <w:szCs w:val="20"/>
              </w:rPr>
              <w:t>Changes in water quality</w:t>
            </w:r>
            <w:r w:rsidR="00814F5E">
              <w:rPr>
                <w:rFonts w:cs="Arial"/>
                <w:sz w:val="20"/>
                <w:szCs w:val="20"/>
              </w:rPr>
              <w:t xml:space="preserve"> </w:t>
            </w:r>
            <w:r w:rsidRPr="003A5776">
              <w:rPr>
                <w:rFonts w:cs="Arial"/>
                <w:sz w:val="20"/>
                <w:szCs w:val="20"/>
              </w:rPr>
              <w:t xml:space="preserve">during previous year </w:t>
            </w:r>
          </w:p>
          <w:p w14:paraId="1406D894" w14:textId="77777777" w:rsidR="00BA38B3" w:rsidRPr="003A5776" w:rsidRDefault="00BA38B3" w:rsidP="00235BE2">
            <w:pPr>
              <w:spacing w:before="120" w:after="120" w:line="276" w:lineRule="auto"/>
              <w:rPr>
                <w:rFonts w:cs="Arial"/>
                <w:sz w:val="20"/>
                <w:szCs w:val="20"/>
              </w:rPr>
            </w:pPr>
          </w:p>
        </w:tc>
        <w:tc>
          <w:tcPr>
            <w:tcW w:w="1559" w:type="dxa"/>
          </w:tcPr>
          <w:p w14:paraId="0677FF5A" w14:textId="3F536FC4" w:rsidR="00BA38B3" w:rsidRPr="003A5776" w:rsidRDefault="00BA38B3" w:rsidP="00235BE2">
            <w:pPr>
              <w:spacing w:before="120" w:after="120" w:line="276" w:lineRule="auto"/>
              <w:rPr>
                <w:rFonts w:cs="Arial"/>
                <w:sz w:val="20"/>
                <w:szCs w:val="20"/>
              </w:rPr>
            </w:pPr>
            <w:r w:rsidRPr="003A5776">
              <w:rPr>
                <w:rFonts w:cs="Arial"/>
                <w:sz w:val="20"/>
                <w:szCs w:val="20"/>
              </w:rPr>
              <w:t>Annual and inter-annual trends in water quality</w:t>
            </w:r>
            <w:r w:rsidR="00473E56">
              <w:rPr>
                <w:rFonts w:cs="Arial"/>
                <w:sz w:val="20"/>
                <w:szCs w:val="20"/>
              </w:rPr>
              <w:t xml:space="preserve"> </w:t>
            </w:r>
            <w:r w:rsidRPr="003A5776">
              <w:rPr>
                <w:rFonts w:cs="Arial"/>
                <w:sz w:val="20"/>
                <w:szCs w:val="20"/>
              </w:rPr>
              <w:t>(Pressure)</w:t>
            </w:r>
          </w:p>
          <w:p w14:paraId="448BC216" w14:textId="77777777" w:rsidR="00BE78A3" w:rsidRPr="003A5776" w:rsidRDefault="00BE78A3" w:rsidP="00235BE2">
            <w:pPr>
              <w:spacing w:before="120" w:after="120" w:line="276" w:lineRule="auto"/>
              <w:rPr>
                <w:rFonts w:cs="Arial"/>
                <w:sz w:val="20"/>
                <w:szCs w:val="20"/>
              </w:rPr>
            </w:pPr>
            <w:r w:rsidRPr="003A5776">
              <w:rPr>
                <w:rFonts w:cs="Arial"/>
                <w:sz w:val="20"/>
                <w:szCs w:val="20"/>
              </w:rPr>
              <w:t>Resilience based zoning</w:t>
            </w:r>
          </w:p>
        </w:tc>
        <w:tc>
          <w:tcPr>
            <w:tcW w:w="1843" w:type="dxa"/>
          </w:tcPr>
          <w:p w14:paraId="15A2875A" w14:textId="4E8C4A52" w:rsidR="00BA38B3" w:rsidRPr="003A5776" w:rsidRDefault="00BA38B3">
            <w:pPr>
              <w:spacing w:before="120" w:after="120" w:line="276" w:lineRule="auto"/>
              <w:rPr>
                <w:rFonts w:cs="Arial"/>
                <w:sz w:val="20"/>
                <w:szCs w:val="20"/>
              </w:rPr>
            </w:pPr>
            <w:r w:rsidRPr="003A5776">
              <w:rPr>
                <w:rFonts w:cs="Arial"/>
                <w:sz w:val="20"/>
                <w:szCs w:val="20"/>
              </w:rPr>
              <w:t xml:space="preserve">Link with </w:t>
            </w:r>
            <w:r w:rsidR="00F3334F">
              <w:rPr>
                <w:rFonts w:cs="Arial"/>
                <w:sz w:val="20"/>
                <w:szCs w:val="20"/>
              </w:rPr>
              <w:t>c</w:t>
            </w:r>
            <w:r w:rsidRPr="003A5776">
              <w:rPr>
                <w:rFonts w:cs="Arial"/>
                <w:sz w:val="20"/>
                <w:szCs w:val="20"/>
              </w:rPr>
              <w:t>hange in adjacent catchments</w:t>
            </w:r>
            <w:r w:rsidR="00BE78A3" w:rsidRPr="003A5776">
              <w:rPr>
                <w:rFonts w:cs="Arial"/>
                <w:sz w:val="20"/>
                <w:szCs w:val="20"/>
              </w:rPr>
              <w:t>; other activities (maintenance dredging/</w:t>
            </w:r>
            <w:r w:rsidR="0075020A">
              <w:rPr>
                <w:rFonts w:cs="Arial"/>
                <w:sz w:val="20"/>
                <w:szCs w:val="20"/>
              </w:rPr>
              <w:br/>
            </w:r>
            <w:r w:rsidR="00BE78A3" w:rsidRPr="003A5776">
              <w:rPr>
                <w:rFonts w:cs="Arial"/>
                <w:sz w:val="20"/>
                <w:szCs w:val="20"/>
              </w:rPr>
              <w:t>disposa</w:t>
            </w:r>
            <w:r w:rsidR="0075020A">
              <w:rPr>
                <w:rFonts w:cs="Arial"/>
                <w:sz w:val="20"/>
                <w:szCs w:val="20"/>
              </w:rPr>
              <w:t>l</w:t>
            </w:r>
            <w:r w:rsidR="00BE78A3" w:rsidRPr="003A5776">
              <w:rPr>
                <w:rFonts w:cs="Arial"/>
                <w:sz w:val="20"/>
                <w:szCs w:val="20"/>
              </w:rPr>
              <w:t>)</w:t>
            </w:r>
          </w:p>
        </w:tc>
        <w:tc>
          <w:tcPr>
            <w:tcW w:w="1418" w:type="dxa"/>
          </w:tcPr>
          <w:p w14:paraId="0CB2997E" w14:textId="6E777669" w:rsidR="00BA38B3" w:rsidRPr="003A5776" w:rsidRDefault="00814F5E" w:rsidP="00235BE2">
            <w:pPr>
              <w:spacing w:before="120" w:after="120" w:line="276" w:lineRule="auto"/>
              <w:rPr>
                <w:rFonts w:cs="Arial"/>
                <w:sz w:val="20"/>
                <w:szCs w:val="20"/>
              </w:rPr>
            </w:pPr>
            <w:r w:rsidRPr="003A5776">
              <w:rPr>
                <w:rFonts w:cs="Arial"/>
                <w:sz w:val="20"/>
                <w:szCs w:val="20"/>
              </w:rPr>
              <w:t>Improvement</w:t>
            </w:r>
            <w:r>
              <w:rPr>
                <w:rFonts w:cs="Arial"/>
                <w:sz w:val="20"/>
                <w:szCs w:val="20"/>
              </w:rPr>
              <w:t>s</w:t>
            </w:r>
            <w:r w:rsidRPr="003A5776">
              <w:rPr>
                <w:rFonts w:cs="Arial"/>
                <w:sz w:val="20"/>
                <w:szCs w:val="20"/>
              </w:rPr>
              <w:t xml:space="preserve"> towards </w:t>
            </w:r>
            <w:r>
              <w:rPr>
                <w:rFonts w:cs="Arial"/>
                <w:sz w:val="20"/>
                <w:szCs w:val="20"/>
              </w:rPr>
              <w:t xml:space="preserve">water quality </w:t>
            </w:r>
            <w:r w:rsidRPr="003A5776">
              <w:rPr>
                <w:rFonts w:cs="Arial"/>
                <w:sz w:val="20"/>
                <w:szCs w:val="20"/>
              </w:rPr>
              <w:t>guidelines</w:t>
            </w:r>
          </w:p>
        </w:tc>
      </w:tr>
      <w:tr w:rsidR="00BE78A3" w:rsidRPr="003A5776" w14:paraId="0522B79C" w14:textId="77777777" w:rsidTr="00EE31C4">
        <w:tc>
          <w:tcPr>
            <w:tcW w:w="1413" w:type="dxa"/>
          </w:tcPr>
          <w:p w14:paraId="206F4454" w14:textId="77777777" w:rsidR="00BA38B3" w:rsidRPr="003A5776" w:rsidRDefault="00BA38B3" w:rsidP="00235BE2">
            <w:pPr>
              <w:spacing w:before="120" w:after="120" w:line="276" w:lineRule="auto"/>
              <w:rPr>
                <w:rFonts w:cs="Arial"/>
                <w:sz w:val="20"/>
                <w:szCs w:val="20"/>
              </w:rPr>
            </w:pPr>
            <w:r w:rsidRPr="003A5776">
              <w:rPr>
                <w:rFonts w:cs="Arial"/>
                <w:sz w:val="20"/>
                <w:szCs w:val="20"/>
                <w:lang w:val="en-US"/>
              </w:rPr>
              <w:t>Marine debris</w:t>
            </w:r>
          </w:p>
        </w:tc>
        <w:tc>
          <w:tcPr>
            <w:tcW w:w="1276" w:type="dxa"/>
          </w:tcPr>
          <w:p w14:paraId="679D118C" w14:textId="77777777" w:rsidR="00BA38B3" w:rsidRPr="003A5776" w:rsidRDefault="00BA38B3" w:rsidP="00235BE2">
            <w:pPr>
              <w:spacing w:before="120" w:after="120" w:line="276" w:lineRule="auto"/>
              <w:rPr>
                <w:rFonts w:cs="Arial"/>
                <w:sz w:val="20"/>
                <w:szCs w:val="20"/>
              </w:rPr>
            </w:pPr>
            <w:r w:rsidRPr="003A5776">
              <w:rPr>
                <w:rFonts w:cs="Arial"/>
                <w:sz w:val="20"/>
                <w:szCs w:val="20"/>
              </w:rPr>
              <w:t>Identify hotspots of pollution</w:t>
            </w:r>
          </w:p>
        </w:tc>
        <w:tc>
          <w:tcPr>
            <w:tcW w:w="1417" w:type="dxa"/>
          </w:tcPr>
          <w:p w14:paraId="0FB70932" w14:textId="77777777" w:rsidR="00BA38B3" w:rsidRPr="003A5776" w:rsidRDefault="002C5889" w:rsidP="00235BE2">
            <w:pPr>
              <w:spacing w:before="120" w:after="120" w:line="276" w:lineRule="auto"/>
              <w:rPr>
                <w:rFonts w:cs="Arial"/>
                <w:sz w:val="20"/>
                <w:szCs w:val="20"/>
              </w:rPr>
            </w:pPr>
            <w:r w:rsidRPr="003A5776">
              <w:rPr>
                <w:rFonts w:cs="Arial"/>
                <w:sz w:val="20"/>
                <w:szCs w:val="20"/>
              </w:rPr>
              <w:t>Guide r</w:t>
            </w:r>
            <w:r w:rsidR="00BE78A3" w:rsidRPr="003A5776">
              <w:rPr>
                <w:rFonts w:cs="Arial"/>
                <w:sz w:val="20"/>
                <w:szCs w:val="20"/>
              </w:rPr>
              <w:t>e</w:t>
            </w:r>
            <w:r w:rsidR="00445439" w:rsidRPr="003A5776">
              <w:rPr>
                <w:rFonts w:cs="Arial"/>
                <w:sz w:val="20"/>
                <w:szCs w:val="20"/>
              </w:rPr>
              <w:t>s</w:t>
            </w:r>
            <w:r w:rsidR="00BE78A3" w:rsidRPr="003A5776">
              <w:rPr>
                <w:rFonts w:cs="Arial"/>
                <w:sz w:val="20"/>
                <w:szCs w:val="20"/>
              </w:rPr>
              <w:t>ponse/ cleanup</w:t>
            </w:r>
          </w:p>
        </w:tc>
        <w:tc>
          <w:tcPr>
            <w:tcW w:w="1559" w:type="dxa"/>
          </w:tcPr>
          <w:p w14:paraId="7BE874C3" w14:textId="77777777" w:rsidR="00BA38B3" w:rsidRPr="003A5776" w:rsidRDefault="00BA38B3" w:rsidP="00235BE2">
            <w:pPr>
              <w:spacing w:before="120" w:after="120" w:line="276" w:lineRule="auto"/>
              <w:rPr>
                <w:rFonts w:cs="Arial"/>
                <w:sz w:val="20"/>
                <w:szCs w:val="20"/>
              </w:rPr>
            </w:pPr>
          </w:p>
        </w:tc>
        <w:tc>
          <w:tcPr>
            <w:tcW w:w="1843" w:type="dxa"/>
          </w:tcPr>
          <w:p w14:paraId="1FD4667C" w14:textId="77777777" w:rsidR="00BA38B3" w:rsidRPr="003A5776" w:rsidRDefault="002C5889" w:rsidP="00235BE2">
            <w:pPr>
              <w:spacing w:before="120" w:after="120" w:line="276" w:lineRule="auto"/>
              <w:rPr>
                <w:rFonts w:cs="Arial"/>
                <w:sz w:val="20"/>
                <w:szCs w:val="20"/>
              </w:rPr>
            </w:pPr>
            <w:r w:rsidRPr="003A5776">
              <w:rPr>
                <w:rFonts w:cs="Arial"/>
                <w:sz w:val="20"/>
                <w:szCs w:val="20"/>
              </w:rPr>
              <w:t>Link with potential change in plastic use laws</w:t>
            </w:r>
          </w:p>
        </w:tc>
        <w:tc>
          <w:tcPr>
            <w:tcW w:w="1418" w:type="dxa"/>
          </w:tcPr>
          <w:p w14:paraId="326C7073" w14:textId="77777777" w:rsidR="00BA38B3" w:rsidRPr="003A5776" w:rsidRDefault="00BA38B3" w:rsidP="00235BE2">
            <w:pPr>
              <w:spacing w:before="120" w:after="120" w:line="276" w:lineRule="auto"/>
              <w:rPr>
                <w:rFonts w:cs="Arial"/>
                <w:sz w:val="20"/>
                <w:szCs w:val="20"/>
              </w:rPr>
            </w:pPr>
          </w:p>
        </w:tc>
      </w:tr>
      <w:tr w:rsidR="00BE78A3" w:rsidRPr="003A5776" w14:paraId="4952D4BF" w14:textId="77777777" w:rsidTr="00EE31C4">
        <w:tc>
          <w:tcPr>
            <w:tcW w:w="1413" w:type="dxa"/>
          </w:tcPr>
          <w:p w14:paraId="1FEA8842" w14:textId="77777777" w:rsidR="00BA38B3" w:rsidRPr="003A5776" w:rsidRDefault="00BA38B3" w:rsidP="00235BE2">
            <w:pPr>
              <w:spacing w:before="120" w:after="120" w:line="276" w:lineRule="auto"/>
              <w:rPr>
                <w:rFonts w:cs="Arial"/>
                <w:sz w:val="20"/>
                <w:szCs w:val="20"/>
              </w:rPr>
            </w:pPr>
            <w:r w:rsidRPr="003A5776">
              <w:rPr>
                <w:rFonts w:cs="Arial"/>
                <w:sz w:val="20"/>
                <w:szCs w:val="20"/>
                <w:lang w:val="en-US"/>
              </w:rPr>
              <w:t>Light</w:t>
            </w:r>
          </w:p>
        </w:tc>
        <w:tc>
          <w:tcPr>
            <w:tcW w:w="1276" w:type="dxa"/>
          </w:tcPr>
          <w:p w14:paraId="037A0261" w14:textId="77777777" w:rsidR="00BA38B3" w:rsidRPr="003A5776" w:rsidRDefault="00BA38B3" w:rsidP="00235BE2">
            <w:pPr>
              <w:spacing w:before="120" w:after="120" w:line="276" w:lineRule="auto"/>
              <w:rPr>
                <w:rFonts w:cs="Arial"/>
                <w:sz w:val="20"/>
                <w:szCs w:val="20"/>
              </w:rPr>
            </w:pPr>
          </w:p>
        </w:tc>
        <w:tc>
          <w:tcPr>
            <w:tcW w:w="1417" w:type="dxa"/>
          </w:tcPr>
          <w:p w14:paraId="7AB9F1C4" w14:textId="2F36E745" w:rsidR="00BA38B3" w:rsidRPr="003A5776" w:rsidRDefault="002C5889">
            <w:pPr>
              <w:spacing w:before="120" w:after="120" w:line="276" w:lineRule="auto"/>
              <w:rPr>
                <w:rFonts w:cs="Arial"/>
                <w:sz w:val="20"/>
                <w:szCs w:val="20"/>
              </w:rPr>
            </w:pPr>
            <w:r w:rsidRPr="003A5776">
              <w:rPr>
                <w:rFonts w:cs="Arial"/>
                <w:sz w:val="20"/>
                <w:szCs w:val="20"/>
              </w:rPr>
              <w:t>Support/guide</w:t>
            </w:r>
            <w:r w:rsidR="002F3D01">
              <w:rPr>
                <w:rFonts w:cs="Arial"/>
                <w:sz w:val="20"/>
                <w:szCs w:val="20"/>
              </w:rPr>
              <w:t xml:space="preserve"> </w:t>
            </w:r>
            <w:r w:rsidRPr="003A5776">
              <w:rPr>
                <w:rFonts w:cs="Arial"/>
                <w:sz w:val="20"/>
                <w:szCs w:val="20"/>
              </w:rPr>
              <w:t>impact assessments following events</w:t>
            </w:r>
          </w:p>
        </w:tc>
        <w:tc>
          <w:tcPr>
            <w:tcW w:w="1559" w:type="dxa"/>
          </w:tcPr>
          <w:p w14:paraId="4A7CE4B0" w14:textId="77777777" w:rsidR="00BA38B3" w:rsidRPr="003A5776" w:rsidRDefault="00BE78A3" w:rsidP="00235BE2">
            <w:pPr>
              <w:spacing w:before="120" w:after="120" w:line="276" w:lineRule="auto"/>
              <w:rPr>
                <w:rFonts w:cs="Arial"/>
                <w:sz w:val="20"/>
                <w:szCs w:val="20"/>
              </w:rPr>
            </w:pPr>
            <w:r w:rsidRPr="003A5776">
              <w:rPr>
                <w:rFonts w:cs="Arial"/>
                <w:sz w:val="20"/>
                <w:szCs w:val="20"/>
              </w:rPr>
              <w:t>Resilience based zoning</w:t>
            </w:r>
          </w:p>
        </w:tc>
        <w:tc>
          <w:tcPr>
            <w:tcW w:w="1843" w:type="dxa"/>
          </w:tcPr>
          <w:p w14:paraId="345E10C6" w14:textId="77777777" w:rsidR="00BA38B3" w:rsidRPr="003A5776" w:rsidRDefault="00BA38B3" w:rsidP="00235BE2">
            <w:pPr>
              <w:spacing w:before="120" w:after="120" w:line="276" w:lineRule="auto"/>
              <w:rPr>
                <w:rFonts w:cs="Arial"/>
                <w:sz w:val="20"/>
                <w:szCs w:val="20"/>
              </w:rPr>
            </w:pPr>
          </w:p>
        </w:tc>
        <w:tc>
          <w:tcPr>
            <w:tcW w:w="1418" w:type="dxa"/>
          </w:tcPr>
          <w:p w14:paraId="17B657CB" w14:textId="77777777" w:rsidR="00BA38B3" w:rsidRPr="003A5776" w:rsidRDefault="00BA38B3" w:rsidP="00235BE2">
            <w:pPr>
              <w:spacing w:before="120" w:after="120" w:line="276" w:lineRule="auto"/>
              <w:rPr>
                <w:rFonts w:cs="Arial"/>
                <w:sz w:val="20"/>
                <w:szCs w:val="20"/>
              </w:rPr>
            </w:pPr>
          </w:p>
        </w:tc>
      </w:tr>
      <w:tr w:rsidR="00BE78A3" w:rsidRPr="003A5776" w14:paraId="2D78BEB4" w14:textId="77777777" w:rsidTr="00EE31C4">
        <w:tc>
          <w:tcPr>
            <w:tcW w:w="1413" w:type="dxa"/>
          </w:tcPr>
          <w:p w14:paraId="09B8809A" w14:textId="77777777" w:rsidR="00BA38B3" w:rsidRPr="003A5776" w:rsidRDefault="00BA38B3" w:rsidP="00235BE2">
            <w:pPr>
              <w:spacing w:before="120" w:after="120" w:line="276" w:lineRule="auto"/>
              <w:rPr>
                <w:rFonts w:cs="Arial"/>
                <w:sz w:val="20"/>
                <w:szCs w:val="20"/>
              </w:rPr>
            </w:pPr>
            <w:r w:rsidRPr="003A5776">
              <w:rPr>
                <w:rFonts w:cs="Arial"/>
                <w:sz w:val="20"/>
                <w:szCs w:val="20"/>
                <w:lang w:val="en-US"/>
              </w:rPr>
              <w:t>Temperature</w:t>
            </w:r>
          </w:p>
        </w:tc>
        <w:tc>
          <w:tcPr>
            <w:tcW w:w="1276" w:type="dxa"/>
          </w:tcPr>
          <w:p w14:paraId="062A45ED" w14:textId="685320D9" w:rsidR="00BA38B3" w:rsidRPr="003A5776" w:rsidRDefault="00BA38B3" w:rsidP="00235BE2">
            <w:pPr>
              <w:spacing w:before="120" w:after="120" w:line="276" w:lineRule="auto"/>
              <w:rPr>
                <w:rFonts w:cs="Arial"/>
                <w:sz w:val="20"/>
                <w:szCs w:val="20"/>
              </w:rPr>
            </w:pPr>
            <w:r w:rsidRPr="003A5776">
              <w:rPr>
                <w:rFonts w:cs="Arial"/>
                <w:sz w:val="20"/>
                <w:szCs w:val="20"/>
              </w:rPr>
              <w:t>Near real-time access to data</w:t>
            </w:r>
          </w:p>
          <w:p w14:paraId="1EC94E7F" w14:textId="77777777" w:rsidR="00BA38B3" w:rsidRPr="003A5776" w:rsidRDefault="00BA38B3" w:rsidP="00235BE2">
            <w:pPr>
              <w:spacing w:before="120" w:after="120" w:line="276" w:lineRule="auto"/>
              <w:rPr>
                <w:rFonts w:cs="Arial"/>
                <w:sz w:val="20"/>
                <w:szCs w:val="20"/>
              </w:rPr>
            </w:pPr>
            <w:r w:rsidRPr="003A5776">
              <w:rPr>
                <w:rFonts w:cs="Arial"/>
                <w:sz w:val="20"/>
                <w:szCs w:val="20"/>
              </w:rPr>
              <w:t>Current status</w:t>
            </w:r>
          </w:p>
        </w:tc>
        <w:tc>
          <w:tcPr>
            <w:tcW w:w="1417" w:type="dxa"/>
          </w:tcPr>
          <w:p w14:paraId="2BD516DC" w14:textId="58201C6B" w:rsidR="00BA38B3" w:rsidRPr="003A5776" w:rsidRDefault="002C5889" w:rsidP="001E0E4A">
            <w:pPr>
              <w:spacing w:before="120" w:after="120" w:line="276" w:lineRule="auto"/>
              <w:rPr>
                <w:rFonts w:cs="Arial"/>
                <w:sz w:val="20"/>
                <w:szCs w:val="20"/>
              </w:rPr>
            </w:pPr>
            <w:r w:rsidRPr="003A5776">
              <w:rPr>
                <w:rFonts w:cs="Arial"/>
                <w:sz w:val="20"/>
                <w:szCs w:val="20"/>
              </w:rPr>
              <w:t>Bleaching response activities RHIS survey</w:t>
            </w:r>
          </w:p>
        </w:tc>
        <w:tc>
          <w:tcPr>
            <w:tcW w:w="1559" w:type="dxa"/>
          </w:tcPr>
          <w:p w14:paraId="28DABCA8" w14:textId="77777777" w:rsidR="00BA38B3" w:rsidRPr="003A5776" w:rsidRDefault="00BE78A3" w:rsidP="00235BE2">
            <w:pPr>
              <w:spacing w:before="120" w:after="120" w:line="276" w:lineRule="auto"/>
              <w:rPr>
                <w:rFonts w:cs="Arial"/>
                <w:sz w:val="20"/>
                <w:szCs w:val="20"/>
              </w:rPr>
            </w:pPr>
            <w:r w:rsidRPr="003A5776">
              <w:rPr>
                <w:rFonts w:cs="Arial"/>
                <w:sz w:val="20"/>
                <w:szCs w:val="20"/>
              </w:rPr>
              <w:t>Resilience based zoning</w:t>
            </w:r>
          </w:p>
        </w:tc>
        <w:tc>
          <w:tcPr>
            <w:tcW w:w="1843" w:type="dxa"/>
          </w:tcPr>
          <w:p w14:paraId="6A843E7D" w14:textId="77777777" w:rsidR="00BA38B3" w:rsidRPr="003A5776" w:rsidRDefault="00BA38B3" w:rsidP="00235BE2">
            <w:pPr>
              <w:spacing w:before="120" w:after="120" w:line="276" w:lineRule="auto"/>
              <w:rPr>
                <w:rFonts w:cs="Arial"/>
                <w:sz w:val="20"/>
                <w:szCs w:val="20"/>
              </w:rPr>
            </w:pPr>
          </w:p>
        </w:tc>
        <w:tc>
          <w:tcPr>
            <w:tcW w:w="1418" w:type="dxa"/>
          </w:tcPr>
          <w:p w14:paraId="6E5E29DC" w14:textId="77777777" w:rsidR="00BA38B3" w:rsidRPr="003A5776" w:rsidRDefault="00BE78A3" w:rsidP="00235BE2">
            <w:pPr>
              <w:spacing w:before="120" w:after="120" w:line="276" w:lineRule="auto"/>
              <w:rPr>
                <w:rFonts w:cs="Arial"/>
                <w:sz w:val="20"/>
                <w:szCs w:val="20"/>
              </w:rPr>
            </w:pPr>
            <w:r w:rsidRPr="003A5776">
              <w:rPr>
                <w:rFonts w:cs="Arial"/>
                <w:sz w:val="20"/>
                <w:szCs w:val="20"/>
              </w:rPr>
              <w:t>Articulation of climate related threats</w:t>
            </w:r>
          </w:p>
        </w:tc>
      </w:tr>
      <w:tr w:rsidR="00BE78A3" w:rsidRPr="003A5776" w14:paraId="701CE7EC" w14:textId="77777777" w:rsidTr="00EE31C4">
        <w:tc>
          <w:tcPr>
            <w:tcW w:w="1413" w:type="dxa"/>
          </w:tcPr>
          <w:p w14:paraId="0C38DAE2" w14:textId="77777777" w:rsidR="00BA38B3" w:rsidRPr="003A5776" w:rsidRDefault="00BA38B3" w:rsidP="00235BE2">
            <w:pPr>
              <w:spacing w:before="120" w:after="120" w:line="276" w:lineRule="auto"/>
              <w:rPr>
                <w:rFonts w:cs="Arial"/>
                <w:sz w:val="20"/>
                <w:szCs w:val="20"/>
              </w:rPr>
            </w:pPr>
            <w:r w:rsidRPr="003A5776">
              <w:rPr>
                <w:rFonts w:cs="Arial"/>
                <w:sz w:val="20"/>
                <w:szCs w:val="20"/>
                <w:lang w:val="en-US"/>
              </w:rPr>
              <w:t>Salinity</w:t>
            </w:r>
          </w:p>
        </w:tc>
        <w:tc>
          <w:tcPr>
            <w:tcW w:w="1276" w:type="dxa"/>
          </w:tcPr>
          <w:p w14:paraId="7C31BB42" w14:textId="62EF0AD0" w:rsidR="00BA38B3" w:rsidRPr="003A5776" w:rsidRDefault="00BA38B3" w:rsidP="00235BE2">
            <w:pPr>
              <w:spacing w:before="120" w:after="120" w:line="276" w:lineRule="auto"/>
              <w:rPr>
                <w:rFonts w:cs="Arial"/>
                <w:sz w:val="20"/>
                <w:szCs w:val="20"/>
              </w:rPr>
            </w:pPr>
            <w:r w:rsidRPr="003A5776">
              <w:rPr>
                <w:rFonts w:cs="Arial"/>
                <w:sz w:val="20"/>
                <w:szCs w:val="20"/>
              </w:rPr>
              <w:t>Near real-time access to data</w:t>
            </w:r>
          </w:p>
          <w:p w14:paraId="1AE9C4CC" w14:textId="77777777" w:rsidR="00BA38B3" w:rsidRPr="003A5776" w:rsidRDefault="00BA38B3" w:rsidP="00235BE2">
            <w:pPr>
              <w:spacing w:before="120" w:after="120" w:line="276" w:lineRule="auto"/>
              <w:rPr>
                <w:rFonts w:cs="Arial"/>
                <w:sz w:val="20"/>
                <w:szCs w:val="20"/>
              </w:rPr>
            </w:pPr>
            <w:r w:rsidRPr="003A5776">
              <w:rPr>
                <w:rFonts w:cs="Arial"/>
                <w:sz w:val="20"/>
                <w:szCs w:val="20"/>
              </w:rPr>
              <w:t>Current status</w:t>
            </w:r>
          </w:p>
        </w:tc>
        <w:tc>
          <w:tcPr>
            <w:tcW w:w="1417" w:type="dxa"/>
          </w:tcPr>
          <w:p w14:paraId="152F764B" w14:textId="77777777" w:rsidR="00BA38B3" w:rsidRPr="003A5776" w:rsidRDefault="00F842C5" w:rsidP="00235BE2">
            <w:pPr>
              <w:spacing w:before="120" w:after="120" w:line="276" w:lineRule="auto"/>
              <w:rPr>
                <w:rFonts w:cs="Arial"/>
                <w:sz w:val="20"/>
                <w:szCs w:val="20"/>
              </w:rPr>
            </w:pPr>
            <w:r w:rsidRPr="003A5776">
              <w:rPr>
                <w:rFonts w:cs="Arial"/>
                <w:sz w:val="20"/>
                <w:szCs w:val="20"/>
              </w:rPr>
              <w:t>River plumes and intrusions</w:t>
            </w:r>
          </w:p>
        </w:tc>
        <w:tc>
          <w:tcPr>
            <w:tcW w:w="1559" w:type="dxa"/>
          </w:tcPr>
          <w:p w14:paraId="58D9C6DA" w14:textId="77777777" w:rsidR="00BA38B3" w:rsidRPr="003A5776" w:rsidRDefault="00BE78A3" w:rsidP="00235BE2">
            <w:pPr>
              <w:spacing w:before="120" w:after="120" w:line="276" w:lineRule="auto"/>
              <w:rPr>
                <w:rFonts w:cs="Arial"/>
                <w:sz w:val="20"/>
                <w:szCs w:val="20"/>
              </w:rPr>
            </w:pPr>
            <w:r w:rsidRPr="003A5776">
              <w:rPr>
                <w:rFonts w:cs="Arial"/>
                <w:sz w:val="20"/>
                <w:szCs w:val="20"/>
              </w:rPr>
              <w:t>Resilience based zoning</w:t>
            </w:r>
          </w:p>
        </w:tc>
        <w:tc>
          <w:tcPr>
            <w:tcW w:w="1843" w:type="dxa"/>
          </w:tcPr>
          <w:p w14:paraId="35AE8E76" w14:textId="77777777" w:rsidR="00BA38B3" w:rsidRPr="003A5776" w:rsidRDefault="00BA38B3" w:rsidP="00235BE2">
            <w:pPr>
              <w:spacing w:before="120" w:after="120" w:line="276" w:lineRule="auto"/>
              <w:rPr>
                <w:rFonts w:cs="Arial"/>
                <w:sz w:val="20"/>
                <w:szCs w:val="20"/>
              </w:rPr>
            </w:pPr>
          </w:p>
        </w:tc>
        <w:tc>
          <w:tcPr>
            <w:tcW w:w="1418" w:type="dxa"/>
          </w:tcPr>
          <w:p w14:paraId="049C029D" w14:textId="77777777" w:rsidR="00BA38B3" w:rsidRPr="003A5776" w:rsidRDefault="002C5889" w:rsidP="00235BE2">
            <w:pPr>
              <w:spacing w:before="120" w:after="120" w:line="276" w:lineRule="auto"/>
              <w:rPr>
                <w:rFonts w:cs="Arial"/>
                <w:sz w:val="20"/>
                <w:szCs w:val="20"/>
              </w:rPr>
            </w:pPr>
            <w:r w:rsidRPr="003A5776">
              <w:rPr>
                <w:rFonts w:cs="Arial"/>
                <w:sz w:val="20"/>
                <w:szCs w:val="20"/>
              </w:rPr>
              <w:t>Articulation of climate related threats</w:t>
            </w:r>
          </w:p>
        </w:tc>
      </w:tr>
      <w:tr w:rsidR="00BE78A3" w:rsidRPr="003A5776" w14:paraId="06C7B3E3" w14:textId="77777777" w:rsidTr="00EE31C4">
        <w:tc>
          <w:tcPr>
            <w:tcW w:w="1413" w:type="dxa"/>
          </w:tcPr>
          <w:p w14:paraId="1FFA2CFE" w14:textId="77777777" w:rsidR="00BA38B3" w:rsidRPr="003A5776" w:rsidRDefault="00BA38B3" w:rsidP="00235BE2">
            <w:pPr>
              <w:spacing w:before="120" w:after="120" w:line="276" w:lineRule="auto"/>
              <w:rPr>
                <w:rFonts w:cs="Arial"/>
                <w:sz w:val="20"/>
                <w:szCs w:val="20"/>
              </w:rPr>
            </w:pPr>
            <w:r w:rsidRPr="003A5776">
              <w:rPr>
                <w:rFonts w:cs="Arial"/>
                <w:sz w:val="20"/>
                <w:szCs w:val="20"/>
                <w:lang w:val="en-US"/>
              </w:rPr>
              <w:t>Ocean Currents</w:t>
            </w:r>
          </w:p>
        </w:tc>
        <w:tc>
          <w:tcPr>
            <w:tcW w:w="1276" w:type="dxa"/>
          </w:tcPr>
          <w:p w14:paraId="5B9CC13F" w14:textId="77777777" w:rsidR="00BA38B3" w:rsidRPr="003A5776" w:rsidRDefault="00BA38B3" w:rsidP="00235BE2">
            <w:pPr>
              <w:spacing w:before="120" w:after="120" w:line="276" w:lineRule="auto"/>
              <w:rPr>
                <w:rFonts w:cs="Arial"/>
                <w:sz w:val="20"/>
                <w:szCs w:val="20"/>
              </w:rPr>
            </w:pPr>
          </w:p>
        </w:tc>
        <w:tc>
          <w:tcPr>
            <w:tcW w:w="1417" w:type="dxa"/>
          </w:tcPr>
          <w:p w14:paraId="27AE77D6" w14:textId="77777777" w:rsidR="00BA38B3" w:rsidRPr="003A5776" w:rsidRDefault="002C5889" w:rsidP="00235BE2">
            <w:pPr>
              <w:spacing w:before="120" w:after="120" w:line="276" w:lineRule="auto"/>
              <w:rPr>
                <w:rFonts w:cs="Arial"/>
                <w:sz w:val="20"/>
                <w:szCs w:val="20"/>
              </w:rPr>
            </w:pPr>
            <w:r w:rsidRPr="003A5776">
              <w:rPr>
                <w:rFonts w:cs="Arial"/>
                <w:sz w:val="20"/>
                <w:szCs w:val="20"/>
              </w:rPr>
              <w:t>Incident response</w:t>
            </w:r>
          </w:p>
        </w:tc>
        <w:tc>
          <w:tcPr>
            <w:tcW w:w="1559" w:type="dxa"/>
          </w:tcPr>
          <w:p w14:paraId="6B38206F" w14:textId="77777777" w:rsidR="00BA38B3" w:rsidRPr="003A5776" w:rsidRDefault="00BA38B3" w:rsidP="00235BE2">
            <w:pPr>
              <w:spacing w:before="120" w:after="120" w:line="276" w:lineRule="auto"/>
              <w:rPr>
                <w:rFonts w:cs="Arial"/>
                <w:sz w:val="20"/>
                <w:szCs w:val="20"/>
              </w:rPr>
            </w:pPr>
          </w:p>
        </w:tc>
        <w:tc>
          <w:tcPr>
            <w:tcW w:w="1843" w:type="dxa"/>
          </w:tcPr>
          <w:p w14:paraId="63413E67" w14:textId="77777777" w:rsidR="00BA38B3" w:rsidRPr="003A5776" w:rsidRDefault="00BA38B3" w:rsidP="00235BE2">
            <w:pPr>
              <w:spacing w:before="120" w:after="120" w:line="276" w:lineRule="auto"/>
              <w:rPr>
                <w:rFonts w:cs="Arial"/>
                <w:sz w:val="20"/>
                <w:szCs w:val="20"/>
              </w:rPr>
            </w:pPr>
          </w:p>
        </w:tc>
        <w:tc>
          <w:tcPr>
            <w:tcW w:w="1418" w:type="dxa"/>
          </w:tcPr>
          <w:p w14:paraId="5903EDD4" w14:textId="77777777" w:rsidR="00BA38B3" w:rsidRPr="003A5776" w:rsidRDefault="002C5889" w:rsidP="00235BE2">
            <w:pPr>
              <w:spacing w:before="120" w:after="120" w:line="276" w:lineRule="auto"/>
              <w:rPr>
                <w:rFonts w:cs="Arial"/>
                <w:sz w:val="20"/>
                <w:szCs w:val="20"/>
              </w:rPr>
            </w:pPr>
            <w:r w:rsidRPr="003A5776">
              <w:rPr>
                <w:rFonts w:cs="Arial"/>
                <w:sz w:val="20"/>
                <w:szCs w:val="20"/>
              </w:rPr>
              <w:t>Articulation of climate related threats</w:t>
            </w:r>
          </w:p>
        </w:tc>
      </w:tr>
      <w:tr w:rsidR="00BE78A3" w:rsidRPr="003A5776" w14:paraId="19AD99DF" w14:textId="77777777" w:rsidTr="00EE31C4">
        <w:tc>
          <w:tcPr>
            <w:tcW w:w="1413" w:type="dxa"/>
          </w:tcPr>
          <w:p w14:paraId="364CC516" w14:textId="77777777" w:rsidR="00BA38B3" w:rsidRPr="003A5776" w:rsidRDefault="00BA38B3" w:rsidP="00235BE2">
            <w:pPr>
              <w:spacing w:before="120" w:after="120" w:line="276" w:lineRule="auto"/>
              <w:rPr>
                <w:rFonts w:cs="Arial"/>
                <w:sz w:val="20"/>
                <w:szCs w:val="20"/>
                <w:lang w:val="en-US"/>
              </w:rPr>
            </w:pPr>
            <w:r w:rsidRPr="003A5776">
              <w:rPr>
                <w:rFonts w:cs="Arial"/>
                <w:sz w:val="20"/>
                <w:szCs w:val="20"/>
                <w:lang w:val="en-US"/>
              </w:rPr>
              <w:t>Ocean Acidification</w:t>
            </w:r>
          </w:p>
        </w:tc>
        <w:tc>
          <w:tcPr>
            <w:tcW w:w="1276" w:type="dxa"/>
          </w:tcPr>
          <w:p w14:paraId="3A31AA9E" w14:textId="077EB485" w:rsidR="00BA38B3" w:rsidRPr="003A5776" w:rsidRDefault="00BA38B3" w:rsidP="00235BE2">
            <w:pPr>
              <w:spacing w:before="120" w:after="120" w:line="276" w:lineRule="auto"/>
              <w:rPr>
                <w:rFonts w:cs="Arial"/>
                <w:sz w:val="20"/>
                <w:szCs w:val="20"/>
              </w:rPr>
            </w:pPr>
            <w:r w:rsidRPr="003A5776">
              <w:rPr>
                <w:rFonts w:cs="Arial"/>
                <w:sz w:val="20"/>
                <w:szCs w:val="20"/>
              </w:rPr>
              <w:t>Near real-time access to data</w:t>
            </w:r>
          </w:p>
          <w:p w14:paraId="1E6B5022" w14:textId="77777777" w:rsidR="00BA38B3" w:rsidRPr="003A5776" w:rsidRDefault="00BA38B3" w:rsidP="00235BE2">
            <w:pPr>
              <w:spacing w:before="120" w:after="120" w:line="276" w:lineRule="auto"/>
              <w:rPr>
                <w:rFonts w:cs="Arial"/>
                <w:sz w:val="20"/>
                <w:szCs w:val="20"/>
              </w:rPr>
            </w:pPr>
            <w:r w:rsidRPr="003A5776">
              <w:rPr>
                <w:rFonts w:cs="Arial"/>
                <w:sz w:val="20"/>
                <w:szCs w:val="20"/>
              </w:rPr>
              <w:t>Current status</w:t>
            </w:r>
          </w:p>
        </w:tc>
        <w:tc>
          <w:tcPr>
            <w:tcW w:w="1417" w:type="dxa"/>
          </w:tcPr>
          <w:p w14:paraId="15EDEEF0" w14:textId="77777777" w:rsidR="00BA38B3" w:rsidRPr="003A5776" w:rsidRDefault="00BA38B3" w:rsidP="00235BE2">
            <w:pPr>
              <w:spacing w:before="120" w:after="120" w:line="276" w:lineRule="auto"/>
              <w:rPr>
                <w:rFonts w:cs="Arial"/>
                <w:sz w:val="20"/>
                <w:szCs w:val="20"/>
              </w:rPr>
            </w:pPr>
          </w:p>
        </w:tc>
        <w:tc>
          <w:tcPr>
            <w:tcW w:w="1559" w:type="dxa"/>
          </w:tcPr>
          <w:p w14:paraId="63F424B5" w14:textId="77777777" w:rsidR="00BA38B3" w:rsidRPr="003A5776" w:rsidRDefault="00BE78A3" w:rsidP="00235BE2">
            <w:pPr>
              <w:spacing w:before="120" w:after="120" w:line="276" w:lineRule="auto"/>
              <w:rPr>
                <w:rFonts w:cs="Arial"/>
                <w:sz w:val="20"/>
                <w:szCs w:val="20"/>
              </w:rPr>
            </w:pPr>
            <w:r w:rsidRPr="003A5776">
              <w:rPr>
                <w:rFonts w:cs="Arial"/>
                <w:sz w:val="20"/>
                <w:szCs w:val="20"/>
              </w:rPr>
              <w:t>Resilience based zoning</w:t>
            </w:r>
          </w:p>
        </w:tc>
        <w:tc>
          <w:tcPr>
            <w:tcW w:w="1843" w:type="dxa"/>
          </w:tcPr>
          <w:p w14:paraId="28312473" w14:textId="77777777" w:rsidR="00BA38B3" w:rsidRPr="003A5776" w:rsidRDefault="00BA38B3" w:rsidP="00235BE2">
            <w:pPr>
              <w:spacing w:before="120" w:after="120" w:line="276" w:lineRule="auto"/>
              <w:rPr>
                <w:rFonts w:cs="Arial"/>
                <w:sz w:val="20"/>
                <w:szCs w:val="20"/>
              </w:rPr>
            </w:pPr>
          </w:p>
        </w:tc>
        <w:tc>
          <w:tcPr>
            <w:tcW w:w="1418" w:type="dxa"/>
          </w:tcPr>
          <w:p w14:paraId="00500A73" w14:textId="77777777" w:rsidR="00BA38B3" w:rsidRPr="003A5776" w:rsidRDefault="002C5889" w:rsidP="00235BE2">
            <w:pPr>
              <w:spacing w:before="120" w:after="120" w:line="276" w:lineRule="auto"/>
              <w:rPr>
                <w:rFonts w:cs="Arial"/>
                <w:sz w:val="20"/>
                <w:szCs w:val="20"/>
              </w:rPr>
            </w:pPr>
            <w:r w:rsidRPr="003A5776">
              <w:rPr>
                <w:rFonts w:cs="Arial"/>
                <w:sz w:val="20"/>
                <w:szCs w:val="20"/>
              </w:rPr>
              <w:t>Articulation of climate related threats</w:t>
            </w:r>
          </w:p>
        </w:tc>
      </w:tr>
      <w:tr w:rsidR="00BE78A3" w:rsidRPr="003A5776" w14:paraId="59FAAF65" w14:textId="77777777" w:rsidTr="00EE31C4">
        <w:tc>
          <w:tcPr>
            <w:tcW w:w="1413" w:type="dxa"/>
          </w:tcPr>
          <w:p w14:paraId="33F4CD6A" w14:textId="77777777" w:rsidR="00BA38B3" w:rsidRPr="003A5776" w:rsidRDefault="00BA38B3" w:rsidP="00235BE2">
            <w:pPr>
              <w:spacing w:before="120" w:after="120" w:line="276" w:lineRule="auto"/>
              <w:rPr>
                <w:rFonts w:cs="Arial"/>
                <w:sz w:val="20"/>
                <w:szCs w:val="20"/>
                <w:lang w:val="en-US"/>
              </w:rPr>
            </w:pPr>
            <w:r w:rsidRPr="003A5776">
              <w:rPr>
                <w:rFonts w:cs="Arial"/>
                <w:sz w:val="20"/>
                <w:szCs w:val="20"/>
                <w:lang w:val="en-US"/>
              </w:rPr>
              <w:t>Extreme events (cyclones)</w:t>
            </w:r>
          </w:p>
        </w:tc>
        <w:tc>
          <w:tcPr>
            <w:tcW w:w="1276" w:type="dxa"/>
          </w:tcPr>
          <w:p w14:paraId="517935B4" w14:textId="77777777" w:rsidR="00BA38B3" w:rsidRPr="003A5776" w:rsidRDefault="00BA38B3" w:rsidP="00235BE2">
            <w:pPr>
              <w:spacing w:before="120" w:after="120" w:line="276" w:lineRule="auto"/>
              <w:rPr>
                <w:rFonts w:cs="Arial"/>
                <w:sz w:val="20"/>
                <w:szCs w:val="20"/>
              </w:rPr>
            </w:pPr>
          </w:p>
        </w:tc>
        <w:tc>
          <w:tcPr>
            <w:tcW w:w="1417" w:type="dxa"/>
          </w:tcPr>
          <w:p w14:paraId="320E1069" w14:textId="77777777" w:rsidR="00814F5E" w:rsidRDefault="002C5889" w:rsidP="00235BE2">
            <w:pPr>
              <w:spacing w:before="120" w:after="120" w:line="276" w:lineRule="auto"/>
              <w:rPr>
                <w:rFonts w:cs="Arial"/>
                <w:sz w:val="20"/>
                <w:szCs w:val="20"/>
              </w:rPr>
            </w:pPr>
            <w:r w:rsidRPr="003A5776">
              <w:rPr>
                <w:rFonts w:cs="Arial"/>
                <w:sz w:val="20"/>
                <w:szCs w:val="20"/>
              </w:rPr>
              <w:t>Response activities</w:t>
            </w:r>
          </w:p>
          <w:p w14:paraId="609853B3" w14:textId="04D86A9D" w:rsidR="00BA38B3" w:rsidRPr="003A5776" w:rsidRDefault="002B4089" w:rsidP="001E0E4A">
            <w:pPr>
              <w:spacing w:before="120" w:after="120" w:line="276" w:lineRule="auto"/>
              <w:rPr>
                <w:rFonts w:cs="Arial"/>
                <w:sz w:val="20"/>
                <w:szCs w:val="20"/>
              </w:rPr>
            </w:pPr>
            <w:r w:rsidRPr="00EE31C4">
              <w:rPr>
                <w:rFonts w:cs="Arial"/>
                <w:sz w:val="20"/>
                <w:szCs w:val="20"/>
              </w:rPr>
              <w:t>T</w:t>
            </w:r>
            <w:r w:rsidR="002C5889" w:rsidRPr="00EE31C4">
              <w:rPr>
                <w:rFonts w:cs="Arial"/>
                <w:sz w:val="20"/>
                <w:szCs w:val="20"/>
              </w:rPr>
              <w:t>emp</w:t>
            </w:r>
            <w:r w:rsidRPr="00EE31C4">
              <w:rPr>
                <w:rFonts w:cs="Arial"/>
                <w:sz w:val="20"/>
                <w:szCs w:val="20"/>
              </w:rPr>
              <w:t>orary</w:t>
            </w:r>
            <w:r w:rsidR="002C5889" w:rsidRPr="003A5776">
              <w:rPr>
                <w:rFonts w:cs="Arial"/>
                <w:sz w:val="20"/>
                <w:szCs w:val="20"/>
              </w:rPr>
              <w:t xml:space="preserve"> zoning changes</w:t>
            </w:r>
          </w:p>
        </w:tc>
        <w:tc>
          <w:tcPr>
            <w:tcW w:w="1559" w:type="dxa"/>
          </w:tcPr>
          <w:p w14:paraId="4ECFE5C6" w14:textId="77777777" w:rsidR="00BA38B3" w:rsidRPr="003A5776" w:rsidRDefault="00BE78A3" w:rsidP="00235BE2">
            <w:pPr>
              <w:spacing w:before="120" w:after="120" w:line="276" w:lineRule="auto"/>
              <w:rPr>
                <w:rFonts w:cs="Arial"/>
                <w:sz w:val="20"/>
                <w:szCs w:val="20"/>
              </w:rPr>
            </w:pPr>
            <w:r w:rsidRPr="003A5776">
              <w:rPr>
                <w:rFonts w:cs="Arial"/>
                <w:sz w:val="20"/>
                <w:szCs w:val="20"/>
              </w:rPr>
              <w:t>Resilience based zoning</w:t>
            </w:r>
          </w:p>
        </w:tc>
        <w:tc>
          <w:tcPr>
            <w:tcW w:w="1843" w:type="dxa"/>
          </w:tcPr>
          <w:p w14:paraId="18AEBE6A" w14:textId="77777777" w:rsidR="00BA38B3" w:rsidRPr="003A5776" w:rsidRDefault="00BA38B3" w:rsidP="00235BE2">
            <w:pPr>
              <w:spacing w:before="120" w:after="120" w:line="276" w:lineRule="auto"/>
              <w:rPr>
                <w:rFonts w:cs="Arial"/>
                <w:sz w:val="20"/>
                <w:szCs w:val="20"/>
              </w:rPr>
            </w:pPr>
          </w:p>
        </w:tc>
        <w:tc>
          <w:tcPr>
            <w:tcW w:w="1418" w:type="dxa"/>
          </w:tcPr>
          <w:p w14:paraId="02CBA80D" w14:textId="77777777" w:rsidR="00BA38B3" w:rsidRPr="003A5776" w:rsidRDefault="002C5889" w:rsidP="00235BE2">
            <w:pPr>
              <w:spacing w:before="120" w:after="120" w:line="276" w:lineRule="auto"/>
              <w:rPr>
                <w:rFonts w:cs="Arial"/>
                <w:sz w:val="20"/>
                <w:szCs w:val="20"/>
              </w:rPr>
            </w:pPr>
            <w:r w:rsidRPr="003A5776">
              <w:rPr>
                <w:rFonts w:cs="Arial"/>
                <w:sz w:val="20"/>
                <w:szCs w:val="20"/>
              </w:rPr>
              <w:t>Articulation of climate related threats</w:t>
            </w:r>
          </w:p>
        </w:tc>
      </w:tr>
      <w:tr w:rsidR="00BE78A3" w:rsidRPr="003A5776" w14:paraId="57FB2EA9" w14:textId="77777777" w:rsidTr="00EE31C4">
        <w:tc>
          <w:tcPr>
            <w:tcW w:w="1413" w:type="dxa"/>
          </w:tcPr>
          <w:p w14:paraId="0127AA23" w14:textId="77777777" w:rsidR="00BA38B3" w:rsidRPr="003A5776" w:rsidRDefault="00BA38B3" w:rsidP="00235BE2">
            <w:pPr>
              <w:spacing w:before="120" w:after="120" w:line="276" w:lineRule="auto"/>
              <w:rPr>
                <w:rFonts w:cs="Arial"/>
                <w:sz w:val="20"/>
                <w:szCs w:val="20"/>
                <w:lang w:val="en-US"/>
              </w:rPr>
            </w:pPr>
            <w:r w:rsidRPr="003A5776">
              <w:rPr>
                <w:rFonts w:cs="Arial"/>
                <w:sz w:val="20"/>
                <w:szCs w:val="20"/>
                <w:lang w:val="en-US"/>
              </w:rPr>
              <w:t>Sea Level Rise</w:t>
            </w:r>
          </w:p>
        </w:tc>
        <w:tc>
          <w:tcPr>
            <w:tcW w:w="1276" w:type="dxa"/>
          </w:tcPr>
          <w:p w14:paraId="69B6AF2B" w14:textId="77777777" w:rsidR="00BA38B3" w:rsidRPr="003A5776" w:rsidRDefault="00BA38B3" w:rsidP="00235BE2">
            <w:pPr>
              <w:spacing w:before="120" w:after="120" w:line="276" w:lineRule="auto"/>
              <w:rPr>
                <w:rFonts w:cs="Arial"/>
                <w:sz w:val="20"/>
                <w:szCs w:val="20"/>
              </w:rPr>
            </w:pPr>
          </w:p>
        </w:tc>
        <w:tc>
          <w:tcPr>
            <w:tcW w:w="1417" w:type="dxa"/>
          </w:tcPr>
          <w:p w14:paraId="206AF624" w14:textId="77777777" w:rsidR="00BA38B3" w:rsidRPr="003A5776" w:rsidRDefault="00BE78A3" w:rsidP="00235BE2">
            <w:pPr>
              <w:spacing w:before="120" w:after="120" w:line="276" w:lineRule="auto"/>
              <w:rPr>
                <w:rFonts w:cs="Arial"/>
                <w:sz w:val="20"/>
                <w:szCs w:val="20"/>
              </w:rPr>
            </w:pPr>
            <w:r w:rsidRPr="003A5776">
              <w:rPr>
                <w:rFonts w:cs="Arial"/>
                <w:sz w:val="20"/>
                <w:szCs w:val="20"/>
              </w:rPr>
              <w:t>Island management</w:t>
            </w:r>
          </w:p>
        </w:tc>
        <w:tc>
          <w:tcPr>
            <w:tcW w:w="1559" w:type="dxa"/>
          </w:tcPr>
          <w:p w14:paraId="42718923" w14:textId="77777777" w:rsidR="00BA38B3" w:rsidRPr="003A5776" w:rsidRDefault="00BE78A3" w:rsidP="00235BE2">
            <w:pPr>
              <w:spacing w:before="120" w:after="120" w:line="276" w:lineRule="auto"/>
              <w:rPr>
                <w:rFonts w:cs="Arial"/>
                <w:sz w:val="20"/>
                <w:szCs w:val="20"/>
              </w:rPr>
            </w:pPr>
            <w:r w:rsidRPr="003A5776">
              <w:rPr>
                <w:rFonts w:cs="Arial"/>
                <w:sz w:val="20"/>
                <w:szCs w:val="20"/>
              </w:rPr>
              <w:t>Resilience based zoning; Island management</w:t>
            </w:r>
          </w:p>
        </w:tc>
        <w:tc>
          <w:tcPr>
            <w:tcW w:w="1843" w:type="dxa"/>
          </w:tcPr>
          <w:p w14:paraId="18A6D730" w14:textId="77777777" w:rsidR="00BA38B3" w:rsidRPr="003A5776" w:rsidRDefault="00BA38B3" w:rsidP="00235BE2">
            <w:pPr>
              <w:spacing w:before="120" w:after="120" w:line="276" w:lineRule="auto"/>
              <w:rPr>
                <w:rFonts w:cs="Arial"/>
                <w:sz w:val="20"/>
                <w:szCs w:val="20"/>
              </w:rPr>
            </w:pPr>
          </w:p>
        </w:tc>
        <w:tc>
          <w:tcPr>
            <w:tcW w:w="1418" w:type="dxa"/>
          </w:tcPr>
          <w:p w14:paraId="539A0D40" w14:textId="77777777" w:rsidR="00BA38B3" w:rsidRPr="003A5776" w:rsidRDefault="002C5889" w:rsidP="00235BE2">
            <w:pPr>
              <w:spacing w:before="120" w:after="120" w:line="276" w:lineRule="auto"/>
              <w:rPr>
                <w:rFonts w:cs="Arial"/>
                <w:sz w:val="20"/>
                <w:szCs w:val="20"/>
              </w:rPr>
            </w:pPr>
            <w:r w:rsidRPr="003A5776">
              <w:rPr>
                <w:rFonts w:cs="Arial"/>
                <w:sz w:val="20"/>
                <w:szCs w:val="20"/>
              </w:rPr>
              <w:t>Articulation of climate related threats</w:t>
            </w:r>
          </w:p>
        </w:tc>
      </w:tr>
      <w:tr w:rsidR="00BE78A3" w:rsidRPr="003A5776" w14:paraId="0608EFB5" w14:textId="77777777" w:rsidTr="00EE31C4">
        <w:tc>
          <w:tcPr>
            <w:tcW w:w="1413" w:type="dxa"/>
          </w:tcPr>
          <w:p w14:paraId="5A39DE23" w14:textId="77777777" w:rsidR="00BA38B3" w:rsidRPr="003A5776" w:rsidRDefault="00BA38B3" w:rsidP="00235BE2">
            <w:pPr>
              <w:spacing w:before="120" w:after="120" w:line="276" w:lineRule="auto"/>
              <w:rPr>
                <w:rFonts w:cs="Arial"/>
                <w:sz w:val="20"/>
                <w:szCs w:val="20"/>
                <w:lang w:val="en-US"/>
              </w:rPr>
            </w:pPr>
            <w:r w:rsidRPr="003A5776">
              <w:rPr>
                <w:rFonts w:cs="Arial"/>
                <w:sz w:val="20"/>
                <w:szCs w:val="20"/>
                <w:lang w:val="en-US"/>
              </w:rPr>
              <w:t xml:space="preserve">Primary production  </w:t>
            </w:r>
          </w:p>
        </w:tc>
        <w:tc>
          <w:tcPr>
            <w:tcW w:w="1276" w:type="dxa"/>
          </w:tcPr>
          <w:p w14:paraId="790BCF42" w14:textId="7D7ECC18" w:rsidR="002C5889" w:rsidRPr="003A5776" w:rsidRDefault="002C5889" w:rsidP="00235BE2">
            <w:pPr>
              <w:spacing w:before="120" w:after="120" w:line="276" w:lineRule="auto"/>
              <w:rPr>
                <w:rFonts w:cs="Arial"/>
                <w:sz w:val="20"/>
                <w:szCs w:val="20"/>
              </w:rPr>
            </w:pPr>
            <w:r w:rsidRPr="003A5776">
              <w:rPr>
                <w:rFonts w:cs="Arial"/>
                <w:sz w:val="20"/>
                <w:szCs w:val="20"/>
              </w:rPr>
              <w:t>Near real-time access to data</w:t>
            </w:r>
          </w:p>
          <w:p w14:paraId="551B226B" w14:textId="77777777" w:rsidR="00BA38B3" w:rsidRPr="003A5776" w:rsidRDefault="002C5889" w:rsidP="00235BE2">
            <w:pPr>
              <w:spacing w:before="120" w:after="120" w:line="276" w:lineRule="auto"/>
              <w:rPr>
                <w:rFonts w:cs="Arial"/>
                <w:sz w:val="20"/>
                <w:szCs w:val="20"/>
              </w:rPr>
            </w:pPr>
            <w:r w:rsidRPr="003A5776">
              <w:rPr>
                <w:rFonts w:cs="Arial"/>
                <w:sz w:val="20"/>
                <w:szCs w:val="20"/>
              </w:rPr>
              <w:lastRenderedPageBreak/>
              <w:t>Current status</w:t>
            </w:r>
          </w:p>
        </w:tc>
        <w:tc>
          <w:tcPr>
            <w:tcW w:w="1417" w:type="dxa"/>
          </w:tcPr>
          <w:p w14:paraId="0D043E10" w14:textId="77777777" w:rsidR="00BA38B3" w:rsidRPr="003A5776" w:rsidRDefault="00BA38B3" w:rsidP="00235BE2">
            <w:pPr>
              <w:spacing w:before="120" w:after="120" w:line="276" w:lineRule="auto"/>
              <w:rPr>
                <w:rFonts w:cs="Arial"/>
                <w:sz w:val="20"/>
                <w:szCs w:val="20"/>
              </w:rPr>
            </w:pPr>
          </w:p>
        </w:tc>
        <w:tc>
          <w:tcPr>
            <w:tcW w:w="1559" w:type="dxa"/>
          </w:tcPr>
          <w:p w14:paraId="49B807CE" w14:textId="0468A45E" w:rsidR="00BA38B3" w:rsidRPr="003A5776" w:rsidRDefault="002C5889" w:rsidP="001E0E4A">
            <w:pPr>
              <w:spacing w:before="120" w:after="120" w:line="276" w:lineRule="auto"/>
              <w:rPr>
                <w:rFonts w:cs="Arial"/>
                <w:sz w:val="20"/>
                <w:szCs w:val="20"/>
              </w:rPr>
            </w:pPr>
            <w:r w:rsidRPr="003A5776">
              <w:rPr>
                <w:rFonts w:cs="Arial"/>
                <w:sz w:val="20"/>
                <w:szCs w:val="20"/>
              </w:rPr>
              <w:t>Annual and inter-annual trends in water quality</w:t>
            </w:r>
          </w:p>
        </w:tc>
        <w:tc>
          <w:tcPr>
            <w:tcW w:w="1843" w:type="dxa"/>
          </w:tcPr>
          <w:p w14:paraId="34103EE1" w14:textId="77777777" w:rsidR="00BA38B3" w:rsidRPr="003A5776" w:rsidRDefault="00BA38B3" w:rsidP="00235BE2">
            <w:pPr>
              <w:spacing w:before="120" w:after="120" w:line="276" w:lineRule="auto"/>
              <w:rPr>
                <w:rFonts w:cs="Arial"/>
                <w:sz w:val="20"/>
                <w:szCs w:val="20"/>
              </w:rPr>
            </w:pPr>
          </w:p>
        </w:tc>
        <w:tc>
          <w:tcPr>
            <w:tcW w:w="1418" w:type="dxa"/>
          </w:tcPr>
          <w:p w14:paraId="6E491DCB" w14:textId="77777777" w:rsidR="00BA38B3" w:rsidRPr="003A5776" w:rsidRDefault="00BA38B3" w:rsidP="00235BE2">
            <w:pPr>
              <w:spacing w:before="120" w:after="120" w:line="276" w:lineRule="auto"/>
              <w:rPr>
                <w:rFonts w:cs="Arial"/>
                <w:sz w:val="20"/>
                <w:szCs w:val="20"/>
              </w:rPr>
            </w:pPr>
          </w:p>
        </w:tc>
      </w:tr>
      <w:tr w:rsidR="00BE78A3" w:rsidRPr="003A5776" w14:paraId="758EB9E0" w14:textId="77777777" w:rsidTr="00EE31C4">
        <w:tc>
          <w:tcPr>
            <w:tcW w:w="1413" w:type="dxa"/>
          </w:tcPr>
          <w:p w14:paraId="1FE0A914" w14:textId="77777777" w:rsidR="00BA38B3" w:rsidRPr="003A5776" w:rsidRDefault="00BA38B3" w:rsidP="00235BE2">
            <w:pPr>
              <w:spacing w:before="120" w:after="120" w:line="276" w:lineRule="auto"/>
              <w:rPr>
                <w:rFonts w:cs="Arial"/>
                <w:sz w:val="20"/>
                <w:szCs w:val="20"/>
                <w:lang w:val="en-US"/>
              </w:rPr>
            </w:pPr>
            <w:r w:rsidRPr="003A5776">
              <w:rPr>
                <w:rFonts w:cs="Arial"/>
                <w:sz w:val="20"/>
                <w:szCs w:val="20"/>
                <w:lang w:val="en-US"/>
              </w:rPr>
              <w:t>Noise</w:t>
            </w:r>
          </w:p>
        </w:tc>
        <w:tc>
          <w:tcPr>
            <w:tcW w:w="1276" w:type="dxa"/>
          </w:tcPr>
          <w:p w14:paraId="08C33232" w14:textId="77777777" w:rsidR="00BA38B3" w:rsidRPr="003A5776" w:rsidRDefault="00BA38B3" w:rsidP="00235BE2">
            <w:pPr>
              <w:spacing w:before="120" w:after="120" w:line="276" w:lineRule="auto"/>
              <w:rPr>
                <w:rFonts w:cs="Arial"/>
                <w:sz w:val="20"/>
                <w:szCs w:val="20"/>
              </w:rPr>
            </w:pPr>
          </w:p>
        </w:tc>
        <w:tc>
          <w:tcPr>
            <w:tcW w:w="1417" w:type="dxa"/>
          </w:tcPr>
          <w:p w14:paraId="4369580B" w14:textId="77777777" w:rsidR="00BA38B3" w:rsidRPr="003A5776" w:rsidRDefault="002C5889" w:rsidP="00235BE2">
            <w:pPr>
              <w:spacing w:before="120" w:after="120" w:line="276" w:lineRule="auto"/>
              <w:rPr>
                <w:rFonts w:cs="Arial"/>
                <w:sz w:val="20"/>
                <w:szCs w:val="20"/>
              </w:rPr>
            </w:pPr>
            <w:r w:rsidRPr="003A5776">
              <w:rPr>
                <w:rFonts w:cs="Arial"/>
                <w:sz w:val="20"/>
                <w:szCs w:val="20"/>
              </w:rPr>
              <w:t>Identify acoustic background and anomalies</w:t>
            </w:r>
          </w:p>
        </w:tc>
        <w:tc>
          <w:tcPr>
            <w:tcW w:w="1559" w:type="dxa"/>
          </w:tcPr>
          <w:p w14:paraId="3B637A75" w14:textId="77777777" w:rsidR="00BA38B3" w:rsidRPr="003A5776" w:rsidRDefault="002C5889" w:rsidP="00235BE2">
            <w:pPr>
              <w:spacing w:before="120" w:after="120" w:line="276" w:lineRule="auto"/>
              <w:rPr>
                <w:rFonts w:cs="Arial"/>
                <w:sz w:val="20"/>
                <w:szCs w:val="20"/>
              </w:rPr>
            </w:pPr>
            <w:r w:rsidRPr="003A5776">
              <w:rPr>
                <w:rFonts w:cs="Arial"/>
                <w:sz w:val="20"/>
                <w:szCs w:val="20"/>
              </w:rPr>
              <w:t>Quantification of acoustic pollution issue</w:t>
            </w:r>
          </w:p>
        </w:tc>
        <w:tc>
          <w:tcPr>
            <w:tcW w:w="1843" w:type="dxa"/>
          </w:tcPr>
          <w:p w14:paraId="725DB9E3" w14:textId="77777777" w:rsidR="00BA38B3" w:rsidRPr="003A5776" w:rsidRDefault="00BA38B3" w:rsidP="00235BE2">
            <w:pPr>
              <w:spacing w:before="120" w:after="120" w:line="276" w:lineRule="auto"/>
              <w:rPr>
                <w:rFonts w:cs="Arial"/>
                <w:sz w:val="20"/>
                <w:szCs w:val="20"/>
              </w:rPr>
            </w:pPr>
          </w:p>
        </w:tc>
        <w:tc>
          <w:tcPr>
            <w:tcW w:w="1418" w:type="dxa"/>
          </w:tcPr>
          <w:p w14:paraId="10B11C13" w14:textId="77777777" w:rsidR="00BA38B3" w:rsidRPr="003A5776" w:rsidRDefault="00BA38B3" w:rsidP="00235BE2">
            <w:pPr>
              <w:spacing w:before="120" w:after="120" w:line="276" w:lineRule="auto"/>
              <w:rPr>
                <w:rFonts w:cs="Arial"/>
                <w:sz w:val="20"/>
                <w:szCs w:val="20"/>
              </w:rPr>
            </w:pPr>
          </w:p>
        </w:tc>
      </w:tr>
      <w:tr w:rsidR="00BE78A3" w:rsidRPr="003A5776" w14:paraId="2E6D1EB0" w14:textId="77777777" w:rsidTr="00EE31C4">
        <w:tc>
          <w:tcPr>
            <w:tcW w:w="1413" w:type="dxa"/>
          </w:tcPr>
          <w:p w14:paraId="7F7DB052" w14:textId="77777777" w:rsidR="00BA38B3" w:rsidRPr="003A5776" w:rsidRDefault="00BA38B3" w:rsidP="00235BE2">
            <w:pPr>
              <w:spacing w:before="120" w:after="120" w:line="276" w:lineRule="auto"/>
              <w:rPr>
                <w:rFonts w:cs="Arial"/>
                <w:sz w:val="20"/>
                <w:szCs w:val="20"/>
                <w:lang w:val="en-US"/>
              </w:rPr>
            </w:pPr>
            <w:r w:rsidRPr="003A5776">
              <w:rPr>
                <w:rFonts w:cs="Arial"/>
                <w:sz w:val="20"/>
                <w:szCs w:val="20"/>
                <w:lang w:val="en-US"/>
              </w:rPr>
              <w:t>Pesticides</w:t>
            </w:r>
          </w:p>
        </w:tc>
        <w:tc>
          <w:tcPr>
            <w:tcW w:w="1276" w:type="dxa"/>
          </w:tcPr>
          <w:p w14:paraId="13E23400" w14:textId="3D765023" w:rsidR="00BA38B3" w:rsidRPr="003A5776" w:rsidRDefault="00BA38B3" w:rsidP="00235BE2">
            <w:pPr>
              <w:spacing w:before="120" w:after="120" w:line="276" w:lineRule="auto"/>
              <w:rPr>
                <w:rFonts w:cs="Arial"/>
                <w:sz w:val="20"/>
                <w:szCs w:val="20"/>
              </w:rPr>
            </w:pPr>
            <w:r w:rsidRPr="003A5776">
              <w:rPr>
                <w:rFonts w:cs="Arial"/>
                <w:sz w:val="20"/>
                <w:szCs w:val="20"/>
              </w:rPr>
              <w:t xml:space="preserve">Identify hotspots of pollution </w:t>
            </w:r>
          </w:p>
          <w:p w14:paraId="67F1A15D" w14:textId="6BC0BB2D" w:rsidR="00BA38B3" w:rsidRPr="003A5776" w:rsidRDefault="00BA38B3" w:rsidP="00235BE2">
            <w:pPr>
              <w:spacing w:before="120" w:after="120" w:line="276" w:lineRule="auto"/>
              <w:rPr>
                <w:rFonts w:cs="Arial"/>
                <w:sz w:val="20"/>
                <w:szCs w:val="20"/>
              </w:rPr>
            </w:pPr>
            <w:r w:rsidRPr="003A5776">
              <w:rPr>
                <w:rFonts w:cs="Arial"/>
                <w:sz w:val="20"/>
                <w:szCs w:val="20"/>
              </w:rPr>
              <w:t>Near real-time access to data</w:t>
            </w:r>
          </w:p>
          <w:p w14:paraId="11AE273C" w14:textId="488D8FD9" w:rsidR="00BA38B3" w:rsidRPr="003A5776" w:rsidRDefault="00BA38B3" w:rsidP="001E0E4A">
            <w:pPr>
              <w:spacing w:before="120" w:after="120" w:line="276" w:lineRule="auto"/>
              <w:rPr>
                <w:rFonts w:cs="Arial"/>
                <w:sz w:val="20"/>
                <w:szCs w:val="20"/>
              </w:rPr>
            </w:pPr>
            <w:r w:rsidRPr="003A5776">
              <w:rPr>
                <w:rFonts w:cs="Arial"/>
                <w:sz w:val="20"/>
                <w:szCs w:val="20"/>
              </w:rPr>
              <w:t>Current status</w:t>
            </w:r>
          </w:p>
        </w:tc>
        <w:tc>
          <w:tcPr>
            <w:tcW w:w="1417" w:type="dxa"/>
          </w:tcPr>
          <w:p w14:paraId="6123DBBF" w14:textId="77777777" w:rsidR="00BA38B3" w:rsidRPr="003A5776" w:rsidRDefault="00BA38B3" w:rsidP="00235BE2">
            <w:pPr>
              <w:spacing w:before="120" w:after="120" w:line="276" w:lineRule="auto"/>
              <w:rPr>
                <w:rFonts w:cs="Arial"/>
                <w:sz w:val="20"/>
                <w:szCs w:val="20"/>
              </w:rPr>
            </w:pPr>
          </w:p>
        </w:tc>
        <w:tc>
          <w:tcPr>
            <w:tcW w:w="1559" w:type="dxa"/>
          </w:tcPr>
          <w:p w14:paraId="37B21C02" w14:textId="77777777" w:rsidR="00BA38B3" w:rsidRPr="003A5776" w:rsidRDefault="00BE78A3" w:rsidP="00235BE2">
            <w:pPr>
              <w:spacing w:before="120" w:after="120" w:line="276" w:lineRule="auto"/>
              <w:rPr>
                <w:rFonts w:cs="Arial"/>
                <w:sz w:val="20"/>
                <w:szCs w:val="20"/>
              </w:rPr>
            </w:pPr>
            <w:r w:rsidRPr="003A5776">
              <w:rPr>
                <w:rFonts w:cs="Arial"/>
                <w:sz w:val="20"/>
                <w:szCs w:val="20"/>
              </w:rPr>
              <w:t>Resilience based zoning</w:t>
            </w:r>
          </w:p>
        </w:tc>
        <w:tc>
          <w:tcPr>
            <w:tcW w:w="1843" w:type="dxa"/>
          </w:tcPr>
          <w:p w14:paraId="7E93078B" w14:textId="770BF8AA" w:rsidR="00BE78A3" w:rsidRPr="003A5776" w:rsidRDefault="00BE78A3" w:rsidP="00235BE2">
            <w:pPr>
              <w:spacing w:before="120" w:after="120" w:line="276" w:lineRule="auto"/>
              <w:rPr>
                <w:rFonts w:cs="Arial"/>
                <w:sz w:val="20"/>
                <w:szCs w:val="20"/>
              </w:rPr>
            </w:pPr>
            <w:r w:rsidRPr="003A5776">
              <w:rPr>
                <w:rFonts w:cs="Arial"/>
                <w:sz w:val="20"/>
                <w:szCs w:val="20"/>
              </w:rPr>
              <w:t xml:space="preserve">Link with </w:t>
            </w:r>
            <w:r w:rsidR="00F3334F">
              <w:rPr>
                <w:rFonts w:cs="Arial"/>
                <w:sz w:val="20"/>
                <w:szCs w:val="20"/>
              </w:rPr>
              <w:t>c</w:t>
            </w:r>
            <w:r w:rsidRPr="003A5776">
              <w:rPr>
                <w:rFonts w:cs="Arial"/>
                <w:sz w:val="20"/>
                <w:szCs w:val="20"/>
              </w:rPr>
              <w:t>hange in</w:t>
            </w:r>
            <w:r w:rsidR="003B0DC8">
              <w:rPr>
                <w:rFonts w:cs="Arial"/>
                <w:sz w:val="20"/>
                <w:szCs w:val="20"/>
              </w:rPr>
              <w:t xml:space="preserve"> </w:t>
            </w:r>
            <w:r w:rsidRPr="003A5776">
              <w:rPr>
                <w:rFonts w:cs="Arial"/>
                <w:sz w:val="20"/>
                <w:szCs w:val="20"/>
              </w:rPr>
              <w:t xml:space="preserve">adjacent catchments; pollution loads </w:t>
            </w:r>
          </w:p>
          <w:p w14:paraId="69956A43" w14:textId="77777777" w:rsidR="00BA38B3" w:rsidRPr="003A5776" w:rsidRDefault="00BA38B3" w:rsidP="00235BE2">
            <w:pPr>
              <w:spacing w:before="120" w:after="120" w:line="276" w:lineRule="auto"/>
              <w:rPr>
                <w:rFonts w:cs="Arial"/>
                <w:sz w:val="20"/>
                <w:szCs w:val="20"/>
              </w:rPr>
            </w:pPr>
          </w:p>
        </w:tc>
        <w:tc>
          <w:tcPr>
            <w:tcW w:w="1418" w:type="dxa"/>
          </w:tcPr>
          <w:p w14:paraId="26192A01" w14:textId="5196B32E" w:rsidR="00BA38B3" w:rsidRPr="003A5776" w:rsidRDefault="00814F5E" w:rsidP="00235BE2">
            <w:pPr>
              <w:spacing w:before="120" w:after="120" w:line="276" w:lineRule="auto"/>
              <w:rPr>
                <w:rFonts w:cs="Arial"/>
                <w:sz w:val="20"/>
                <w:szCs w:val="20"/>
              </w:rPr>
            </w:pPr>
            <w:r w:rsidRPr="003A5776">
              <w:rPr>
                <w:rFonts w:cs="Arial"/>
                <w:sz w:val="20"/>
                <w:szCs w:val="20"/>
              </w:rPr>
              <w:t>Improvement</w:t>
            </w:r>
            <w:r>
              <w:rPr>
                <w:rFonts w:cs="Arial"/>
                <w:sz w:val="20"/>
                <w:szCs w:val="20"/>
              </w:rPr>
              <w:t>s</w:t>
            </w:r>
            <w:r w:rsidRPr="003A5776">
              <w:rPr>
                <w:rFonts w:cs="Arial"/>
                <w:sz w:val="20"/>
                <w:szCs w:val="20"/>
              </w:rPr>
              <w:t xml:space="preserve"> towards </w:t>
            </w:r>
            <w:r>
              <w:rPr>
                <w:rFonts w:cs="Arial"/>
                <w:sz w:val="20"/>
                <w:szCs w:val="20"/>
              </w:rPr>
              <w:t xml:space="preserve">water quality </w:t>
            </w:r>
            <w:r w:rsidRPr="003A5776">
              <w:rPr>
                <w:rFonts w:cs="Arial"/>
                <w:sz w:val="20"/>
                <w:szCs w:val="20"/>
              </w:rPr>
              <w:t>guidelines</w:t>
            </w:r>
          </w:p>
        </w:tc>
      </w:tr>
    </w:tbl>
    <w:p w14:paraId="2B3F13DD" w14:textId="77777777" w:rsidR="00500303" w:rsidRPr="003A5776" w:rsidRDefault="00500303" w:rsidP="00235BE2">
      <w:pPr>
        <w:spacing w:before="120" w:after="120"/>
        <w:rPr>
          <w:rFonts w:cs="Arial"/>
        </w:rPr>
      </w:pPr>
    </w:p>
    <w:p w14:paraId="6AE3D60E" w14:textId="3E899E7A" w:rsidR="007357B1" w:rsidRPr="00EE31C4" w:rsidRDefault="003A1D3E" w:rsidP="00235BE2">
      <w:pPr>
        <w:spacing w:before="120" w:after="120"/>
        <w:rPr>
          <w:rFonts w:cs="Arial"/>
        </w:rPr>
      </w:pPr>
      <w:r w:rsidRPr="003A5776">
        <w:rPr>
          <w:rFonts w:cs="Arial"/>
        </w:rPr>
        <w:t xml:space="preserve">The Great Barrier Reef Marine Park </w:t>
      </w:r>
      <w:r w:rsidR="002B4089" w:rsidRPr="003A5776">
        <w:rPr>
          <w:rFonts w:cs="Arial"/>
        </w:rPr>
        <w:t>Authority</w:t>
      </w:r>
      <w:r w:rsidR="002B4089">
        <w:rPr>
          <w:rFonts w:cs="Arial"/>
        </w:rPr>
        <w:t xml:space="preserve"> (the Authority) </w:t>
      </w:r>
      <w:r w:rsidRPr="003A5776">
        <w:rPr>
          <w:rFonts w:cs="Arial"/>
        </w:rPr>
        <w:t xml:space="preserve">publishes a </w:t>
      </w:r>
      <w:r w:rsidRPr="003A5776">
        <w:rPr>
          <w:rFonts w:cs="Arial"/>
          <w:i/>
        </w:rPr>
        <w:t xml:space="preserve">Science Strategy and Information Needs </w:t>
      </w:r>
      <w:r w:rsidRPr="003A5776">
        <w:rPr>
          <w:rFonts w:cs="Arial"/>
        </w:rPr>
        <w:t>on a five-yearly cycle</w:t>
      </w:r>
      <w:r w:rsidR="002B4089">
        <w:rPr>
          <w:rFonts w:cs="Arial"/>
        </w:rPr>
        <w:t>,</w:t>
      </w:r>
      <w:r w:rsidRPr="003A5776">
        <w:rPr>
          <w:rFonts w:cs="Arial"/>
        </w:rPr>
        <w:t xml:space="preserve"> linked to the findings of the Outlook Report. The </w:t>
      </w:r>
      <w:r w:rsidRPr="003A5776">
        <w:rPr>
          <w:rFonts w:cs="Arial"/>
          <w:i/>
        </w:rPr>
        <w:t>Science Strategy and Information Needs 2014–2019</w:t>
      </w:r>
      <w:r w:rsidRPr="003A5776">
        <w:rPr>
          <w:rFonts w:cs="Arial"/>
        </w:rPr>
        <w:t xml:space="preserve"> sets out the current scientific information needs of the </w:t>
      </w:r>
      <w:r w:rsidR="002B4089">
        <w:rPr>
          <w:rFonts w:cs="Arial"/>
        </w:rPr>
        <w:t>Authority</w:t>
      </w:r>
      <w:r w:rsidRPr="003A5776">
        <w:rPr>
          <w:rFonts w:cs="Arial"/>
        </w:rPr>
        <w:t>. It aims to ensure that science activities are relevant, targeted to address critical management issues</w:t>
      </w:r>
      <w:r w:rsidR="00F3334F">
        <w:rPr>
          <w:rFonts w:cs="Arial"/>
        </w:rPr>
        <w:t>,</w:t>
      </w:r>
      <w:r w:rsidRPr="003A5776">
        <w:rPr>
          <w:rFonts w:cs="Arial"/>
        </w:rPr>
        <w:t xml:space="preserve"> and </w:t>
      </w:r>
      <w:r w:rsidR="00F3334F">
        <w:rPr>
          <w:rFonts w:cs="Arial"/>
        </w:rPr>
        <w:t xml:space="preserve">that </w:t>
      </w:r>
      <w:r w:rsidRPr="003A5776">
        <w:rPr>
          <w:rFonts w:cs="Arial"/>
        </w:rPr>
        <w:t xml:space="preserve">their outcomes are easily accessible. </w:t>
      </w:r>
      <w:r w:rsidRPr="00EE31C4">
        <w:rPr>
          <w:rFonts w:cs="Arial"/>
        </w:rPr>
        <w:t>Science providers can use this strategy to design proposals for research and the Authority uses it to assess proposals.</w:t>
      </w:r>
    </w:p>
    <w:p w14:paraId="08DC8DA0" w14:textId="77777777" w:rsidR="005356FA" w:rsidRDefault="005356FA" w:rsidP="00EE31C4"/>
    <w:p w14:paraId="4197C3E2" w14:textId="2981193B" w:rsidR="00A84856" w:rsidRPr="004256E5" w:rsidRDefault="00587129" w:rsidP="00EE31C4">
      <w:pPr>
        <w:pStyle w:val="Heading1"/>
        <w:rPr>
          <w:rFonts w:cs="Arial"/>
          <w:b/>
        </w:rPr>
      </w:pPr>
      <w:bookmarkStart w:id="17" w:name="_Toc26952418"/>
      <w:r w:rsidRPr="004256E5">
        <w:rPr>
          <w:rFonts w:cs="Arial"/>
          <w:b/>
        </w:rPr>
        <w:t>3.0</w:t>
      </w:r>
      <w:r w:rsidRPr="004256E5">
        <w:rPr>
          <w:rFonts w:cs="Arial"/>
          <w:b/>
        </w:rPr>
        <w:tab/>
      </w:r>
      <w:r w:rsidR="00A84856" w:rsidRPr="004256E5">
        <w:rPr>
          <w:rFonts w:cs="Arial"/>
          <w:b/>
        </w:rPr>
        <w:t xml:space="preserve">Physical and </w:t>
      </w:r>
      <w:r w:rsidR="002B4089" w:rsidRPr="004256E5">
        <w:rPr>
          <w:rFonts w:cs="Arial"/>
          <w:b/>
        </w:rPr>
        <w:t xml:space="preserve">chemical </w:t>
      </w:r>
      <w:r w:rsidR="00A84856" w:rsidRPr="004256E5">
        <w:rPr>
          <w:rFonts w:cs="Arial"/>
          <w:b/>
        </w:rPr>
        <w:t xml:space="preserve">environment </w:t>
      </w:r>
      <w:r w:rsidR="002B4089" w:rsidRPr="004256E5">
        <w:rPr>
          <w:rFonts w:cs="Arial"/>
          <w:b/>
        </w:rPr>
        <w:t>expert group</w:t>
      </w:r>
      <w:bookmarkEnd w:id="17"/>
    </w:p>
    <w:p w14:paraId="7642850C" w14:textId="14D87349" w:rsidR="00A84856" w:rsidRPr="00EE31C4" w:rsidRDefault="00A84856" w:rsidP="00235BE2">
      <w:pPr>
        <w:spacing w:before="120" w:after="120"/>
        <w:rPr>
          <w:rFonts w:cs="Arial"/>
          <w:bCs/>
          <w:color w:val="000000"/>
        </w:rPr>
      </w:pPr>
      <w:r w:rsidRPr="003A5776">
        <w:rPr>
          <w:rFonts w:cs="Arial"/>
          <w:color w:val="000000"/>
        </w:rPr>
        <w:t>The objectives of the</w:t>
      </w:r>
      <w:r w:rsidRPr="00EE31C4">
        <w:rPr>
          <w:rFonts w:cs="Arial"/>
          <w:bCs/>
          <w:color w:val="000000"/>
        </w:rPr>
        <w:t xml:space="preserve"> </w:t>
      </w:r>
      <w:r w:rsidR="002B4089">
        <w:rPr>
          <w:rFonts w:cs="Arial"/>
          <w:bCs/>
          <w:color w:val="000000"/>
        </w:rPr>
        <w:t>m</w:t>
      </w:r>
      <w:r w:rsidRPr="00EE31C4">
        <w:rPr>
          <w:rFonts w:cs="Arial"/>
          <w:bCs/>
          <w:color w:val="000000"/>
        </w:rPr>
        <w:t xml:space="preserve">arine physico-chemical environment </w:t>
      </w:r>
      <w:r w:rsidR="002B4089">
        <w:rPr>
          <w:rFonts w:cs="Arial"/>
          <w:bCs/>
          <w:color w:val="000000"/>
        </w:rPr>
        <w:t>expert</w:t>
      </w:r>
      <w:r w:rsidR="002B4089" w:rsidRPr="00EE31C4">
        <w:rPr>
          <w:rFonts w:cs="Arial"/>
          <w:bCs/>
          <w:color w:val="000000"/>
        </w:rPr>
        <w:t xml:space="preserve"> </w:t>
      </w:r>
      <w:r w:rsidRPr="00EE31C4">
        <w:rPr>
          <w:rFonts w:cs="Arial"/>
          <w:bCs/>
          <w:color w:val="000000"/>
        </w:rPr>
        <w:t>group include:</w:t>
      </w:r>
    </w:p>
    <w:p w14:paraId="70F7164A" w14:textId="77777777" w:rsidR="00A84856" w:rsidRPr="00EE31C4" w:rsidRDefault="00A84856" w:rsidP="00235BE2">
      <w:pPr>
        <w:pStyle w:val="ListParagraph"/>
        <w:numPr>
          <w:ilvl w:val="0"/>
          <w:numId w:val="4"/>
        </w:numPr>
        <w:spacing w:before="120" w:after="120" w:line="276" w:lineRule="auto"/>
        <w:rPr>
          <w:rFonts w:ascii="Arial" w:hAnsi="Arial" w:cs="Arial"/>
          <w:bCs/>
          <w:color w:val="000000"/>
          <w:lang w:eastAsia="en-AU"/>
        </w:rPr>
      </w:pPr>
      <w:r w:rsidRPr="00EE31C4">
        <w:rPr>
          <w:rFonts w:ascii="Arial" w:hAnsi="Arial" w:cs="Arial"/>
          <w:bCs/>
          <w:color w:val="000000"/>
          <w:lang w:eastAsia="en-AU"/>
        </w:rPr>
        <w:t>Review of existing indicators of water quality and an assessment of their adequacy and ability to:</w:t>
      </w:r>
    </w:p>
    <w:p w14:paraId="521F1BAE" w14:textId="77777777" w:rsidR="00A84856" w:rsidRPr="00EE31C4" w:rsidRDefault="00A84856" w:rsidP="00235BE2">
      <w:pPr>
        <w:pStyle w:val="ListParagraph"/>
        <w:numPr>
          <w:ilvl w:val="1"/>
          <w:numId w:val="4"/>
        </w:numPr>
        <w:spacing w:before="120" w:after="120" w:line="276" w:lineRule="auto"/>
        <w:rPr>
          <w:rFonts w:ascii="Arial" w:hAnsi="Arial" w:cs="Arial"/>
          <w:bCs/>
          <w:color w:val="000000"/>
          <w:lang w:eastAsia="en-AU"/>
        </w:rPr>
      </w:pPr>
      <w:r w:rsidRPr="00EE31C4">
        <w:rPr>
          <w:rFonts w:ascii="Arial" w:hAnsi="Arial" w:cs="Arial"/>
          <w:bCs/>
          <w:color w:val="000000"/>
          <w:lang w:eastAsia="en-AU"/>
        </w:rPr>
        <w:t xml:space="preserve">clearly resolve anticipated changes in reef water quality, </w:t>
      </w:r>
    </w:p>
    <w:p w14:paraId="0E75B35D" w14:textId="77777777" w:rsidR="00A84856" w:rsidRPr="00EE31C4" w:rsidRDefault="00A84856" w:rsidP="00235BE2">
      <w:pPr>
        <w:pStyle w:val="ListParagraph"/>
        <w:numPr>
          <w:ilvl w:val="1"/>
          <w:numId w:val="4"/>
        </w:numPr>
        <w:spacing w:before="120" w:after="120" w:line="276" w:lineRule="auto"/>
        <w:rPr>
          <w:rFonts w:ascii="Arial" w:hAnsi="Arial" w:cs="Arial"/>
          <w:bCs/>
          <w:color w:val="000000"/>
          <w:lang w:eastAsia="en-AU"/>
        </w:rPr>
      </w:pPr>
      <w:r w:rsidRPr="00EE31C4">
        <w:rPr>
          <w:rFonts w:ascii="Arial" w:hAnsi="Arial" w:cs="Arial"/>
          <w:bCs/>
          <w:color w:val="000000"/>
          <w:lang w:eastAsia="en-AU"/>
        </w:rPr>
        <w:t xml:space="preserve">provide sufficient context to aid in the interpretation of ecological responses associated with changes in water quality. </w:t>
      </w:r>
    </w:p>
    <w:p w14:paraId="546E9F65" w14:textId="00F64647" w:rsidR="00A84856" w:rsidRPr="00EE31C4" w:rsidRDefault="00A84856" w:rsidP="00235BE2">
      <w:pPr>
        <w:spacing w:before="120" w:after="120"/>
        <w:ind w:left="720"/>
        <w:rPr>
          <w:rFonts w:cs="Arial"/>
          <w:bCs/>
          <w:color w:val="000000"/>
        </w:rPr>
      </w:pPr>
      <w:r w:rsidRPr="00EE31C4">
        <w:rPr>
          <w:rFonts w:cs="Arial"/>
          <w:bCs/>
          <w:color w:val="000000"/>
        </w:rPr>
        <w:t>Identify alternat</w:t>
      </w:r>
      <w:r w:rsidR="004750E5">
        <w:rPr>
          <w:rFonts w:cs="Arial"/>
          <w:bCs/>
          <w:color w:val="000000"/>
        </w:rPr>
        <w:t>ive</w:t>
      </w:r>
      <w:r w:rsidRPr="00EE31C4">
        <w:rPr>
          <w:rFonts w:cs="Arial"/>
          <w:bCs/>
          <w:color w:val="000000"/>
        </w:rPr>
        <w:t xml:space="preserve"> indicators where review suggests existing indicators are inadequate.</w:t>
      </w:r>
    </w:p>
    <w:p w14:paraId="32E5D0C4" w14:textId="02F2CC8A" w:rsidR="00A84856" w:rsidRPr="00EE31C4" w:rsidRDefault="00A84856" w:rsidP="00235BE2">
      <w:pPr>
        <w:pStyle w:val="ListParagraph"/>
        <w:numPr>
          <w:ilvl w:val="0"/>
          <w:numId w:val="4"/>
        </w:numPr>
        <w:spacing w:before="120" w:after="120" w:line="276" w:lineRule="auto"/>
        <w:rPr>
          <w:rFonts w:ascii="Arial" w:hAnsi="Arial" w:cs="Arial"/>
          <w:bCs/>
          <w:color w:val="000000"/>
          <w:lang w:eastAsia="en-AU"/>
        </w:rPr>
      </w:pPr>
      <w:r w:rsidRPr="00EE31C4">
        <w:rPr>
          <w:rFonts w:ascii="Arial" w:hAnsi="Arial" w:cs="Arial"/>
          <w:bCs/>
          <w:color w:val="000000"/>
          <w:lang w:eastAsia="en-AU"/>
        </w:rPr>
        <w:t xml:space="preserve">Review and evaluate existing water quality monitoring programs and other sources of water quality </w:t>
      </w:r>
      <w:r w:rsidR="00944B1B" w:rsidRPr="00EE31C4">
        <w:rPr>
          <w:rFonts w:ascii="Arial" w:hAnsi="Arial" w:cs="Arial"/>
          <w:bCs/>
          <w:color w:val="000000"/>
          <w:lang w:eastAsia="en-AU"/>
        </w:rPr>
        <w:t>information (</w:t>
      </w:r>
      <w:r w:rsidRPr="00EE31C4">
        <w:rPr>
          <w:rFonts w:ascii="Arial" w:hAnsi="Arial" w:cs="Arial"/>
          <w:bCs/>
          <w:color w:val="000000"/>
          <w:lang w:eastAsia="en-AU"/>
        </w:rPr>
        <w:t>e.g. marine modelling, satellite remote sensing) and existing and emerging technologies, as candidates for inclusion in future R</w:t>
      </w:r>
      <w:r w:rsidR="00827BCA">
        <w:rPr>
          <w:rFonts w:ascii="Arial" w:hAnsi="Arial" w:cs="Arial"/>
          <w:bCs/>
          <w:color w:val="000000"/>
          <w:lang w:eastAsia="en-AU"/>
        </w:rPr>
        <w:t>eef</w:t>
      </w:r>
      <w:r w:rsidRPr="00EE31C4">
        <w:rPr>
          <w:rFonts w:ascii="Arial" w:hAnsi="Arial" w:cs="Arial"/>
          <w:bCs/>
          <w:color w:val="000000"/>
          <w:lang w:eastAsia="en-AU"/>
        </w:rPr>
        <w:t xml:space="preserve"> monitoring to inform identified selected priority indicators.</w:t>
      </w:r>
    </w:p>
    <w:p w14:paraId="3586B856" w14:textId="0D401DEE" w:rsidR="00A84856" w:rsidRPr="00EE31C4" w:rsidRDefault="00A84856" w:rsidP="00235BE2">
      <w:pPr>
        <w:pStyle w:val="ListParagraph"/>
        <w:numPr>
          <w:ilvl w:val="0"/>
          <w:numId w:val="4"/>
        </w:numPr>
        <w:spacing w:before="120" w:after="120" w:line="276" w:lineRule="auto"/>
        <w:rPr>
          <w:rFonts w:ascii="Arial" w:hAnsi="Arial" w:cs="Arial"/>
          <w:bCs/>
          <w:color w:val="000000"/>
          <w:lang w:eastAsia="en-AU"/>
        </w:rPr>
      </w:pPr>
      <w:r w:rsidRPr="00EE31C4">
        <w:rPr>
          <w:rFonts w:ascii="Arial" w:hAnsi="Arial" w:cs="Arial"/>
          <w:bCs/>
          <w:color w:val="000000"/>
          <w:lang w:eastAsia="en-AU"/>
        </w:rPr>
        <w:t>A gap analysis of information requirements for physico-chemical parameters as part of various reporting obligations</w:t>
      </w:r>
      <w:r w:rsidR="004750E5">
        <w:rPr>
          <w:rFonts w:ascii="Arial" w:hAnsi="Arial" w:cs="Arial"/>
          <w:bCs/>
          <w:color w:val="000000"/>
          <w:lang w:eastAsia="en-AU"/>
        </w:rPr>
        <w:t>.</w:t>
      </w:r>
    </w:p>
    <w:p w14:paraId="0C5A7983" w14:textId="248B86CD" w:rsidR="00A84856" w:rsidRPr="00EE31C4" w:rsidRDefault="008968BE" w:rsidP="00235BE2">
      <w:pPr>
        <w:pStyle w:val="ListParagraph"/>
        <w:numPr>
          <w:ilvl w:val="0"/>
          <w:numId w:val="4"/>
        </w:numPr>
        <w:spacing w:before="120" w:after="120" w:line="276" w:lineRule="auto"/>
        <w:rPr>
          <w:rFonts w:ascii="Arial" w:hAnsi="Arial" w:cs="Arial"/>
          <w:bCs/>
          <w:color w:val="000000"/>
          <w:lang w:eastAsia="en-AU"/>
        </w:rPr>
      </w:pPr>
      <w:r w:rsidRPr="008E5AF1">
        <w:rPr>
          <w:rFonts w:ascii="Arial" w:hAnsi="Arial" w:cs="Arial"/>
          <w:bCs/>
          <w:color w:val="000000"/>
          <w:lang w:eastAsia="en-AU"/>
        </w:rPr>
        <w:t>Recommend</w:t>
      </w:r>
      <w:r w:rsidR="00A84856" w:rsidRPr="00EE31C4">
        <w:rPr>
          <w:rFonts w:ascii="Arial" w:hAnsi="Arial" w:cs="Arial"/>
          <w:bCs/>
          <w:color w:val="000000"/>
          <w:lang w:eastAsia="en-AU"/>
        </w:rPr>
        <w:t>ations for an observational strategy and sampling approach for Marine physico-chemical variables to inform selected priority indicators under RIMRe</w:t>
      </w:r>
      <w:r w:rsidR="00827BCA">
        <w:rPr>
          <w:rFonts w:ascii="Arial" w:hAnsi="Arial" w:cs="Arial"/>
          <w:bCs/>
          <w:color w:val="000000"/>
          <w:lang w:eastAsia="en-AU"/>
        </w:rPr>
        <w:t>P</w:t>
      </w:r>
      <w:r w:rsidR="00A84856" w:rsidRPr="00EE31C4">
        <w:rPr>
          <w:rFonts w:ascii="Arial" w:hAnsi="Arial" w:cs="Arial"/>
          <w:bCs/>
          <w:color w:val="000000"/>
          <w:lang w:eastAsia="en-AU"/>
        </w:rPr>
        <w:t xml:space="preserve">. This will include defining data needs of marine modelling activities if those activities are to underpin parts of RIMReP. </w:t>
      </w:r>
    </w:p>
    <w:p w14:paraId="05F447E6" w14:textId="181947F6" w:rsidR="00A84856" w:rsidRPr="00EE31C4" w:rsidRDefault="008968BE" w:rsidP="00235BE2">
      <w:pPr>
        <w:pStyle w:val="ListParagraph"/>
        <w:numPr>
          <w:ilvl w:val="0"/>
          <w:numId w:val="4"/>
        </w:numPr>
        <w:spacing w:before="120" w:after="120" w:line="276" w:lineRule="auto"/>
        <w:rPr>
          <w:rFonts w:ascii="Arial" w:hAnsi="Arial" w:cs="Arial"/>
          <w:bCs/>
          <w:color w:val="000000"/>
          <w:lang w:eastAsia="en-AU"/>
        </w:rPr>
      </w:pPr>
      <w:r w:rsidRPr="008E5AF1">
        <w:rPr>
          <w:rFonts w:ascii="Arial" w:hAnsi="Arial" w:cs="Arial"/>
          <w:bCs/>
          <w:color w:val="000000"/>
          <w:lang w:eastAsia="en-AU"/>
        </w:rPr>
        <w:t>Recommend</w:t>
      </w:r>
      <w:r w:rsidR="00A84856" w:rsidRPr="00EE31C4">
        <w:rPr>
          <w:rFonts w:ascii="Arial" w:hAnsi="Arial" w:cs="Arial"/>
          <w:bCs/>
          <w:color w:val="000000"/>
          <w:lang w:eastAsia="en-AU"/>
        </w:rPr>
        <w:t>ations for the development of data aggregation techniques</w:t>
      </w:r>
      <w:r w:rsidR="002F3D01">
        <w:rPr>
          <w:rFonts w:ascii="Arial" w:hAnsi="Arial" w:cs="Arial"/>
          <w:bCs/>
          <w:color w:val="000000"/>
          <w:lang w:eastAsia="en-AU"/>
        </w:rPr>
        <w:t xml:space="preserve"> </w:t>
      </w:r>
      <w:r w:rsidR="00A84856" w:rsidRPr="00EE31C4">
        <w:rPr>
          <w:rFonts w:ascii="Arial" w:hAnsi="Arial" w:cs="Arial"/>
          <w:bCs/>
          <w:color w:val="000000"/>
          <w:lang w:eastAsia="en-AU"/>
        </w:rPr>
        <w:t>and reporting products as informed by the RIMRe</w:t>
      </w:r>
      <w:r w:rsidR="00A17A1D">
        <w:rPr>
          <w:rFonts w:ascii="Arial" w:hAnsi="Arial" w:cs="Arial"/>
          <w:bCs/>
          <w:color w:val="000000"/>
          <w:lang w:eastAsia="en-AU"/>
        </w:rPr>
        <w:t>P</w:t>
      </w:r>
      <w:r w:rsidR="00A84856" w:rsidRPr="00EE31C4">
        <w:rPr>
          <w:rFonts w:ascii="Arial" w:hAnsi="Arial" w:cs="Arial"/>
          <w:bCs/>
          <w:color w:val="000000"/>
          <w:lang w:eastAsia="en-AU"/>
        </w:rPr>
        <w:t xml:space="preserve"> process and through existing complementary projects</w:t>
      </w:r>
      <w:r w:rsidR="00A84856" w:rsidRPr="00EE31C4">
        <w:rPr>
          <w:rFonts w:ascii="Arial" w:hAnsi="Arial" w:cs="Arial"/>
          <w:bCs/>
          <w:color w:val="000000"/>
          <w:vertAlign w:val="superscript"/>
          <w:lang w:eastAsia="en-AU"/>
        </w:rPr>
        <w:footnoteReference w:id="2"/>
      </w:r>
      <w:r w:rsidR="004750E5">
        <w:rPr>
          <w:rFonts w:ascii="Arial" w:hAnsi="Arial" w:cs="Arial"/>
          <w:bCs/>
          <w:color w:val="000000"/>
          <w:lang w:eastAsia="en-AU"/>
        </w:rPr>
        <w:t>.</w:t>
      </w:r>
    </w:p>
    <w:p w14:paraId="0776E39A" w14:textId="77777777" w:rsidR="00A84856" w:rsidRPr="00EE31C4" w:rsidRDefault="00A84856" w:rsidP="00235BE2">
      <w:pPr>
        <w:spacing w:before="120" w:after="120"/>
        <w:rPr>
          <w:rFonts w:cs="Arial"/>
        </w:rPr>
      </w:pPr>
    </w:p>
    <w:p w14:paraId="4268BA33" w14:textId="77777777" w:rsidR="005356FA" w:rsidRDefault="005356FA">
      <w:pPr>
        <w:rPr>
          <w:rFonts w:eastAsiaTheme="majorEastAsia" w:cs="Arial"/>
          <w:bCs/>
          <w:color w:val="DD8047"/>
          <w:sz w:val="28"/>
          <w:szCs w:val="28"/>
        </w:rPr>
      </w:pPr>
      <w:r>
        <w:rPr>
          <w:rFonts w:cs="Arial"/>
        </w:rPr>
        <w:br w:type="page"/>
      </w:r>
    </w:p>
    <w:p w14:paraId="1031DEA9" w14:textId="3EEE3E6E" w:rsidR="005356FA" w:rsidRPr="004256E5" w:rsidRDefault="00587129" w:rsidP="00235BE2">
      <w:pPr>
        <w:pStyle w:val="Heading1"/>
        <w:spacing w:before="120" w:after="120"/>
        <w:rPr>
          <w:rFonts w:cs="Arial"/>
          <w:b/>
        </w:rPr>
      </w:pPr>
      <w:bookmarkStart w:id="18" w:name="_Toc26952419"/>
      <w:r w:rsidRPr="004256E5">
        <w:rPr>
          <w:rFonts w:cs="Arial"/>
          <w:b/>
        </w:rPr>
        <w:lastRenderedPageBreak/>
        <w:t>4.0</w:t>
      </w:r>
      <w:r w:rsidRPr="004256E5">
        <w:rPr>
          <w:rFonts w:cs="Arial"/>
          <w:b/>
        </w:rPr>
        <w:tab/>
      </w:r>
      <w:r w:rsidR="00F87F9E" w:rsidRPr="004256E5">
        <w:rPr>
          <w:rFonts w:cs="Arial"/>
          <w:b/>
        </w:rPr>
        <w:t xml:space="preserve">Current </w:t>
      </w:r>
      <w:r w:rsidR="000E25CD" w:rsidRPr="004256E5">
        <w:rPr>
          <w:rFonts w:cs="Arial"/>
          <w:b/>
        </w:rPr>
        <w:t xml:space="preserve">understanding </w:t>
      </w:r>
      <w:r w:rsidR="00894912" w:rsidRPr="004256E5">
        <w:rPr>
          <w:rFonts w:cs="Arial"/>
          <w:b/>
        </w:rPr>
        <w:t xml:space="preserve">of </w:t>
      </w:r>
      <w:r w:rsidR="00663CBA" w:rsidRPr="004256E5">
        <w:rPr>
          <w:rFonts w:cs="Arial"/>
          <w:b/>
        </w:rPr>
        <w:t>p</w:t>
      </w:r>
      <w:r w:rsidR="000F1A91" w:rsidRPr="004256E5">
        <w:rPr>
          <w:rFonts w:cs="Arial"/>
          <w:b/>
        </w:rPr>
        <w:t xml:space="preserve">hysical and </w:t>
      </w:r>
      <w:r w:rsidR="00663CBA" w:rsidRPr="004256E5">
        <w:rPr>
          <w:rFonts w:cs="Arial"/>
          <w:b/>
        </w:rPr>
        <w:t>c</w:t>
      </w:r>
      <w:r w:rsidR="000F1A91" w:rsidRPr="004256E5">
        <w:rPr>
          <w:rFonts w:cs="Arial"/>
          <w:b/>
        </w:rPr>
        <w:t xml:space="preserve">hemical processes </w:t>
      </w:r>
      <w:r w:rsidR="008A67C9" w:rsidRPr="004256E5">
        <w:rPr>
          <w:rFonts w:cs="Arial"/>
          <w:b/>
        </w:rPr>
        <w:t xml:space="preserve">and status on the </w:t>
      </w:r>
      <w:r w:rsidR="003B0DC8" w:rsidRPr="004256E5">
        <w:rPr>
          <w:rFonts w:cs="Arial"/>
          <w:b/>
        </w:rPr>
        <w:t>Great Barrier Reef</w:t>
      </w:r>
      <w:bookmarkEnd w:id="18"/>
    </w:p>
    <w:p w14:paraId="3BE44E54" w14:textId="3B5C0A7B" w:rsidR="00920B88" w:rsidRPr="003A5776" w:rsidRDefault="0096083E" w:rsidP="004256E5">
      <w:pPr>
        <w:rPr>
          <w:rFonts w:cs="Arial"/>
        </w:rPr>
      </w:pPr>
      <w:r w:rsidRPr="003A5776">
        <w:t>Synopsis of conceptual s</w:t>
      </w:r>
      <w:r w:rsidR="008A67C9" w:rsidRPr="003A5776">
        <w:t>ystem</w:t>
      </w:r>
      <w:r w:rsidR="00124D52" w:rsidRPr="003A5776">
        <w:t xml:space="preserve"> understanding of the </w:t>
      </w:r>
      <w:r w:rsidR="003B0DC8">
        <w:t>p</w:t>
      </w:r>
      <w:r w:rsidR="00124D52" w:rsidRPr="003A5776">
        <w:t xml:space="preserve">hysical and </w:t>
      </w:r>
      <w:r w:rsidR="003B0DC8">
        <w:t>c</w:t>
      </w:r>
      <w:r w:rsidR="00124D52" w:rsidRPr="003A5776">
        <w:t>hemical environment and processes</w:t>
      </w:r>
      <w:r w:rsidRPr="003A5776">
        <w:t xml:space="preserve"> </w:t>
      </w:r>
      <w:r w:rsidR="00131622" w:rsidRPr="003A5776">
        <w:t>on</w:t>
      </w:r>
      <w:r w:rsidR="008A67C9" w:rsidRPr="003A5776">
        <w:t xml:space="preserve"> the </w:t>
      </w:r>
      <w:r w:rsidR="003B0DC8">
        <w:t>Reef</w:t>
      </w:r>
      <w:r w:rsidR="00D85A55">
        <w:t>’s</w:t>
      </w:r>
      <w:r w:rsidR="00D85A55">
        <w:rPr>
          <w:rFonts w:cs="Arial"/>
        </w:rPr>
        <w:t xml:space="preserve"> w</w:t>
      </w:r>
      <w:r w:rsidR="00B2351E" w:rsidRPr="003A5776">
        <w:rPr>
          <w:rFonts w:cs="Arial"/>
        </w:rPr>
        <w:t>ater quality</w:t>
      </w:r>
      <w:r w:rsidR="00D85A55">
        <w:rPr>
          <w:rFonts w:cs="Arial"/>
        </w:rPr>
        <w:t>,</w:t>
      </w:r>
      <w:r w:rsidR="00B2351E" w:rsidRPr="003A5776">
        <w:rPr>
          <w:rFonts w:cs="Arial"/>
        </w:rPr>
        <w:t xml:space="preserve"> and physical and chemical parameters and processes are pressures to many of the </w:t>
      </w:r>
      <w:r w:rsidR="00F93EB7">
        <w:rPr>
          <w:rFonts w:cs="Arial"/>
        </w:rPr>
        <w:t xml:space="preserve">Reef’s </w:t>
      </w:r>
      <w:r w:rsidR="00B2351E" w:rsidRPr="003A5776">
        <w:rPr>
          <w:rFonts w:cs="Arial"/>
        </w:rPr>
        <w:t>ecological system</w:t>
      </w:r>
      <w:r w:rsidR="00F93EB7">
        <w:rPr>
          <w:rFonts w:cs="Arial"/>
        </w:rPr>
        <w:t>s</w:t>
      </w:r>
      <w:r w:rsidR="00B2351E" w:rsidRPr="003A5776">
        <w:rPr>
          <w:rFonts w:cs="Arial"/>
        </w:rPr>
        <w:t>, but are also values in their own right.</w:t>
      </w:r>
      <w:r w:rsidR="004310E6" w:rsidRPr="003A5776">
        <w:rPr>
          <w:rFonts w:cs="Arial"/>
        </w:rPr>
        <w:t xml:space="preserve"> The following conceptual diagram </w:t>
      </w:r>
      <w:r w:rsidR="003B0DC8">
        <w:rPr>
          <w:rFonts w:cs="Arial"/>
        </w:rPr>
        <w:t xml:space="preserve">(Figure 2) </w:t>
      </w:r>
      <w:r w:rsidR="004310E6" w:rsidRPr="003A5776">
        <w:rPr>
          <w:rFonts w:cs="Arial"/>
        </w:rPr>
        <w:t xml:space="preserve">outlines the </w:t>
      </w:r>
      <w:r w:rsidR="00906BDA" w:rsidRPr="003A5776">
        <w:rPr>
          <w:rFonts w:cs="Arial"/>
        </w:rPr>
        <w:t>understanding of the condition of the water column as a value, and identifies the pressures acting upon it.</w:t>
      </w:r>
    </w:p>
    <w:p w14:paraId="7DDB393B" w14:textId="27DB6808" w:rsidR="00F62A0B" w:rsidRPr="003A5776" w:rsidRDefault="00906BDA" w:rsidP="001E0E4A">
      <w:pPr>
        <w:spacing w:before="120" w:after="120"/>
        <w:rPr>
          <w:rFonts w:cs="Arial"/>
        </w:rPr>
      </w:pPr>
      <w:r w:rsidRPr="00EE31C4">
        <w:rPr>
          <w:rFonts w:cs="Arial"/>
        </w:rPr>
        <w:t xml:space="preserve">Many of the </w:t>
      </w:r>
      <w:r w:rsidR="00EE31C4" w:rsidRPr="00EE31C4">
        <w:rPr>
          <w:rFonts w:cs="Arial"/>
        </w:rPr>
        <w:t>processes</w:t>
      </w:r>
      <w:r w:rsidRPr="00EE31C4">
        <w:rPr>
          <w:rFonts w:cs="Arial"/>
        </w:rPr>
        <w:t xml:space="preserve"> </w:t>
      </w:r>
      <w:r w:rsidR="00EE31C4" w:rsidRPr="00EE31C4">
        <w:rPr>
          <w:rFonts w:cs="Arial"/>
        </w:rPr>
        <w:t xml:space="preserve">(for example, </w:t>
      </w:r>
      <w:r w:rsidR="00501883" w:rsidRPr="00EE31C4">
        <w:rPr>
          <w:rFonts w:cs="Arial"/>
        </w:rPr>
        <w:t>ocean t</w:t>
      </w:r>
      <w:r w:rsidRPr="00EE31C4">
        <w:rPr>
          <w:rFonts w:cs="Arial"/>
        </w:rPr>
        <w:t>emperatures,</w:t>
      </w:r>
      <w:r w:rsidR="00F62A0B" w:rsidRPr="00EE31C4">
        <w:rPr>
          <w:rFonts w:cs="Arial"/>
        </w:rPr>
        <w:t xml:space="preserve"> nutrient and sediment </w:t>
      </w:r>
      <w:r w:rsidR="004C786C" w:rsidRPr="00EE31C4">
        <w:rPr>
          <w:rFonts w:cs="Arial"/>
        </w:rPr>
        <w:t>inputs</w:t>
      </w:r>
      <w:r w:rsidR="00F62A0B" w:rsidRPr="00EE31C4">
        <w:rPr>
          <w:rFonts w:cs="Arial"/>
        </w:rPr>
        <w:t xml:space="preserve"> from catchments</w:t>
      </w:r>
      <w:r w:rsidR="00501883" w:rsidRPr="00EE31C4">
        <w:rPr>
          <w:rFonts w:cs="Arial"/>
        </w:rPr>
        <w:t xml:space="preserve"> and impacts on light</w:t>
      </w:r>
      <w:r w:rsidR="00EE31C4" w:rsidRPr="00EE31C4">
        <w:rPr>
          <w:rFonts w:cs="Arial"/>
        </w:rPr>
        <w:t>)</w:t>
      </w:r>
      <w:r w:rsidR="00F62A0B" w:rsidRPr="00EE31C4">
        <w:rPr>
          <w:rFonts w:cs="Arial"/>
        </w:rPr>
        <w:t xml:space="preserve"> are also primary pressures for other ecological and cultural values, and the impacts of these pressures</w:t>
      </w:r>
      <w:r w:rsidR="002F3D01" w:rsidRPr="00EE31C4">
        <w:rPr>
          <w:rFonts w:cs="Arial"/>
        </w:rPr>
        <w:t xml:space="preserve"> </w:t>
      </w:r>
      <w:r w:rsidR="00F62A0B" w:rsidRPr="00EE31C4">
        <w:rPr>
          <w:rFonts w:cs="Arial"/>
        </w:rPr>
        <w:t>on particular ecological systems will be captured in conceptual diagrams from other expert groups.</w:t>
      </w:r>
    </w:p>
    <w:p w14:paraId="5F5BB02B" w14:textId="77777777" w:rsidR="004C786C" w:rsidRPr="003A5776" w:rsidRDefault="004C786C" w:rsidP="001E0E4A">
      <w:pPr>
        <w:spacing w:before="120" w:after="120"/>
        <w:rPr>
          <w:rFonts w:cs="Arial"/>
        </w:rPr>
      </w:pPr>
      <w:r w:rsidRPr="003A5776">
        <w:rPr>
          <w:rFonts w:cs="Arial"/>
        </w:rPr>
        <w:t xml:space="preserve">Within the conceptual understanding of </w:t>
      </w:r>
      <w:r w:rsidR="003B0DC8">
        <w:rPr>
          <w:rFonts w:cs="Arial"/>
        </w:rPr>
        <w:t>‘</w:t>
      </w:r>
      <w:r w:rsidRPr="003A5776">
        <w:rPr>
          <w:rFonts w:cs="Arial"/>
        </w:rPr>
        <w:t>open water</w:t>
      </w:r>
      <w:r w:rsidR="003B0DC8">
        <w:rPr>
          <w:rFonts w:cs="Arial"/>
        </w:rPr>
        <w:t>’</w:t>
      </w:r>
      <w:r w:rsidRPr="003A5776">
        <w:rPr>
          <w:rFonts w:cs="Arial"/>
        </w:rPr>
        <w:t xml:space="preserve"> as a value, there are subcomponents </w:t>
      </w:r>
      <w:r w:rsidR="00E56B29" w:rsidRPr="003A5776">
        <w:rPr>
          <w:rFonts w:cs="Arial"/>
        </w:rPr>
        <w:t xml:space="preserve">of the system that are recognised knowledge gaps and </w:t>
      </w:r>
      <w:r w:rsidRPr="003A5776">
        <w:rPr>
          <w:rFonts w:cs="Arial"/>
        </w:rPr>
        <w:t xml:space="preserve">require </w:t>
      </w:r>
      <w:r w:rsidR="00E56B29" w:rsidRPr="003A5776">
        <w:rPr>
          <w:rFonts w:cs="Arial"/>
        </w:rPr>
        <w:t xml:space="preserve">further investigation. Primary knowledge gaps </w:t>
      </w:r>
      <w:r w:rsidR="00E8272E" w:rsidRPr="003A5776">
        <w:rPr>
          <w:rFonts w:cs="Arial"/>
        </w:rPr>
        <w:t>include:</w:t>
      </w:r>
    </w:p>
    <w:p w14:paraId="5B8259A8" w14:textId="35AF6586" w:rsidR="00825B3D" w:rsidRPr="00EE31C4" w:rsidRDefault="00825B3D" w:rsidP="00EE31C4">
      <w:pPr>
        <w:pStyle w:val="ListParagraph"/>
        <w:numPr>
          <w:ilvl w:val="0"/>
          <w:numId w:val="31"/>
        </w:numPr>
        <w:spacing w:before="120" w:after="120" w:line="276" w:lineRule="auto"/>
        <w:contextualSpacing w:val="0"/>
        <w:rPr>
          <w:rFonts w:ascii="Arial" w:hAnsi="Arial" w:cs="Arial"/>
        </w:rPr>
      </w:pPr>
      <w:r w:rsidRPr="00EE31C4">
        <w:rPr>
          <w:rFonts w:ascii="Arial" w:hAnsi="Arial" w:cs="Arial"/>
        </w:rPr>
        <w:t>Linkages between physical processes (waves, tides, freshwater discharge events) and benthic-pelagic coupling. This will provide a physical basis for interpreting water quality monitoring data and will improve numerical modelling exercises in the region.  Process-based studies will help predict nutrient cycling, suspended particle composition, and benthic light availability.</w:t>
      </w:r>
    </w:p>
    <w:p w14:paraId="32B65B6C" w14:textId="550AE1FB" w:rsidR="00501883" w:rsidRPr="00EE31C4" w:rsidRDefault="00501883" w:rsidP="00EE31C4">
      <w:pPr>
        <w:pStyle w:val="ListParagraph"/>
        <w:numPr>
          <w:ilvl w:val="0"/>
          <w:numId w:val="31"/>
        </w:numPr>
        <w:spacing w:before="120" w:after="120" w:line="276" w:lineRule="auto"/>
        <w:contextualSpacing w:val="0"/>
        <w:rPr>
          <w:rFonts w:ascii="Arial" w:hAnsi="Arial" w:cs="Arial"/>
        </w:rPr>
      </w:pPr>
      <w:r w:rsidRPr="00EE31C4">
        <w:rPr>
          <w:rFonts w:ascii="Arial" w:hAnsi="Arial" w:cs="Arial"/>
        </w:rPr>
        <w:t>Cycling of terrestrially</w:t>
      </w:r>
      <w:r w:rsidR="00164C33">
        <w:rPr>
          <w:rFonts w:ascii="Arial" w:hAnsi="Arial" w:cs="Arial"/>
        </w:rPr>
        <w:t>-</w:t>
      </w:r>
      <w:r w:rsidRPr="00EE31C4">
        <w:rPr>
          <w:rFonts w:ascii="Arial" w:hAnsi="Arial" w:cs="Arial"/>
        </w:rPr>
        <w:t xml:space="preserve">derived nutrients, understanding the bioavailability of terrestrially sourced particulate nitrogen in the marine environment and its role in driving phytoplankton production and composition. </w:t>
      </w:r>
      <w:r w:rsidR="00825B3D" w:rsidRPr="00EE31C4">
        <w:rPr>
          <w:rFonts w:ascii="Arial" w:hAnsi="Arial" w:cs="Arial"/>
        </w:rPr>
        <w:t xml:space="preserve">Rates of transformation between refractory and labile nitrogen and phosphorus pools are critical knowledge gaps that will improve estimates of ‘lag time’ in changes to water quality. </w:t>
      </w:r>
      <w:r w:rsidRPr="00EE31C4">
        <w:rPr>
          <w:rFonts w:ascii="Arial" w:hAnsi="Arial" w:cs="Arial"/>
        </w:rPr>
        <w:t xml:space="preserve">This is important for coastal water clarity and food webs, including promoting and sustaining crown-of-thorns starfish outbreaks. </w:t>
      </w:r>
    </w:p>
    <w:p w14:paraId="18DE0C76" w14:textId="77777777" w:rsidR="00B257EB" w:rsidRPr="00EE31C4" w:rsidRDefault="00501883" w:rsidP="00EE31C4">
      <w:pPr>
        <w:pStyle w:val="ListParagraph"/>
        <w:numPr>
          <w:ilvl w:val="0"/>
          <w:numId w:val="31"/>
        </w:numPr>
        <w:spacing w:before="120" w:after="120" w:line="276" w:lineRule="auto"/>
        <w:contextualSpacing w:val="0"/>
        <w:rPr>
          <w:rFonts w:ascii="Arial" w:hAnsi="Arial" w:cs="Arial"/>
        </w:rPr>
      </w:pPr>
      <w:r w:rsidRPr="00EE31C4">
        <w:rPr>
          <w:rFonts w:ascii="Arial" w:hAnsi="Arial" w:cs="Arial"/>
        </w:rPr>
        <w:t xml:space="preserve">Calibration of remotely sensed estimates of pelagic primary productivity. </w:t>
      </w:r>
    </w:p>
    <w:p w14:paraId="1990D69F" w14:textId="26A096FA" w:rsidR="006908F7" w:rsidRPr="00EE31C4" w:rsidRDefault="00B257EB" w:rsidP="00EE31C4">
      <w:pPr>
        <w:pStyle w:val="ListParagraph"/>
        <w:numPr>
          <w:ilvl w:val="0"/>
          <w:numId w:val="31"/>
        </w:numPr>
        <w:spacing w:before="120" w:after="120" w:line="276" w:lineRule="auto"/>
        <w:contextualSpacing w:val="0"/>
        <w:rPr>
          <w:rFonts w:ascii="Arial" w:hAnsi="Arial" w:cs="Arial"/>
        </w:rPr>
      </w:pPr>
      <w:r w:rsidRPr="00EE31C4">
        <w:rPr>
          <w:rFonts w:ascii="Arial" w:hAnsi="Arial" w:cs="Arial"/>
        </w:rPr>
        <w:t xml:space="preserve">Nutrient </w:t>
      </w:r>
      <w:r w:rsidR="00501883" w:rsidRPr="00EE31C4">
        <w:rPr>
          <w:rFonts w:ascii="Arial" w:hAnsi="Arial" w:cs="Arial"/>
        </w:rPr>
        <w:t>cycling</w:t>
      </w:r>
      <w:r w:rsidR="006908F7" w:rsidRPr="00EE31C4">
        <w:rPr>
          <w:rFonts w:ascii="Arial" w:hAnsi="Arial" w:cs="Arial"/>
        </w:rPr>
        <w:t>, the role of organic matter</w:t>
      </w:r>
      <w:r w:rsidR="00501883" w:rsidRPr="00EE31C4">
        <w:rPr>
          <w:rFonts w:ascii="Arial" w:hAnsi="Arial" w:cs="Arial"/>
        </w:rPr>
        <w:t xml:space="preserve"> </w:t>
      </w:r>
      <w:r w:rsidR="006908F7" w:rsidRPr="00EE31C4">
        <w:rPr>
          <w:rFonts w:ascii="Arial" w:hAnsi="Arial" w:cs="Arial"/>
        </w:rPr>
        <w:t>and t</w:t>
      </w:r>
      <w:r w:rsidR="006908F7" w:rsidRPr="00EE31C4">
        <w:rPr>
          <w:rFonts w:ascii="Arial" w:hAnsi="Arial" w:cs="Arial"/>
          <w:color w:val="000000" w:themeColor="text1"/>
        </w:rPr>
        <w:t>he significance of dissolved nitrogen (N) and phosphorus (P</w:t>
      </w:r>
      <w:r w:rsidR="003B0DC8" w:rsidRPr="005356FA">
        <w:rPr>
          <w:rFonts w:ascii="Arial" w:hAnsi="Arial" w:cs="Arial"/>
          <w:color w:val="000000" w:themeColor="text1"/>
        </w:rPr>
        <w:t>) fluxes</w:t>
      </w:r>
      <w:r w:rsidR="006908F7" w:rsidRPr="00EE31C4">
        <w:rPr>
          <w:rFonts w:ascii="Arial" w:hAnsi="Arial" w:cs="Arial"/>
          <w:color w:val="000000" w:themeColor="text1"/>
        </w:rPr>
        <w:t xml:space="preserve"> as nutrient source that ultimately fuels coastal phytoplankton production and affects water quality is not presently clear and may vary with composition and source of </w:t>
      </w:r>
      <w:r w:rsidR="003B0DC8" w:rsidRPr="005356FA">
        <w:rPr>
          <w:rFonts w:ascii="Arial" w:hAnsi="Arial" w:cs="Arial"/>
          <w:color w:val="000000" w:themeColor="text1"/>
        </w:rPr>
        <w:t>particulate organic matter</w:t>
      </w:r>
      <w:r w:rsidR="006908F7" w:rsidRPr="00EE31C4">
        <w:rPr>
          <w:rFonts w:ascii="Arial" w:hAnsi="Arial" w:cs="Arial"/>
          <w:color w:val="000000" w:themeColor="text1"/>
        </w:rPr>
        <w:t>, physical processes (wave and tidal forcing), and seasonal or inter</w:t>
      </w:r>
      <w:r w:rsidR="003567C4">
        <w:rPr>
          <w:rFonts w:ascii="Arial" w:hAnsi="Arial" w:cs="Arial"/>
          <w:color w:val="000000" w:themeColor="text1"/>
        </w:rPr>
        <w:t>-</w:t>
      </w:r>
      <w:r w:rsidR="006908F7" w:rsidRPr="00EE31C4">
        <w:rPr>
          <w:rFonts w:ascii="Arial" w:hAnsi="Arial" w:cs="Arial"/>
          <w:color w:val="000000" w:themeColor="text1"/>
        </w:rPr>
        <w:t xml:space="preserve">annual variability in </w:t>
      </w:r>
      <w:r w:rsidR="003B0DC8" w:rsidRPr="005356FA">
        <w:rPr>
          <w:rFonts w:ascii="Arial" w:hAnsi="Arial" w:cs="Arial"/>
          <w:color w:val="000000" w:themeColor="text1"/>
        </w:rPr>
        <w:t xml:space="preserve">particulate organic matter </w:t>
      </w:r>
      <w:r w:rsidR="006908F7" w:rsidRPr="00EE31C4">
        <w:rPr>
          <w:rFonts w:ascii="Arial" w:hAnsi="Arial" w:cs="Arial"/>
          <w:color w:val="000000" w:themeColor="text1"/>
        </w:rPr>
        <w:t>inputs.</w:t>
      </w:r>
    </w:p>
    <w:p w14:paraId="64865DBD" w14:textId="2312C91B" w:rsidR="006908F7" w:rsidRPr="00EE31C4" w:rsidRDefault="006908F7" w:rsidP="00EE31C4">
      <w:pPr>
        <w:pStyle w:val="ListParagraph"/>
        <w:numPr>
          <w:ilvl w:val="0"/>
          <w:numId w:val="31"/>
        </w:numPr>
        <w:spacing w:before="120" w:after="120" w:line="276" w:lineRule="auto"/>
        <w:contextualSpacing w:val="0"/>
        <w:rPr>
          <w:rFonts w:ascii="Arial" w:hAnsi="Arial" w:cs="Arial"/>
        </w:rPr>
      </w:pPr>
      <w:r w:rsidRPr="00EE31C4">
        <w:rPr>
          <w:rFonts w:ascii="Arial" w:hAnsi="Arial" w:cs="Arial"/>
          <w:color w:val="000000" w:themeColor="text1"/>
        </w:rPr>
        <w:t xml:space="preserve">The degree to which catchment runoff contributes directly to coastal </w:t>
      </w:r>
      <w:r w:rsidR="003B0DC8" w:rsidRPr="005356FA">
        <w:rPr>
          <w:rFonts w:ascii="Arial" w:hAnsi="Arial" w:cs="Arial"/>
          <w:color w:val="000000" w:themeColor="text1"/>
        </w:rPr>
        <w:t xml:space="preserve">particulate organic matter </w:t>
      </w:r>
      <w:r w:rsidRPr="00EE31C4">
        <w:rPr>
          <w:rFonts w:ascii="Arial" w:hAnsi="Arial" w:cs="Arial"/>
          <w:color w:val="000000" w:themeColor="text1"/>
        </w:rPr>
        <w:t>pools and thus</w:t>
      </w:r>
      <w:r w:rsidR="006D346D">
        <w:rPr>
          <w:rFonts w:ascii="Arial" w:hAnsi="Arial" w:cs="Arial"/>
          <w:color w:val="000000" w:themeColor="text1"/>
        </w:rPr>
        <w:t xml:space="preserve"> acts</w:t>
      </w:r>
      <w:r w:rsidRPr="00EE31C4">
        <w:rPr>
          <w:rFonts w:ascii="Arial" w:hAnsi="Arial" w:cs="Arial"/>
          <w:color w:val="000000" w:themeColor="text1"/>
        </w:rPr>
        <w:t xml:space="preserve"> as an additional nutrient source to the </w:t>
      </w:r>
      <w:r w:rsidR="00715023">
        <w:rPr>
          <w:rFonts w:ascii="Arial" w:hAnsi="Arial" w:cs="Arial"/>
          <w:color w:val="000000" w:themeColor="text1"/>
        </w:rPr>
        <w:t xml:space="preserve">Reef </w:t>
      </w:r>
      <w:r w:rsidRPr="00EE31C4">
        <w:rPr>
          <w:rFonts w:ascii="Arial" w:hAnsi="Arial" w:cs="Arial"/>
          <w:color w:val="000000" w:themeColor="text1"/>
        </w:rPr>
        <w:t xml:space="preserve">lagoon is not presently well-established. The lability of </w:t>
      </w:r>
      <w:r w:rsidR="003B0DC8" w:rsidRPr="005356FA">
        <w:rPr>
          <w:rFonts w:ascii="Arial" w:hAnsi="Arial" w:cs="Arial"/>
          <w:color w:val="000000" w:themeColor="text1"/>
        </w:rPr>
        <w:t xml:space="preserve">particulate organic matter </w:t>
      </w:r>
      <w:r w:rsidRPr="00EE31C4">
        <w:rPr>
          <w:rFonts w:ascii="Arial" w:hAnsi="Arial" w:cs="Arial"/>
          <w:color w:val="000000" w:themeColor="text1"/>
        </w:rPr>
        <w:t>derived from different sources (</w:t>
      </w:r>
      <w:r w:rsidR="003B0DC8" w:rsidRPr="005356FA">
        <w:rPr>
          <w:rFonts w:ascii="Arial" w:hAnsi="Arial" w:cs="Arial"/>
          <w:color w:val="000000" w:themeColor="text1"/>
        </w:rPr>
        <w:t>for example,</w:t>
      </w:r>
      <w:r w:rsidRPr="00EE31C4">
        <w:rPr>
          <w:rFonts w:ascii="Arial" w:hAnsi="Arial" w:cs="Arial"/>
          <w:color w:val="000000" w:themeColor="text1"/>
        </w:rPr>
        <w:t xml:space="preserve"> terrestrial </w:t>
      </w:r>
      <w:r w:rsidR="003B0DC8" w:rsidRPr="005356FA">
        <w:rPr>
          <w:rFonts w:ascii="Arial" w:hAnsi="Arial" w:cs="Arial"/>
          <w:color w:val="000000" w:themeColor="text1"/>
        </w:rPr>
        <w:t>or</w:t>
      </w:r>
      <w:r w:rsidRPr="00EE31C4">
        <w:rPr>
          <w:rFonts w:ascii="Arial" w:hAnsi="Arial" w:cs="Arial"/>
          <w:color w:val="000000" w:themeColor="text1"/>
        </w:rPr>
        <w:t xml:space="preserve"> coastal) has been identified as a major knowledge gap for </w:t>
      </w:r>
      <w:r w:rsidR="003B0DC8" w:rsidRPr="005356FA">
        <w:rPr>
          <w:rFonts w:ascii="Arial" w:hAnsi="Arial" w:cs="Arial"/>
          <w:color w:val="000000" w:themeColor="text1"/>
        </w:rPr>
        <w:t>Reef</w:t>
      </w:r>
      <w:r w:rsidR="003B0DC8" w:rsidRPr="00EE31C4">
        <w:rPr>
          <w:rFonts w:ascii="Arial" w:hAnsi="Arial" w:cs="Arial"/>
          <w:color w:val="000000" w:themeColor="text1"/>
        </w:rPr>
        <w:t xml:space="preserve"> </w:t>
      </w:r>
      <w:r w:rsidRPr="00EE31C4">
        <w:rPr>
          <w:rFonts w:ascii="Arial" w:hAnsi="Arial" w:cs="Arial"/>
          <w:color w:val="000000" w:themeColor="text1"/>
        </w:rPr>
        <w:t>catchment nutrient management.</w:t>
      </w:r>
    </w:p>
    <w:p w14:paraId="11C6FC8C" w14:textId="450559E2" w:rsidR="00501883" w:rsidRPr="00EE31C4" w:rsidRDefault="00501883" w:rsidP="00EE31C4">
      <w:pPr>
        <w:pStyle w:val="ListParagraph"/>
        <w:numPr>
          <w:ilvl w:val="0"/>
          <w:numId w:val="31"/>
        </w:numPr>
        <w:spacing w:before="120" w:after="120" w:line="276" w:lineRule="auto"/>
        <w:contextualSpacing w:val="0"/>
        <w:rPr>
          <w:rFonts w:ascii="Arial" w:hAnsi="Arial" w:cs="Arial"/>
        </w:rPr>
      </w:pPr>
      <w:r w:rsidRPr="00EE31C4">
        <w:rPr>
          <w:rFonts w:ascii="Arial" w:hAnsi="Arial" w:cs="Arial"/>
        </w:rPr>
        <w:t xml:space="preserve">Ocean </w:t>
      </w:r>
      <w:r w:rsidR="003B0DC8" w:rsidRPr="005356FA">
        <w:rPr>
          <w:rFonts w:ascii="Arial" w:hAnsi="Arial" w:cs="Arial"/>
        </w:rPr>
        <w:t>a</w:t>
      </w:r>
      <w:r w:rsidRPr="00EE31C4">
        <w:rPr>
          <w:rFonts w:ascii="Arial" w:hAnsi="Arial" w:cs="Arial"/>
        </w:rPr>
        <w:t>cidification processes and impacts have strong cross-shelf gradients. In offshore areas</w:t>
      </w:r>
      <w:r w:rsidR="00B257EB" w:rsidRPr="00EE31C4">
        <w:rPr>
          <w:rFonts w:ascii="Arial" w:hAnsi="Arial" w:cs="Arial"/>
        </w:rPr>
        <w:t xml:space="preserve">, ambient oceanic conditions and atmospheric </w:t>
      </w:r>
      <w:r w:rsidR="003B0DC8" w:rsidRPr="005356FA">
        <w:rPr>
          <w:rFonts w:ascii="Arial" w:hAnsi="Arial" w:cs="Arial"/>
        </w:rPr>
        <w:t>carbon dioxide</w:t>
      </w:r>
      <w:r w:rsidR="003B0DC8" w:rsidRPr="00EE31C4">
        <w:rPr>
          <w:rFonts w:ascii="Arial" w:hAnsi="Arial" w:cs="Arial"/>
        </w:rPr>
        <w:t xml:space="preserve"> </w:t>
      </w:r>
      <w:r w:rsidR="00B257EB" w:rsidRPr="00EE31C4">
        <w:rPr>
          <w:rFonts w:ascii="Arial" w:hAnsi="Arial" w:cs="Arial"/>
        </w:rPr>
        <w:t>largely determine the seawater chemistry</w:t>
      </w:r>
      <w:r w:rsidRPr="00EE31C4">
        <w:rPr>
          <w:rFonts w:ascii="Arial" w:hAnsi="Arial" w:cs="Arial"/>
        </w:rPr>
        <w:t xml:space="preserve">. In inshore areas a process known as ‘coastal acidification’ adds </w:t>
      </w:r>
      <w:r w:rsidR="003B0DC8" w:rsidRPr="005356FA">
        <w:rPr>
          <w:rFonts w:ascii="Arial" w:hAnsi="Arial" w:cs="Arial"/>
        </w:rPr>
        <w:t>carbon dioxide</w:t>
      </w:r>
      <w:r w:rsidR="003B0DC8" w:rsidRPr="00EE31C4">
        <w:rPr>
          <w:rFonts w:ascii="Arial" w:hAnsi="Arial" w:cs="Arial"/>
        </w:rPr>
        <w:t xml:space="preserve"> </w:t>
      </w:r>
      <w:r w:rsidRPr="00EE31C4">
        <w:rPr>
          <w:rFonts w:ascii="Arial" w:hAnsi="Arial" w:cs="Arial"/>
        </w:rPr>
        <w:t xml:space="preserve">to the coastal waters due to elevated nutrient concentrations from terrestrial runoff of soil and fertilisers, leading to higher respiration rates from increased benthic and pelagic biomass and organic enrichment of sediments. </w:t>
      </w:r>
    </w:p>
    <w:p w14:paraId="19D33505" w14:textId="22B9C808" w:rsidR="00B257EB" w:rsidRPr="00EE31C4" w:rsidRDefault="00B257EB" w:rsidP="00EE31C4">
      <w:pPr>
        <w:pStyle w:val="ListParagraph"/>
        <w:numPr>
          <w:ilvl w:val="0"/>
          <w:numId w:val="31"/>
        </w:numPr>
        <w:spacing w:before="120" w:after="120" w:line="276" w:lineRule="auto"/>
        <w:contextualSpacing w:val="0"/>
        <w:rPr>
          <w:rFonts w:ascii="Arial" w:hAnsi="Arial" w:cs="Arial"/>
        </w:rPr>
      </w:pPr>
      <w:r w:rsidRPr="00EE31C4">
        <w:rPr>
          <w:rFonts w:ascii="Arial" w:hAnsi="Arial" w:cs="Arial"/>
        </w:rPr>
        <w:t>Distinction of land-based influences versus other factors</w:t>
      </w:r>
      <w:r w:rsidR="003B0DC8" w:rsidRPr="00EE31C4">
        <w:rPr>
          <w:rFonts w:ascii="Arial" w:hAnsi="Arial" w:cs="Arial"/>
        </w:rPr>
        <w:t>. For example,</w:t>
      </w:r>
      <w:r w:rsidRPr="00EE31C4">
        <w:rPr>
          <w:rFonts w:ascii="Arial" w:hAnsi="Arial" w:cs="Arial"/>
        </w:rPr>
        <w:t xml:space="preserve"> floods vs wind-driven resuspension, floods vs dredging (relevant to </w:t>
      </w:r>
      <w:r w:rsidR="003B0DC8" w:rsidRPr="00EE31C4">
        <w:rPr>
          <w:rFonts w:ascii="Arial" w:hAnsi="Arial" w:cs="Arial"/>
        </w:rPr>
        <w:t xml:space="preserve">total suspended solids </w:t>
      </w:r>
      <w:r w:rsidRPr="00EE31C4">
        <w:rPr>
          <w:rFonts w:ascii="Arial" w:hAnsi="Arial" w:cs="Arial"/>
        </w:rPr>
        <w:t>and potentially particulate nutrients</w:t>
      </w:r>
      <w:r w:rsidR="00EE31C4" w:rsidRPr="00EE31C4">
        <w:rPr>
          <w:rFonts w:ascii="Arial" w:hAnsi="Arial" w:cs="Arial"/>
        </w:rPr>
        <w:t xml:space="preserve"> </w:t>
      </w:r>
      <w:r w:rsidR="003B0DC8" w:rsidRPr="00EE31C4">
        <w:rPr>
          <w:rFonts w:ascii="Arial" w:hAnsi="Arial" w:cs="Arial"/>
        </w:rPr>
        <w:t xml:space="preserve">— </w:t>
      </w:r>
      <w:r w:rsidRPr="00EE31C4">
        <w:rPr>
          <w:rFonts w:ascii="Arial" w:hAnsi="Arial" w:cs="Arial"/>
        </w:rPr>
        <w:t>inner and mid</w:t>
      </w:r>
      <w:r w:rsidR="00216D4B">
        <w:rPr>
          <w:rFonts w:ascii="Arial" w:hAnsi="Arial" w:cs="Arial"/>
        </w:rPr>
        <w:t>-</w:t>
      </w:r>
      <w:r w:rsidRPr="00EE31C4">
        <w:rPr>
          <w:rFonts w:ascii="Arial" w:hAnsi="Arial" w:cs="Arial"/>
        </w:rPr>
        <w:t>shelf)</w:t>
      </w:r>
    </w:p>
    <w:p w14:paraId="56A5B018" w14:textId="77777777" w:rsidR="004C786C" w:rsidRPr="005356FA" w:rsidRDefault="004C786C" w:rsidP="00EE31C4">
      <w:pPr>
        <w:spacing w:before="120" w:after="120"/>
        <w:ind w:left="709"/>
        <w:rPr>
          <w:rFonts w:cs="Arial"/>
        </w:rPr>
      </w:pPr>
    </w:p>
    <w:p w14:paraId="2D617A29" w14:textId="77777777" w:rsidR="00906BDA" w:rsidRPr="0090231A" w:rsidRDefault="00906BDA" w:rsidP="00EE31C4">
      <w:pPr>
        <w:pStyle w:val="ListParagraph"/>
        <w:numPr>
          <w:ilvl w:val="0"/>
          <w:numId w:val="31"/>
        </w:numPr>
        <w:spacing w:before="120" w:after="120" w:line="276" w:lineRule="auto"/>
        <w:contextualSpacing w:val="0"/>
        <w:rPr>
          <w:rFonts w:cs="Arial"/>
        </w:rPr>
      </w:pPr>
      <w:r w:rsidRPr="00EE31C4">
        <w:rPr>
          <w:rFonts w:ascii="Arial" w:hAnsi="Arial" w:cs="Arial"/>
        </w:rPr>
        <w:br w:type="page"/>
      </w:r>
    </w:p>
    <w:p w14:paraId="0F9850E3" w14:textId="77777777" w:rsidR="00906BDA" w:rsidRPr="005356FA" w:rsidRDefault="00906BDA" w:rsidP="005356FA">
      <w:pPr>
        <w:spacing w:before="120" w:after="120"/>
        <w:ind w:left="709"/>
        <w:rPr>
          <w:rFonts w:cs="Arial"/>
        </w:rPr>
        <w:sectPr w:rsidR="00906BDA" w:rsidRPr="005356FA" w:rsidSect="004256E5">
          <w:footerReference w:type="default" r:id="rId23"/>
          <w:pgSz w:w="11906" w:h="16838"/>
          <w:pgMar w:top="1440" w:right="1440" w:bottom="1440" w:left="1440" w:header="708" w:footer="708" w:gutter="0"/>
          <w:pgNumType w:fmt="numberInDash" w:start="1"/>
          <w:cols w:space="708"/>
          <w:docGrid w:linePitch="360"/>
        </w:sectPr>
      </w:pPr>
    </w:p>
    <w:p w14:paraId="6163CDB5" w14:textId="77334C1C" w:rsidR="00906BDA" w:rsidRPr="003A5776" w:rsidRDefault="004C5464" w:rsidP="00235BE2">
      <w:pPr>
        <w:spacing w:before="120" w:after="120"/>
        <w:rPr>
          <w:rFonts w:cs="Arial"/>
        </w:rPr>
      </w:pPr>
      <w:r>
        <w:rPr>
          <w:rFonts w:cs="Arial"/>
          <w:noProof/>
        </w:rPr>
        <w:lastRenderedPageBreak/>
        <w:drawing>
          <wp:inline distT="0" distB="0" distL="0" distR="0" wp14:anchorId="6F09CC4D" wp14:editId="1E3B7A46">
            <wp:extent cx="8245366" cy="5239581"/>
            <wp:effectExtent l="0" t="0" r="381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256150" cy="5246434"/>
                    </a:xfrm>
                    <a:prstGeom prst="rect">
                      <a:avLst/>
                    </a:prstGeom>
                    <a:noFill/>
                  </pic:spPr>
                </pic:pic>
              </a:graphicData>
            </a:graphic>
          </wp:inline>
        </w:drawing>
      </w:r>
    </w:p>
    <w:p w14:paraId="4CD79044" w14:textId="3A8FF790" w:rsidR="00AB170F" w:rsidRPr="00D64A92" w:rsidRDefault="00AB170F" w:rsidP="00235BE2">
      <w:pPr>
        <w:pStyle w:val="Caption"/>
        <w:spacing w:before="120" w:after="120" w:line="276" w:lineRule="auto"/>
        <w:rPr>
          <w:rFonts w:cs="Arial"/>
          <w:szCs w:val="20"/>
        </w:rPr>
      </w:pPr>
      <w:bookmarkStart w:id="19" w:name="_Toc518005167"/>
      <w:bookmarkStart w:id="20" w:name="_Toc521070034"/>
      <w:r w:rsidRPr="0090231A">
        <w:rPr>
          <w:rFonts w:cs="Arial"/>
          <w:szCs w:val="20"/>
        </w:rPr>
        <w:t xml:space="preserve">Figure </w:t>
      </w:r>
      <w:r w:rsidR="00F90D96" w:rsidRPr="00EE31C4">
        <w:rPr>
          <w:rFonts w:cs="Arial"/>
          <w:noProof/>
          <w:szCs w:val="20"/>
        </w:rPr>
        <w:fldChar w:fldCharType="begin"/>
      </w:r>
      <w:r w:rsidR="00F90D96" w:rsidRPr="00EE31C4">
        <w:rPr>
          <w:rFonts w:cs="Arial"/>
          <w:noProof/>
          <w:szCs w:val="20"/>
        </w:rPr>
        <w:instrText xml:space="preserve"> SEQ Figure \* ARABIC </w:instrText>
      </w:r>
      <w:r w:rsidR="00F90D96" w:rsidRPr="00EE31C4">
        <w:rPr>
          <w:rFonts w:cs="Arial"/>
          <w:noProof/>
          <w:szCs w:val="20"/>
        </w:rPr>
        <w:fldChar w:fldCharType="separate"/>
      </w:r>
      <w:r w:rsidR="009754EB">
        <w:rPr>
          <w:rFonts w:cs="Arial"/>
          <w:noProof/>
          <w:szCs w:val="20"/>
        </w:rPr>
        <w:t>2</w:t>
      </w:r>
      <w:r w:rsidR="00F90D96" w:rsidRPr="00EE31C4">
        <w:rPr>
          <w:rFonts w:cs="Arial"/>
          <w:noProof/>
          <w:szCs w:val="20"/>
        </w:rPr>
        <w:fldChar w:fldCharType="end"/>
      </w:r>
      <w:r w:rsidR="006B1C85" w:rsidRPr="003A5776">
        <w:rPr>
          <w:rFonts w:cs="Arial"/>
          <w:b w:val="0"/>
          <w:i/>
          <w:noProof/>
          <w:szCs w:val="20"/>
        </w:rPr>
        <w:t>.</w:t>
      </w:r>
      <w:r w:rsidRPr="0090231A">
        <w:rPr>
          <w:rFonts w:cs="Arial"/>
          <w:szCs w:val="20"/>
        </w:rPr>
        <w:t xml:space="preserve"> Conceptual diagram of the drivers, </w:t>
      </w:r>
      <w:r w:rsidR="008056BF" w:rsidRPr="00946B42">
        <w:rPr>
          <w:rFonts w:cs="Arial"/>
          <w:szCs w:val="20"/>
        </w:rPr>
        <w:t>activities and</w:t>
      </w:r>
      <w:r w:rsidRPr="00D64A92">
        <w:rPr>
          <w:rFonts w:cs="Arial"/>
          <w:szCs w:val="20"/>
        </w:rPr>
        <w:t xml:space="preserve"> impacts that influence the state of the </w:t>
      </w:r>
      <w:r w:rsidR="008056BF">
        <w:rPr>
          <w:rFonts w:cs="Arial"/>
          <w:b w:val="0"/>
          <w:i/>
          <w:szCs w:val="20"/>
        </w:rPr>
        <w:t>‘</w:t>
      </w:r>
      <w:r w:rsidR="00E44EC5">
        <w:rPr>
          <w:rFonts w:cs="Arial"/>
          <w:szCs w:val="20"/>
        </w:rPr>
        <w:t>Water Column</w:t>
      </w:r>
      <w:r w:rsidR="008056BF">
        <w:rPr>
          <w:rFonts w:cs="Arial"/>
          <w:b w:val="0"/>
          <w:szCs w:val="20"/>
        </w:rPr>
        <w:t>’</w:t>
      </w:r>
      <w:r w:rsidRPr="0090231A">
        <w:rPr>
          <w:rFonts w:cs="Arial"/>
          <w:szCs w:val="20"/>
        </w:rPr>
        <w:t xml:space="preserve"> value</w:t>
      </w:r>
      <w:bookmarkEnd w:id="19"/>
      <w:bookmarkEnd w:id="20"/>
      <w:r w:rsidR="006D346D">
        <w:rPr>
          <w:rFonts w:cs="Arial"/>
          <w:szCs w:val="20"/>
        </w:rPr>
        <w:t>.</w:t>
      </w:r>
    </w:p>
    <w:p w14:paraId="04C64FAE" w14:textId="77777777" w:rsidR="00AB170F" w:rsidRPr="003A5776" w:rsidRDefault="00AB170F" w:rsidP="00235BE2">
      <w:pPr>
        <w:spacing w:before="120" w:after="120"/>
        <w:rPr>
          <w:rFonts w:cs="Arial"/>
        </w:rPr>
        <w:sectPr w:rsidR="00AB170F" w:rsidRPr="003A5776" w:rsidSect="00906BDA">
          <w:pgSz w:w="16838" w:h="11906" w:orient="landscape"/>
          <w:pgMar w:top="1440" w:right="1440" w:bottom="1440" w:left="1440" w:header="708" w:footer="708" w:gutter="0"/>
          <w:cols w:space="708"/>
          <w:docGrid w:linePitch="360"/>
        </w:sectPr>
      </w:pPr>
    </w:p>
    <w:p w14:paraId="46EB8AEC" w14:textId="1EAE293C" w:rsidR="008A67C9" w:rsidRPr="003A5776" w:rsidRDefault="00587129" w:rsidP="00235BE2">
      <w:pPr>
        <w:pStyle w:val="Heading2"/>
        <w:spacing w:before="120" w:after="120"/>
        <w:rPr>
          <w:rFonts w:cs="Arial"/>
        </w:rPr>
      </w:pPr>
      <w:bookmarkStart w:id="21" w:name="_Toc26952420"/>
      <w:r>
        <w:rPr>
          <w:rFonts w:cs="Arial"/>
        </w:rPr>
        <w:lastRenderedPageBreak/>
        <w:t>4.1</w:t>
      </w:r>
      <w:r>
        <w:rPr>
          <w:rFonts w:cs="Arial"/>
        </w:rPr>
        <w:tab/>
      </w:r>
      <w:r w:rsidR="0096083E" w:rsidRPr="003A5776">
        <w:rPr>
          <w:rFonts w:cs="Arial"/>
        </w:rPr>
        <w:t>Synopsis of current s</w:t>
      </w:r>
      <w:r w:rsidR="008A67C9" w:rsidRPr="003A5776">
        <w:rPr>
          <w:rFonts w:cs="Arial"/>
        </w:rPr>
        <w:t>tatus</w:t>
      </w:r>
      <w:r w:rsidR="0096083E" w:rsidRPr="003A5776">
        <w:rPr>
          <w:rFonts w:cs="Arial"/>
        </w:rPr>
        <w:t xml:space="preserve"> of </w:t>
      </w:r>
      <w:r w:rsidR="00B60156" w:rsidRPr="003A5776">
        <w:rPr>
          <w:rFonts w:cs="Arial"/>
        </w:rPr>
        <w:t>marine water quality and associated physical chemical variables and processes on</w:t>
      </w:r>
      <w:r w:rsidR="0098590C" w:rsidRPr="003A5776">
        <w:rPr>
          <w:rFonts w:cs="Arial"/>
        </w:rPr>
        <w:t xml:space="preserve"> the </w:t>
      </w:r>
      <w:r w:rsidR="008056BF">
        <w:rPr>
          <w:rFonts w:cs="Arial"/>
        </w:rPr>
        <w:t>Great Barrier Reef</w:t>
      </w:r>
      <w:bookmarkEnd w:id="21"/>
    </w:p>
    <w:p w14:paraId="553D48DD" w14:textId="697E9139" w:rsidR="0080392A" w:rsidRPr="003A5776" w:rsidRDefault="0080392A" w:rsidP="00235BE2">
      <w:pPr>
        <w:spacing w:before="120" w:after="120"/>
        <w:rPr>
          <w:rFonts w:cs="Arial"/>
        </w:rPr>
      </w:pPr>
      <w:r w:rsidRPr="003A5776">
        <w:rPr>
          <w:rFonts w:cs="Arial"/>
        </w:rPr>
        <w:t xml:space="preserve">The </w:t>
      </w:r>
      <w:r w:rsidRPr="00EE31C4">
        <w:rPr>
          <w:rFonts w:cs="Arial"/>
          <w:i/>
        </w:rPr>
        <w:t>2017 Scientific Consensus Statement</w:t>
      </w:r>
      <w:r w:rsidRPr="003A5776">
        <w:rPr>
          <w:rFonts w:cs="Arial"/>
        </w:rPr>
        <w:t xml:space="preserve"> and relevant chapter on the condition of coastal and marine ecosystems of the Reef (Schaffelke et al 2017)</w:t>
      </w:r>
      <w:r w:rsidR="008056BF">
        <w:rPr>
          <w:rFonts w:cs="Arial"/>
        </w:rPr>
        <w:t>,</w:t>
      </w:r>
      <w:r w:rsidRPr="003A5776">
        <w:rPr>
          <w:rFonts w:cs="Arial"/>
        </w:rPr>
        <w:t xml:space="preserve"> provides a good synopsis of the current status of marine water quality and associated variables and processes. Key points are as follows:</w:t>
      </w:r>
    </w:p>
    <w:p w14:paraId="252F134C" w14:textId="34CFACE8" w:rsidR="005356FA" w:rsidRPr="00EE31C4" w:rsidRDefault="0080392A" w:rsidP="00EE31C4">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Water</w:t>
      </w:r>
      <w:r w:rsidR="00B43BD6" w:rsidRPr="00EE31C4">
        <w:rPr>
          <w:rFonts w:ascii="Arial" w:hAnsi="Arial" w:cs="Arial"/>
        </w:rPr>
        <w:t xml:space="preserve"> temperatures </w:t>
      </w:r>
      <w:r w:rsidRPr="00EE31C4">
        <w:rPr>
          <w:rFonts w:ascii="Arial" w:hAnsi="Arial" w:cs="Arial"/>
        </w:rPr>
        <w:t xml:space="preserve">on the </w:t>
      </w:r>
      <w:r w:rsidR="008056BF">
        <w:rPr>
          <w:rFonts w:ascii="Arial" w:hAnsi="Arial" w:cs="Arial"/>
        </w:rPr>
        <w:t>Reef</w:t>
      </w:r>
      <w:r w:rsidR="008056BF" w:rsidRPr="00EE31C4">
        <w:rPr>
          <w:rFonts w:ascii="Arial" w:hAnsi="Arial" w:cs="Arial"/>
        </w:rPr>
        <w:t xml:space="preserve"> </w:t>
      </w:r>
      <w:r w:rsidRPr="00EE31C4">
        <w:rPr>
          <w:rFonts w:ascii="Arial" w:hAnsi="Arial" w:cs="Arial"/>
        </w:rPr>
        <w:t xml:space="preserve">have warmed by approximately 0.80°C since the </w:t>
      </w:r>
      <w:r w:rsidR="00B43BD6" w:rsidRPr="00EE31C4">
        <w:rPr>
          <w:rFonts w:ascii="Arial" w:hAnsi="Arial" w:cs="Arial"/>
        </w:rPr>
        <w:t xml:space="preserve">late </w:t>
      </w:r>
      <w:r w:rsidR="008056BF" w:rsidRPr="00EE31C4">
        <w:rPr>
          <w:rFonts w:ascii="Arial" w:hAnsi="Arial" w:cs="Arial"/>
        </w:rPr>
        <w:t>19</w:t>
      </w:r>
      <w:r w:rsidR="008056BF" w:rsidRPr="00EE31C4">
        <w:rPr>
          <w:rFonts w:ascii="Arial" w:hAnsi="Arial" w:cs="Arial"/>
          <w:vertAlign w:val="superscript"/>
        </w:rPr>
        <w:t>th</w:t>
      </w:r>
      <w:r w:rsidR="008056BF">
        <w:rPr>
          <w:rFonts w:ascii="Arial" w:hAnsi="Arial" w:cs="Arial"/>
        </w:rPr>
        <w:t xml:space="preserve"> </w:t>
      </w:r>
      <w:r w:rsidR="00B43BD6" w:rsidRPr="00EE31C4">
        <w:rPr>
          <w:rFonts w:ascii="Arial" w:hAnsi="Arial" w:cs="Arial"/>
        </w:rPr>
        <w:t>century</w:t>
      </w:r>
      <w:r w:rsidRPr="00EE31C4">
        <w:rPr>
          <w:rFonts w:ascii="Arial" w:hAnsi="Arial" w:cs="Arial"/>
        </w:rPr>
        <w:t>. The warming trend will continue, but the rate of warming, both regionally and locally is unknown.</w:t>
      </w:r>
    </w:p>
    <w:p w14:paraId="32782AAD" w14:textId="37961AD7" w:rsidR="0080392A" w:rsidRPr="00EE31C4" w:rsidRDefault="004308D4" w:rsidP="005356FA">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Observations of</w:t>
      </w:r>
      <w:r w:rsidR="00B43BD6" w:rsidRPr="00EE31C4">
        <w:rPr>
          <w:rFonts w:ascii="Arial" w:hAnsi="Arial" w:cs="Arial"/>
        </w:rPr>
        <w:t xml:space="preserve"> turbidity and suspended sediment concentrations in coastal waters of the Reef </w:t>
      </w:r>
      <w:r w:rsidRPr="00EE31C4">
        <w:rPr>
          <w:rFonts w:ascii="Arial" w:hAnsi="Arial" w:cs="Arial"/>
        </w:rPr>
        <w:t>demonstrate</w:t>
      </w:r>
      <w:r w:rsidR="00B43BD6" w:rsidRPr="00EE31C4">
        <w:rPr>
          <w:rFonts w:ascii="Arial" w:hAnsi="Arial" w:cs="Arial"/>
        </w:rPr>
        <w:t xml:space="preserve"> strong spatial and temporal variability </w:t>
      </w:r>
      <w:r w:rsidRPr="00EE31C4">
        <w:rPr>
          <w:rFonts w:ascii="Arial" w:hAnsi="Arial" w:cs="Arial"/>
        </w:rPr>
        <w:t>across the R</w:t>
      </w:r>
      <w:r w:rsidR="008056BF">
        <w:rPr>
          <w:rFonts w:ascii="Arial" w:hAnsi="Arial" w:cs="Arial"/>
        </w:rPr>
        <w:t>eef</w:t>
      </w:r>
      <w:r w:rsidRPr="00EE31C4">
        <w:rPr>
          <w:rFonts w:ascii="Arial" w:hAnsi="Arial" w:cs="Arial"/>
        </w:rPr>
        <w:t xml:space="preserve"> and </w:t>
      </w:r>
      <w:r w:rsidR="00B43BD6" w:rsidRPr="00EE31C4">
        <w:rPr>
          <w:rFonts w:ascii="Arial" w:hAnsi="Arial" w:cs="Arial"/>
        </w:rPr>
        <w:t xml:space="preserve">at individual reefs. </w:t>
      </w:r>
      <w:r w:rsidRPr="00EE31C4">
        <w:rPr>
          <w:rFonts w:ascii="Arial" w:hAnsi="Arial" w:cs="Arial"/>
        </w:rPr>
        <w:t xml:space="preserve">Analysis has shown that </w:t>
      </w:r>
      <w:r w:rsidR="00B43BD6" w:rsidRPr="00EE31C4">
        <w:rPr>
          <w:rFonts w:ascii="Arial" w:hAnsi="Arial" w:cs="Arial"/>
        </w:rPr>
        <w:t xml:space="preserve">turbidity in the Reef lagoon is significantly affected by </w:t>
      </w:r>
      <w:r w:rsidRPr="00EE31C4">
        <w:rPr>
          <w:rFonts w:ascii="Arial" w:hAnsi="Arial" w:cs="Arial"/>
        </w:rPr>
        <w:t xml:space="preserve">terrestrial loads delivered through </w:t>
      </w:r>
      <w:r w:rsidR="00B43BD6" w:rsidRPr="00EE31C4">
        <w:rPr>
          <w:rFonts w:ascii="Arial" w:hAnsi="Arial" w:cs="Arial"/>
        </w:rPr>
        <w:t xml:space="preserve">river flow and rainfall, irrespective of wave height, wave period and tidal range.  </w:t>
      </w:r>
    </w:p>
    <w:p w14:paraId="4709F641" w14:textId="36236D31" w:rsidR="00CA09B4" w:rsidRPr="00EE31C4" w:rsidRDefault="00D15306" w:rsidP="005356FA">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Poor water quality, especially elevated concentrations of and different ratios of</w:t>
      </w:r>
      <w:r w:rsidR="008056BF">
        <w:rPr>
          <w:rFonts w:ascii="Arial" w:hAnsi="Arial" w:cs="Arial"/>
        </w:rPr>
        <w:t xml:space="preserve">, </w:t>
      </w:r>
      <w:r w:rsidRPr="00EE31C4">
        <w:rPr>
          <w:rFonts w:ascii="Arial" w:hAnsi="Arial" w:cs="Arial"/>
        </w:rPr>
        <w:t>nutrients and high turbidity, has been shown to increase the likelihood of bleaching in corals. Experimental evidence suggests that increased temperature</w:t>
      </w:r>
      <w:r w:rsidR="00CA09B4" w:rsidRPr="00EE31C4">
        <w:rPr>
          <w:rFonts w:ascii="Arial" w:hAnsi="Arial" w:cs="Arial"/>
        </w:rPr>
        <w:t>s</w:t>
      </w:r>
      <w:r w:rsidRPr="00EE31C4">
        <w:rPr>
          <w:rFonts w:ascii="Arial" w:hAnsi="Arial" w:cs="Arial"/>
        </w:rPr>
        <w:t xml:space="preserve">, high </w:t>
      </w:r>
      <w:r w:rsidR="008056BF">
        <w:rPr>
          <w:rFonts w:ascii="Arial" w:hAnsi="Arial" w:cs="Arial"/>
        </w:rPr>
        <w:t>dissolved inorganic nitrogen</w:t>
      </w:r>
      <w:r w:rsidR="008056BF" w:rsidRPr="00EE31C4">
        <w:rPr>
          <w:rFonts w:ascii="Arial" w:hAnsi="Arial" w:cs="Arial"/>
        </w:rPr>
        <w:t xml:space="preserve"> </w:t>
      </w:r>
      <w:r w:rsidRPr="00EE31C4">
        <w:rPr>
          <w:rFonts w:ascii="Arial" w:hAnsi="Arial" w:cs="Arial"/>
        </w:rPr>
        <w:t>concentrations and unbalanced nitrogen:</w:t>
      </w:r>
      <w:r w:rsidR="00AA474F">
        <w:rPr>
          <w:rFonts w:ascii="Arial" w:hAnsi="Arial" w:cs="Arial"/>
        </w:rPr>
        <w:t xml:space="preserve"> </w:t>
      </w:r>
      <w:r w:rsidRPr="00EE31C4">
        <w:rPr>
          <w:rFonts w:ascii="Arial" w:hAnsi="Arial" w:cs="Arial"/>
        </w:rPr>
        <w:t xml:space="preserve">phosphorus ratios can increase the susceptibility of corals to bleaching. In addition to nutrients and temperature, light/turbidity </w:t>
      </w:r>
      <w:r w:rsidR="00CA09B4" w:rsidRPr="00EE31C4">
        <w:rPr>
          <w:rFonts w:ascii="Arial" w:hAnsi="Arial" w:cs="Arial"/>
        </w:rPr>
        <w:t xml:space="preserve">also contribute to </w:t>
      </w:r>
      <w:r w:rsidRPr="00EE31C4">
        <w:rPr>
          <w:rFonts w:ascii="Arial" w:hAnsi="Arial" w:cs="Arial"/>
        </w:rPr>
        <w:t>deter</w:t>
      </w:r>
      <w:r w:rsidR="00CA09B4" w:rsidRPr="00EE31C4">
        <w:rPr>
          <w:rFonts w:ascii="Arial" w:hAnsi="Arial" w:cs="Arial"/>
        </w:rPr>
        <w:t>mining coral thermal tolerance.</w:t>
      </w:r>
    </w:p>
    <w:p w14:paraId="6438F96C" w14:textId="12DD8305" w:rsidR="00D15306" w:rsidRPr="00EE31C4" w:rsidRDefault="00D15306" w:rsidP="005356FA">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 xml:space="preserve">Evidence of the link between poor water quality </w:t>
      </w:r>
      <w:r w:rsidR="001B79E4">
        <w:rPr>
          <w:rFonts w:ascii="Arial" w:hAnsi="Arial" w:cs="Arial"/>
        </w:rPr>
        <w:t>(</w:t>
      </w:r>
      <w:r w:rsidRPr="00EE31C4">
        <w:rPr>
          <w:rFonts w:ascii="Arial" w:hAnsi="Arial" w:cs="Arial"/>
        </w:rPr>
        <w:t>specifically nutrients</w:t>
      </w:r>
      <w:r w:rsidR="001B79E4">
        <w:rPr>
          <w:rFonts w:ascii="Arial" w:hAnsi="Arial" w:cs="Arial"/>
        </w:rPr>
        <w:t>)</w:t>
      </w:r>
      <w:r w:rsidRPr="00EE31C4">
        <w:rPr>
          <w:rFonts w:ascii="Arial" w:hAnsi="Arial" w:cs="Arial"/>
        </w:rPr>
        <w:t xml:space="preserve"> and crown-of-thorns starfish outbreaks has been strengthened. </w:t>
      </w:r>
      <w:r w:rsidR="001B79E4">
        <w:rPr>
          <w:rFonts w:ascii="Arial" w:hAnsi="Arial" w:cs="Arial"/>
        </w:rPr>
        <w:t>K</w:t>
      </w:r>
      <w:r w:rsidRPr="00EE31C4">
        <w:rPr>
          <w:rFonts w:ascii="Arial" w:hAnsi="Arial" w:cs="Arial"/>
        </w:rPr>
        <w:t xml:space="preserve">nowledge gaps </w:t>
      </w:r>
      <w:r w:rsidR="001B79E4">
        <w:rPr>
          <w:rFonts w:ascii="Arial" w:hAnsi="Arial" w:cs="Arial"/>
        </w:rPr>
        <w:t xml:space="preserve">remain </w:t>
      </w:r>
      <w:r w:rsidRPr="00EE31C4">
        <w:rPr>
          <w:rFonts w:ascii="Arial" w:hAnsi="Arial" w:cs="Arial"/>
        </w:rPr>
        <w:t xml:space="preserve">around the understanding of the detailed mechanisms and processes by which nutrient run-off promotes crown-of-thorns starfish outbreaks. A specific </w:t>
      </w:r>
      <w:r w:rsidR="00FD61FE" w:rsidRPr="00EE31C4">
        <w:rPr>
          <w:rFonts w:ascii="Arial" w:hAnsi="Arial" w:cs="Arial"/>
        </w:rPr>
        <w:t xml:space="preserve">research </w:t>
      </w:r>
      <w:r w:rsidRPr="00EE31C4">
        <w:rPr>
          <w:rFonts w:ascii="Arial" w:hAnsi="Arial" w:cs="Arial"/>
        </w:rPr>
        <w:t>need is to quantify phytoplankton responses in terms of suitability as crown-of-thorns starfish larval food (as energy or organic carbon content rather than chlorophyll) in response to various nutrient concentrations, forms and ratios.</w:t>
      </w:r>
    </w:p>
    <w:p w14:paraId="78C58DF4" w14:textId="56F80A5E" w:rsidR="00C206E3" w:rsidRPr="00EE31C4" w:rsidRDefault="00C206E3" w:rsidP="005356FA">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 xml:space="preserve">Ocean acidification is increasingly recognised as an important water quality pressure on the Reef and on coral reefs globally. The levels of </w:t>
      </w:r>
      <w:r w:rsidR="008056BF">
        <w:rPr>
          <w:rFonts w:ascii="Arial" w:hAnsi="Arial" w:cs="Arial"/>
        </w:rPr>
        <w:t>partial pressure of carbon dioxide</w:t>
      </w:r>
      <w:r w:rsidR="008056BF" w:rsidRPr="001E0E4A">
        <w:rPr>
          <w:rFonts w:ascii="Arial" w:hAnsi="Arial" w:cs="Arial"/>
        </w:rPr>
        <w:t xml:space="preserve"> on</w:t>
      </w:r>
      <w:r w:rsidRPr="00EE31C4">
        <w:rPr>
          <w:rFonts w:ascii="Arial" w:hAnsi="Arial" w:cs="Arial"/>
        </w:rPr>
        <w:t xml:space="preserve"> inshore reefs have disproportionately increased compared to atmospheric levels, and inshore waters now have an environment that may adversely affect coral calcification and is more beneficial for benthic algae, seagrasses and phytoplankton. An analysis of a multi-year dataset of carbonate chemistry parameters (aragonite saturation, </w:t>
      </w:r>
      <w:r w:rsidR="008056BF">
        <w:rPr>
          <w:rFonts w:ascii="Arial" w:hAnsi="Arial" w:cs="Arial"/>
        </w:rPr>
        <w:t>partial pressure of carbon dioxide</w:t>
      </w:r>
      <w:r w:rsidRPr="00EE31C4">
        <w:rPr>
          <w:rFonts w:ascii="Arial" w:hAnsi="Arial" w:cs="Arial"/>
        </w:rPr>
        <w:t xml:space="preserve">) collected at the water quality monitoring sites of the Great Barrier Reef Marine Monitoring Program and some offshore reefs showed marked differences across the shelf. On inshore reefs, nocturnal metabolism of abundant organic matter releases additional </w:t>
      </w:r>
      <w:r w:rsidR="008056BF">
        <w:rPr>
          <w:rFonts w:ascii="Arial" w:hAnsi="Arial" w:cs="Arial"/>
        </w:rPr>
        <w:t xml:space="preserve">carbon dioxide </w:t>
      </w:r>
      <w:r w:rsidRPr="00EE31C4">
        <w:rPr>
          <w:rFonts w:ascii="Arial" w:hAnsi="Arial" w:cs="Arial"/>
        </w:rPr>
        <w:t xml:space="preserve">during the night, which reduces pH. </w:t>
      </w:r>
    </w:p>
    <w:p w14:paraId="4DE3D528" w14:textId="542D5744" w:rsidR="00FD61FE" w:rsidRPr="00EE31C4" w:rsidRDefault="00FD61FE" w:rsidP="005356FA">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Pesticides pose a risk in inshore waters at some locations, and a greater risk to adjacent freshwaters. The consequences of long-term exposure at concentrations below those known to affect most organisms is not well understood. PSII-inhibiting herbicides are regularly detected in the inshore Reef lagoon and</w:t>
      </w:r>
      <w:r w:rsidR="00C1667C">
        <w:rPr>
          <w:rFonts w:ascii="Arial" w:hAnsi="Arial" w:cs="Arial"/>
        </w:rPr>
        <w:t>,</w:t>
      </w:r>
      <w:r w:rsidRPr="00EE31C4">
        <w:rPr>
          <w:rFonts w:ascii="Arial" w:hAnsi="Arial" w:cs="Arial"/>
        </w:rPr>
        <w:t xml:space="preserve"> during flood events</w:t>
      </w:r>
      <w:r w:rsidR="00C1667C">
        <w:rPr>
          <w:rFonts w:ascii="Arial" w:hAnsi="Arial" w:cs="Arial"/>
        </w:rPr>
        <w:t>,</w:t>
      </w:r>
      <w:r w:rsidRPr="00EE31C4">
        <w:rPr>
          <w:rFonts w:ascii="Arial" w:hAnsi="Arial" w:cs="Arial"/>
        </w:rPr>
        <w:t xml:space="preserve"> may exceed guidelines and reach concentrations known to affect marine organisms. The risks associated with the use of new alternat</w:t>
      </w:r>
      <w:r w:rsidR="00C1667C">
        <w:rPr>
          <w:rFonts w:ascii="Arial" w:hAnsi="Arial" w:cs="Arial"/>
        </w:rPr>
        <w:t>ive</w:t>
      </w:r>
      <w:r w:rsidRPr="00EE31C4">
        <w:rPr>
          <w:rFonts w:ascii="Arial" w:hAnsi="Arial" w:cs="Arial"/>
        </w:rPr>
        <w:t xml:space="preserve"> pesticides in Reef catchments have not been fully quantified.</w:t>
      </w:r>
    </w:p>
    <w:p w14:paraId="387541C3" w14:textId="55C34706" w:rsidR="00D25B7C" w:rsidRPr="00EE31C4" w:rsidRDefault="00D25B7C" w:rsidP="005356FA">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Reducing end-of-catchment loads of nutrients, sediments and pesticides will help enhance reef resilience in the face of continuing climate change pressures. For example, if the impacts of crown-of-thorns starfish were reduced following nitrogen load reduction from the Wet Tropics, coral cover is predicted to either recover or at least stabilise</w:t>
      </w:r>
      <w:r w:rsidR="00980832">
        <w:rPr>
          <w:rFonts w:ascii="Arial" w:hAnsi="Arial" w:cs="Arial"/>
        </w:rPr>
        <w:t>.</w:t>
      </w:r>
    </w:p>
    <w:p w14:paraId="0568B4B4" w14:textId="77777777" w:rsidR="0080392A" w:rsidRDefault="00B43BD6" w:rsidP="005356FA">
      <w:pPr>
        <w:pStyle w:val="ListParagraph"/>
        <w:numPr>
          <w:ilvl w:val="0"/>
          <w:numId w:val="7"/>
        </w:numPr>
        <w:spacing w:before="120" w:after="120" w:line="276" w:lineRule="auto"/>
        <w:ind w:left="714" w:hanging="357"/>
        <w:contextualSpacing w:val="0"/>
        <w:rPr>
          <w:rFonts w:ascii="Arial" w:hAnsi="Arial" w:cs="Arial"/>
        </w:rPr>
      </w:pPr>
      <w:r w:rsidRPr="00EE31C4">
        <w:rPr>
          <w:rFonts w:ascii="Arial" w:hAnsi="Arial" w:cs="Arial"/>
        </w:rPr>
        <w:t xml:space="preserve">Acute disturbances such as severe tropical cyclones can result in localised sediment </w:t>
      </w:r>
      <w:r w:rsidR="00825B3D" w:rsidRPr="00EE31C4">
        <w:rPr>
          <w:rFonts w:ascii="Arial" w:hAnsi="Arial" w:cs="Arial"/>
        </w:rPr>
        <w:t xml:space="preserve">movement and nutrient release </w:t>
      </w:r>
      <w:r w:rsidRPr="00EE31C4">
        <w:rPr>
          <w:rFonts w:ascii="Arial" w:hAnsi="Arial" w:cs="Arial"/>
        </w:rPr>
        <w:t>that is highly site-specific.</w:t>
      </w:r>
    </w:p>
    <w:p w14:paraId="5A84BEDF" w14:textId="77777777" w:rsidR="005356FA" w:rsidRPr="00EE31C4" w:rsidRDefault="005356FA" w:rsidP="005356FA">
      <w:pPr>
        <w:pStyle w:val="ListParagraph"/>
        <w:spacing w:before="120" w:after="120" w:line="276" w:lineRule="auto"/>
        <w:ind w:left="714"/>
        <w:contextualSpacing w:val="0"/>
        <w:rPr>
          <w:rFonts w:ascii="Arial" w:hAnsi="Arial" w:cs="Arial"/>
        </w:rPr>
      </w:pPr>
    </w:p>
    <w:p w14:paraId="1CE90F38" w14:textId="4A74B9B9" w:rsidR="004308D4" w:rsidRPr="00EE31C4" w:rsidRDefault="00D25B7C" w:rsidP="00235BE2">
      <w:pPr>
        <w:spacing w:before="120" w:after="120"/>
        <w:rPr>
          <w:rFonts w:cs="Arial"/>
        </w:rPr>
      </w:pPr>
      <w:r w:rsidRPr="003A5776">
        <w:rPr>
          <w:rFonts w:cs="Arial"/>
        </w:rPr>
        <w:t xml:space="preserve">The Consensus Statement update also identifies knowledge gaps and research </w:t>
      </w:r>
      <w:r w:rsidR="008968BE" w:rsidRPr="008E5AF1">
        <w:rPr>
          <w:rFonts w:cs="Arial"/>
        </w:rPr>
        <w:t>recommend</w:t>
      </w:r>
      <w:r w:rsidRPr="003A5776">
        <w:rPr>
          <w:rFonts w:cs="Arial"/>
        </w:rPr>
        <w:t xml:space="preserve">ations </w:t>
      </w:r>
      <w:r w:rsidR="00233B09" w:rsidRPr="003A5776">
        <w:rPr>
          <w:rFonts w:cs="Arial"/>
        </w:rPr>
        <w:t xml:space="preserve">relevant to the physical and chemical environment components of </w:t>
      </w:r>
      <w:r w:rsidR="00233B09" w:rsidRPr="00EE31C4">
        <w:rPr>
          <w:rFonts w:cs="Arial"/>
        </w:rPr>
        <w:t>RIMReP</w:t>
      </w:r>
      <w:r w:rsidR="00EE31C4">
        <w:rPr>
          <w:rFonts w:cs="Arial"/>
        </w:rPr>
        <w:t xml:space="preserve">. </w:t>
      </w:r>
      <w:r w:rsidRPr="00EE31C4">
        <w:rPr>
          <w:rFonts w:cs="Arial"/>
        </w:rPr>
        <w:t xml:space="preserve"> </w:t>
      </w:r>
    </w:p>
    <w:p w14:paraId="33F9A92B" w14:textId="45FE789F" w:rsidR="00D25B7C" w:rsidRPr="00EE31C4" w:rsidRDefault="00EE31C4" w:rsidP="00EE31C4">
      <w:pPr>
        <w:spacing w:before="120" w:after="120"/>
        <w:ind w:left="720"/>
        <w:rPr>
          <w:rFonts w:cs="Arial"/>
          <w:i/>
        </w:rPr>
      </w:pPr>
      <w:r>
        <w:rPr>
          <w:rFonts w:cs="Arial"/>
          <w:i/>
        </w:rPr>
        <w:t>“</w:t>
      </w:r>
      <w:r w:rsidR="00E63D72" w:rsidRPr="00EE31C4">
        <w:rPr>
          <w:rFonts w:cs="Arial"/>
          <w:i/>
        </w:rPr>
        <w:t xml:space="preserve">To improve assessments of coastal and marine water quality and the attribution of changes to catchment activities and river water quality, it is important to: </w:t>
      </w:r>
    </w:p>
    <w:p w14:paraId="0BDB9796" w14:textId="0FC512AD" w:rsidR="00D25B7C" w:rsidRPr="00EE31C4" w:rsidRDefault="00E63D72" w:rsidP="005356FA">
      <w:pPr>
        <w:pStyle w:val="ListParagraph"/>
        <w:numPr>
          <w:ilvl w:val="0"/>
          <w:numId w:val="8"/>
        </w:numPr>
        <w:spacing w:before="120" w:after="120" w:line="276" w:lineRule="auto"/>
        <w:ind w:left="1276"/>
        <w:contextualSpacing w:val="0"/>
        <w:rPr>
          <w:rFonts w:ascii="Arial" w:hAnsi="Arial" w:cs="Arial"/>
          <w:i/>
        </w:rPr>
      </w:pPr>
      <w:r w:rsidRPr="00EE31C4">
        <w:rPr>
          <w:rFonts w:ascii="Arial" w:hAnsi="Arial" w:cs="Arial"/>
          <w:i/>
        </w:rPr>
        <w:t xml:space="preserve">improve validation and calibration of the eReefs biogeochemical model, through in situ observations of water quality from areas other than coastal Marine Monitoring Program locations </w:t>
      </w:r>
      <w:r w:rsidR="008056BF" w:rsidRPr="00EE31C4">
        <w:rPr>
          <w:rFonts w:ascii="Arial" w:hAnsi="Arial" w:cs="Arial"/>
          <w:i/>
        </w:rPr>
        <w:t xml:space="preserve">(for example, </w:t>
      </w:r>
      <w:r w:rsidRPr="00EE31C4">
        <w:rPr>
          <w:rFonts w:ascii="Arial" w:hAnsi="Arial" w:cs="Arial"/>
          <w:i/>
        </w:rPr>
        <w:t xml:space="preserve">Cape York, mid- and offshore areas). </w:t>
      </w:r>
    </w:p>
    <w:p w14:paraId="02531B7B" w14:textId="7B05D77A" w:rsidR="00D25B7C" w:rsidRPr="00EE31C4" w:rsidRDefault="00E63D72" w:rsidP="005356FA">
      <w:pPr>
        <w:pStyle w:val="ListParagraph"/>
        <w:numPr>
          <w:ilvl w:val="0"/>
          <w:numId w:val="8"/>
        </w:numPr>
        <w:spacing w:before="120" w:after="120" w:line="276" w:lineRule="auto"/>
        <w:ind w:left="1276"/>
        <w:contextualSpacing w:val="0"/>
        <w:rPr>
          <w:rFonts w:ascii="Arial" w:hAnsi="Arial" w:cs="Arial"/>
          <w:i/>
        </w:rPr>
      </w:pPr>
      <w:r w:rsidRPr="00EE31C4">
        <w:rPr>
          <w:rFonts w:ascii="Arial" w:hAnsi="Arial" w:cs="Arial"/>
          <w:i/>
        </w:rPr>
        <w:t xml:space="preserve">clarify our understanding of the spatial and temporal patterns of water quality parameters in the Reef, for the purpose of refining existing water quality guideline values. </w:t>
      </w:r>
    </w:p>
    <w:p w14:paraId="4951E3D2" w14:textId="77777777" w:rsidR="00E63D72" w:rsidRPr="00EE31C4" w:rsidRDefault="00E63D72" w:rsidP="005356FA">
      <w:pPr>
        <w:pStyle w:val="ListParagraph"/>
        <w:numPr>
          <w:ilvl w:val="0"/>
          <w:numId w:val="8"/>
        </w:numPr>
        <w:spacing w:before="120" w:after="120" w:line="276" w:lineRule="auto"/>
        <w:ind w:left="1276"/>
        <w:contextualSpacing w:val="0"/>
        <w:rPr>
          <w:rFonts w:ascii="Arial" w:hAnsi="Arial" w:cs="Arial"/>
          <w:i/>
        </w:rPr>
      </w:pPr>
      <w:r w:rsidRPr="00EE31C4">
        <w:rPr>
          <w:rFonts w:ascii="Arial" w:hAnsi="Arial" w:cs="Arial"/>
          <w:i/>
        </w:rPr>
        <w:t xml:space="preserve">determine the bioavailability of terrestrially sourced particulate </w:t>
      </w:r>
      <w:r w:rsidR="00825B3D" w:rsidRPr="00EE31C4">
        <w:rPr>
          <w:rFonts w:ascii="Arial" w:hAnsi="Arial" w:cs="Arial"/>
          <w:i/>
        </w:rPr>
        <w:t>nutrients</w:t>
      </w:r>
      <w:r w:rsidRPr="00EE31C4">
        <w:rPr>
          <w:rFonts w:ascii="Arial" w:hAnsi="Arial" w:cs="Arial"/>
          <w:i/>
        </w:rPr>
        <w:t xml:space="preserve"> in the marine environment; the nitrogen forms dominate the terrestrially derived nitrogen and may play a critical role in driving phytoplankton production and composition</w:t>
      </w:r>
      <w:r w:rsidR="00D25B7C" w:rsidRPr="00EE31C4">
        <w:rPr>
          <w:rFonts w:ascii="Arial" w:hAnsi="Arial" w:cs="Arial"/>
          <w:i/>
        </w:rPr>
        <w:t xml:space="preserve">, </w:t>
      </w:r>
      <w:r w:rsidRPr="00EE31C4">
        <w:rPr>
          <w:rFonts w:ascii="Arial" w:hAnsi="Arial" w:cs="Arial"/>
          <w:i/>
        </w:rPr>
        <w:t xml:space="preserve">which </w:t>
      </w:r>
      <w:r w:rsidR="00D25B7C" w:rsidRPr="00EE31C4">
        <w:rPr>
          <w:rFonts w:ascii="Arial" w:hAnsi="Arial" w:cs="Arial"/>
          <w:i/>
        </w:rPr>
        <w:t xml:space="preserve">in turn </w:t>
      </w:r>
      <w:r w:rsidRPr="00EE31C4">
        <w:rPr>
          <w:rFonts w:ascii="Arial" w:hAnsi="Arial" w:cs="Arial"/>
          <w:i/>
        </w:rPr>
        <w:t>is important for coastal water clarity and food webs, including promoting and sustaining crown-of-thorns starfish outbreaks.</w:t>
      </w:r>
    </w:p>
    <w:p w14:paraId="659DDA96" w14:textId="166A2289" w:rsidR="00FD61FE" w:rsidRPr="00EE31C4" w:rsidRDefault="00FD61FE" w:rsidP="005356FA">
      <w:pPr>
        <w:pStyle w:val="ListParagraph"/>
        <w:numPr>
          <w:ilvl w:val="0"/>
          <w:numId w:val="8"/>
        </w:numPr>
        <w:spacing w:before="120" w:after="120" w:line="276" w:lineRule="auto"/>
        <w:ind w:left="1276"/>
        <w:contextualSpacing w:val="0"/>
        <w:rPr>
          <w:rFonts w:ascii="Arial" w:hAnsi="Arial" w:cs="Arial"/>
          <w:i/>
        </w:rPr>
      </w:pPr>
      <w:r w:rsidRPr="00EE31C4">
        <w:rPr>
          <w:rFonts w:ascii="Arial" w:hAnsi="Arial" w:cs="Arial"/>
          <w:i/>
        </w:rPr>
        <w:lastRenderedPageBreak/>
        <w:t>determine the transport, fate and impacts of the finest sediment factions and the formation</w:t>
      </w:r>
      <w:r w:rsidR="002F3D01" w:rsidRPr="00EE31C4">
        <w:rPr>
          <w:rFonts w:ascii="Arial" w:hAnsi="Arial" w:cs="Arial"/>
          <w:i/>
        </w:rPr>
        <w:t xml:space="preserve"> </w:t>
      </w:r>
      <w:r w:rsidRPr="00EE31C4">
        <w:rPr>
          <w:rFonts w:ascii="Arial" w:hAnsi="Arial" w:cs="Arial"/>
          <w:i/>
        </w:rPr>
        <w:t>and ecological significance of organic flocs in the receiving marine environment</w:t>
      </w:r>
      <w:r w:rsidR="008056BF" w:rsidRPr="00EE31C4">
        <w:rPr>
          <w:rFonts w:ascii="Arial" w:hAnsi="Arial" w:cs="Arial"/>
          <w:i/>
        </w:rPr>
        <w:t>.</w:t>
      </w:r>
      <w:r w:rsidRPr="00EE31C4">
        <w:rPr>
          <w:rFonts w:ascii="Arial" w:hAnsi="Arial" w:cs="Arial"/>
          <w:i/>
        </w:rPr>
        <w:t xml:space="preserve"> </w:t>
      </w:r>
    </w:p>
    <w:p w14:paraId="325CAD9B" w14:textId="2A286B64" w:rsidR="00FD61FE" w:rsidRPr="00EE31C4" w:rsidRDefault="00FD61FE" w:rsidP="00EE31C4">
      <w:pPr>
        <w:pStyle w:val="ListParagraph"/>
        <w:numPr>
          <w:ilvl w:val="0"/>
          <w:numId w:val="8"/>
        </w:numPr>
        <w:spacing w:before="120" w:after="120" w:line="276" w:lineRule="auto"/>
        <w:ind w:left="1276"/>
        <w:contextualSpacing w:val="0"/>
        <w:rPr>
          <w:rFonts w:ascii="Arial" w:hAnsi="Arial" w:cs="Arial"/>
          <w:i/>
        </w:rPr>
      </w:pPr>
      <w:r w:rsidRPr="00EE31C4">
        <w:rPr>
          <w:rFonts w:ascii="Arial" w:hAnsi="Arial" w:cs="Arial"/>
          <w:i/>
        </w:rPr>
        <w:t>inform future risk assessments by conducting targeted monitoring campaigns for contaminants that may pose a relatively high risk to coastal and marine ecosystems, including marine debris / microplastics (</w:t>
      </w:r>
      <w:r w:rsidR="006848D4">
        <w:rPr>
          <w:rFonts w:ascii="Arial" w:hAnsi="Arial" w:cs="Arial"/>
          <w:i/>
        </w:rPr>
        <w:t>R</w:t>
      </w:r>
      <w:r w:rsidRPr="00EE31C4">
        <w:rPr>
          <w:rFonts w:ascii="Arial" w:hAnsi="Arial" w:cs="Arial"/>
          <w:i/>
        </w:rPr>
        <w:t>eef-wide), antifouling paint components (shipping lanes and anchoring areas) and personal care products (coastal and tourism sites)</w:t>
      </w:r>
      <w:r w:rsidR="008056BF" w:rsidRPr="00EE31C4">
        <w:rPr>
          <w:rFonts w:ascii="Arial" w:hAnsi="Arial" w:cs="Arial"/>
          <w:i/>
        </w:rPr>
        <w:t>.</w:t>
      </w:r>
      <w:r w:rsidRPr="00EE31C4">
        <w:rPr>
          <w:rFonts w:ascii="Arial" w:hAnsi="Arial" w:cs="Arial"/>
          <w:i/>
        </w:rPr>
        <w:t xml:space="preserve"> </w:t>
      </w:r>
    </w:p>
    <w:p w14:paraId="287CED00" w14:textId="7F0E319F" w:rsidR="00FD61FE" w:rsidRPr="00EE31C4" w:rsidRDefault="00FD61FE" w:rsidP="005356FA">
      <w:pPr>
        <w:pStyle w:val="ListParagraph"/>
        <w:numPr>
          <w:ilvl w:val="0"/>
          <w:numId w:val="8"/>
        </w:numPr>
        <w:spacing w:before="120" w:after="120" w:line="276" w:lineRule="auto"/>
        <w:ind w:left="1276"/>
        <w:contextualSpacing w:val="0"/>
        <w:rPr>
          <w:rFonts w:ascii="Arial" w:hAnsi="Arial" w:cs="Arial"/>
          <w:i/>
        </w:rPr>
      </w:pPr>
      <w:r w:rsidRPr="00EE31C4">
        <w:rPr>
          <w:rFonts w:ascii="Arial" w:hAnsi="Arial" w:cs="Arial"/>
          <w:i/>
        </w:rPr>
        <w:t>ensure that all water quality data are available in the public domain for improving determinations of marine baselines and environmental risk assessments.</w:t>
      </w:r>
      <w:r w:rsidR="00EE31C4">
        <w:rPr>
          <w:rFonts w:ascii="Arial" w:hAnsi="Arial" w:cs="Arial"/>
          <w:i/>
        </w:rPr>
        <w:t>”</w:t>
      </w:r>
      <w:r w:rsidRPr="00EE31C4">
        <w:rPr>
          <w:rFonts w:ascii="Arial" w:hAnsi="Arial" w:cs="Arial"/>
          <w:i/>
        </w:rPr>
        <w:t xml:space="preserve">  </w:t>
      </w:r>
    </w:p>
    <w:p w14:paraId="5B9CDCBC" w14:textId="77777777" w:rsidR="00C206E3" w:rsidRPr="003A5776" w:rsidRDefault="00C206E3" w:rsidP="00235BE2">
      <w:pPr>
        <w:spacing w:before="120" w:after="120"/>
        <w:rPr>
          <w:rFonts w:cs="Arial"/>
        </w:rPr>
      </w:pPr>
    </w:p>
    <w:p w14:paraId="44F84041" w14:textId="77777777" w:rsidR="00473E56" w:rsidRDefault="00473E56">
      <w:pPr>
        <w:rPr>
          <w:rFonts w:eastAsiaTheme="majorEastAsia" w:cs="Arial"/>
          <w:bCs/>
          <w:color w:val="DD8047"/>
          <w:sz w:val="28"/>
          <w:szCs w:val="28"/>
        </w:rPr>
      </w:pPr>
      <w:r>
        <w:rPr>
          <w:rFonts w:cs="Arial"/>
        </w:rPr>
        <w:br w:type="page"/>
      </w:r>
    </w:p>
    <w:p w14:paraId="2BCCF9EE" w14:textId="5BA29B53" w:rsidR="00F87F9E" w:rsidRPr="004256E5" w:rsidRDefault="00587129" w:rsidP="00235BE2">
      <w:pPr>
        <w:pStyle w:val="Heading1"/>
        <w:spacing w:before="120" w:after="120"/>
        <w:rPr>
          <w:rFonts w:cs="Arial"/>
          <w:b/>
        </w:rPr>
      </w:pPr>
      <w:bookmarkStart w:id="22" w:name="_Toc26952421"/>
      <w:r w:rsidRPr="004256E5">
        <w:rPr>
          <w:rFonts w:cs="Arial"/>
          <w:b/>
        </w:rPr>
        <w:lastRenderedPageBreak/>
        <w:t>5.0</w:t>
      </w:r>
      <w:r w:rsidRPr="004256E5">
        <w:rPr>
          <w:rFonts w:cs="Arial"/>
          <w:b/>
        </w:rPr>
        <w:tab/>
      </w:r>
      <w:r w:rsidR="00131622" w:rsidRPr="004256E5">
        <w:rPr>
          <w:rFonts w:cs="Arial"/>
          <w:b/>
        </w:rPr>
        <w:t>P</w:t>
      </w:r>
      <w:r w:rsidR="00F87F9E" w:rsidRPr="004256E5">
        <w:rPr>
          <w:rFonts w:cs="Arial"/>
          <w:b/>
        </w:rPr>
        <w:t>riority</w:t>
      </w:r>
      <w:r w:rsidR="00131622" w:rsidRPr="004256E5">
        <w:rPr>
          <w:rFonts w:cs="Arial"/>
          <w:b/>
        </w:rPr>
        <w:t xml:space="preserve"> i</w:t>
      </w:r>
      <w:r w:rsidR="00F87F9E" w:rsidRPr="004256E5">
        <w:rPr>
          <w:rFonts w:cs="Arial"/>
          <w:b/>
        </w:rPr>
        <w:t>ndicators</w:t>
      </w:r>
      <w:r w:rsidR="0096083E" w:rsidRPr="004256E5">
        <w:rPr>
          <w:rFonts w:cs="Arial"/>
          <w:b/>
        </w:rPr>
        <w:t xml:space="preserve"> to monitor </w:t>
      </w:r>
      <w:r w:rsidR="00131622" w:rsidRPr="004256E5">
        <w:rPr>
          <w:rFonts w:cs="Arial"/>
          <w:b/>
        </w:rPr>
        <w:t xml:space="preserve">on the </w:t>
      </w:r>
      <w:r w:rsidR="008056BF" w:rsidRPr="004256E5">
        <w:rPr>
          <w:rFonts w:cs="Arial"/>
          <w:b/>
        </w:rPr>
        <w:t>Great Barrier Reef</w:t>
      </w:r>
      <w:bookmarkEnd w:id="22"/>
    </w:p>
    <w:p w14:paraId="719CECEF" w14:textId="227D0C5A" w:rsidR="00794331" w:rsidRDefault="00794331" w:rsidP="00235BE2">
      <w:pPr>
        <w:spacing w:before="120" w:after="120"/>
        <w:rPr>
          <w:rFonts w:cs="Arial"/>
        </w:rPr>
      </w:pPr>
      <w:r w:rsidRPr="003A5776">
        <w:rPr>
          <w:rFonts w:cs="Arial"/>
        </w:rPr>
        <w:t xml:space="preserve">The indicators </w:t>
      </w:r>
      <w:r w:rsidR="005356FA">
        <w:rPr>
          <w:rFonts w:cs="Arial"/>
        </w:rPr>
        <w:t xml:space="preserve">presented in Table 6 </w:t>
      </w:r>
      <w:r w:rsidRPr="003A5776">
        <w:rPr>
          <w:rFonts w:cs="Arial"/>
        </w:rPr>
        <w:t xml:space="preserve">are </w:t>
      </w:r>
      <w:r w:rsidR="008968BE" w:rsidRPr="008E5AF1">
        <w:rPr>
          <w:rFonts w:cs="Arial"/>
        </w:rPr>
        <w:t>recommend</w:t>
      </w:r>
      <w:r w:rsidRPr="003A5776">
        <w:rPr>
          <w:rFonts w:cs="Arial"/>
        </w:rPr>
        <w:t>ed as priority monitoring candidates as part of the physical and chemical environmental monitoring component of RIMReP.</w:t>
      </w:r>
      <w:r w:rsidR="008D3EFD" w:rsidRPr="003A5776">
        <w:rPr>
          <w:rFonts w:cs="Arial"/>
        </w:rPr>
        <w:t xml:space="preserve"> </w:t>
      </w:r>
    </w:p>
    <w:p w14:paraId="71DF7958" w14:textId="77777777" w:rsidR="005356FA" w:rsidRDefault="005356FA" w:rsidP="005356FA">
      <w:pPr>
        <w:pStyle w:val="Caption"/>
      </w:pPr>
    </w:p>
    <w:p w14:paraId="2C3A85FC" w14:textId="3376067D" w:rsidR="009E32A5" w:rsidRPr="00EE31C4" w:rsidRDefault="00946B42" w:rsidP="00EE31C4">
      <w:pPr>
        <w:pStyle w:val="Caption"/>
        <w:rPr>
          <w:rFonts w:cs="Arial"/>
        </w:rPr>
      </w:pPr>
      <w:bookmarkStart w:id="23" w:name="_Toc521070535"/>
      <w:r>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6</w:t>
      </w:r>
      <w:r w:rsidR="00F60768">
        <w:rPr>
          <w:noProof/>
        </w:rPr>
        <w:fldChar w:fldCharType="end"/>
      </w:r>
      <w:r w:rsidR="006B1C85">
        <w:rPr>
          <w:rFonts w:cs="Arial"/>
          <w:b w:val="0"/>
          <w:i/>
        </w:rPr>
        <w:t>.</w:t>
      </w:r>
      <w:r w:rsidR="00E32A84" w:rsidRPr="00D64A92">
        <w:rPr>
          <w:rFonts w:cs="Arial"/>
        </w:rPr>
        <w:t xml:space="preserve"> Indicators </w:t>
      </w:r>
      <w:r w:rsidR="008968BE" w:rsidRPr="008E5AF1">
        <w:rPr>
          <w:rFonts w:cs="Arial"/>
        </w:rPr>
        <w:t>recommend</w:t>
      </w:r>
      <w:r w:rsidR="00E32A84" w:rsidRPr="00D64A92">
        <w:rPr>
          <w:rFonts w:cs="Arial"/>
        </w:rPr>
        <w:t>ed as priority monitoring candidates as part of the physical and chemical environmental monitoring</w:t>
      </w:r>
      <w:bookmarkEnd w:id="23"/>
      <w:r w:rsidR="006848D4">
        <w:rPr>
          <w:rFonts w:cs="Arial"/>
        </w:rPr>
        <w:t>.</w:t>
      </w:r>
    </w:p>
    <w:tbl>
      <w:tblPr>
        <w:tblStyle w:val="TableGrid"/>
        <w:tblW w:w="0" w:type="auto"/>
        <w:tblLook w:val="04A0" w:firstRow="1" w:lastRow="0" w:firstColumn="1" w:lastColumn="0" w:noHBand="0" w:noVBand="1"/>
      </w:tblPr>
      <w:tblGrid>
        <w:gridCol w:w="1410"/>
        <w:gridCol w:w="2419"/>
        <w:gridCol w:w="3078"/>
        <w:gridCol w:w="2109"/>
      </w:tblGrid>
      <w:tr w:rsidR="009E32A5" w:rsidRPr="003A5776" w14:paraId="61F7EEA6" w14:textId="77777777" w:rsidTr="00EE31C4">
        <w:tc>
          <w:tcPr>
            <w:tcW w:w="1410" w:type="dxa"/>
          </w:tcPr>
          <w:p w14:paraId="5C32E372" w14:textId="77777777" w:rsidR="009E32A5" w:rsidRPr="003A5776" w:rsidRDefault="009E32A5" w:rsidP="00235BE2">
            <w:pPr>
              <w:spacing w:before="120" w:after="120" w:line="276" w:lineRule="auto"/>
              <w:rPr>
                <w:rFonts w:cs="Arial"/>
                <w:b/>
                <w:sz w:val="20"/>
                <w:szCs w:val="20"/>
              </w:rPr>
            </w:pPr>
            <w:r w:rsidRPr="003A5776">
              <w:rPr>
                <w:rFonts w:cs="Arial"/>
                <w:b/>
                <w:sz w:val="20"/>
                <w:szCs w:val="20"/>
              </w:rPr>
              <w:t>Indicator Group</w:t>
            </w:r>
          </w:p>
        </w:tc>
        <w:tc>
          <w:tcPr>
            <w:tcW w:w="2419" w:type="dxa"/>
          </w:tcPr>
          <w:p w14:paraId="274C7085" w14:textId="77777777" w:rsidR="009E32A5" w:rsidRPr="003A5776" w:rsidRDefault="009E32A5" w:rsidP="00235BE2">
            <w:pPr>
              <w:spacing w:before="120" w:after="120" w:line="276" w:lineRule="auto"/>
              <w:rPr>
                <w:rFonts w:cs="Arial"/>
                <w:b/>
                <w:sz w:val="20"/>
                <w:szCs w:val="20"/>
              </w:rPr>
            </w:pPr>
            <w:r w:rsidRPr="003A5776">
              <w:rPr>
                <w:rFonts w:cs="Arial"/>
                <w:b/>
                <w:sz w:val="20"/>
                <w:szCs w:val="20"/>
              </w:rPr>
              <w:t>Priority Indicator</w:t>
            </w:r>
          </w:p>
        </w:tc>
        <w:tc>
          <w:tcPr>
            <w:tcW w:w="3078" w:type="dxa"/>
          </w:tcPr>
          <w:p w14:paraId="3A856B91" w14:textId="77777777" w:rsidR="009E32A5" w:rsidRPr="003A5776" w:rsidRDefault="009E32A5" w:rsidP="00235BE2">
            <w:pPr>
              <w:spacing w:before="120" w:after="120" w:line="276" w:lineRule="auto"/>
              <w:rPr>
                <w:rFonts w:cs="Arial"/>
                <w:b/>
                <w:sz w:val="20"/>
                <w:szCs w:val="20"/>
              </w:rPr>
            </w:pPr>
            <w:r w:rsidRPr="003A5776">
              <w:rPr>
                <w:rFonts w:cs="Arial"/>
                <w:b/>
                <w:sz w:val="20"/>
                <w:szCs w:val="20"/>
              </w:rPr>
              <w:t>Justification for selection</w:t>
            </w:r>
            <w:r w:rsidRPr="003A5776">
              <w:rPr>
                <w:rFonts w:cs="Arial"/>
                <w:b/>
                <w:color w:val="A6A6A6" w:themeColor="background1" w:themeShade="A6"/>
                <w:sz w:val="20"/>
                <w:szCs w:val="20"/>
              </w:rPr>
              <w:t>*</w:t>
            </w:r>
          </w:p>
        </w:tc>
        <w:tc>
          <w:tcPr>
            <w:tcW w:w="2109" w:type="dxa"/>
          </w:tcPr>
          <w:p w14:paraId="2B7C7DEE" w14:textId="77777777" w:rsidR="009E32A5" w:rsidRPr="003A5776" w:rsidRDefault="009E32A5" w:rsidP="00235BE2">
            <w:pPr>
              <w:spacing w:before="120" w:after="120" w:line="276" w:lineRule="auto"/>
              <w:rPr>
                <w:rFonts w:cs="Arial"/>
                <w:b/>
                <w:sz w:val="20"/>
                <w:szCs w:val="20"/>
              </w:rPr>
            </w:pPr>
            <w:r w:rsidRPr="003A5776">
              <w:rPr>
                <w:rFonts w:cs="Arial"/>
                <w:b/>
                <w:sz w:val="20"/>
                <w:szCs w:val="20"/>
              </w:rPr>
              <w:t>Related Reef 2050 Objective/Target</w:t>
            </w:r>
          </w:p>
        </w:tc>
      </w:tr>
      <w:tr w:rsidR="009E32A5" w:rsidRPr="003A5776" w14:paraId="60DF7430" w14:textId="77777777" w:rsidTr="00EE31C4">
        <w:tc>
          <w:tcPr>
            <w:tcW w:w="1410" w:type="dxa"/>
            <w:vMerge w:val="restart"/>
          </w:tcPr>
          <w:p w14:paraId="7F8B3250"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Nutrients</w:t>
            </w:r>
          </w:p>
        </w:tc>
        <w:tc>
          <w:tcPr>
            <w:tcW w:w="2419" w:type="dxa"/>
          </w:tcPr>
          <w:p w14:paraId="1A16295E"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 xml:space="preserve">Nutrients (N and P species; silica as well as chlorophyll </w:t>
            </w:r>
            <w:r w:rsidRPr="00EE31C4">
              <w:rPr>
                <w:rFonts w:cs="Arial"/>
                <w:i/>
                <w:sz w:val="20"/>
                <w:szCs w:val="20"/>
                <w:lang w:val="en-US"/>
              </w:rPr>
              <w:t>a</w:t>
            </w:r>
            <w:r w:rsidRPr="003A5776">
              <w:rPr>
                <w:rFonts w:cs="Arial"/>
                <w:sz w:val="20"/>
                <w:szCs w:val="20"/>
                <w:lang w:val="en-US"/>
              </w:rPr>
              <w:t xml:space="preserve"> as a proxy of nutrient enrichment)</w:t>
            </w:r>
          </w:p>
          <w:p w14:paraId="5F3DA9D4" w14:textId="77777777" w:rsidR="009E32A5" w:rsidRPr="003A5776" w:rsidRDefault="009E32A5" w:rsidP="00235BE2">
            <w:pPr>
              <w:spacing w:before="120" w:after="120" w:line="276" w:lineRule="auto"/>
              <w:rPr>
                <w:rFonts w:cs="Arial"/>
                <w:sz w:val="20"/>
                <w:szCs w:val="20"/>
              </w:rPr>
            </w:pPr>
            <w:r w:rsidRPr="003A5776">
              <w:rPr>
                <w:rFonts w:cs="Arial"/>
                <w:sz w:val="20"/>
                <w:szCs w:val="20"/>
                <w:lang w:val="en-US"/>
              </w:rPr>
              <w:t>(dissolved and particulate)</w:t>
            </w:r>
          </w:p>
        </w:tc>
        <w:tc>
          <w:tcPr>
            <w:tcW w:w="3078" w:type="dxa"/>
          </w:tcPr>
          <w:p w14:paraId="5BA90A13"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Nutrient delivery and enrichment is an underpinning process for many components of benthic and pelagic ecosystems.</w:t>
            </w:r>
          </w:p>
          <w:p w14:paraId="7EF44F7E"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Considered a key pressure on marine ecosystems – primarily inshore and some areas of mid-shelf.</w:t>
            </w:r>
          </w:p>
          <w:p w14:paraId="7D9A97BF" w14:textId="19C0E262" w:rsidR="009E32A5" w:rsidRPr="003A5776" w:rsidRDefault="009E32A5" w:rsidP="00235BE2">
            <w:pPr>
              <w:spacing w:before="120" w:after="120" w:line="276" w:lineRule="auto"/>
              <w:rPr>
                <w:rFonts w:cs="Arial"/>
                <w:sz w:val="20"/>
                <w:szCs w:val="20"/>
              </w:rPr>
            </w:pPr>
            <w:r w:rsidRPr="003A5776">
              <w:rPr>
                <w:rFonts w:cs="Arial"/>
                <w:sz w:val="20"/>
                <w:szCs w:val="20"/>
                <w:lang w:val="en-US"/>
              </w:rPr>
              <w:t>Measure/evaluate marine ecosystem response to changes in catchment loadings</w:t>
            </w:r>
            <w:r w:rsidR="00BC4833">
              <w:rPr>
                <w:rFonts w:cs="Arial"/>
                <w:sz w:val="20"/>
                <w:szCs w:val="20"/>
                <w:lang w:val="en-US"/>
              </w:rPr>
              <w:t>.</w:t>
            </w:r>
          </w:p>
        </w:tc>
        <w:tc>
          <w:tcPr>
            <w:tcW w:w="2109" w:type="dxa"/>
            <w:vMerge w:val="restart"/>
          </w:tcPr>
          <w:p w14:paraId="2EBC67B5"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WQO1, WQO2:</w:t>
            </w:r>
          </w:p>
          <w:p w14:paraId="0CE36532"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species, speciation changes, trace nutrients, organic carbon; important for understanding management options and effectiveness (e.g. DIN versus OM);</w:t>
            </w:r>
          </w:p>
          <w:p w14:paraId="0AADEBDC"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EH02</w:t>
            </w:r>
          </w:p>
          <w:p w14:paraId="4D3E0F58"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EB02</w:t>
            </w:r>
          </w:p>
        </w:tc>
      </w:tr>
      <w:tr w:rsidR="009E32A5" w:rsidRPr="003A5776" w14:paraId="66394A54" w14:textId="77777777" w:rsidTr="00EE31C4">
        <w:tc>
          <w:tcPr>
            <w:tcW w:w="1410" w:type="dxa"/>
            <w:vMerge/>
          </w:tcPr>
          <w:p w14:paraId="777951BE" w14:textId="77777777" w:rsidR="009E32A5" w:rsidRPr="003A5776" w:rsidRDefault="009E32A5" w:rsidP="00235BE2">
            <w:pPr>
              <w:spacing w:before="120" w:after="120" w:line="276" w:lineRule="auto"/>
              <w:rPr>
                <w:rFonts w:cs="Arial"/>
                <w:sz w:val="20"/>
                <w:szCs w:val="20"/>
                <w:lang w:val="en-US"/>
              </w:rPr>
            </w:pPr>
          </w:p>
        </w:tc>
        <w:tc>
          <w:tcPr>
            <w:tcW w:w="2419" w:type="dxa"/>
          </w:tcPr>
          <w:p w14:paraId="0441CCFB" w14:textId="77777777" w:rsidR="009E32A5" w:rsidRPr="003A5776" w:rsidRDefault="009E32A5" w:rsidP="00235BE2">
            <w:pPr>
              <w:spacing w:before="120" w:after="120" w:line="276" w:lineRule="auto"/>
              <w:rPr>
                <w:rFonts w:cs="Arial"/>
                <w:sz w:val="20"/>
                <w:szCs w:val="20"/>
              </w:rPr>
            </w:pPr>
            <w:r w:rsidRPr="003A5776">
              <w:rPr>
                <w:rFonts w:cs="Arial"/>
                <w:sz w:val="20"/>
                <w:szCs w:val="20"/>
                <w:lang w:val="en-US"/>
              </w:rPr>
              <w:t>Nutrients (Carbon species)</w:t>
            </w:r>
          </w:p>
        </w:tc>
        <w:tc>
          <w:tcPr>
            <w:tcW w:w="3078" w:type="dxa"/>
          </w:tcPr>
          <w:p w14:paraId="6B615C79" w14:textId="77777777" w:rsidR="009E32A5" w:rsidRPr="003A5776" w:rsidRDefault="009E32A5" w:rsidP="00235BE2">
            <w:pPr>
              <w:spacing w:before="120" w:after="120" w:line="276" w:lineRule="auto"/>
              <w:rPr>
                <w:rFonts w:cs="Arial"/>
                <w:sz w:val="20"/>
                <w:szCs w:val="20"/>
              </w:rPr>
            </w:pPr>
            <w:r w:rsidRPr="003A5776">
              <w:rPr>
                <w:rFonts w:cs="Arial"/>
                <w:sz w:val="20"/>
                <w:szCs w:val="20"/>
              </w:rPr>
              <w:t>As above</w:t>
            </w:r>
          </w:p>
        </w:tc>
        <w:tc>
          <w:tcPr>
            <w:tcW w:w="2109" w:type="dxa"/>
            <w:vMerge/>
          </w:tcPr>
          <w:p w14:paraId="11257D01" w14:textId="77777777" w:rsidR="009E32A5" w:rsidRPr="003A5776" w:rsidRDefault="009E32A5" w:rsidP="00235BE2">
            <w:pPr>
              <w:spacing w:before="120" w:after="120" w:line="276" w:lineRule="auto"/>
              <w:rPr>
                <w:rFonts w:cs="Arial"/>
                <w:sz w:val="20"/>
                <w:szCs w:val="20"/>
              </w:rPr>
            </w:pPr>
          </w:p>
        </w:tc>
      </w:tr>
      <w:tr w:rsidR="009E32A5" w:rsidRPr="003A5776" w14:paraId="5A88DCB1" w14:textId="77777777" w:rsidTr="00EE31C4">
        <w:tc>
          <w:tcPr>
            <w:tcW w:w="1410" w:type="dxa"/>
            <w:vMerge/>
          </w:tcPr>
          <w:p w14:paraId="3EE576D8" w14:textId="77777777" w:rsidR="009E32A5" w:rsidRPr="003A5776" w:rsidRDefault="009E32A5" w:rsidP="00235BE2">
            <w:pPr>
              <w:spacing w:before="120" w:after="120" w:line="276" w:lineRule="auto"/>
              <w:rPr>
                <w:rFonts w:cs="Arial"/>
                <w:sz w:val="20"/>
                <w:szCs w:val="20"/>
                <w:lang w:val="en-US"/>
              </w:rPr>
            </w:pPr>
          </w:p>
        </w:tc>
        <w:tc>
          <w:tcPr>
            <w:tcW w:w="2419" w:type="dxa"/>
          </w:tcPr>
          <w:p w14:paraId="040D1FC1" w14:textId="77777777" w:rsidR="009E32A5" w:rsidRPr="003A5776" w:rsidRDefault="009E32A5" w:rsidP="00235BE2">
            <w:pPr>
              <w:spacing w:before="120" w:after="120" w:line="276" w:lineRule="auto"/>
              <w:rPr>
                <w:rFonts w:cs="Arial"/>
                <w:sz w:val="20"/>
                <w:szCs w:val="20"/>
              </w:rPr>
            </w:pPr>
            <w:r w:rsidRPr="003A5776">
              <w:rPr>
                <w:rFonts w:cs="Arial"/>
                <w:sz w:val="20"/>
                <w:szCs w:val="20"/>
                <w:lang w:val="en-US"/>
              </w:rPr>
              <w:t xml:space="preserve">Chlorophyll </w:t>
            </w:r>
            <w:r w:rsidRPr="003A5776">
              <w:rPr>
                <w:rFonts w:cs="Arial"/>
                <w:i/>
                <w:sz w:val="20"/>
                <w:szCs w:val="20"/>
                <w:lang w:val="en-US"/>
              </w:rPr>
              <w:t>a</w:t>
            </w:r>
          </w:p>
        </w:tc>
        <w:tc>
          <w:tcPr>
            <w:tcW w:w="3078" w:type="dxa"/>
          </w:tcPr>
          <w:p w14:paraId="0687D614" w14:textId="6B466E8B" w:rsidR="009E32A5" w:rsidRPr="003A5776" w:rsidRDefault="009E32A5" w:rsidP="00235BE2">
            <w:pPr>
              <w:spacing w:before="120" w:after="120" w:line="276" w:lineRule="auto"/>
              <w:rPr>
                <w:rFonts w:cs="Arial"/>
                <w:sz w:val="20"/>
                <w:szCs w:val="20"/>
              </w:rPr>
            </w:pPr>
            <w:r w:rsidRPr="003A5776">
              <w:rPr>
                <w:rFonts w:cs="Arial"/>
                <w:sz w:val="20"/>
                <w:szCs w:val="20"/>
              </w:rPr>
              <w:t>As a proxy for pelagic production and for dissolved inorganic nitrogen</w:t>
            </w:r>
            <w:r w:rsidR="00073B9F" w:rsidRPr="003A5776">
              <w:rPr>
                <w:rFonts w:cs="Arial"/>
                <w:sz w:val="20"/>
                <w:szCs w:val="20"/>
              </w:rPr>
              <w:t>; major controls on benthic light availability</w:t>
            </w:r>
            <w:r w:rsidR="00BC4833">
              <w:rPr>
                <w:rFonts w:cs="Arial"/>
                <w:sz w:val="20"/>
                <w:szCs w:val="20"/>
              </w:rPr>
              <w:t>.</w:t>
            </w:r>
          </w:p>
        </w:tc>
        <w:tc>
          <w:tcPr>
            <w:tcW w:w="2109" w:type="dxa"/>
            <w:vMerge/>
          </w:tcPr>
          <w:p w14:paraId="242C8220" w14:textId="77777777" w:rsidR="009E32A5" w:rsidRPr="003A5776" w:rsidRDefault="009E32A5" w:rsidP="00235BE2">
            <w:pPr>
              <w:spacing w:before="120" w:after="120" w:line="276" w:lineRule="auto"/>
              <w:rPr>
                <w:rFonts w:cs="Arial"/>
                <w:sz w:val="20"/>
                <w:szCs w:val="20"/>
              </w:rPr>
            </w:pPr>
          </w:p>
        </w:tc>
      </w:tr>
      <w:tr w:rsidR="009E32A5" w:rsidRPr="003A5776" w14:paraId="55488EA2" w14:textId="77777777" w:rsidTr="00EE31C4">
        <w:trPr>
          <w:trHeight w:val="983"/>
        </w:trPr>
        <w:tc>
          <w:tcPr>
            <w:tcW w:w="1410" w:type="dxa"/>
            <w:vMerge/>
          </w:tcPr>
          <w:p w14:paraId="4F874EB0" w14:textId="77777777" w:rsidR="009E32A5" w:rsidRPr="003A5776" w:rsidRDefault="009E32A5" w:rsidP="00235BE2">
            <w:pPr>
              <w:spacing w:before="120" w:after="120" w:line="276" w:lineRule="auto"/>
              <w:rPr>
                <w:rFonts w:cs="Arial"/>
                <w:sz w:val="20"/>
                <w:szCs w:val="20"/>
                <w:lang w:val="en-US"/>
              </w:rPr>
            </w:pPr>
          </w:p>
        </w:tc>
        <w:tc>
          <w:tcPr>
            <w:tcW w:w="2419" w:type="dxa"/>
          </w:tcPr>
          <w:p w14:paraId="14E28E5B" w14:textId="3AD56EB2" w:rsidR="009E32A5" w:rsidRPr="003A5776" w:rsidRDefault="009E32A5" w:rsidP="00235BE2">
            <w:pPr>
              <w:spacing w:before="120" w:after="120" w:line="276" w:lineRule="auto"/>
              <w:rPr>
                <w:rFonts w:cs="Arial"/>
                <w:sz w:val="20"/>
                <w:szCs w:val="20"/>
              </w:rPr>
            </w:pPr>
            <w:r w:rsidRPr="003A5776">
              <w:rPr>
                <w:rFonts w:cs="Arial"/>
                <w:sz w:val="20"/>
                <w:szCs w:val="20"/>
                <w:lang w:val="en-US"/>
              </w:rPr>
              <w:t>Nitrogen river-derived loading maps (use DIN and PN as proxies)</w:t>
            </w:r>
          </w:p>
        </w:tc>
        <w:tc>
          <w:tcPr>
            <w:tcW w:w="3078" w:type="dxa"/>
          </w:tcPr>
          <w:p w14:paraId="527BF96C" w14:textId="1CAE5A2F" w:rsidR="009E32A5" w:rsidRPr="003A5776" w:rsidRDefault="009E32A5" w:rsidP="00235BE2">
            <w:pPr>
              <w:spacing w:before="120" w:after="120" w:line="276" w:lineRule="auto"/>
              <w:rPr>
                <w:rFonts w:cs="Arial"/>
                <w:sz w:val="20"/>
                <w:szCs w:val="20"/>
              </w:rPr>
            </w:pPr>
            <w:r w:rsidRPr="003A5776">
              <w:rPr>
                <w:rFonts w:cs="Arial"/>
                <w:sz w:val="20"/>
                <w:szCs w:val="20"/>
              </w:rPr>
              <w:t>Maps of DIN exposure from Rivers – useful spatial overlay</w:t>
            </w:r>
            <w:r w:rsidR="00BC4833">
              <w:rPr>
                <w:rFonts w:cs="Arial"/>
                <w:sz w:val="20"/>
                <w:szCs w:val="20"/>
              </w:rPr>
              <w:t>.</w:t>
            </w:r>
          </w:p>
        </w:tc>
        <w:tc>
          <w:tcPr>
            <w:tcW w:w="2109" w:type="dxa"/>
            <w:vMerge/>
          </w:tcPr>
          <w:p w14:paraId="791C7F32" w14:textId="77777777" w:rsidR="009E32A5" w:rsidRPr="003A5776" w:rsidRDefault="009E32A5" w:rsidP="00235BE2">
            <w:pPr>
              <w:spacing w:before="120" w:after="120" w:line="276" w:lineRule="auto"/>
              <w:rPr>
                <w:rFonts w:cs="Arial"/>
                <w:sz w:val="20"/>
                <w:szCs w:val="20"/>
              </w:rPr>
            </w:pPr>
          </w:p>
        </w:tc>
      </w:tr>
      <w:tr w:rsidR="008056BF" w:rsidRPr="003A5776" w14:paraId="74829D20" w14:textId="77777777" w:rsidTr="00EE31C4">
        <w:tc>
          <w:tcPr>
            <w:tcW w:w="1410" w:type="dxa"/>
            <w:vMerge w:val="restart"/>
          </w:tcPr>
          <w:p w14:paraId="4546309C" w14:textId="77777777" w:rsidR="008056BF" w:rsidRPr="003A5776" w:rsidRDefault="008056BF" w:rsidP="00235BE2">
            <w:pPr>
              <w:spacing w:before="120" w:after="120" w:line="276" w:lineRule="auto"/>
              <w:rPr>
                <w:rFonts w:cs="Arial"/>
                <w:sz w:val="20"/>
                <w:szCs w:val="20"/>
                <w:lang w:val="en-US"/>
              </w:rPr>
            </w:pPr>
            <w:r w:rsidRPr="003A5776">
              <w:rPr>
                <w:rFonts w:cs="Arial"/>
                <w:sz w:val="20"/>
                <w:szCs w:val="20"/>
                <w:lang w:val="en-US"/>
              </w:rPr>
              <w:t xml:space="preserve">Primary production  </w:t>
            </w:r>
          </w:p>
        </w:tc>
        <w:tc>
          <w:tcPr>
            <w:tcW w:w="2419" w:type="dxa"/>
          </w:tcPr>
          <w:p w14:paraId="30C39DB3" w14:textId="77777777" w:rsidR="008056BF" w:rsidRPr="003A5776" w:rsidRDefault="008056BF" w:rsidP="00235BE2">
            <w:pPr>
              <w:spacing w:before="120" w:after="120" w:line="276" w:lineRule="auto"/>
              <w:rPr>
                <w:rFonts w:cs="Arial"/>
                <w:sz w:val="20"/>
                <w:szCs w:val="20"/>
                <w:lang w:val="en-US"/>
              </w:rPr>
            </w:pPr>
            <w:r w:rsidRPr="003A5776">
              <w:rPr>
                <w:rFonts w:cs="Arial"/>
                <w:sz w:val="20"/>
                <w:szCs w:val="20"/>
                <w:lang w:val="en-US"/>
              </w:rPr>
              <w:t>Phytoplankton community composition</w:t>
            </w:r>
          </w:p>
        </w:tc>
        <w:tc>
          <w:tcPr>
            <w:tcW w:w="3078" w:type="dxa"/>
            <w:vMerge w:val="restart"/>
          </w:tcPr>
          <w:p w14:paraId="5B85AB60" w14:textId="77777777" w:rsidR="008056BF" w:rsidRPr="003A5776" w:rsidRDefault="008056BF" w:rsidP="00235BE2">
            <w:pPr>
              <w:spacing w:before="120" w:after="120" w:line="276" w:lineRule="auto"/>
              <w:rPr>
                <w:rFonts w:cs="Arial"/>
                <w:sz w:val="20"/>
                <w:szCs w:val="20"/>
              </w:rPr>
            </w:pPr>
            <w:r w:rsidRPr="003A5776">
              <w:rPr>
                <w:rFonts w:cs="Arial"/>
                <w:sz w:val="20"/>
                <w:szCs w:val="20"/>
              </w:rPr>
              <w:t xml:space="preserve">Basis of the pelagic food web, important for fisheries. </w:t>
            </w:r>
          </w:p>
          <w:p w14:paraId="320C696D" w14:textId="77777777" w:rsidR="008056BF" w:rsidRPr="003A5776" w:rsidRDefault="008056BF" w:rsidP="00235BE2">
            <w:pPr>
              <w:spacing w:before="120" w:after="120" w:line="276" w:lineRule="auto"/>
              <w:rPr>
                <w:rFonts w:cs="Arial"/>
                <w:sz w:val="20"/>
                <w:szCs w:val="20"/>
              </w:rPr>
            </w:pPr>
          </w:p>
          <w:p w14:paraId="2135557D" w14:textId="77777777" w:rsidR="008056BF" w:rsidRPr="003A5776" w:rsidRDefault="008056BF" w:rsidP="00235BE2">
            <w:pPr>
              <w:spacing w:before="120" w:after="120" w:line="276" w:lineRule="auto"/>
              <w:rPr>
                <w:rFonts w:cs="Arial"/>
                <w:sz w:val="20"/>
                <w:szCs w:val="20"/>
              </w:rPr>
            </w:pPr>
            <w:r w:rsidRPr="003A5776">
              <w:rPr>
                <w:rFonts w:cs="Arial"/>
                <w:sz w:val="20"/>
                <w:szCs w:val="20"/>
              </w:rPr>
              <w:t>Inferred from indicators that inform other elements (e.g. chlorophyll, temp).</w:t>
            </w:r>
          </w:p>
          <w:p w14:paraId="161D5C8D" w14:textId="77777777" w:rsidR="008056BF" w:rsidRPr="003A5776" w:rsidRDefault="008056BF" w:rsidP="00235BE2">
            <w:pPr>
              <w:spacing w:before="120" w:after="120" w:line="276" w:lineRule="auto"/>
              <w:rPr>
                <w:rFonts w:cs="Arial"/>
                <w:sz w:val="20"/>
                <w:szCs w:val="20"/>
              </w:rPr>
            </w:pPr>
          </w:p>
          <w:p w14:paraId="7F745347" w14:textId="06B9359C" w:rsidR="008056BF" w:rsidRPr="003A5776" w:rsidRDefault="008056BF" w:rsidP="00235BE2">
            <w:pPr>
              <w:spacing w:before="120" w:after="120" w:line="276" w:lineRule="auto"/>
              <w:rPr>
                <w:rFonts w:cs="Arial"/>
                <w:sz w:val="20"/>
                <w:szCs w:val="20"/>
              </w:rPr>
            </w:pPr>
            <w:r w:rsidRPr="003A5776">
              <w:rPr>
                <w:rFonts w:cs="Arial"/>
                <w:sz w:val="20"/>
                <w:szCs w:val="20"/>
              </w:rPr>
              <w:t xml:space="preserve">Trophic implications e.g. suspected shifts in size of plankton may have influenced recent </w:t>
            </w:r>
            <w:r w:rsidR="00663CBA">
              <w:rPr>
                <w:rFonts w:cs="Arial"/>
                <w:sz w:val="20"/>
                <w:szCs w:val="20"/>
              </w:rPr>
              <w:t>crown-of-thorns</w:t>
            </w:r>
            <w:r w:rsidR="00663CBA" w:rsidRPr="003A5776">
              <w:rPr>
                <w:rFonts w:cs="Arial"/>
                <w:sz w:val="20"/>
                <w:szCs w:val="20"/>
              </w:rPr>
              <w:t xml:space="preserve"> </w:t>
            </w:r>
            <w:r w:rsidRPr="003A5776">
              <w:rPr>
                <w:rFonts w:cs="Arial"/>
                <w:sz w:val="20"/>
                <w:szCs w:val="20"/>
              </w:rPr>
              <w:t>larval survival rates.</w:t>
            </w:r>
          </w:p>
          <w:p w14:paraId="2CABC4A1" w14:textId="77777777" w:rsidR="008056BF" w:rsidRPr="003A5776" w:rsidRDefault="008056BF" w:rsidP="00235BE2">
            <w:pPr>
              <w:spacing w:before="120" w:after="120" w:line="276" w:lineRule="auto"/>
              <w:rPr>
                <w:rFonts w:cs="Arial"/>
                <w:sz w:val="20"/>
                <w:szCs w:val="20"/>
              </w:rPr>
            </w:pPr>
          </w:p>
          <w:p w14:paraId="54A31573" w14:textId="77777777" w:rsidR="008056BF" w:rsidRPr="003A5776" w:rsidRDefault="008056BF" w:rsidP="00235BE2">
            <w:pPr>
              <w:spacing w:before="120" w:after="120" w:line="276" w:lineRule="auto"/>
              <w:rPr>
                <w:rFonts w:cs="Arial"/>
                <w:sz w:val="20"/>
                <w:szCs w:val="20"/>
              </w:rPr>
            </w:pPr>
            <w:r w:rsidRPr="003A5776">
              <w:rPr>
                <w:rFonts w:cs="Arial"/>
                <w:sz w:val="20"/>
                <w:szCs w:val="20"/>
              </w:rPr>
              <w:t>An indicator of overall pelagic condition</w:t>
            </w:r>
          </w:p>
        </w:tc>
        <w:tc>
          <w:tcPr>
            <w:tcW w:w="2109" w:type="dxa"/>
            <w:vMerge w:val="restart"/>
          </w:tcPr>
          <w:p w14:paraId="0F7AC920" w14:textId="77777777" w:rsidR="008056BF" w:rsidRPr="003A5776" w:rsidRDefault="008056BF" w:rsidP="00235BE2">
            <w:pPr>
              <w:spacing w:before="120" w:after="120" w:line="276" w:lineRule="auto"/>
              <w:rPr>
                <w:rFonts w:cs="Arial"/>
                <w:sz w:val="20"/>
                <w:szCs w:val="20"/>
              </w:rPr>
            </w:pPr>
            <w:r w:rsidRPr="003A5776">
              <w:rPr>
                <w:rFonts w:cs="Arial"/>
                <w:sz w:val="20"/>
                <w:szCs w:val="20"/>
              </w:rPr>
              <w:t>EH02</w:t>
            </w:r>
          </w:p>
        </w:tc>
      </w:tr>
      <w:tr w:rsidR="008056BF" w:rsidRPr="003A5776" w14:paraId="6C4AA3E6" w14:textId="77777777" w:rsidTr="00EE31C4">
        <w:trPr>
          <w:trHeight w:val="952"/>
        </w:trPr>
        <w:tc>
          <w:tcPr>
            <w:tcW w:w="1410" w:type="dxa"/>
            <w:vMerge/>
            <w:tcBorders>
              <w:bottom w:val="single" w:sz="4" w:space="0" w:color="auto"/>
            </w:tcBorders>
          </w:tcPr>
          <w:p w14:paraId="51D2BFEC" w14:textId="77777777" w:rsidR="008056BF" w:rsidRPr="003A5776" w:rsidRDefault="008056BF" w:rsidP="00235BE2">
            <w:pPr>
              <w:spacing w:before="120" w:after="120" w:line="276" w:lineRule="auto"/>
              <w:rPr>
                <w:rFonts w:cs="Arial"/>
                <w:sz w:val="20"/>
                <w:szCs w:val="20"/>
                <w:lang w:val="en-US"/>
              </w:rPr>
            </w:pPr>
          </w:p>
        </w:tc>
        <w:tc>
          <w:tcPr>
            <w:tcW w:w="2419" w:type="dxa"/>
            <w:tcBorders>
              <w:bottom w:val="single" w:sz="4" w:space="0" w:color="auto"/>
            </w:tcBorders>
          </w:tcPr>
          <w:p w14:paraId="1D199EC6" w14:textId="77777777" w:rsidR="008056BF" w:rsidRPr="003A5776" w:rsidRDefault="008056BF" w:rsidP="00235BE2">
            <w:pPr>
              <w:spacing w:before="120" w:after="120" w:line="276" w:lineRule="auto"/>
              <w:rPr>
                <w:rFonts w:cs="Arial"/>
                <w:sz w:val="20"/>
                <w:szCs w:val="20"/>
                <w:lang w:val="en-US"/>
              </w:rPr>
            </w:pPr>
            <w:r w:rsidRPr="003A5776">
              <w:rPr>
                <w:rFonts w:cs="Arial"/>
                <w:sz w:val="20"/>
                <w:szCs w:val="20"/>
                <w:lang w:val="en-US"/>
              </w:rPr>
              <w:t>Zooplankton community composition</w:t>
            </w:r>
          </w:p>
        </w:tc>
        <w:tc>
          <w:tcPr>
            <w:tcW w:w="3078" w:type="dxa"/>
            <w:vMerge/>
            <w:tcBorders>
              <w:bottom w:val="single" w:sz="4" w:space="0" w:color="auto"/>
            </w:tcBorders>
          </w:tcPr>
          <w:p w14:paraId="7AECC3D4" w14:textId="77777777" w:rsidR="008056BF" w:rsidRPr="003A5776" w:rsidRDefault="008056BF" w:rsidP="00235BE2">
            <w:pPr>
              <w:spacing w:before="120" w:after="120" w:line="276" w:lineRule="auto"/>
              <w:rPr>
                <w:rFonts w:cs="Arial"/>
                <w:sz w:val="20"/>
                <w:szCs w:val="20"/>
              </w:rPr>
            </w:pPr>
          </w:p>
        </w:tc>
        <w:tc>
          <w:tcPr>
            <w:tcW w:w="2109" w:type="dxa"/>
            <w:vMerge/>
            <w:tcBorders>
              <w:bottom w:val="single" w:sz="4" w:space="0" w:color="auto"/>
            </w:tcBorders>
          </w:tcPr>
          <w:p w14:paraId="68219B2B" w14:textId="77777777" w:rsidR="008056BF" w:rsidRPr="003A5776" w:rsidRDefault="008056BF" w:rsidP="00235BE2">
            <w:pPr>
              <w:spacing w:before="120" w:after="120" w:line="276" w:lineRule="auto"/>
              <w:rPr>
                <w:rFonts w:cs="Arial"/>
                <w:sz w:val="20"/>
                <w:szCs w:val="20"/>
              </w:rPr>
            </w:pPr>
          </w:p>
        </w:tc>
      </w:tr>
      <w:tr w:rsidR="009E32A5" w:rsidRPr="003A5776" w14:paraId="3149749E" w14:textId="77777777" w:rsidTr="00EE31C4">
        <w:tc>
          <w:tcPr>
            <w:tcW w:w="1410" w:type="dxa"/>
            <w:vMerge w:val="restart"/>
          </w:tcPr>
          <w:p w14:paraId="3820913B" w14:textId="77777777" w:rsidR="009E32A5" w:rsidRPr="003A5776" w:rsidRDefault="009E32A5" w:rsidP="00EE31C4">
            <w:pPr>
              <w:spacing w:before="120" w:after="120" w:line="276" w:lineRule="auto"/>
              <w:rPr>
                <w:rFonts w:cs="Arial"/>
                <w:sz w:val="20"/>
                <w:szCs w:val="20"/>
                <w:lang w:val="en-US"/>
              </w:rPr>
            </w:pPr>
            <w:r w:rsidRPr="003A5776">
              <w:rPr>
                <w:rFonts w:cs="Arial"/>
                <w:sz w:val="20"/>
                <w:szCs w:val="20"/>
                <w:lang w:val="en-US"/>
              </w:rPr>
              <w:t>Sediment</w:t>
            </w:r>
          </w:p>
        </w:tc>
        <w:tc>
          <w:tcPr>
            <w:tcW w:w="2419" w:type="dxa"/>
            <w:tcBorders>
              <w:top w:val="single" w:sz="4" w:space="0" w:color="auto"/>
              <w:left w:val="single" w:sz="4" w:space="0" w:color="auto"/>
              <w:bottom w:val="single" w:sz="4" w:space="0" w:color="auto"/>
              <w:right w:val="single" w:sz="4" w:space="0" w:color="auto"/>
            </w:tcBorders>
          </w:tcPr>
          <w:p w14:paraId="54705F78"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Suspended sediment concentration (solids)</w:t>
            </w:r>
          </w:p>
        </w:tc>
        <w:tc>
          <w:tcPr>
            <w:tcW w:w="3078" w:type="dxa"/>
          </w:tcPr>
          <w:p w14:paraId="760B7308"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A key pressure on marine ecosystems – primarily inshore.</w:t>
            </w:r>
          </w:p>
          <w:p w14:paraId="3048DE16" w14:textId="77777777" w:rsidR="009E32A5" w:rsidRPr="003A5776" w:rsidRDefault="00F23EA9" w:rsidP="00235BE2">
            <w:pPr>
              <w:spacing w:before="120" w:after="120" w:line="276" w:lineRule="auto"/>
              <w:rPr>
                <w:rFonts w:cs="Arial"/>
                <w:sz w:val="20"/>
                <w:szCs w:val="20"/>
                <w:lang w:val="en-US"/>
              </w:rPr>
            </w:pPr>
            <w:r w:rsidRPr="003A5776">
              <w:rPr>
                <w:rFonts w:cs="Arial"/>
                <w:sz w:val="20"/>
                <w:szCs w:val="20"/>
                <w:lang w:val="en-US"/>
              </w:rPr>
              <w:t>It is a m</w:t>
            </w:r>
            <w:r w:rsidR="009E32A5" w:rsidRPr="003A5776">
              <w:rPr>
                <w:rFonts w:cs="Arial"/>
                <w:sz w:val="20"/>
                <w:szCs w:val="20"/>
                <w:lang w:val="en-US"/>
              </w:rPr>
              <w:t>easure of marine effects of actual catchment load reductions.</w:t>
            </w:r>
          </w:p>
          <w:p w14:paraId="767CC649" w14:textId="77777777" w:rsidR="009E32A5" w:rsidRPr="003A5776" w:rsidRDefault="009E32A5" w:rsidP="00235BE2">
            <w:pPr>
              <w:spacing w:before="120" w:after="120" w:line="276" w:lineRule="auto"/>
              <w:rPr>
                <w:rFonts w:cs="Arial"/>
                <w:sz w:val="20"/>
                <w:szCs w:val="20"/>
                <w:lang w:val="en-US"/>
              </w:rPr>
            </w:pPr>
          </w:p>
        </w:tc>
        <w:tc>
          <w:tcPr>
            <w:tcW w:w="2109" w:type="dxa"/>
            <w:vMerge w:val="restart"/>
          </w:tcPr>
          <w:p w14:paraId="2BCFC59F"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WQO1, WQO2</w:t>
            </w:r>
          </w:p>
          <w:p w14:paraId="5CDD3C34"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EH02, EB02</w:t>
            </w:r>
          </w:p>
          <w:p w14:paraId="2E5B6FC2" w14:textId="77777777" w:rsidR="009E32A5" w:rsidRPr="003A5776" w:rsidRDefault="009E32A5" w:rsidP="00235BE2">
            <w:pPr>
              <w:spacing w:before="120" w:after="120" w:line="276" w:lineRule="auto"/>
              <w:rPr>
                <w:rFonts w:cs="Arial"/>
                <w:sz w:val="20"/>
                <w:szCs w:val="20"/>
              </w:rPr>
            </w:pPr>
            <w:r w:rsidRPr="003A5776">
              <w:rPr>
                <w:rFonts w:cs="Arial"/>
                <w:sz w:val="20"/>
                <w:szCs w:val="20"/>
              </w:rPr>
              <w:t>As Above</w:t>
            </w:r>
          </w:p>
          <w:p w14:paraId="04DB294A" w14:textId="77777777" w:rsidR="009E32A5" w:rsidRPr="003A5776" w:rsidRDefault="009E32A5" w:rsidP="00235BE2">
            <w:pPr>
              <w:spacing w:before="120" w:after="120" w:line="276" w:lineRule="auto"/>
              <w:rPr>
                <w:rFonts w:cs="Arial"/>
                <w:sz w:val="20"/>
                <w:szCs w:val="20"/>
              </w:rPr>
            </w:pPr>
            <w:r w:rsidRPr="003A5776">
              <w:rPr>
                <w:rFonts w:cs="Arial"/>
                <w:sz w:val="20"/>
                <w:szCs w:val="20"/>
              </w:rPr>
              <w:t>As Above</w:t>
            </w:r>
          </w:p>
          <w:p w14:paraId="66CBBE1E" w14:textId="77777777" w:rsidR="009E32A5" w:rsidRPr="003A5776" w:rsidRDefault="009E32A5" w:rsidP="00235BE2">
            <w:pPr>
              <w:spacing w:before="120" w:after="120" w:line="276" w:lineRule="auto"/>
              <w:rPr>
                <w:rFonts w:cs="Arial"/>
                <w:sz w:val="20"/>
                <w:szCs w:val="20"/>
                <w:lang w:val="en-US"/>
              </w:rPr>
            </w:pPr>
          </w:p>
        </w:tc>
      </w:tr>
      <w:tr w:rsidR="00F23EA9" w:rsidRPr="003A5776" w14:paraId="71C9EE40" w14:textId="77777777" w:rsidTr="00EE31C4">
        <w:trPr>
          <w:trHeight w:val="319"/>
        </w:trPr>
        <w:tc>
          <w:tcPr>
            <w:tcW w:w="1410" w:type="dxa"/>
            <w:vMerge/>
          </w:tcPr>
          <w:p w14:paraId="6A0BA491" w14:textId="77777777" w:rsidR="00F23EA9" w:rsidRPr="003A5776" w:rsidRDefault="00F23EA9" w:rsidP="00235BE2">
            <w:pPr>
              <w:spacing w:before="120" w:after="120" w:line="276" w:lineRule="auto"/>
              <w:rPr>
                <w:rFonts w:cs="Arial"/>
                <w:sz w:val="20"/>
                <w:szCs w:val="20"/>
                <w:lang w:val="en-US"/>
              </w:rPr>
            </w:pPr>
          </w:p>
        </w:tc>
        <w:tc>
          <w:tcPr>
            <w:tcW w:w="2419" w:type="dxa"/>
            <w:tcBorders>
              <w:top w:val="single" w:sz="4" w:space="0" w:color="auto"/>
              <w:left w:val="single" w:sz="4" w:space="0" w:color="auto"/>
              <w:right w:val="single" w:sz="4" w:space="0" w:color="auto"/>
            </w:tcBorders>
          </w:tcPr>
          <w:p w14:paraId="5BB54057" w14:textId="77777777" w:rsidR="00F23EA9" w:rsidRPr="003A5776" w:rsidRDefault="00F23EA9" w:rsidP="00235BE2">
            <w:pPr>
              <w:spacing w:before="120" w:after="120" w:line="276" w:lineRule="auto"/>
              <w:rPr>
                <w:rFonts w:cs="Arial"/>
                <w:sz w:val="20"/>
                <w:szCs w:val="20"/>
                <w:lang w:val="en-US"/>
              </w:rPr>
            </w:pPr>
            <w:r w:rsidRPr="003A5776">
              <w:rPr>
                <w:rFonts w:cs="Arial"/>
                <w:sz w:val="20"/>
                <w:szCs w:val="20"/>
                <w:lang w:val="en-US"/>
              </w:rPr>
              <w:t>Turbidity</w:t>
            </w:r>
          </w:p>
        </w:tc>
        <w:tc>
          <w:tcPr>
            <w:tcW w:w="3078" w:type="dxa"/>
            <w:vMerge w:val="restart"/>
          </w:tcPr>
          <w:p w14:paraId="53723880" w14:textId="2F3F1783" w:rsidR="00F23EA9" w:rsidRPr="003A5776" w:rsidRDefault="00F23EA9" w:rsidP="00235BE2">
            <w:pPr>
              <w:spacing w:before="120" w:after="120" w:line="276" w:lineRule="auto"/>
              <w:rPr>
                <w:rFonts w:cs="Arial"/>
                <w:sz w:val="20"/>
                <w:szCs w:val="20"/>
              </w:rPr>
            </w:pPr>
            <w:r w:rsidRPr="003A5776">
              <w:rPr>
                <w:rFonts w:cs="Arial"/>
                <w:sz w:val="20"/>
                <w:szCs w:val="20"/>
              </w:rPr>
              <w:t>Lack of water clarity and resultant light attenuation is a key indicator of poor water quality and is an essential environmental factor for phototrophic organisms that dominate coral reefs, seagrass meadows and the seafloor microphytobenthos</w:t>
            </w:r>
            <w:r w:rsidR="00A82364">
              <w:rPr>
                <w:rFonts w:cs="Arial"/>
                <w:sz w:val="20"/>
                <w:szCs w:val="20"/>
              </w:rPr>
              <w:t>.</w:t>
            </w:r>
          </w:p>
          <w:p w14:paraId="5FEE59BE" w14:textId="77777777" w:rsidR="00F23EA9" w:rsidRPr="003A5776" w:rsidRDefault="00F23EA9" w:rsidP="00235BE2">
            <w:pPr>
              <w:spacing w:before="120" w:after="120" w:line="276" w:lineRule="auto"/>
              <w:rPr>
                <w:rFonts w:cs="Arial"/>
                <w:sz w:val="20"/>
                <w:szCs w:val="20"/>
              </w:rPr>
            </w:pPr>
          </w:p>
          <w:p w14:paraId="50D305CE" w14:textId="249C0E02" w:rsidR="00F23EA9" w:rsidRPr="003A5776" w:rsidRDefault="00F23EA9" w:rsidP="00235BE2">
            <w:pPr>
              <w:spacing w:before="120" w:after="120" w:line="276" w:lineRule="auto"/>
              <w:rPr>
                <w:rFonts w:cs="Arial"/>
                <w:sz w:val="20"/>
                <w:szCs w:val="20"/>
              </w:rPr>
            </w:pPr>
            <w:r w:rsidRPr="003A5776">
              <w:rPr>
                <w:rFonts w:cs="Arial"/>
                <w:sz w:val="20"/>
                <w:szCs w:val="20"/>
              </w:rPr>
              <w:t>Light availability (integrated through time) is a key pressure for phototrophic organisms</w:t>
            </w:r>
            <w:r w:rsidR="00A82364">
              <w:rPr>
                <w:rFonts w:cs="Arial"/>
                <w:sz w:val="20"/>
                <w:szCs w:val="20"/>
              </w:rPr>
              <w:t>.</w:t>
            </w:r>
          </w:p>
        </w:tc>
        <w:tc>
          <w:tcPr>
            <w:tcW w:w="2109" w:type="dxa"/>
            <w:vMerge/>
          </w:tcPr>
          <w:p w14:paraId="4A928375" w14:textId="77777777" w:rsidR="00F23EA9" w:rsidRPr="003A5776" w:rsidRDefault="00F23EA9" w:rsidP="00235BE2">
            <w:pPr>
              <w:spacing w:before="120" w:after="120" w:line="276" w:lineRule="auto"/>
              <w:rPr>
                <w:rFonts w:cs="Arial"/>
                <w:sz w:val="20"/>
                <w:szCs w:val="20"/>
              </w:rPr>
            </w:pPr>
          </w:p>
        </w:tc>
      </w:tr>
      <w:tr w:rsidR="00F23EA9" w:rsidRPr="003A5776" w14:paraId="7404C79D" w14:textId="77777777" w:rsidTr="00EE31C4">
        <w:tc>
          <w:tcPr>
            <w:tcW w:w="1410" w:type="dxa"/>
            <w:vMerge/>
          </w:tcPr>
          <w:p w14:paraId="6AC609C7" w14:textId="77777777" w:rsidR="00F23EA9" w:rsidRPr="003A5776" w:rsidRDefault="00F23EA9" w:rsidP="00235BE2">
            <w:pPr>
              <w:spacing w:before="120" w:after="120" w:line="276" w:lineRule="auto"/>
              <w:rPr>
                <w:rFonts w:cs="Arial"/>
                <w:sz w:val="20"/>
                <w:szCs w:val="20"/>
                <w:lang w:val="en-US"/>
              </w:rPr>
            </w:pPr>
          </w:p>
        </w:tc>
        <w:tc>
          <w:tcPr>
            <w:tcW w:w="2419" w:type="dxa"/>
            <w:tcBorders>
              <w:top w:val="single" w:sz="4" w:space="0" w:color="auto"/>
              <w:left w:val="single" w:sz="4" w:space="0" w:color="auto"/>
              <w:bottom w:val="single" w:sz="4" w:space="0" w:color="auto"/>
              <w:right w:val="single" w:sz="4" w:space="0" w:color="auto"/>
            </w:tcBorders>
          </w:tcPr>
          <w:p w14:paraId="4A72134D" w14:textId="77777777" w:rsidR="00F23EA9" w:rsidRPr="003A5776" w:rsidRDefault="00F23EA9" w:rsidP="00235BE2">
            <w:pPr>
              <w:spacing w:before="120" w:after="120" w:line="276" w:lineRule="auto"/>
              <w:rPr>
                <w:rFonts w:cs="Arial"/>
                <w:sz w:val="20"/>
                <w:szCs w:val="20"/>
                <w:lang w:val="en-US"/>
              </w:rPr>
            </w:pPr>
            <w:r w:rsidRPr="003A5776">
              <w:rPr>
                <w:rFonts w:cs="Arial"/>
                <w:sz w:val="20"/>
                <w:szCs w:val="20"/>
                <w:lang w:val="en-US"/>
              </w:rPr>
              <w:t>Secchi depth</w:t>
            </w:r>
          </w:p>
        </w:tc>
        <w:tc>
          <w:tcPr>
            <w:tcW w:w="3078" w:type="dxa"/>
            <w:vMerge/>
          </w:tcPr>
          <w:p w14:paraId="155B3C21" w14:textId="77777777" w:rsidR="00F23EA9" w:rsidRPr="003A5776" w:rsidRDefault="00F23EA9" w:rsidP="00235BE2">
            <w:pPr>
              <w:spacing w:before="120" w:after="120" w:line="276" w:lineRule="auto"/>
              <w:rPr>
                <w:rFonts w:cs="Arial"/>
                <w:sz w:val="20"/>
                <w:szCs w:val="20"/>
              </w:rPr>
            </w:pPr>
          </w:p>
        </w:tc>
        <w:tc>
          <w:tcPr>
            <w:tcW w:w="2109" w:type="dxa"/>
            <w:vMerge/>
          </w:tcPr>
          <w:p w14:paraId="681E7895" w14:textId="77777777" w:rsidR="00F23EA9" w:rsidRPr="003A5776" w:rsidRDefault="00F23EA9" w:rsidP="00235BE2">
            <w:pPr>
              <w:spacing w:before="120" w:after="120" w:line="276" w:lineRule="auto"/>
              <w:rPr>
                <w:rFonts w:cs="Arial"/>
                <w:sz w:val="20"/>
                <w:szCs w:val="20"/>
              </w:rPr>
            </w:pPr>
          </w:p>
        </w:tc>
      </w:tr>
      <w:tr w:rsidR="009E32A5" w:rsidRPr="003A5776" w14:paraId="74CC654C" w14:textId="77777777" w:rsidTr="00EE31C4">
        <w:trPr>
          <w:trHeight w:val="229"/>
        </w:trPr>
        <w:tc>
          <w:tcPr>
            <w:tcW w:w="1410" w:type="dxa"/>
            <w:vMerge/>
          </w:tcPr>
          <w:p w14:paraId="766AC9EB" w14:textId="77777777" w:rsidR="009E32A5" w:rsidRPr="003A5776" w:rsidRDefault="009E32A5" w:rsidP="00235BE2">
            <w:pPr>
              <w:spacing w:before="120" w:after="120" w:line="276" w:lineRule="auto"/>
              <w:rPr>
                <w:rFonts w:cs="Arial"/>
                <w:sz w:val="20"/>
                <w:szCs w:val="20"/>
                <w:lang w:val="en-US"/>
              </w:rPr>
            </w:pPr>
          </w:p>
        </w:tc>
        <w:tc>
          <w:tcPr>
            <w:tcW w:w="2419" w:type="dxa"/>
            <w:tcBorders>
              <w:top w:val="single" w:sz="4" w:space="0" w:color="auto"/>
              <w:left w:val="single" w:sz="4" w:space="0" w:color="auto"/>
              <w:right w:val="single" w:sz="4" w:space="0" w:color="auto"/>
            </w:tcBorders>
          </w:tcPr>
          <w:p w14:paraId="79D12E2F"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Sediment river-derived loading maps</w:t>
            </w:r>
          </w:p>
        </w:tc>
        <w:tc>
          <w:tcPr>
            <w:tcW w:w="3078" w:type="dxa"/>
          </w:tcPr>
          <w:p w14:paraId="68E5BDFA" w14:textId="484B238A" w:rsidR="009E32A5" w:rsidRPr="003A5776" w:rsidRDefault="009E32A5" w:rsidP="00235BE2">
            <w:pPr>
              <w:spacing w:before="120" w:after="120" w:line="276" w:lineRule="auto"/>
              <w:rPr>
                <w:rFonts w:cs="Arial"/>
                <w:sz w:val="20"/>
                <w:szCs w:val="20"/>
              </w:rPr>
            </w:pPr>
            <w:r w:rsidRPr="003A5776">
              <w:rPr>
                <w:rFonts w:cs="Arial"/>
                <w:sz w:val="20"/>
                <w:szCs w:val="20"/>
              </w:rPr>
              <w:t>Model and remote sensing based –</w:t>
            </w:r>
            <w:r w:rsidR="00A82364">
              <w:rPr>
                <w:rFonts w:cs="Arial"/>
                <w:sz w:val="20"/>
                <w:szCs w:val="20"/>
              </w:rPr>
              <w:t xml:space="preserve"> </w:t>
            </w:r>
            <w:r w:rsidRPr="003A5776">
              <w:rPr>
                <w:rFonts w:cs="Arial"/>
                <w:sz w:val="20"/>
                <w:szCs w:val="20"/>
              </w:rPr>
              <w:t>useful spatial overlay</w:t>
            </w:r>
            <w:r w:rsidR="00A82364">
              <w:rPr>
                <w:rFonts w:cs="Arial"/>
                <w:sz w:val="20"/>
                <w:szCs w:val="20"/>
              </w:rPr>
              <w:t>.</w:t>
            </w:r>
          </w:p>
        </w:tc>
        <w:tc>
          <w:tcPr>
            <w:tcW w:w="2109" w:type="dxa"/>
            <w:vMerge/>
          </w:tcPr>
          <w:p w14:paraId="50B6183B" w14:textId="77777777" w:rsidR="009E32A5" w:rsidRPr="003A5776" w:rsidRDefault="009E32A5" w:rsidP="00235BE2">
            <w:pPr>
              <w:spacing w:before="120" w:after="120" w:line="276" w:lineRule="auto"/>
              <w:rPr>
                <w:rFonts w:cs="Arial"/>
                <w:sz w:val="20"/>
                <w:szCs w:val="20"/>
              </w:rPr>
            </w:pPr>
          </w:p>
        </w:tc>
      </w:tr>
      <w:tr w:rsidR="009E32A5" w:rsidRPr="003A5776" w14:paraId="78872D14" w14:textId="77777777" w:rsidTr="00EE31C4">
        <w:tc>
          <w:tcPr>
            <w:tcW w:w="1410" w:type="dxa"/>
            <w:vMerge w:val="restart"/>
          </w:tcPr>
          <w:p w14:paraId="2E053F44" w14:textId="77777777" w:rsidR="009E32A5" w:rsidRPr="003A5776" w:rsidRDefault="009E32A5" w:rsidP="00EE31C4">
            <w:pPr>
              <w:spacing w:before="120" w:after="120" w:line="276" w:lineRule="auto"/>
              <w:rPr>
                <w:rFonts w:cs="Arial"/>
                <w:sz w:val="20"/>
                <w:szCs w:val="20"/>
                <w:lang w:val="en-US"/>
              </w:rPr>
            </w:pPr>
            <w:r w:rsidRPr="003A5776">
              <w:rPr>
                <w:rFonts w:cs="Arial"/>
                <w:sz w:val="20"/>
                <w:szCs w:val="20"/>
                <w:lang w:val="en-US"/>
              </w:rPr>
              <w:lastRenderedPageBreak/>
              <w:t>Marine debris</w:t>
            </w:r>
          </w:p>
        </w:tc>
        <w:tc>
          <w:tcPr>
            <w:tcW w:w="2419" w:type="dxa"/>
          </w:tcPr>
          <w:p w14:paraId="1A58E035" w14:textId="2872498C"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 xml:space="preserve">Marine </w:t>
            </w:r>
            <w:r w:rsidR="00663CBA">
              <w:rPr>
                <w:rFonts w:cs="Arial"/>
                <w:sz w:val="20"/>
                <w:szCs w:val="20"/>
                <w:lang w:val="en-US"/>
              </w:rPr>
              <w:t>d</w:t>
            </w:r>
            <w:r w:rsidRPr="003A5776">
              <w:rPr>
                <w:rFonts w:cs="Arial"/>
                <w:sz w:val="20"/>
                <w:szCs w:val="20"/>
                <w:lang w:val="en-US"/>
              </w:rPr>
              <w:t xml:space="preserve">ebris </w:t>
            </w:r>
            <w:r w:rsidR="00663CBA">
              <w:rPr>
                <w:rFonts w:cs="Arial"/>
                <w:sz w:val="20"/>
                <w:szCs w:val="20"/>
                <w:lang w:val="en-US"/>
              </w:rPr>
              <w:t>—</w:t>
            </w:r>
            <w:r w:rsidRPr="003A5776">
              <w:rPr>
                <w:rFonts w:cs="Arial"/>
                <w:sz w:val="20"/>
                <w:szCs w:val="20"/>
                <w:lang w:val="en-US"/>
              </w:rPr>
              <w:t xml:space="preserve"> density of plastics recovered (per unit effort) through beach cleanups. </w:t>
            </w:r>
          </w:p>
        </w:tc>
        <w:tc>
          <w:tcPr>
            <w:tcW w:w="3078" w:type="dxa"/>
          </w:tcPr>
          <w:p w14:paraId="5E9E1630" w14:textId="689A4AB1" w:rsidR="009E32A5" w:rsidRPr="003A5776" w:rsidRDefault="009E32A5" w:rsidP="00235BE2">
            <w:pPr>
              <w:spacing w:before="120" w:after="120" w:line="276" w:lineRule="auto"/>
              <w:rPr>
                <w:rFonts w:cs="Arial"/>
                <w:sz w:val="20"/>
                <w:szCs w:val="20"/>
              </w:rPr>
            </w:pPr>
            <w:r w:rsidRPr="003A5776">
              <w:rPr>
                <w:rFonts w:cs="Arial"/>
                <w:sz w:val="20"/>
                <w:szCs w:val="20"/>
              </w:rPr>
              <w:t xml:space="preserve">Emerging contaminant of concern </w:t>
            </w:r>
            <w:r w:rsidR="00A82364">
              <w:rPr>
                <w:rFonts w:cs="Arial"/>
                <w:sz w:val="20"/>
                <w:szCs w:val="20"/>
              </w:rPr>
              <w:t>–</w:t>
            </w:r>
            <w:r w:rsidRPr="003A5776">
              <w:rPr>
                <w:rFonts w:cs="Arial"/>
                <w:sz w:val="20"/>
                <w:szCs w:val="20"/>
              </w:rPr>
              <w:t xml:space="preserve"> broadscale ecosystem impacts unquantified at present</w:t>
            </w:r>
            <w:r w:rsidR="00A82364">
              <w:rPr>
                <w:rFonts w:cs="Arial"/>
                <w:sz w:val="20"/>
                <w:szCs w:val="20"/>
              </w:rPr>
              <w:t>.</w:t>
            </w:r>
          </w:p>
          <w:p w14:paraId="71C60D78" w14:textId="70C7B689" w:rsidR="009E32A5" w:rsidRPr="003A5776" w:rsidRDefault="009E32A5" w:rsidP="00235BE2">
            <w:pPr>
              <w:spacing w:before="120" w:after="120" w:line="276" w:lineRule="auto"/>
              <w:rPr>
                <w:rFonts w:cs="Arial"/>
                <w:sz w:val="20"/>
                <w:szCs w:val="20"/>
              </w:rPr>
            </w:pPr>
            <w:r w:rsidRPr="003A5776">
              <w:rPr>
                <w:rFonts w:cs="Arial"/>
                <w:sz w:val="20"/>
                <w:szCs w:val="20"/>
              </w:rPr>
              <w:t>- measure of effectiveness of (terrestrial) waste management activities</w:t>
            </w:r>
            <w:r w:rsidR="00A82364">
              <w:rPr>
                <w:rFonts w:cs="Arial"/>
                <w:sz w:val="20"/>
                <w:szCs w:val="20"/>
              </w:rPr>
              <w:t>.</w:t>
            </w:r>
          </w:p>
        </w:tc>
        <w:tc>
          <w:tcPr>
            <w:tcW w:w="2109" w:type="dxa"/>
            <w:vMerge w:val="restart"/>
          </w:tcPr>
          <w:p w14:paraId="55FFB339"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EH02, WQ02</w:t>
            </w:r>
          </w:p>
          <w:p w14:paraId="4D8B6AA5" w14:textId="77777777" w:rsidR="009E32A5" w:rsidRPr="003A5776" w:rsidRDefault="009E32A5" w:rsidP="00235BE2">
            <w:pPr>
              <w:spacing w:before="120" w:after="120" w:line="276" w:lineRule="auto"/>
              <w:rPr>
                <w:rFonts w:cs="Arial"/>
                <w:sz w:val="20"/>
                <w:szCs w:val="20"/>
              </w:rPr>
            </w:pPr>
          </w:p>
        </w:tc>
      </w:tr>
      <w:tr w:rsidR="009E32A5" w:rsidRPr="003A5776" w14:paraId="22280129" w14:textId="77777777" w:rsidTr="00EE31C4">
        <w:trPr>
          <w:trHeight w:val="439"/>
        </w:trPr>
        <w:tc>
          <w:tcPr>
            <w:tcW w:w="1410" w:type="dxa"/>
            <w:vMerge/>
          </w:tcPr>
          <w:p w14:paraId="74D9631B" w14:textId="77777777" w:rsidR="009E32A5" w:rsidRPr="003A5776" w:rsidRDefault="009E32A5" w:rsidP="00235BE2">
            <w:pPr>
              <w:spacing w:before="120" w:after="120" w:line="276" w:lineRule="auto"/>
              <w:rPr>
                <w:rFonts w:cs="Arial"/>
                <w:sz w:val="20"/>
                <w:szCs w:val="20"/>
                <w:lang w:val="en-US"/>
              </w:rPr>
            </w:pPr>
          </w:p>
        </w:tc>
        <w:tc>
          <w:tcPr>
            <w:tcW w:w="2419" w:type="dxa"/>
          </w:tcPr>
          <w:p w14:paraId="52BBF2FA" w14:textId="02304EE2"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 xml:space="preserve">Microplastics </w:t>
            </w:r>
            <w:r w:rsidR="00663CBA">
              <w:rPr>
                <w:rFonts w:cs="Arial"/>
                <w:sz w:val="20"/>
                <w:szCs w:val="20"/>
                <w:lang w:val="en-US"/>
              </w:rPr>
              <w:t>—</w:t>
            </w:r>
            <w:r w:rsidRPr="003A5776">
              <w:rPr>
                <w:rFonts w:cs="Arial"/>
                <w:sz w:val="20"/>
                <w:szCs w:val="20"/>
                <w:lang w:val="en-US"/>
              </w:rPr>
              <w:t xml:space="preserve"> standardi</w:t>
            </w:r>
            <w:r w:rsidR="00A82364">
              <w:rPr>
                <w:rFonts w:cs="Arial"/>
                <w:sz w:val="20"/>
                <w:szCs w:val="20"/>
                <w:lang w:val="en-US"/>
              </w:rPr>
              <w:t>s</w:t>
            </w:r>
            <w:r w:rsidRPr="003A5776">
              <w:rPr>
                <w:rFonts w:cs="Arial"/>
                <w:sz w:val="20"/>
                <w:szCs w:val="20"/>
                <w:lang w:val="en-US"/>
              </w:rPr>
              <w:t>ed density of microplastic particles</w:t>
            </w:r>
          </w:p>
        </w:tc>
        <w:tc>
          <w:tcPr>
            <w:tcW w:w="3078" w:type="dxa"/>
          </w:tcPr>
          <w:p w14:paraId="0F653784" w14:textId="577347B1" w:rsidR="009E32A5" w:rsidRPr="003A5776" w:rsidRDefault="009E32A5" w:rsidP="001E0E4A">
            <w:pPr>
              <w:spacing w:before="120" w:after="120" w:line="276" w:lineRule="auto"/>
              <w:rPr>
                <w:rFonts w:cs="Arial"/>
                <w:sz w:val="20"/>
                <w:szCs w:val="20"/>
              </w:rPr>
            </w:pPr>
            <w:r w:rsidRPr="003A5776">
              <w:rPr>
                <w:rFonts w:cs="Arial"/>
                <w:sz w:val="20"/>
                <w:szCs w:val="20"/>
              </w:rPr>
              <w:t xml:space="preserve">Emerging contaminant of concern </w:t>
            </w:r>
            <w:r w:rsidR="00663CBA">
              <w:rPr>
                <w:rFonts w:cs="Arial"/>
                <w:sz w:val="20"/>
                <w:szCs w:val="20"/>
              </w:rPr>
              <w:t>—</w:t>
            </w:r>
            <w:r w:rsidR="00663CBA" w:rsidRPr="003A5776">
              <w:rPr>
                <w:rFonts w:cs="Arial"/>
                <w:sz w:val="20"/>
                <w:szCs w:val="20"/>
              </w:rPr>
              <w:t xml:space="preserve"> </w:t>
            </w:r>
            <w:r w:rsidRPr="003A5776">
              <w:rPr>
                <w:rFonts w:cs="Arial"/>
                <w:sz w:val="20"/>
                <w:szCs w:val="20"/>
              </w:rPr>
              <w:t>broadscale ecosystem impacts unquantified at present</w:t>
            </w:r>
            <w:r w:rsidR="00A82364">
              <w:rPr>
                <w:rFonts w:cs="Arial"/>
                <w:sz w:val="20"/>
                <w:szCs w:val="20"/>
              </w:rPr>
              <w:t>.</w:t>
            </w:r>
          </w:p>
        </w:tc>
        <w:tc>
          <w:tcPr>
            <w:tcW w:w="2109" w:type="dxa"/>
            <w:vMerge/>
          </w:tcPr>
          <w:p w14:paraId="390F7C80" w14:textId="77777777" w:rsidR="009E32A5" w:rsidRPr="003A5776" w:rsidRDefault="009E32A5" w:rsidP="00235BE2">
            <w:pPr>
              <w:spacing w:before="120" w:after="120" w:line="276" w:lineRule="auto"/>
              <w:rPr>
                <w:rFonts w:cs="Arial"/>
                <w:sz w:val="20"/>
                <w:szCs w:val="20"/>
              </w:rPr>
            </w:pPr>
          </w:p>
        </w:tc>
      </w:tr>
      <w:tr w:rsidR="00813123" w:rsidRPr="003A5776" w14:paraId="09799267" w14:textId="77777777" w:rsidTr="00EE31C4">
        <w:tc>
          <w:tcPr>
            <w:tcW w:w="1410" w:type="dxa"/>
            <w:vMerge w:val="restart"/>
          </w:tcPr>
          <w:p w14:paraId="6602DD67" w14:textId="5973B794" w:rsidR="00813123" w:rsidRPr="003A5776" w:rsidRDefault="00813123" w:rsidP="00EE31C4">
            <w:pPr>
              <w:spacing w:before="120" w:after="120" w:line="276" w:lineRule="auto"/>
              <w:rPr>
                <w:rFonts w:cs="Arial"/>
                <w:sz w:val="20"/>
                <w:szCs w:val="20"/>
                <w:lang w:val="en-US"/>
              </w:rPr>
            </w:pPr>
            <w:r>
              <w:rPr>
                <w:rFonts w:cs="Arial"/>
                <w:sz w:val="20"/>
                <w:szCs w:val="20"/>
                <w:lang w:val="en-US"/>
              </w:rPr>
              <w:t>L</w:t>
            </w:r>
            <w:r w:rsidRPr="003A5776">
              <w:rPr>
                <w:rFonts w:cs="Arial"/>
                <w:sz w:val="20"/>
                <w:szCs w:val="20"/>
                <w:lang w:val="en-US"/>
              </w:rPr>
              <w:t>ight</w:t>
            </w:r>
          </w:p>
        </w:tc>
        <w:tc>
          <w:tcPr>
            <w:tcW w:w="2419" w:type="dxa"/>
          </w:tcPr>
          <w:p w14:paraId="16F49C9A" w14:textId="77777777" w:rsidR="00813123" w:rsidRPr="003A5776" w:rsidRDefault="00813123" w:rsidP="00235BE2">
            <w:pPr>
              <w:spacing w:before="120" w:after="120" w:line="276" w:lineRule="auto"/>
              <w:rPr>
                <w:rFonts w:cs="Arial"/>
                <w:sz w:val="20"/>
                <w:szCs w:val="20"/>
                <w:lang w:val="en-US"/>
              </w:rPr>
            </w:pPr>
            <w:r w:rsidRPr="003A5776">
              <w:rPr>
                <w:rFonts w:cs="Arial"/>
                <w:sz w:val="20"/>
                <w:szCs w:val="20"/>
                <w:lang w:val="en-US"/>
              </w:rPr>
              <w:t xml:space="preserve">Vertical attenuation (spectrally resolved across frequencies) </w:t>
            </w:r>
          </w:p>
        </w:tc>
        <w:tc>
          <w:tcPr>
            <w:tcW w:w="3078" w:type="dxa"/>
            <w:vMerge w:val="restart"/>
          </w:tcPr>
          <w:p w14:paraId="41286DCD" w14:textId="7E645E43" w:rsidR="00813123" w:rsidRPr="003A5776" w:rsidRDefault="00813123" w:rsidP="00235BE2">
            <w:pPr>
              <w:spacing w:before="120" w:after="120" w:line="276" w:lineRule="auto"/>
              <w:rPr>
                <w:rFonts w:cs="Arial"/>
                <w:sz w:val="20"/>
                <w:szCs w:val="20"/>
              </w:rPr>
            </w:pPr>
            <w:r w:rsidRPr="003A5776">
              <w:rPr>
                <w:rFonts w:cs="Arial"/>
                <w:sz w:val="20"/>
                <w:szCs w:val="20"/>
              </w:rPr>
              <w:t>Light is an essential environmental factor for phototrophic organisms that dominate coral reefs, seagrass meadows and the seafloor microphytobenthos</w:t>
            </w:r>
            <w:r w:rsidR="00A82364">
              <w:rPr>
                <w:rFonts w:cs="Arial"/>
                <w:sz w:val="20"/>
                <w:szCs w:val="20"/>
              </w:rPr>
              <w:t>.</w:t>
            </w:r>
          </w:p>
          <w:p w14:paraId="4709319B" w14:textId="52C7BC9C" w:rsidR="00813123" w:rsidRPr="003A5776" w:rsidRDefault="00813123" w:rsidP="00235BE2">
            <w:pPr>
              <w:spacing w:before="120" w:after="120" w:line="276" w:lineRule="auto"/>
              <w:rPr>
                <w:rFonts w:cs="Arial"/>
                <w:sz w:val="20"/>
                <w:szCs w:val="20"/>
              </w:rPr>
            </w:pPr>
            <w:r w:rsidRPr="003A5776">
              <w:rPr>
                <w:rFonts w:cs="Arial"/>
                <w:sz w:val="20"/>
                <w:szCs w:val="20"/>
              </w:rPr>
              <w:t>Light availability (integrated through time) is a key pressure for phototrophic organisms</w:t>
            </w:r>
            <w:r w:rsidR="00A82364">
              <w:rPr>
                <w:rFonts w:cs="Arial"/>
                <w:sz w:val="20"/>
                <w:szCs w:val="20"/>
              </w:rPr>
              <w:t>.</w:t>
            </w:r>
          </w:p>
          <w:p w14:paraId="46C0E2DF" w14:textId="77777777" w:rsidR="00813123" w:rsidRPr="003A5776" w:rsidRDefault="00813123" w:rsidP="00235BE2">
            <w:pPr>
              <w:spacing w:before="120" w:after="120" w:line="276" w:lineRule="auto"/>
              <w:rPr>
                <w:rFonts w:cs="Arial"/>
                <w:sz w:val="20"/>
                <w:szCs w:val="20"/>
                <w:lang w:val="en-US"/>
              </w:rPr>
            </w:pPr>
          </w:p>
          <w:p w14:paraId="0E048602" w14:textId="5FF6A249" w:rsidR="00813123" w:rsidRPr="003A5776" w:rsidRDefault="00813123" w:rsidP="00235BE2">
            <w:pPr>
              <w:spacing w:before="120" w:after="120" w:line="276" w:lineRule="auto"/>
              <w:rPr>
                <w:rFonts w:cs="Arial"/>
                <w:sz w:val="20"/>
                <w:szCs w:val="20"/>
              </w:rPr>
            </w:pPr>
            <w:r w:rsidRPr="003A5776">
              <w:rPr>
                <w:rFonts w:cs="Arial"/>
                <w:sz w:val="20"/>
                <w:szCs w:val="20"/>
                <w:lang w:val="en-US"/>
              </w:rPr>
              <w:t>Measure of marine effects of actual catchment load reductions.</w:t>
            </w:r>
          </w:p>
        </w:tc>
        <w:tc>
          <w:tcPr>
            <w:tcW w:w="2109" w:type="dxa"/>
            <w:vMerge w:val="restart"/>
          </w:tcPr>
          <w:p w14:paraId="5E95C248" w14:textId="77777777" w:rsidR="00813123" w:rsidRPr="003A5776" w:rsidRDefault="00813123" w:rsidP="00235BE2">
            <w:pPr>
              <w:spacing w:before="120" w:after="120" w:line="276" w:lineRule="auto"/>
              <w:rPr>
                <w:rFonts w:cs="Arial"/>
                <w:sz w:val="20"/>
                <w:szCs w:val="20"/>
                <w:lang w:val="en-US"/>
              </w:rPr>
            </w:pPr>
            <w:r w:rsidRPr="003A5776">
              <w:rPr>
                <w:rFonts w:cs="Arial"/>
                <w:sz w:val="20"/>
                <w:szCs w:val="20"/>
                <w:lang w:val="en-US"/>
              </w:rPr>
              <w:t>WQ02,</w:t>
            </w:r>
          </w:p>
          <w:p w14:paraId="324B2FE7" w14:textId="77777777" w:rsidR="00813123" w:rsidRPr="003A5776" w:rsidRDefault="00813123" w:rsidP="00235BE2">
            <w:pPr>
              <w:spacing w:before="120" w:after="120" w:line="276" w:lineRule="auto"/>
              <w:rPr>
                <w:rFonts w:cs="Arial"/>
                <w:sz w:val="20"/>
                <w:szCs w:val="20"/>
              </w:rPr>
            </w:pPr>
            <w:r w:rsidRPr="003A5776">
              <w:rPr>
                <w:rFonts w:cs="Arial"/>
                <w:sz w:val="20"/>
                <w:szCs w:val="20"/>
              </w:rPr>
              <w:t>EH02, EB02</w:t>
            </w:r>
          </w:p>
        </w:tc>
      </w:tr>
      <w:tr w:rsidR="00813123" w:rsidRPr="003A5776" w14:paraId="4F628B10" w14:textId="77777777" w:rsidTr="00EE31C4">
        <w:tc>
          <w:tcPr>
            <w:tcW w:w="1410" w:type="dxa"/>
            <w:vMerge/>
          </w:tcPr>
          <w:p w14:paraId="17F238F6" w14:textId="77777777" w:rsidR="00813123" w:rsidRPr="003A5776" w:rsidRDefault="00813123" w:rsidP="00235BE2">
            <w:pPr>
              <w:spacing w:before="120" w:after="120" w:line="276" w:lineRule="auto"/>
              <w:jc w:val="center"/>
              <w:rPr>
                <w:rFonts w:cs="Arial"/>
                <w:sz w:val="20"/>
                <w:szCs w:val="20"/>
                <w:lang w:val="en-US"/>
              </w:rPr>
            </w:pPr>
          </w:p>
        </w:tc>
        <w:tc>
          <w:tcPr>
            <w:tcW w:w="2419" w:type="dxa"/>
          </w:tcPr>
          <w:p w14:paraId="427FEA0B" w14:textId="77777777" w:rsidR="00813123" w:rsidRPr="003A5776" w:rsidRDefault="00813123" w:rsidP="00235BE2">
            <w:pPr>
              <w:spacing w:before="120" w:after="120" w:line="276" w:lineRule="auto"/>
              <w:rPr>
                <w:rFonts w:cs="Arial"/>
                <w:sz w:val="20"/>
                <w:szCs w:val="20"/>
                <w:lang w:val="en-US"/>
              </w:rPr>
            </w:pPr>
            <w:r w:rsidRPr="003A5776">
              <w:rPr>
                <w:rFonts w:cs="Arial"/>
                <w:sz w:val="20"/>
                <w:szCs w:val="20"/>
                <w:lang w:val="en-US"/>
              </w:rPr>
              <w:t>Secchi depth</w:t>
            </w:r>
          </w:p>
        </w:tc>
        <w:tc>
          <w:tcPr>
            <w:tcW w:w="3078" w:type="dxa"/>
            <w:vMerge/>
          </w:tcPr>
          <w:p w14:paraId="40427612" w14:textId="77777777" w:rsidR="00813123" w:rsidRPr="003A5776" w:rsidRDefault="00813123" w:rsidP="00235BE2">
            <w:pPr>
              <w:spacing w:before="120" w:after="120" w:line="276" w:lineRule="auto"/>
              <w:rPr>
                <w:rFonts w:cs="Arial"/>
                <w:sz w:val="20"/>
                <w:szCs w:val="20"/>
              </w:rPr>
            </w:pPr>
          </w:p>
        </w:tc>
        <w:tc>
          <w:tcPr>
            <w:tcW w:w="2109" w:type="dxa"/>
            <w:vMerge/>
          </w:tcPr>
          <w:p w14:paraId="50B874B8" w14:textId="77777777" w:rsidR="00813123" w:rsidRPr="003A5776" w:rsidRDefault="00813123" w:rsidP="00235BE2">
            <w:pPr>
              <w:spacing w:before="120" w:after="120" w:line="276" w:lineRule="auto"/>
              <w:rPr>
                <w:rFonts w:cs="Arial"/>
                <w:sz w:val="20"/>
                <w:szCs w:val="20"/>
              </w:rPr>
            </w:pPr>
          </w:p>
        </w:tc>
      </w:tr>
      <w:tr w:rsidR="00813123" w:rsidRPr="003A5776" w14:paraId="4DDBB0E7" w14:textId="77777777" w:rsidTr="00EE31C4">
        <w:tc>
          <w:tcPr>
            <w:tcW w:w="1410" w:type="dxa"/>
            <w:vMerge/>
          </w:tcPr>
          <w:p w14:paraId="127DC4F3" w14:textId="77777777" w:rsidR="00813123" w:rsidRPr="003A5776" w:rsidRDefault="00813123" w:rsidP="00235BE2">
            <w:pPr>
              <w:spacing w:before="120" w:after="120" w:line="276" w:lineRule="auto"/>
              <w:rPr>
                <w:rFonts w:cs="Arial"/>
                <w:sz w:val="20"/>
                <w:szCs w:val="20"/>
                <w:lang w:val="en-US"/>
              </w:rPr>
            </w:pPr>
          </w:p>
        </w:tc>
        <w:tc>
          <w:tcPr>
            <w:tcW w:w="2419" w:type="dxa"/>
          </w:tcPr>
          <w:p w14:paraId="7DF95379" w14:textId="0367D064" w:rsidR="00813123" w:rsidRPr="003A5776" w:rsidRDefault="00813123" w:rsidP="005356FA">
            <w:pPr>
              <w:spacing w:before="120" w:after="120" w:line="276" w:lineRule="auto"/>
              <w:rPr>
                <w:rFonts w:cs="Arial"/>
                <w:sz w:val="20"/>
                <w:szCs w:val="20"/>
                <w:lang w:val="en-US"/>
              </w:rPr>
            </w:pPr>
            <w:r w:rsidRPr="003A5776">
              <w:rPr>
                <w:rFonts w:cs="Arial"/>
                <w:sz w:val="20"/>
                <w:szCs w:val="20"/>
                <w:lang w:val="en-US"/>
              </w:rPr>
              <w:t xml:space="preserve">Benthic </w:t>
            </w:r>
            <w:r>
              <w:rPr>
                <w:rFonts w:cs="Arial"/>
                <w:sz w:val="20"/>
                <w:szCs w:val="20"/>
                <w:lang w:val="en-US"/>
              </w:rPr>
              <w:t>PAR</w:t>
            </w:r>
            <w:r w:rsidRPr="003A5776">
              <w:rPr>
                <w:rFonts w:cs="Arial"/>
                <w:sz w:val="20"/>
                <w:szCs w:val="20"/>
                <w:lang w:val="en-US"/>
              </w:rPr>
              <w:t xml:space="preserve"> </w:t>
            </w:r>
          </w:p>
        </w:tc>
        <w:tc>
          <w:tcPr>
            <w:tcW w:w="3078" w:type="dxa"/>
            <w:vMerge/>
          </w:tcPr>
          <w:p w14:paraId="610447CF" w14:textId="77777777" w:rsidR="00813123" w:rsidRPr="003A5776" w:rsidRDefault="00813123" w:rsidP="00235BE2">
            <w:pPr>
              <w:spacing w:before="120" w:after="120" w:line="276" w:lineRule="auto"/>
              <w:rPr>
                <w:rFonts w:cs="Arial"/>
                <w:sz w:val="20"/>
                <w:szCs w:val="20"/>
              </w:rPr>
            </w:pPr>
          </w:p>
        </w:tc>
        <w:tc>
          <w:tcPr>
            <w:tcW w:w="2109" w:type="dxa"/>
            <w:vMerge/>
          </w:tcPr>
          <w:p w14:paraId="7C43BDF7" w14:textId="77777777" w:rsidR="00813123" w:rsidRPr="003A5776" w:rsidRDefault="00813123" w:rsidP="00235BE2">
            <w:pPr>
              <w:spacing w:before="120" w:after="120" w:line="276" w:lineRule="auto"/>
              <w:rPr>
                <w:rFonts w:cs="Arial"/>
                <w:sz w:val="20"/>
                <w:szCs w:val="20"/>
              </w:rPr>
            </w:pPr>
          </w:p>
        </w:tc>
      </w:tr>
      <w:tr w:rsidR="00813123" w:rsidRPr="003A5776" w14:paraId="1D6F4652" w14:textId="77777777" w:rsidTr="00EE31C4">
        <w:tc>
          <w:tcPr>
            <w:tcW w:w="1410" w:type="dxa"/>
            <w:vMerge/>
          </w:tcPr>
          <w:p w14:paraId="0F3912C4" w14:textId="77777777" w:rsidR="00813123" w:rsidRPr="003A5776" w:rsidRDefault="00813123" w:rsidP="00235BE2">
            <w:pPr>
              <w:spacing w:before="120" w:after="120"/>
              <w:rPr>
                <w:rFonts w:cs="Arial"/>
                <w:sz w:val="20"/>
                <w:szCs w:val="20"/>
                <w:lang w:val="en-US"/>
              </w:rPr>
            </w:pPr>
          </w:p>
        </w:tc>
        <w:tc>
          <w:tcPr>
            <w:tcW w:w="2419" w:type="dxa"/>
          </w:tcPr>
          <w:p w14:paraId="1B91950A" w14:textId="7FF5F63F" w:rsidR="00813123" w:rsidRPr="003A5776" w:rsidRDefault="00813123" w:rsidP="005356FA">
            <w:pPr>
              <w:spacing w:before="120" w:after="120"/>
              <w:rPr>
                <w:rFonts w:cs="Arial"/>
                <w:sz w:val="20"/>
                <w:szCs w:val="20"/>
                <w:lang w:val="en-US"/>
              </w:rPr>
            </w:pPr>
            <w:r>
              <w:rPr>
                <w:rFonts w:cs="Arial"/>
                <w:sz w:val="20"/>
                <w:szCs w:val="20"/>
                <w:lang w:val="en-US"/>
              </w:rPr>
              <w:t>Surface PAR</w:t>
            </w:r>
          </w:p>
        </w:tc>
        <w:tc>
          <w:tcPr>
            <w:tcW w:w="3078" w:type="dxa"/>
            <w:vMerge/>
          </w:tcPr>
          <w:p w14:paraId="3B0F5E13" w14:textId="77777777" w:rsidR="00813123" w:rsidRPr="003A5776" w:rsidRDefault="00813123" w:rsidP="00235BE2">
            <w:pPr>
              <w:spacing w:before="120" w:after="120"/>
              <w:rPr>
                <w:rFonts w:cs="Arial"/>
                <w:sz w:val="20"/>
                <w:szCs w:val="20"/>
              </w:rPr>
            </w:pPr>
          </w:p>
        </w:tc>
        <w:tc>
          <w:tcPr>
            <w:tcW w:w="2109" w:type="dxa"/>
            <w:vMerge/>
          </w:tcPr>
          <w:p w14:paraId="5798D6A4" w14:textId="77777777" w:rsidR="00813123" w:rsidRPr="003A5776" w:rsidRDefault="00813123" w:rsidP="00235BE2">
            <w:pPr>
              <w:spacing w:before="120" w:after="120"/>
              <w:rPr>
                <w:rFonts w:cs="Arial"/>
                <w:sz w:val="20"/>
                <w:szCs w:val="20"/>
              </w:rPr>
            </w:pPr>
          </w:p>
        </w:tc>
      </w:tr>
      <w:tr w:rsidR="009E32A5" w:rsidRPr="003A5776" w14:paraId="694744C4" w14:textId="77777777" w:rsidTr="00EE31C4">
        <w:tc>
          <w:tcPr>
            <w:tcW w:w="1410" w:type="dxa"/>
            <w:vMerge w:val="restart"/>
          </w:tcPr>
          <w:p w14:paraId="3F0F4EDB" w14:textId="77777777" w:rsidR="009E32A5" w:rsidRPr="003A5776" w:rsidRDefault="009E32A5" w:rsidP="00235BE2">
            <w:pPr>
              <w:spacing w:before="120" w:after="120" w:line="276" w:lineRule="auto"/>
              <w:jc w:val="center"/>
              <w:rPr>
                <w:rFonts w:cs="Arial"/>
                <w:sz w:val="20"/>
                <w:szCs w:val="20"/>
                <w:lang w:val="en-US"/>
              </w:rPr>
            </w:pPr>
            <w:r w:rsidRPr="003A5776">
              <w:rPr>
                <w:rFonts w:cs="Arial"/>
                <w:sz w:val="20"/>
                <w:szCs w:val="20"/>
                <w:lang w:val="en-US"/>
              </w:rPr>
              <w:t>Temperature</w:t>
            </w:r>
          </w:p>
        </w:tc>
        <w:tc>
          <w:tcPr>
            <w:tcW w:w="2419" w:type="dxa"/>
          </w:tcPr>
          <w:p w14:paraId="4950F1D0" w14:textId="77777777" w:rsidR="009E32A5" w:rsidRPr="003A5776" w:rsidRDefault="009E32A5" w:rsidP="00235BE2">
            <w:pPr>
              <w:spacing w:before="120" w:after="120" w:line="276" w:lineRule="auto"/>
              <w:rPr>
                <w:rFonts w:cs="Arial"/>
                <w:sz w:val="20"/>
                <w:szCs w:val="20"/>
              </w:rPr>
            </w:pPr>
            <w:r w:rsidRPr="003A5776">
              <w:rPr>
                <w:rFonts w:cs="Arial"/>
                <w:sz w:val="20"/>
                <w:szCs w:val="20"/>
                <w:lang w:val="en-US"/>
              </w:rPr>
              <w:t>Sea Surface Temperature</w:t>
            </w:r>
          </w:p>
        </w:tc>
        <w:tc>
          <w:tcPr>
            <w:tcW w:w="3078" w:type="dxa"/>
            <w:vMerge w:val="restart"/>
          </w:tcPr>
          <w:p w14:paraId="415992A0" w14:textId="001DFD0E" w:rsidR="009E32A5" w:rsidRPr="003A5776" w:rsidRDefault="009E32A5" w:rsidP="00235BE2">
            <w:pPr>
              <w:spacing w:before="120" w:after="120" w:line="276" w:lineRule="auto"/>
              <w:rPr>
                <w:rFonts w:cs="Arial"/>
                <w:sz w:val="20"/>
                <w:szCs w:val="20"/>
              </w:rPr>
            </w:pPr>
            <w:r w:rsidRPr="003A5776">
              <w:rPr>
                <w:rFonts w:cs="Arial"/>
                <w:sz w:val="20"/>
                <w:szCs w:val="20"/>
              </w:rPr>
              <w:t>Priority Pressure on marine ecosystems</w:t>
            </w:r>
            <w:r w:rsidR="00A82364">
              <w:rPr>
                <w:rFonts w:cs="Arial"/>
                <w:sz w:val="20"/>
                <w:szCs w:val="20"/>
              </w:rPr>
              <w:t>.</w:t>
            </w:r>
          </w:p>
          <w:p w14:paraId="245AEAB4" w14:textId="5A65C3BC" w:rsidR="009E32A5" w:rsidRPr="003A5776" w:rsidRDefault="009E32A5" w:rsidP="00235BE2">
            <w:pPr>
              <w:spacing w:before="120" w:after="120" w:line="276" w:lineRule="auto"/>
              <w:rPr>
                <w:rFonts w:cs="Arial"/>
                <w:sz w:val="20"/>
                <w:szCs w:val="20"/>
              </w:rPr>
            </w:pPr>
            <w:r w:rsidRPr="003A5776">
              <w:rPr>
                <w:rFonts w:cs="Arial"/>
                <w:sz w:val="20"/>
                <w:szCs w:val="20"/>
              </w:rPr>
              <w:t>Coral bleaching indicator and predictor of thermal stress</w:t>
            </w:r>
            <w:r w:rsidR="00A82364">
              <w:rPr>
                <w:rFonts w:cs="Arial"/>
                <w:sz w:val="20"/>
                <w:szCs w:val="20"/>
              </w:rPr>
              <w:t>.</w:t>
            </w:r>
          </w:p>
          <w:p w14:paraId="4EEAC86B" w14:textId="77777777" w:rsidR="009E32A5" w:rsidRPr="003A5776" w:rsidRDefault="009E32A5" w:rsidP="00235BE2">
            <w:pPr>
              <w:spacing w:before="120" w:after="120" w:line="276" w:lineRule="auto"/>
              <w:rPr>
                <w:rFonts w:cs="Arial"/>
                <w:sz w:val="20"/>
                <w:szCs w:val="20"/>
              </w:rPr>
            </w:pPr>
            <w:r w:rsidRPr="003A5776">
              <w:rPr>
                <w:rFonts w:cs="Arial"/>
                <w:sz w:val="20"/>
                <w:szCs w:val="20"/>
              </w:rPr>
              <w:t>Significant contributor to cumulative impacts.</w:t>
            </w:r>
          </w:p>
          <w:p w14:paraId="20178039" w14:textId="77777777" w:rsidR="009E32A5" w:rsidRPr="003A5776" w:rsidRDefault="009E32A5" w:rsidP="00235BE2">
            <w:pPr>
              <w:spacing w:before="120" w:after="120" w:line="276" w:lineRule="auto"/>
              <w:rPr>
                <w:rFonts w:cs="Arial"/>
                <w:sz w:val="20"/>
                <w:szCs w:val="20"/>
              </w:rPr>
            </w:pPr>
            <w:r w:rsidRPr="003A5776">
              <w:rPr>
                <w:rFonts w:cs="Arial"/>
                <w:sz w:val="20"/>
                <w:szCs w:val="20"/>
              </w:rPr>
              <w:t xml:space="preserve">Informs tactical monitoring and deployment of field teams to </w:t>
            </w:r>
            <w:r w:rsidR="00073B9F" w:rsidRPr="003A5776">
              <w:rPr>
                <w:rFonts w:cs="Arial"/>
                <w:sz w:val="20"/>
                <w:szCs w:val="20"/>
              </w:rPr>
              <w:t>assess</w:t>
            </w:r>
            <w:r w:rsidRPr="003A5776">
              <w:rPr>
                <w:rFonts w:cs="Arial"/>
                <w:sz w:val="20"/>
                <w:szCs w:val="20"/>
              </w:rPr>
              <w:t xml:space="preserve"> bleaching damage.</w:t>
            </w:r>
          </w:p>
          <w:p w14:paraId="409ECBE5" w14:textId="6465EC24" w:rsidR="009E32A5" w:rsidRPr="003A5776" w:rsidRDefault="009E32A5" w:rsidP="00235BE2">
            <w:pPr>
              <w:spacing w:before="120" w:after="120" w:line="276" w:lineRule="auto"/>
              <w:rPr>
                <w:rFonts w:cs="Arial"/>
                <w:sz w:val="20"/>
                <w:szCs w:val="20"/>
              </w:rPr>
            </w:pPr>
            <w:r w:rsidRPr="003A5776">
              <w:rPr>
                <w:rFonts w:cs="Arial"/>
                <w:sz w:val="20"/>
                <w:szCs w:val="20"/>
              </w:rPr>
              <w:t>In a predictive capacity can inform strategic planning (e.g. zoning, resilience mapping)</w:t>
            </w:r>
            <w:r w:rsidR="00A82364">
              <w:rPr>
                <w:rFonts w:cs="Arial"/>
                <w:sz w:val="20"/>
                <w:szCs w:val="20"/>
              </w:rPr>
              <w:t>.</w:t>
            </w:r>
          </w:p>
        </w:tc>
        <w:tc>
          <w:tcPr>
            <w:tcW w:w="2109" w:type="dxa"/>
            <w:vMerge w:val="restart"/>
          </w:tcPr>
          <w:p w14:paraId="2700EB15" w14:textId="77777777" w:rsidR="009E32A5" w:rsidRPr="003A5776" w:rsidRDefault="009E32A5" w:rsidP="00235BE2">
            <w:pPr>
              <w:spacing w:before="120" w:after="120" w:line="276" w:lineRule="auto"/>
              <w:rPr>
                <w:rFonts w:cs="Arial"/>
                <w:sz w:val="20"/>
                <w:szCs w:val="20"/>
              </w:rPr>
            </w:pPr>
            <w:r w:rsidRPr="003A5776">
              <w:rPr>
                <w:rFonts w:cs="Arial"/>
                <w:sz w:val="20"/>
                <w:szCs w:val="20"/>
              </w:rPr>
              <w:t>EH02, EB02</w:t>
            </w:r>
          </w:p>
        </w:tc>
      </w:tr>
      <w:tr w:rsidR="009E32A5" w:rsidRPr="003A5776" w14:paraId="46E7B8F8" w14:textId="77777777" w:rsidTr="00EE31C4">
        <w:tc>
          <w:tcPr>
            <w:tcW w:w="1410" w:type="dxa"/>
            <w:vMerge/>
          </w:tcPr>
          <w:p w14:paraId="6E25FF9F" w14:textId="77777777" w:rsidR="009E32A5" w:rsidRPr="003A5776" w:rsidRDefault="009E32A5" w:rsidP="00235BE2">
            <w:pPr>
              <w:spacing w:before="120" w:after="120" w:line="276" w:lineRule="auto"/>
              <w:rPr>
                <w:rFonts w:cs="Arial"/>
                <w:sz w:val="20"/>
                <w:szCs w:val="20"/>
                <w:lang w:val="en-US"/>
              </w:rPr>
            </w:pPr>
          </w:p>
        </w:tc>
        <w:tc>
          <w:tcPr>
            <w:tcW w:w="2419" w:type="dxa"/>
          </w:tcPr>
          <w:p w14:paraId="42CC7098" w14:textId="13BCB166" w:rsidR="009E32A5" w:rsidRPr="003A5776" w:rsidRDefault="00ED5F89" w:rsidP="001E0E4A">
            <w:pPr>
              <w:spacing w:before="120" w:after="120" w:line="276" w:lineRule="auto"/>
              <w:rPr>
                <w:rFonts w:cs="Arial"/>
                <w:sz w:val="20"/>
                <w:szCs w:val="20"/>
                <w:lang w:val="en-US"/>
              </w:rPr>
            </w:pPr>
            <w:r w:rsidRPr="00EE31C4">
              <w:rPr>
                <w:rFonts w:cs="Arial"/>
                <w:i/>
                <w:sz w:val="20"/>
                <w:szCs w:val="20"/>
              </w:rPr>
              <w:t>In situ</w:t>
            </w:r>
            <w:r w:rsidRPr="003A5776">
              <w:rPr>
                <w:rFonts w:cs="Arial"/>
                <w:sz w:val="20"/>
                <w:szCs w:val="20"/>
              </w:rPr>
              <w:t xml:space="preserve"> water column temp </w:t>
            </w:r>
            <w:r w:rsidR="00663CBA">
              <w:rPr>
                <w:rFonts w:cs="Arial"/>
                <w:sz w:val="20"/>
                <w:szCs w:val="20"/>
              </w:rPr>
              <w:t>—</w:t>
            </w:r>
            <w:r w:rsidR="00663CBA" w:rsidRPr="003A5776">
              <w:rPr>
                <w:rFonts w:cs="Arial"/>
                <w:sz w:val="20"/>
                <w:szCs w:val="20"/>
              </w:rPr>
              <w:t xml:space="preserve"> </w:t>
            </w:r>
            <w:r w:rsidRPr="003A5776">
              <w:rPr>
                <w:rFonts w:cs="Arial"/>
                <w:sz w:val="20"/>
                <w:szCs w:val="20"/>
              </w:rPr>
              <w:t>fixed sites</w:t>
            </w:r>
          </w:p>
        </w:tc>
        <w:tc>
          <w:tcPr>
            <w:tcW w:w="3078" w:type="dxa"/>
            <w:vMerge/>
          </w:tcPr>
          <w:p w14:paraId="38085E8C" w14:textId="77777777" w:rsidR="009E32A5" w:rsidRPr="003A5776" w:rsidRDefault="009E32A5" w:rsidP="00235BE2">
            <w:pPr>
              <w:spacing w:before="120" w:after="120" w:line="276" w:lineRule="auto"/>
              <w:rPr>
                <w:rFonts w:cs="Arial"/>
                <w:sz w:val="20"/>
                <w:szCs w:val="20"/>
              </w:rPr>
            </w:pPr>
          </w:p>
        </w:tc>
        <w:tc>
          <w:tcPr>
            <w:tcW w:w="2109" w:type="dxa"/>
            <w:vMerge/>
          </w:tcPr>
          <w:p w14:paraId="341FE6D8" w14:textId="77777777" w:rsidR="009E32A5" w:rsidRPr="003A5776" w:rsidRDefault="009E32A5" w:rsidP="00235BE2">
            <w:pPr>
              <w:spacing w:before="120" w:after="120" w:line="276" w:lineRule="auto"/>
              <w:rPr>
                <w:rFonts w:cs="Arial"/>
                <w:sz w:val="20"/>
                <w:szCs w:val="20"/>
              </w:rPr>
            </w:pPr>
          </w:p>
        </w:tc>
      </w:tr>
      <w:tr w:rsidR="009E32A5" w:rsidRPr="003A5776" w14:paraId="392DCA89" w14:textId="77777777" w:rsidTr="00EE31C4">
        <w:trPr>
          <w:trHeight w:val="596"/>
        </w:trPr>
        <w:tc>
          <w:tcPr>
            <w:tcW w:w="1410" w:type="dxa"/>
            <w:vMerge/>
            <w:tcBorders>
              <w:bottom w:val="single" w:sz="4" w:space="0" w:color="auto"/>
            </w:tcBorders>
          </w:tcPr>
          <w:p w14:paraId="42AFED64" w14:textId="77777777" w:rsidR="009E32A5" w:rsidRPr="003A5776" w:rsidRDefault="009E32A5" w:rsidP="00235BE2">
            <w:pPr>
              <w:spacing w:before="120" w:after="120" w:line="276" w:lineRule="auto"/>
              <w:rPr>
                <w:rFonts w:cs="Arial"/>
                <w:sz w:val="20"/>
                <w:szCs w:val="20"/>
                <w:lang w:val="en-US"/>
              </w:rPr>
            </w:pPr>
          </w:p>
        </w:tc>
        <w:tc>
          <w:tcPr>
            <w:tcW w:w="2419" w:type="dxa"/>
            <w:tcBorders>
              <w:bottom w:val="single" w:sz="4" w:space="0" w:color="auto"/>
            </w:tcBorders>
          </w:tcPr>
          <w:p w14:paraId="7232F35C" w14:textId="77777777" w:rsidR="009E32A5" w:rsidRPr="00EE31C4" w:rsidRDefault="009E32A5" w:rsidP="00235BE2">
            <w:pPr>
              <w:pStyle w:val="Default"/>
              <w:spacing w:before="120" w:after="120" w:line="276" w:lineRule="auto"/>
              <w:rPr>
                <w:rFonts w:ascii="Arial" w:hAnsi="Arial" w:cs="Arial"/>
                <w:sz w:val="20"/>
                <w:szCs w:val="20"/>
              </w:rPr>
            </w:pPr>
            <w:r w:rsidRPr="00EE31C4">
              <w:rPr>
                <w:rFonts w:ascii="Arial" w:hAnsi="Arial" w:cs="Arial"/>
                <w:sz w:val="20"/>
                <w:szCs w:val="20"/>
                <w:lang w:val="en-US"/>
              </w:rPr>
              <w:t>Water column temperature (3D maps - modelled)</w:t>
            </w:r>
          </w:p>
        </w:tc>
        <w:tc>
          <w:tcPr>
            <w:tcW w:w="3078" w:type="dxa"/>
            <w:vMerge/>
            <w:tcBorders>
              <w:bottom w:val="single" w:sz="4" w:space="0" w:color="auto"/>
            </w:tcBorders>
          </w:tcPr>
          <w:p w14:paraId="27AF0F0D" w14:textId="77777777" w:rsidR="009E32A5" w:rsidRPr="003A5776" w:rsidRDefault="009E32A5" w:rsidP="00235BE2">
            <w:pPr>
              <w:spacing w:before="120" w:after="120" w:line="276" w:lineRule="auto"/>
              <w:rPr>
                <w:rFonts w:cs="Arial"/>
                <w:sz w:val="20"/>
                <w:szCs w:val="20"/>
              </w:rPr>
            </w:pPr>
          </w:p>
        </w:tc>
        <w:tc>
          <w:tcPr>
            <w:tcW w:w="2109" w:type="dxa"/>
            <w:vMerge/>
            <w:tcBorders>
              <w:bottom w:val="single" w:sz="4" w:space="0" w:color="auto"/>
            </w:tcBorders>
          </w:tcPr>
          <w:p w14:paraId="01E13EAB" w14:textId="77777777" w:rsidR="009E32A5" w:rsidRPr="003A5776" w:rsidRDefault="009E32A5" w:rsidP="00235BE2">
            <w:pPr>
              <w:spacing w:before="120" w:after="120" w:line="276" w:lineRule="auto"/>
              <w:rPr>
                <w:rFonts w:cs="Arial"/>
                <w:sz w:val="20"/>
                <w:szCs w:val="20"/>
              </w:rPr>
            </w:pPr>
          </w:p>
        </w:tc>
      </w:tr>
      <w:tr w:rsidR="009E32A5" w:rsidRPr="003A5776" w14:paraId="61ACB4B0" w14:textId="77777777" w:rsidTr="00EE31C4">
        <w:tc>
          <w:tcPr>
            <w:tcW w:w="1410" w:type="dxa"/>
            <w:vMerge w:val="restart"/>
          </w:tcPr>
          <w:p w14:paraId="2CBFCE41" w14:textId="77777777" w:rsidR="009E32A5" w:rsidRPr="003A5776" w:rsidRDefault="009E32A5" w:rsidP="00EE31C4">
            <w:pPr>
              <w:spacing w:before="120" w:after="120" w:line="276" w:lineRule="auto"/>
              <w:rPr>
                <w:rFonts w:cs="Arial"/>
                <w:sz w:val="20"/>
                <w:szCs w:val="20"/>
                <w:lang w:val="en-US"/>
              </w:rPr>
            </w:pPr>
            <w:r w:rsidRPr="003A5776">
              <w:rPr>
                <w:rFonts w:cs="Arial"/>
                <w:sz w:val="20"/>
                <w:szCs w:val="20"/>
                <w:lang w:val="en-US"/>
              </w:rPr>
              <w:t>Salinity</w:t>
            </w:r>
          </w:p>
        </w:tc>
        <w:tc>
          <w:tcPr>
            <w:tcW w:w="2419" w:type="dxa"/>
          </w:tcPr>
          <w:p w14:paraId="55584DFB" w14:textId="77777777" w:rsidR="009E32A5" w:rsidRPr="003A5776" w:rsidRDefault="009E32A5" w:rsidP="00235BE2">
            <w:pPr>
              <w:spacing w:before="120" w:after="120" w:line="276" w:lineRule="auto"/>
              <w:rPr>
                <w:rFonts w:cs="Arial"/>
                <w:sz w:val="20"/>
                <w:szCs w:val="20"/>
                <w:lang w:val="en-US"/>
              </w:rPr>
            </w:pPr>
            <w:r w:rsidRPr="00EE31C4">
              <w:rPr>
                <w:rFonts w:cs="Arial"/>
                <w:i/>
                <w:sz w:val="20"/>
                <w:szCs w:val="20"/>
              </w:rPr>
              <w:t>In situ</w:t>
            </w:r>
            <w:r w:rsidRPr="003A5776">
              <w:rPr>
                <w:rFonts w:cs="Arial"/>
                <w:sz w:val="20"/>
                <w:szCs w:val="20"/>
              </w:rPr>
              <w:t xml:space="preserve"> water column salinity</w:t>
            </w:r>
            <w:r w:rsidR="00ED5F89" w:rsidRPr="003A5776">
              <w:rPr>
                <w:rFonts w:cs="Arial"/>
                <w:sz w:val="20"/>
                <w:szCs w:val="20"/>
              </w:rPr>
              <w:t xml:space="preserve"> </w:t>
            </w:r>
          </w:p>
        </w:tc>
        <w:tc>
          <w:tcPr>
            <w:tcW w:w="3078" w:type="dxa"/>
            <w:vMerge w:val="restart"/>
          </w:tcPr>
          <w:p w14:paraId="37B48321" w14:textId="77777777" w:rsidR="009E32A5" w:rsidRPr="003A5776" w:rsidRDefault="009E32A5" w:rsidP="00235BE2">
            <w:pPr>
              <w:spacing w:before="120" w:after="120" w:line="276" w:lineRule="auto"/>
              <w:rPr>
                <w:rFonts w:cs="Arial"/>
                <w:sz w:val="20"/>
                <w:szCs w:val="20"/>
              </w:rPr>
            </w:pPr>
            <w:r w:rsidRPr="003A5776">
              <w:rPr>
                <w:rFonts w:cs="Arial"/>
                <w:sz w:val="20"/>
                <w:szCs w:val="20"/>
              </w:rPr>
              <w:t>Pressure on marine ecosystems</w:t>
            </w:r>
          </w:p>
          <w:p w14:paraId="231766E0" w14:textId="7AC97E15" w:rsidR="009E32A5" w:rsidRPr="003A5776" w:rsidRDefault="009E32A5" w:rsidP="00235BE2">
            <w:pPr>
              <w:spacing w:before="120" w:after="120" w:line="276" w:lineRule="auto"/>
              <w:rPr>
                <w:rFonts w:cs="Arial"/>
                <w:sz w:val="20"/>
                <w:szCs w:val="20"/>
              </w:rPr>
            </w:pPr>
            <w:r w:rsidRPr="003A5776">
              <w:rPr>
                <w:rFonts w:cs="Arial"/>
                <w:sz w:val="20"/>
                <w:szCs w:val="20"/>
              </w:rPr>
              <w:t>Useful</w:t>
            </w:r>
            <w:r w:rsidR="00F23EA9" w:rsidRPr="003A5776">
              <w:rPr>
                <w:rFonts w:cs="Arial"/>
                <w:sz w:val="20"/>
                <w:szCs w:val="20"/>
              </w:rPr>
              <w:t xml:space="preserve">, but </w:t>
            </w:r>
            <w:r w:rsidR="002F3D01" w:rsidRPr="003A5776">
              <w:rPr>
                <w:rFonts w:cs="Arial"/>
                <w:sz w:val="20"/>
                <w:szCs w:val="20"/>
              </w:rPr>
              <w:t>local</w:t>
            </w:r>
            <w:r w:rsidR="002F3D01">
              <w:rPr>
                <w:rFonts w:cs="Arial"/>
                <w:sz w:val="20"/>
                <w:szCs w:val="20"/>
              </w:rPr>
              <w:t xml:space="preserve"> </w:t>
            </w:r>
            <w:r w:rsidRPr="003A5776">
              <w:rPr>
                <w:rFonts w:cs="Arial"/>
                <w:sz w:val="20"/>
                <w:szCs w:val="20"/>
              </w:rPr>
              <w:t>indicator of river plume extent</w:t>
            </w:r>
          </w:p>
          <w:p w14:paraId="53D269B4" w14:textId="77777777" w:rsidR="009E32A5" w:rsidRPr="003A5776" w:rsidRDefault="009E32A5" w:rsidP="00235BE2">
            <w:pPr>
              <w:spacing w:before="120" w:after="120" w:line="276" w:lineRule="auto"/>
              <w:rPr>
                <w:rFonts w:cs="Arial"/>
                <w:sz w:val="20"/>
                <w:szCs w:val="20"/>
              </w:rPr>
            </w:pPr>
            <w:r w:rsidRPr="003A5776">
              <w:rPr>
                <w:rFonts w:cs="Arial"/>
                <w:sz w:val="20"/>
                <w:szCs w:val="20"/>
              </w:rPr>
              <w:t>Indicator of circulation</w:t>
            </w:r>
          </w:p>
        </w:tc>
        <w:tc>
          <w:tcPr>
            <w:tcW w:w="2109" w:type="dxa"/>
            <w:vMerge w:val="restart"/>
          </w:tcPr>
          <w:p w14:paraId="4A2DFF6C" w14:textId="77777777" w:rsidR="009E32A5" w:rsidRPr="003A5776" w:rsidRDefault="009E32A5" w:rsidP="00235BE2">
            <w:pPr>
              <w:spacing w:before="120" w:after="120" w:line="276" w:lineRule="auto"/>
              <w:rPr>
                <w:rFonts w:cs="Arial"/>
                <w:sz w:val="20"/>
                <w:szCs w:val="20"/>
              </w:rPr>
            </w:pPr>
            <w:r w:rsidRPr="003A5776">
              <w:rPr>
                <w:rFonts w:cs="Arial"/>
                <w:sz w:val="20"/>
                <w:szCs w:val="20"/>
              </w:rPr>
              <w:t>EH02, EB02</w:t>
            </w:r>
          </w:p>
        </w:tc>
      </w:tr>
      <w:tr w:rsidR="009E32A5" w:rsidRPr="003A5776" w14:paraId="666F44D5" w14:textId="77777777" w:rsidTr="00EE31C4">
        <w:tc>
          <w:tcPr>
            <w:tcW w:w="1410" w:type="dxa"/>
            <w:vMerge/>
          </w:tcPr>
          <w:p w14:paraId="399CB7B4" w14:textId="77777777" w:rsidR="009E32A5" w:rsidRPr="003A5776" w:rsidRDefault="009E32A5" w:rsidP="00235BE2">
            <w:pPr>
              <w:spacing w:before="120" w:after="120" w:line="276" w:lineRule="auto"/>
              <w:jc w:val="center"/>
              <w:rPr>
                <w:rFonts w:cs="Arial"/>
                <w:sz w:val="20"/>
                <w:szCs w:val="20"/>
                <w:lang w:val="en-US"/>
              </w:rPr>
            </w:pPr>
          </w:p>
        </w:tc>
        <w:tc>
          <w:tcPr>
            <w:tcW w:w="2419" w:type="dxa"/>
          </w:tcPr>
          <w:p w14:paraId="4C404038"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Water column Salinity (3D maps - modelled)</w:t>
            </w:r>
          </w:p>
        </w:tc>
        <w:tc>
          <w:tcPr>
            <w:tcW w:w="3078" w:type="dxa"/>
            <w:vMerge/>
          </w:tcPr>
          <w:p w14:paraId="57EC774A" w14:textId="77777777" w:rsidR="009E32A5" w:rsidRPr="003A5776" w:rsidRDefault="009E32A5" w:rsidP="00235BE2">
            <w:pPr>
              <w:spacing w:before="120" w:after="120" w:line="276" w:lineRule="auto"/>
              <w:rPr>
                <w:rFonts w:cs="Arial"/>
                <w:sz w:val="20"/>
                <w:szCs w:val="20"/>
              </w:rPr>
            </w:pPr>
          </w:p>
        </w:tc>
        <w:tc>
          <w:tcPr>
            <w:tcW w:w="2109" w:type="dxa"/>
            <w:vMerge/>
          </w:tcPr>
          <w:p w14:paraId="25A92EA5" w14:textId="77777777" w:rsidR="009E32A5" w:rsidRPr="003A5776" w:rsidRDefault="009E32A5" w:rsidP="00235BE2">
            <w:pPr>
              <w:spacing w:before="120" w:after="120" w:line="276" w:lineRule="auto"/>
              <w:rPr>
                <w:rFonts w:cs="Arial"/>
                <w:sz w:val="20"/>
                <w:szCs w:val="20"/>
              </w:rPr>
            </w:pPr>
          </w:p>
        </w:tc>
      </w:tr>
      <w:tr w:rsidR="009E32A5" w:rsidRPr="003A5776" w14:paraId="281F049E" w14:textId="77777777" w:rsidTr="00EE31C4">
        <w:tc>
          <w:tcPr>
            <w:tcW w:w="1410" w:type="dxa"/>
            <w:vMerge w:val="restart"/>
          </w:tcPr>
          <w:p w14:paraId="6EBF065D" w14:textId="1EF6D4AE" w:rsidR="009E32A5" w:rsidRPr="003A5776" w:rsidRDefault="009E32A5" w:rsidP="00EE31C4">
            <w:pPr>
              <w:spacing w:before="120" w:after="120" w:line="276" w:lineRule="auto"/>
              <w:rPr>
                <w:rFonts w:cs="Arial"/>
                <w:sz w:val="20"/>
                <w:szCs w:val="20"/>
                <w:lang w:val="en-US"/>
              </w:rPr>
            </w:pPr>
            <w:r w:rsidRPr="003A5776">
              <w:rPr>
                <w:rFonts w:cs="Arial"/>
                <w:sz w:val="20"/>
                <w:szCs w:val="20"/>
                <w:lang w:val="en-US"/>
              </w:rPr>
              <w:t xml:space="preserve">Ocean </w:t>
            </w:r>
            <w:r w:rsidR="00663CBA">
              <w:rPr>
                <w:rFonts w:cs="Arial"/>
                <w:sz w:val="20"/>
                <w:szCs w:val="20"/>
                <w:lang w:val="en-US"/>
              </w:rPr>
              <w:t>c</w:t>
            </w:r>
            <w:r w:rsidRPr="003A5776">
              <w:rPr>
                <w:rFonts w:cs="Arial"/>
                <w:sz w:val="20"/>
                <w:szCs w:val="20"/>
                <w:lang w:val="en-US"/>
              </w:rPr>
              <w:t>urrents</w:t>
            </w:r>
          </w:p>
        </w:tc>
        <w:tc>
          <w:tcPr>
            <w:tcW w:w="2419" w:type="dxa"/>
          </w:tcPr>
          <w:p w14:paraId="3163FE4B" w14:textId="77777777" w:rsidR="009E32A5" w:rsidRPr="003A5776" w:rsidRDefault="009E32A5" w:rsidP="00235BE2">
            <w:pPr>
              <w:spacing w:before="120" w:after="120" w:line="276" w:lineRule="auto"/>
              <w:rPr>
                <w:rFonts w:cs="Arial"/>
                <w:sz w:val="20"/>
                <w:szCs w:val="20"/>
                <w:lang w:val="en-US"/>
              </w:rPr>
            </w:pPr>
            <w:r w:rsidRPr="00EE31C4">
              <w:rPr>
                <w:rFonts w:cs="Arial"/>
                <w:i/>
                <w:sz w:val="20"/>
                <w:szCs w:val="20"/>
              </w:rPr>
              <w:t>In situ</w:t>
            </w:r>
            <w:r w:rsidRPr="003A5776">
              <w:rPr>
                <w:rFonts w:cs="Arial"/>
                <w:sz w:val="20"/>
                <w:szCs w:val="20"/>
              </w:rPr>
              <w:t xml:space="preserve"> water column current observations </w:t>
            </w:r>
            <w:r w:rsidR="00ED5F89" w:rsidRPr="003A5776">
              <w:rPr>
                <w:rFonts w:cs="Arial"/>
                <w:sz w:val="20"/>
                <w:szCs w:val="20"/>
              </w:rPr>
              <w:t>- fixed sites</w:t>
            </w:r>
          </w:p>
        </w:tc>
        <w:tc>
          <w:tcPr>
            <w:tcW w:w="3078" w:type="dxa"/>
            <w:vMerge w:val="restart"/>
          </w:tcPr>
          <w:p w14:paraId="641F5B49" w14:textId="26BAC81F" w:rsidR="009E32A5" w:rsidRPr="003A5776" w:rsidRDefault="009E32A5" w:rsidP="00235BE2">
            <w:pPr>
              <w:spacing w:before="120" w:after="120" w:line="276" w:lineRule="auto"/>
              <w:rPr>
                <w:rFonts w:cs="Arial"/>
                <w:sz w:val="20"/>
                <w:szCs w:val="20"/>
              </w:rPr>
            </w:pPr>
            <w:r w:rsidRPr="003A5776">
              <w:rPr>
                <w:rFonts w:cs="Arial"/>
                <w:sz w:val="20"/>
                <w:szCs w:val="20"/>
              </w:rPr>
              <w:t>Underpins understanding of connectivity</w:t>
            </w:r>
            <w:r w:rsidR="00A82364">
              <w:rPr>
                <w:rFonts w:cs="Arial"/>
                <w:sz w:val="20"/>
                <w:szCs w:val="20"/>
              </w:rPr>
              <w:t>.</w:t>
            </w:r>
          </w:p>
          <w:p w14:paraId="21FDE9C5" w14:textId="786BD108" w:rsidR="009E32A5" w:rsidRPr="003A5776" w:rsidRDefault="009E32A5" w:rsidP="00235BE2">
            <w:pPr>
              <w:spacing w:before="120" w:after="120" w:line="276" w:lineRule="auto"/>
              <w:rPr>
                <w:rFonts w:cs="Arial"/>
                <w:sz w:val="20"/>
                <w:szCs w:val="20"/>
              </w:rPr>
            </w:pPr>
            <w:r w:rsidRPr="003A5776">
              <w:rPr>
                <w:rFonts w:cs="Arial"/>
                <w:sz w:val="20"/>
                <w:szCs w:val="20"/>
              </w:rPr>
              <w:t>Can inform strategic planning for management response (</w:t>
            </w:r>
            <w:r w:rsidR="00F3287D">
              <w:rPr>
                <w:rFonts w:cs="Arial"/>
                <w:sz w:val="20"/>
                <w:szCs w:val="20"/>
              </w:rPr>
              <w:t xml:space="preserve">for example, </w:t>
            </w:r>
            <w:r w:rsidRPr="003A5776">
              <w:rPr>
                <w:rFonts w:cs="Arial"/>
                <w:sz w:val="20"/>
                <w:szCs w:val="20"/>
              </w:rPr>
              <w:t>zoning, approvals, resilience mapping)</w:t>
            </w:r>
            <w:r w:rsidR="00A82364">
              <w:rPr>
                <w:rFonts w:cs="Arial"/>
                <w:sz w:val="20"/>
                <w:szCs w:val="20"/>
              </w:rPr>
              <w:t>.</w:t>
            </w:r>
          </w:p>
          <w:p w14:paraId="3D7DB82A" w14:textId="3794FC36" w:rsidR="009E32A5" w:rsidRPr="003A5776" w:rsidRDefault="009E32A5" w:rsidP="00235BE2">
            <w:pPr>
              <w:spacing w:before="120" w:after="120" w:line="276" w:lineRule="auto"/>
              <w:rPr>
                <w:rFonts w:cs="Arial"/>
                <w:sz w:val="20"/>
                <w:szCs w:val="20"/>
              </w:rPr>
            </w:pPr>
            <w:r w:rsidRPr="003A5776">
              <w:rPr>
                <w:rFonts w:cs="Arial"/>
                <w:sz w:val="20"/>
                <w:szCs w:val="20"/>
              </w:rPr>
              <w:t>Tactical information required for operational activities (maritime operations) and response (maritime incident) operations.</w:t>
            </w:r>
          </w:p>
        </w:tc>
        <w:tc>
          <w:tcPr>
            <w:tcW w:w="2109" w:type="dxa"/>
            <w:vMerge w:val="restart"/>
          </w:tcPr>
          <w:p w14:paraId="1B0EF6CE" w14:textId="77777777" w:rsidR="009E32A5" w:rsidRPr="003A5776" w:rsidRDefault="009E32A5" w:rsidP="00235BE2">
            <w:pPr>
              <w:spacing w:before="120" w:after="120" w:line="276" w:lineRule="auto"/>
              <w:rPr>
                <w:rFonts w:cs="Arial"/>
                <w:sz w:val="20"/>
                <w:szCs w:val="20"/>
              </w:rPr>
            </w:pPr>
            <w:r w:rsidRPr="003A5776">
              <w:rPr>
                <w:rFonts w:cs="Arial"/>
                <w:sz w:val="20"/>
                <w:szCs w:val="20"/>
              </w:rPr>
              <w:t>EH02, EB02</w:t>
            </w:r>
          </w:p>
        </w:tc>
      </w:tr>
      <w:tr w:rsidR="009E32A5" w:rsidRPr="003A5776" w14:paraId="051C02B7" w14:textId="77777777" w:rsidTr="00EE31C4">
        <w:tc>
          <w:tcPr>
            <w:tcW w:w="1410" w:type="dxa"/>
            <w:vMerge/>
          </w:tcPr>
          <w:p w14:paraId="4900FBB0" w14:textId="77777777" w:rsidR="009E32A5" w:rsidRPr="003A5776" w:rsidRDefault="009E32A5" w:rsidP="00235BE2">
            <w:pPr>
              <w:spacing w:before="120" w:after="120" w:line="276" w:lineRule="auto"/>
              <w:jc w:val="center"/>
              <w:rPr>
                <w:rFonts w:cs="Arial"/>
                <w:sz w:val="20"/>
                <w:szCs w:val="20"/>
                <w:lang w:val="en-US"/>
              </w:rPr>
            </w:pPr>
          </w:p>
        </w:tc>
        <w:tc>
          <w:tcPr>
            <w:tcW w:w="2419" w:type="dxa"/>
          </w:tcPr>
          <w:p w14:paraId="45C4640E" w14:textId="39ACFAF7" w:rsidR="009E32A5" w:rsidRPr="003A5776" w:rsidRDefault="009E32A5" w:rsidP="00235BE2">
            <w:pPr>
              <w:spacing w:before="120" w:after="120" w:line="276" w:lineRule="auto"/>
              <w:rPr>
                <w:rFonts w:cs="Arial"/>
                <w:sz w:val="20"/>
                <w:szCs w:val="20"/>
                <w:lang w:val="en-US"/>
              </w:rPr>
            </w:pPr>
          </w:p>
        </w:tc>
        <w:tc>
          <w:tcPr>
            <w:tcW w:w="3078" w:type="dxa"/>
            <w:vMerge/>
          </w:tcPr>
          <w:p w14:paraId="1A3F541D" w14:textId="77777777" w:rsidR="009E32A5" w:rsidRPr="003A5776" w:rsidRDefault="009E32A5" w:rsidP="00235BE2">
            <w:pPr>
              <w:spacing w:before="120" w:after="120" w:line="276" w:lineRule="auto"/>
              <w:rPr>
                <w:rFonts w:cs="Arial"/>
                <w:sz w:val="20"/>
                <w:szCs w:val="20"/>
              </w:rPr>
            </w:pPr>
          </w:p>
        </w:tc>
        <w:tc>
          <w:tcPr>
            <w:tcW w:w="2109" w:type="dxa"/>
            <w:vMerge/>
          </w:tcPr>
          <w:p w14:paraId="0A8AAD03" w14:textId="77777777" w:rsidR="009E32A5" w:rsidRPr="003A5776" w:rsidRDefault="009E32A5" w:rsidP="00235BE2">
            <w:pPr>
              <w:spacing w:before="120" w:after="120" w:line="276" w:lineRule="auto"/>
              <w:rPr>
                <w:rFonts w:cs="Arial"/>
                <w:sz w:val="20"/>
                <w:szCs w:val="20"/>
              </w:rPr>
            </w:pPr>
          </w:p>
        </w:tc>
      </w:tr>
      <w:tr w:rsidR="00F23EA9" w:rsidRPr="003A5776" w14:paraId="4A6D12C3" w14:textId="77777777" w:rsidTr="00EE31C4">
        <w:trPr>
          <w:trHeight w:val="1830"/>
        </w:trPr>
        <w:tc>
          <w:tcPr>
            <w:tcW w:w="1410" w:type="dxa"/>
            <w:vMerge w:val="restart"/>
          </w:tcPr>
          <w:p w14:paraId="6EF153E4" w14:textId="173D440A" w:rsidR="00F23EA9" w:rsidRPr="003A5776" w:rsidRDefault="00F23EA9" w:rsidP="001E0E4A">
            <w:pPr>
              <w:spacing w:before="120" w:after="120" w:line="276" w:lineRule="auto"/>
              <w:rPr>
                <w:rFonts w:cs="Arial"/>
                <w:sz w:val="20"/>
                <w:szCs w:val="20"/>
                <w:lang w:val="en-US"/>
              </w:rPr>
            </w:pPr>
            <w:r w:rsidRPr="003A5776">
              <w:rPr>
                <w:rFonts w:cs="Arial"/>
                <w:sz w:val="20"/>
                <w:szCs w:val="20"/>
                <w:lang w:val="en-US"/>
              </w:rPr>
              <w:t xml:space="preserve">Ocean </w:t>
            </w:r>
            <w:r w:rsidR="00663CBA">
              <w:rPr>
                <w:rFonts w:cs="Arial"/>
                <w:sz w:val="20"/>
                <w:szCs w:val="20"/>
                <w:lang w:val="en-US"/>
              </w:rPr>
              <w:t>a</w:t>
            </w:r>
            <w:r w:rsidRPr="003A5776">
              <w:rPr>
                <w:rFonts w:cs="Arial"/>
                <w:sz w:val="20"/>
                <w:szCs w:val="20"/>
                <w:lang w:val="en-US"/>
              </w:rPr>
              <w:t>cidification</w:t>
            </w:r>
          </w:p>
        </w:tc>
        <w:tc>
          <w:tcPr>
            <w:tcW w:w="2419" w:type="dxa"/>
          </w:tcPr>
          <w:p w14:paraId="3B2C4212" w14:textId="2467F5CC" w:rsidR="00F23EA9" w:rsidRPr="003A5776" w:rsidRDefault="00663CBA" w:rsidP="00235BE2">
            <w:pPr>
              <w:spacing w:before="120" w:after="120" w:line="276" w:lineRule="auto"/>
              <w:rPr>
                <w:rFonts w:cs="Arial"/>
                <w:sz w:val="20"/>
                <w:szCs w:val="20"/>
              </w:rPr>
            </w:pPr>
            <w:r>
              <w:rPr>
                <w:rFonts w:cs="Arial"/>
                <w:sz w:val="20"/>
                <w:szCs w:val="20"/>
              </w:rPr>
              <w:t>O</w:t>
            </w:r>
            <w:r w:rsidR="00F23EA9" w:rsidRPr="003A5776">
              <w:rPr>
                <w:rFonts w:cs="Arial"/>
                <w:sz w:val="20"/>
                <w:szCs w:val="20"/>
              </w:rPr>
              <w:t>perational pCO</w:t>
            </w:r>
            <w:r w:rsidR="00F23EA9" w:rsidRPr="003A5776">
              <w:rPr>
                <w:rFonts w:cs="Arial"/>
                <w:sz w:val="20"/>
                <w:szCs w:val="20"/>
                <w:vertAlign w:val="subscript"/>
              </w:rPr>
              <w:t>2</w:t>
            </w:r>
            <w:r w:rsidR="00F23EA9" w:rsidRPr="003A5776">
              <w:rPr>
                <w:rFonts w:cs="Arial"/>
                <w:sz w:val="20"/>
                <w:szCs w:val="20"/>
              </w:rPr>
              <w:t xml:space="preserve"> systems (ship and fixed sites)</w:t>
            </w:r>
          </w:p>
          <w:p w14:paraId="2BEF8A47" w14:textId="77777777" w:rsidR="00F23EA9" w:rsidRPr="003A5776" w:rsidRDefault="00F23EA9" w:rsidP="00235BE2">
            <w:pPr>
              <w:spacing w:before="120" w:after="120" w:line="276" w:lineRule="auto"/>
              <w:rPr>
                <w:rFonts w:cs="Arial"/>
                <w:sz w:val="20"/>
                <w:szCs w:val="20"/>
              </w:rPr>
            </w:pPr>
          </w:p>
          <w:p w14:paraId="1F988230" w14:textId="77777777" w:rsidR="00F23EA9" w:rsidRPr="003A5776" w:rsidRDefault="00F23EA9" w:rsidP="00235BE2">
            <w:pPr>
              <w:spacing w:before="120" w:after="120" w:line="276" w:lineRule="auto"/>
              <w:rPr>
                <w:rFonts w:cs="Arial"/>
                <w:sz w:val="20"/>
                <w:szCs w:val="20"/>
                <w:lang w:val="en-US"/>
              </w:rPr>
            </w:pPr>
          </w:p>
        </w:tc>
        <w:tc>
          <w:tcPr>
            <w:tcW w:w="3078" w:type="dxa"/>
            <w:vMerge w:val="restart"/>
          </w:tcPr>
          <w:p w14:paraId="38C72E59" w14:textId="77777777" w:rsidR="00F23EA9" w:rsidRPr="003A5776" w:rsidRDefault="00F23EA9" w:rsidP="00235BE2">
            <w:pPr>
              <w:spacing w:before="120" w:after="120" w:line="276" w:lineRule="auto"/>
              <w:rPr>
                <w:rFonts w:cs="Arial"/>
                <w:sz w:val="20"/>
                <w:szCs w:val="20"/>
                <w:lang w:val="en-US"/>
              </w:rPr>
            </w:pPr>
            <w:r w:rsidRPr="003A5776">
              <w:rPr>
                <w:rFonts w:cs="Arial"/>
                <w:sz w:val="20"/>
                <w:szCs w:val="20"/>
                <w:lang w:val="en-US"/>
              </w:rPr>
              <w:t xml:space="preserve">A priority pressure on marine ecosystems </w:t>
            </w:r>
          </w:p>
          <w:p w14:paraId="4C49EE0A" w14:textId="1A9D8E52" w:rsidR="00F23EA9" w:rsidRPr="003A5776" w:rsidRDefault="00F23EA9" w:rsidP="00235BE2">
            <w:pPr>
              <w:spacing w:before="120" w:after="120" w:line="276" w:lineRule="auto"/>
              <w:rPr>
                <w:rFonts w:cs="Arial"/>
                <w:sz w:val="20"/>
                <w:szCs w:val="20"/>
                <w:lang w:val="en-US"/>
              </w:rPr>
            </w:pPr>
            <w:r w:rsidRPr="003A5776">
              <w:rPr>
                <w:rFonts w:cs="Arial"/>
                <w:sz w:val="20"/>
                <w:szCs w:val="20"/>
              </w:rPr>
              <w:t>Link between nutrient inputs and coastal acidification</w:t>
            </w:r>
            <w:r w:rsidRPr="003A5776">
              <w:rPr>
                <w:rFonts w:cs="Arial"/>
                <w:sz w:val="20"/>
                <w:szCs w:val="20"/>
                <w:shd w:val="clear" w:color="auto" w:fill="FEFEFE"/>
              </w:rPr>
              <w:t xml:space="preserve"> opens options for </w:t>
            </w:r>
            <w:r w:rsidR="00F3287D">
              <w:rPr>
                <w:rFonts w:cs="Arial"/>
                <w:sz w:val="20"/>
                <w:szCs w:val="20"/>
                <w:shd w:val="clear" w:color="auto" w:fill="FEFEFE"/>
              </w:rPr>
              <w:t>ocean acidification</w:t>
            </w:r>
            <w:r w:rsidR="00F3287D" w:rsidRPr="003A5776">
              <w:rPr>
                <w:rFonts w:cs="Arial"/>
                <w:sz w:val="20"/>
                <w:szCs w:val="20"/>
                <w:shd w:val="clear" w:color="auto" w:fill="FEFEFE"/>
              </w:rPr>
              <w:t xml:space="preserve"> </w:t>
            </w:r>
            <w:r w:rsidRPr="003A5776">
              <w:rPr>
                <w:rFonts w:cs="Arial"/>
                <w:sz w:val="20"/>
                <w:szCs w:val="20"/>
                <w:shd w:val="clear" w:color="auto" w:fill="FEFEFE"/>
              </w:rPr>
              <w:t>mitigation via improved nutrient management to reduce inputs</w:t>
            </w:r>
            <w:r w:rsidR="00A82364">
              <w:rPr>
                <w:rFonts w:cs="Arial"/>
                <w:sz w:val="20"/>
                <w:szCs w:val="20"/>
                <w:shd w:val="clear" w:color="auto" w:fill="FEFEFE"/>
              </w:rPr>
              <w:t>.</w:t>
            </w:r>
          </w:p>
          <w:p w14:paraId="4B3DCA14" w14:textId="77777777" w:rsidR="00F23EA9" w:rsidRPr="003A5776" w:rsidRDefault="00F23EA9" w:rsidP="00235BE2">
            <w:pPr>
              <w:spacing w:before="120" w:after="120" w:line="276" w:lineRule="auto"/>
              <w:rPr>
                <w:rFonts w:cs="Arial"/>
                <w:sz w:val="20"/>
                <w:szCs w:val="20"/>
              </w:rPr>
            </w:pPr>
          </w:p>
          <w:p w14:paraId="57BD425D" w14:textId="7EBFCC6C" w:rsidR="00F23EA9" w:rsidRPr="003A5776" w:rsidRDefault="00F23EA9" w:rsidP="00235BE2">
            <w:pPr>
              <w:spacing w:before="120" w:after="120" w:line="276" w:lineRule="auto"/>
              <w:rPr>
                <w:rFonts w:cs="Arial"/>
                <w:sz w:val="20"/>
                <w:szCs w:val="20"/>
                <w:lang w:val="en-US"/>
              </w:rPr>
            </w:pPr>
            <w:r w:rsidRPr="003A5776">
              <w:rPr>
                <w:rFonts w:cs="Arial"/>
                <w:sz w:val="20"/>
                <w:szCs w:val="20"/>
              </w:rPr>
              <w:t xml:space="preserve">In a predictive capacity can inform strategic planning through identification of areas of high/low </w:t>
            </w:r>
            <w:r w:rsidR="00F3287D">
              <w:rPr>
                <w:rFonts w:cs="Arial"/>
                <w:sz w:val="20"/>
                <w:szCs w:val="20"/>
              </w:rPr>
              <w:t>ocean acidification</w:t>
            </w:r>
            <w:r w:rsidR="00F3287D" w:rsidRPr="003A5776">
              <w:rPr>
                <w:rFonts w:cs="Arial"/>
                <w:sz w:val="20"/>
                <w:szCs w:val="20"/>
              </w:rPr>
              <w:t xml:space="preserve"> </w:t>
            </w:r>
            <w:r w:rsidRPr="003A5776">
              <w:rPr>
                <w:rFonts w:cs="Arial"/>
                <w:sz w:val="20"/>
                <w:szCs w:val="20"/>
              </w:rPr>
              <w:t>exposure (e.g. resilience-based zoning)</w:t>
            </w:r>
            <w:r w:rsidR="00A82364">
              <w:rPr>
                <w:rFonts w:cs="Arial"/>
                <w:sz w:val="20"/>
                <w:szCs w:val="20"/>
                <w:lang w:val="en-US"/>
              </w:rPr>
              <w:t>.</w:t>
            </w:r>
          </w:p>
        </w:tc>
        <w:tc>
          <w:tcPr>
            <w:tcW w:w="2109" w:type="dxa"/>
            <w:vMerge w:val="restart"/>
          </w:tcPr>
          <w:p w14:paraId="12A7CCEB" w14:textId="77777777" w:rsidR="00F23EA9" w:rsidRPr="003A5776" w:rsidRDefault="00F23EA9" w:rsidP="00235BE2">
            <w:pPr>
              <w:spacing w:before="120" w:after="120" w:line="276" w:lineRule="auto"/>
              <w:rPr>
                <w:rFonts w:cs="Arial"/>
                <w:sz w:val="20"/>
                <w:szCs w:val="20"/>
              </w:rPr>
            </w:pPr>
            <w:r w:rsidRPr="003A5776">
              <w:rPr>
                <w:rFonts w:cs="Arial"/>
                <w:sz w:val="20"/>
                <w:szCs w:val="20"/>
              </w:rPr>
              <w:t>EH02, EB02</w:t>
            </w:r>
          </w:p>
        </w:tc>
      </w:tr>
      <w:tr w:rsidR="00F23EA9" w:rsidRPr="003A5776" w14:paraId="72A95C11" w14:textId="77777777" w:rsidTr="00EE31C4">
        <w:trPr>
          <w:trHeight w:val="1830"/>
        </w:trPr>
        <w:tc>
          <w:tcPr>
            <w:tcW w:w="1410" w:type="dxa"/>
            <w:vMerge/>
          </w:tcPr>
          <w:p w14:paraId="55758FF1" w14:textId="77777777" w:rsidR="00F23EA9" w:rsidRPr="003A5776" w:rsidRDefault="00F23EA9" w:rsidP="00235BE2">
            <w:pPr>
              <w:spacing w:before="120" w:after="120" w:line="276" w:lineRule="auto"/>
              <w:rPr>
                <w:rFonts w:cs="Arial"/>
                <w:sz w:val="20"/>
                <w:szCs w:val="20"/>
                <w:lang w:val="en-US"/>
              </w:rPr>
            </w:pPr>
          </w:p>
        </w:tc>
        <w:tc>
          <w:tcPr>
            <w:tcW w:w="2419" w:type="dxa"/>
          </w:tcPr>
          <w:p w14:paraId="1A1FE6DF" w14:textId="7567B570" w:rsidR="00F23EA9" w:rsidRPr="003A5776" w:rsidRDefault="00F23EA9" w:rsidP="00235BE2">
            <w:pPr>
              <w:spacing w:before="120" w:after="120" w:line="276" w:lineRule="auto"/>
              <w:rPr>
                <w:rFonts w:cs="Arial"/>
                <w:sz w:val="20"/>
                <w:szCs w:val="20"/>
              </w:rPr>
            </w:pPr>
            <w:r w:rsidRPr="003A5776">
              <w:rPr>
                <w:rFonts w:cs="Arial"/>
                <w:sz w:val="20"/>
                <w:szCs w:val="20"/>
              </w:rPr>
              <w:t>Discrete water samples for chemical analysis (</w:t>
            </w:r>
            <w:r w:rsidR="003567C4">
              <w:rPr>
                <w:rFonts w:cs="Arial"/>
                <w:sz w:val="20"/>
                <w:szCs w:val="20"/>
              </w:rPr>
              <w:t xml:space="preserve">e.g. </w:t>
            </w:r>
            <w:r w:rsidR="00D01C7E">
              <w:rPr>
                <w:rFonts w:cs="Arial"/>
                <w:sz w:val="20"/>
                <w:szCs w:val="20"/>
              </w:rPr>
              <w:t>dissolved i</w:t>
            </w:r>
            <w:r w:rsidRPr="003A5776">
              <w:rPr>
                <w:rFonts w:cs="Arial"/>
                <w:sz w:val="20"/>
                <w:szCs w:val="20"/>
              </w:rPr>
              <w:t>n</w:t>
            </w:r>
            <w:r w:rsidR="00D01C7E">
              <w:rPr>
                <w:rFonts w:cs="Arial"/>
                <w:sz w:val="20"/>
                <w:szCs w:val="20"/>
              </w:rPr>
              <w:t>organic c</w:t>
            </w:r>
            <w:r w:rsidR="003567C4">
              <w:rPr>
                <w:rFonts w:cs="Arial"/>
                <w:sz w:val="20"/>
                <w:szCs w:val="20"/>
              </w:rPr>
              <w:t>arbon;</w:t>
            </w:r>
            <w:r w:rsidR="00D01C7E">
              <w:rPr>
                <w:rFonts w:cs="Arial"/>
                <w:sz w:val="20"/>
                <w:szCs w:val="20"/>
              </w:rPr>
              <w:t>total a</w:t>
            </w:r>
            <w:r w:rsidR="003567C4">
              <w:rPr>
                <w:rFonts w:cs="Arial"/>
                <w:sz w:val="20"/>
                <w:szCs w:val="20"/>
              </w:rPr>
              <w:t>lkalinity</w:t>
            </w:r>
            <w:r w:rsidRPr="003A5776">
              <w:rPr>
                <w:rFonts w:cs="Arial"/>
                <w:sz w:val="20"/>
                <w:szCs w:val="20"/>
              </w:rPr>
              <w:t>).</w:t>
            </w:r>
          </w:p>
          <w:p w14:paraId="54E8B614" w14:textId="77777777" w:rsidR="00F23EA9" w:rsidRPr="003A5776" w:rsidRDefault="00F23EA9" w:rsidP="00235BE2">
            <w:pPr>
              <w:spacing w:before="120" w:after="120" w:line="276" w:lineRule="auto"/>
              <w:rPr>
                <w:rFonts w:cs="Arial"/>
                <w:sz w:val="20"/>
                <w:szCs w:val="20"/>
              </w:rPr>
            </w:pPr>
          </w:p>
        </w:tc>
        <w:tc>
          <w:tcPr>
            <w:tcW w:w="3078" w:type="dxa"/>
            <w:vMerge/>
          </w:tcPr>
          <w:p w14:paraId="7E9DF886" w14:textId="77777777" w:rsidR="00F23EA9" w:rsidRPr="003A5776" w:rsidRDefault="00F23EA9" w:rsidP="00235BE2">
            <w:pPr>
              <w:spacing w:before="120" w:after="120" w:line="276" w:lineRule="auto"/>
              <w:rPr>
                <w:rFonts w:cs="Arial"/>
                <w:sz w:val="20"/>
                <w:szCs w:val="20"/>
                <w:lang w:val="en-US"/>
              </w:rPr>
            </w:pPr>
          </w:p>
        </w:tc>
        <w:tc>
          <w:tcPr>
            <w:tcW w:w="2109" w:type="dxa"/>
            <w:vMerge/>
          </w:tcPr>
          <w:p w14:paraId="0D543607" w14:textId="77777777" w:rsidR="00F23EA9" w:rsidRPr="003A5776" w:rsidRDefault="00F23EA9" w:rsidP="00235BE2">
            <w:pPr>
              <w:spacing w:before="120" w:after="120" w:line="276" w:lineRule="auto"/>
              <w:rPr>
                <w:rFonts w:cs="Arial"/>
                <w:sz w:val="20"/>
                <w:szCs w:val="20"/>
              </w:rPr>
            </w:pPr>
          </w:p>
        </w:tc>
      </w:tr>
      <w:tr w:rsidR="00C73191" w:rsidRPr="003A5776" w14:paraId="662EFB4B" w14:textId="77777777" w:rsidTr="00EE31C4">
        <w:tc>
          <w:tcPr>
            <w:tcW w:w="1410" w:type="dxa"/>
            <w:vMerge w:val="restart"/>
          </w:tcPr>
          <w:p w14:paraId="2BCB96A7" w14:textId="77777777" w:rsidR="00C73191" w:rsidRPr="003A5776" w:rsidRDefault="00C73191" w:rsidP="00235BE2">
            <w:pPr>
              <w:spacing w:before="120" w:after="120" w:line="276" w:lineRule="auto"/>
              <w:jc w:val="center"/>
              <w:rPr>
                <w:rFonts w:cs="Arial"/>
                <w:sz w:val="20"/>
                <w:szCs w:val="20"/>
                <w:lang w:val="en-US"/>
              </w:rPr>
            </w:pPr>
            <w:r w:rsidRPr="003A5776">
              <w:rPr>
                <w:rFonts w:cs="Arial"/>
                <w:sz w:val="20"/>
                <w:szCs w:val="20"/>
                <w:lang w:val="en-US"/>
              </w:rPr>
              <w:t>Extreme events (cyclones)</w:t>
            </w:r>
          </w:p>
        </w:tc>
        <w:tc>
          <w:tcPr>
            <w:tcW w:w="2419" w:type="dxa"/>
          </w:tcPr>
          <w:p w14:paraId="3C5F3EF6" w14:textId="7C4529A2" w:rsidR="00C73191" w:rsidRPr="003A5776" w:rsidRDefault="00C73191" w:rsidP="00235BE2">
            <w:pPr>
              <w:spacing w:before="120" w:after="120" w:line="276" w:lineRule="auto"/>
              <w:rPr>
                <w:rFonts w:cs="Arial"/>
                <w:sz w:val="20"/>
                <w:szCs w:val="20"/>
                <w:highlight w:val="yellow"/>
                <w:lang w:val="en-US"/>
              </w:rPr>
            </w:pPr>
            <w:r w:rsidRPr="003A5776">
              <w:rPr>
                <w:rFonts w:cs="Arial"/>
                <w:sz w:val="20"/>
                <w:szCs w:val="20"/>
                <w:lang w:val="en-US"/>
              </w:rPr>
              <w:t xml:space="preserve">Spatial description of cyclone impacts to coral reefs – based on </w:t>
            </w:r>
            <w:r w:rsidRPr="003A5776">
              <w:rPr>
                <w:rFonts w:cs="Arial"/>
                <w:sz w:val="20"/>
                <w:szCs w:val="20"/>
                <w:lang w:val="en-US"/>
              </w:rPr>
              <w:lastRenderedPageBreak/>
              <w:t xml:space="preserve">cyclone damage model (Marji </w:t>
            </w:r>
            <w:r w:rsidRPr="003A5776">
              <w:rPr>
                <w:rFonts w:cs="Arial"/>
                <w:sz w:val="20"/>
                <w:szCs w:val="20"/>
              </w:rPr>
              <w:t>Puotinen)</w:t>
            </w:r>
            <w:r w:rsidR="00A82364">
              <w:rPr>
                <w:rFonts w:cs="Arial"/>
                <w:sz w:val="20"/>
                <w:szCs w:val="20"/>
              </w:rPr>
              <w:t>.</w:t>
            </w:r>
            <w:r w:rsidRPr="003A5776">
              <w:rPr>
                <w:rFonts w:cs="Arial"/>
                <w:sz w:val="20"/>
                <w:szCs w:val="20"/>
              </w:rPr>
              <w:t xml:space="preserve"> </w:t>
            </w:r>
          </w:p>
        </w:tc>
        <w:tc>
          <w:tcPr>
            <w:tcW w:w="3078" w:type="dxa"/>
            <w:vMerge w:val="restart"/>
          </w:tcPr>
          <w:p w14:paraId="2CFF4959" w14:textId="0B4406E5" w:rsidR="00C73191" w:rsidRPr="003A5776" w:rsidRDefault="00C73191" w:rsidP="00235BE2">
            <w:pPr>
              <w:spacing w:before="120" w:after="120" w:line="276" w:lineRule="auto"/>
              <w:rPr>
                <w:rFonts w:cs="Arial"/>
                <w:sz w:val="20"/>
                <w:szCs w:val="20"/>
              </w:rPr>
            </w:pPr>
            <w:r w:rsidRPr="003A5776">
              <w:rPr>
                <w:rFonts w:cs="Arial"/>
                <w:sz w:val="20"/>
                <w:szCs w:val="20"/>
              </w:rPr>
              <w:lastRenderedPageBreak/>
              <w:t xml:space="preserve">Informs </w:t>
            </w:r>
            <w:r w:rsidR="00F3287D">
              <w:rPr>
                <w:rFonts w:cs="Arial"/>
                <w:sz w:val="20"/>
                <w:szCs w:val="20"/>
              </w:rPr>
              <w:t>the Authority’s</w:t>
            </w:r>
            <w:r w:rsidR="00F3287D" w:rsidRPr="003A5776">
              <w:rPr>
                <w:rFonts w:cs="Arial"/>
                <w:sz w:val="20"/>
                <w:szCs w:val="20"/>
              </w:rPr>
              <w:t xml:space="preserve"> </w:t>
            </w:r>
            <w:r w:rsidRPr="003A5776">
              <w:rPr>
                <w:rFonts w:cs="Arial"/>
                <w:sz w:val="20"/>
                <w:szCs w:val="20"/>
              </w:rPr>
              <w:t xml:space="preserve">response to cyclone damage. </w:t>
            </w:r>
          </w:p>
          <w:p w14:paraId="58AD96F9" w14:textId="1F1247FE" w:rsidR="00C73191" w:rsidRPr="003A5776" w:rsidRDefault="00C73191" w:rsidP="00235BE2">
            <w:pPr>
              <w:spacing w:before="120" w:after="120" w:line="276" w:lineRule="auto"/>
              <w:rPr>
                <w:rFonts w:cs="Arial"/>
                <w:sz w:val="20"/>
                <w:szCs w:val="20"/>
              </w:rPr>
            </w:pPr>
            <w:r w:rsidRPr="003A5776">
              <w:rPr>
                <w:rFonts w:cs="Arial"/>
                <w:sz w:val="20"/>
                <w:szCs w:val="20"/>
              </w:rPr>
              <w:lastRenderedPageBreak/>
              <w:t>Can trigger deployment of and guide field teams to assess the on</w:t>
            </w:r>
            <w:r w:rsidR="00A82364">
              <w:rPr>
                <w:rFonts w:cs="Arial"/>
                <w:sz w:val="20"/>
                <w:szCs w:val="20"/>
              </w:rPr>
              <w:t>-</w:t>
            </w:r>
            <w:r w:rsidRPr="003A5776">
              <w:rPr>
                <w:rFonts w:cs="Arial"/>
                <w:sz w:val="20"/>
                <w:szCs w:val="20"/>
              </w:rPr>
              <w:t>gro</w:t>
            </w:r>
            <w:r w:rsidR="005356FA">
              <w:rPr>
                <w:rFonts w:cs="Arial"/>
                <w:sz w:val="20"/>
                <w:szCs w:val="20"/>
              </w:rPr>
              <w:t>und damage post cyclones (RHIS)</w:t>
            </w:r>
            <w:r w:rsidR="00A82364">
              <w:rPr>
                <w:rFonts w:cs="Arial"/>
                <w:sz w:val="20"/>
                <w:szCs w:val="20"/>
              </w:rPr>
              <w:t>.</w:t>
            </w:r>
          </w:p>
          <w:p w14:paraId="1685BEC7" w14:textId="77777777" w:rsidR="00C73191" w:rsidRPr="003A5776" w:rsidRDefault="00C73191" w:rsidP="00235BE2">
            <w:pPr>
              <w:spacing w:before="120" w:after="120" w:line="276" w:lineRule="auto"/>
              <w:rPr>
                <w:rFonts w:cs="Arial"/>
                <w:sz w:val="20"/>
                <w:szCs w:val="20"/>
              </w:rPr>
            </w:pPr>
          </w:p>
          <w:p w14:paraId="23F4967C" w14:textId="5233CB38" w:rsidR="00C73191" w:rsidRPr="003A5776" w:rsidRDefault="00C73191" w:rsidP="00235BE2">
            <w:pPr>
              <w:spacing w:before="120" w:after="120" w:line="276" w:lineRule="auto"/>
              <w:rPr>
                <w:rFonts w:cs="Arial"/>
                <w:sz w:val="20"/>
                <w:szCs w:val="20"/>
              </w:rPr>
            </w:pPr>
            <w:r w:rsidRPr="003A5776">
              <w:rPr>
                <w:rFonts w:cs="Arial"/>
                <w:sz w:val="20"/>
                <w:szCs w:val="20"/>
              </w:rPr>
              <w:t>Identif</w:t>
            </w:r>
            <w:r w:rsidR="00D01C7E">
              <w:rPr>
                <w:rFonts w:cs="Arial"/>
                <w:sz w:val="20"/>
                <w:szCs w:val="20"/>
              </w:rPr>
              <w:t>y spatial patterns in historic tropical cyclone</w:t>
            </w:r>
            <w:r w:rsidRPr="003A5776">
              <w:rPr>
                <w:rFonts w:cs="Arial"/>
                <w:sz w:val="20"/>
                <w:szCs w:val="20"/>
              </w:rPr>
              <w:t xml:space="preserve"> exposure to explain habitat condition trajectories. </w:t>
            </w:r>
          </w:p>
          <w:p w14:paraId="5656E1EA" w14:textId="128F2718" w:rsidR="00C73191" w:rsidRPr="003A5776" w:rsidRDefault="00C73191" w:rsidP="00235BE2">
            <w:pPr>
              <w:spacing w:before="120" w:after="120" w:line="276" w:lineRule="auto"/>
              <w:rPr>
                <w:rFonts w:cs="Arial"/>
                <w:sz w:val="20"/>
                <w:szCs w:val="20"/>
              </w:rPr>
            </w:pPr>
            <w:r w:rsidRPr="003A5776">
              <w:rPr>
                <w:rFonts w:cs="Arial"/>
                <w:sz w:val="20"/>
                <w:szCs w:val="20"/>
              </w:rPr>
              <w:t>Extreme wave exposure is a factor in identifying resilient reefs</w:t>
            </w:r>
            <w:r w:rsidR="00A82364">
              <w:rPr>
                <w:rFonts w:cs="Arial"/>
                <w:sz w:val="20"/>
                <w:szCs w:val="20"/>
              </w:rPr>
              <w:t>.</w:t>
            </w:r>
          </w:p>
        </w:tc>
        <w:tc>
          <w:tcPr>
            <w:tcW w:w="2109" w:type="dxa"/>
            <w:vMerge w:val="restart"/>
          </w:tcPr>
          <w:p w14:paraId="5E25AB71" w14:textId="77777777" w:rsidR="00C73191" w:rsidRPr="003A5776" w:rsidRDefault="00C73191" w:rsidP="00235BE2">
            <w:pPr>
              <w:spacing w:before="120" w:after="120" w:line="276" w:lineRule="auto"/>
              <w:rPr>
                <w:rFonts w:cs="Arial"/>
                <w:sz w:val="20"/>
                <w:szCs w:val="20"/>
              </w:rPr>
            </w:pPr>
            <w:r w:rsidRPr="003A5776">
              <w:rPr>
                <w:rFonts w:cs="Arial"/>
                <w:sz w:val="20"/>
                <w:szCs w:val="20"/>
              </w:rPr>
              <w:lastRenderedPageBreak/>
              <w:t>EB02</w:t>
            </w:r>
          </w:p>
        </w:tc>
      </w:tr>
      <w:tr w:rsidR="00C73191" w:rsidRPr="003A5776" w14:paraId="2981C3DA" w14:textId="77777777" w:rsidTr="00EE31C4">
        <w:tc>
          <w:tcPr>
            <w:tcW w:w="1410" w:type="dxa"/>
            <w:vMerge/>
          </w:tcPr>
          <w:p w14:paraId="336B6601" w14:textId="77777777" w:rsidR="00C73191" w:rsidRPr="003A5776" w:rsidRDefault="00C73191" w:rsidP="00235BE2">
            <w:pPr>
              <w:spacing w:before="120" w:after="120" w:line="276" w:lineRule="auto"/>
              <w:rPr>
                <w:rFonts w:cs="Arial"/>
                <w:sz w:val="20"/>
                <w:szCs w:val="20"/>
                <w:lang w:val="en-US"/>
              </w:rPr>
            </w:pPr>
          </w:p>
        </w:tc>
        <w:tc>
          <w:tcPr>
            <w:tcW w:w="2419" w:type="dxa"/>
          </w:tcPr>
          <w:p w14:paraId="3A351492" w14:textId="1B609F63" w:rsidR="00C73191" w:rsidRPr="003A5776" w:rsidRDefault="00C73191" w:rsidP="003567C4">
            <w:pPr>
              <w:spacing w:before="120" w:after="120" w:line="276" w:lineRule="auto"/>
              <w:rPr>
                <w:rFonts w:cs="Arial"/>
                <w:sz w:val="20"/>
                <w:szCs w:val="20"/>
                <w:lang w:val="en-US"/>
              </w:rPr>
            </w:pPr>
            <w:r w:rsidRPr="003A5776">
              <w:rPr>
                <w:rFonts w:cs="Arial"/>
                <w:sz w:val="20"/>
                <w:szCs w:val="20"/>
                <w:lang w:val="en-US"/>
              </w:rPr>
              <w:t xml:space="preserve">BoM cyclone tracking, </w:t>
            </w:r>
            <w:r w:rsidR="003567C4">
              <w:rPr>
                <w:rFonts w:cs="Arial"/>
                <w:sz w:val="20"/>
                <w:szCs w:val="20"/>
                <w:lang w:val="en-US"/>
              </w:rPr>
              <w:t>including</w:t>
            </w:r>
            <w:r w:rsidRPr="003A5776">
              <w:rPr>
                <w:rFonts w:cs="Arial"/>
                <w:sz w:val="20"/>
                <w:szCs w:val="20"/>
                <w:lang w:val="en-US"/>
              </w:rPr>
              <w:t xml:space="preserve"> </w:t>
            </w:r>
            <w:r w:rsidR="003567C4">
              <w:rPr>
                <w:rFonts w:cs="Arial"/>
                <w:sz w:val="20"/>
                <w:szCs w:val="20"/>
                <w:lang w:val="en-US"/>
              </w:rPr>
              <w:t>air p</w:t>
            </w:r>
            <w:r w:rsidRPr="003A5776">
              <w:rPr>
                <w:rFonts w:cs="Arial"/>
                <w:sz w:val="20"/>
                <w:szCs w:val="20"/>
                <w:lang w:val="en-US"/>
              </w:rPr>
              <w:t>ressure maps cyclone tracking</w:t>
            </w:r>
            <w:r w:rsidR="002F3D01" w:rsidRPr="003A5776">
              <w:rPr>
                <w:rFonts w:cs="Arial"/>
                <w:sz w:val="20"/>
                <w:szCs w:val="20"/>
                <w:lang w:val="en-US"/>
              </w:rPr>
              <w:t>,</w:t>
            </w:r>
            <w:r w:rsidR="002F3D01">
              <w:rPr>
                <w:rFonts w:cs="Arial"/>
                <w:sz w:val="20"/>
                <w:szCs w:val="20"/>
                <w:lang w:val="en-US"/>
              </w:rPr>
              <w:t xml:space="preserve"> </w:t>
            </w:r>
            <w:r w:rsidR="00A82364">
              <w:rPr>
                <w:rFonts w:cs="Arial"/>
                <w:sz w:val="20"/>
                <w:szCs w:val="20"/>
                <w:lang w:val="en-US"/>
              </w:rPr>
              <w:t>w</w:t>
            </w:r>
            <w:r w:rsidRPr="003A5776">
              <w:rPr>
                <w:rFonts w:cs="Arial"/>
                <w:sz w:val="20"/>
                <w:szCs w:val="20"/>
                <w:lang w:val="en-US"/>
              </w:rPr>
              <w:t>ind</w:t>
            </w:r>
            <w:r w:rsidR="00A82364">
              <w:rPr>
                <w:rFonts w:cs="Arial"/>
                <w:sz w:val="20"/>
                <w:szCs w:val="20"/>
                <w:lang w:val="en-US"/>
              </w:rPr>
              <w:t>.</w:t>
            </w:r>
          </w:p>
        </w:tc>
        <w:tc>
          <w:tcPr>
            <w:tcW w:w="3078" w:type="dxa"/>
            <w:vMerge/>
          </w:tcPr>
          <w:p w14:paraId="21630792" w14:textId="77777777" w:rsidR="00C73191" w:rsidRPr="003A5776" w:rsidRDefault="00C73191" w:rsidP="00235BE2">
            <w:pPr>
              <w:spacing w:before="120" w:after="120" w:line="276" w:lineRule="auto"/>
              <w:rPr>
                <w:rFonts w:cs="Arial"/>
                <w:sz w:val="20"/>
                <w:szCs w:val="20"/>
              </w:rPr>
            </w:pPr>
          </w:p>
        </w:tc>
        <w:tc>
          <w:tcPr>
            <w:tcW w:w="2109" w:type="dxa"/>
            <w:vMerge/>
          </w:tcPr>
          <w:p w14:paraId="6F264068" w14:textId="77777777" w:rsidR="00C73191" w:rsidRPr="003A5776" w:rsidRDefault="00C73191" w:rsidP="00235BE2">
            <w:pPr>
              <w:spacing w:before="120" w:after="120" w:line="276" w:lineRule="auto"/>
              <w:rPr>
                <w:rFonts w:cs="Arial"/>
                <w:sz w:val="20"/>
                <w:szCs w:val="20"/>
              </w:rPr>
            </w:pPr>
          </w:p>
        </w:tc>
      </w:tr>
      <w:tr w:rsidR="00C73191" w:rsidRPr="003A5776" w14:paraId="26F1B750" w14:textId="77777777" w:rsidTr="00EE31C4">
        <w:tc>
          <w:tcPr>
            <w:tcW w:w="1410" w:type="dxa"/>
            <w:vMerge/>
          </w:tcPr>
          <w:p w14:paraId="72435596" w14:textId="77777777" w:rsidR="00C73191" w:rsidRPr="003A5776" w:rsidRDefault="00C73191" w:rsidP="00235BE2">
            <w:pPr>
              <w:spacing w:before="120" w:after="120" w:line="276" w:lineRule="auto"/>
              <w:rPr>
                <w:rFonts w:cs="Arial"/>
                <w:sz w:val="20"/>
                <w:szCs w:val="20"/>
                <w:lang w:val="en-US"/>
              </w:rPr>
            </w:pPr>
          </w:p>
        </w:tc>
        <w:tc>
          <w:tcPr>
            <w:tcW w:w="2419" w:type="dxa"/>
          </w:tcPr>
          <w:p w14:paraId="1C376211" w14:textId="704CE63F" w:rsidR="00C73191" w:rsidRPr="003A5776" w:rsidRDefault="00C73191" w:rsidP="003567C4">
            <w:pPr>
              <w:spacing w:before="120" w:after="120" w:line="276" w:lineRule="auto"/>
              <w:rPr>
                <w:rFonts w:cs="Arial"/>
                <w:sz w:val="20"/>
                <w:szCs w:val="20"/>
                <w:highlight w:val="yellow"/>
                <w:lang w:val="en-US"/>
              </w:rPr>
            </w:pPr>
            <w:r w:rsidRPr="003A5776">
              <w:rPr>
                <w:rFonts w:cs="Arial"/>
                <w:sz w:val="20"/>
                <w:szCs w:val="20"/>
                <w:lang w:val="en-US"/>
              </w:rPr>
              <w:t>Waves heights – observed (</w:t>
            </w:r>
            <w:r w:rsidR="003567C4">
              <w:rPr>
                <w:rFonts w:cs="Arial"/>
                <w:sz w:val="20"/>
                <w:szCs w:val="20"/>
                <w:lang w:val="en-US"/>
              </w:rPr>
              <w:t>Queensland network, Bo</w:t>
            </w:r>
            <w:r w:rsidRPr="003A5776">
              <w:rPr>
                <w:rFonts w:cs="Arial"/>
                <w:sz w:val="20"/>
                <w:szCs w:val="20"/>
                <w:lang w:val="en-US"/>
              </w:rPr>
              <w:t>M models)</w:t>
            </w:r>
          </w:p>
        </w:tc>
        <w:tc>
          <w:tcPr>
            <w:tcW w:w="3078" w:type="dxa"/>
            <w:vMerge/>
          </w:tcPr>
          <w:p w14:paraId="13B9E259" w14:textId="77777777" w:rsidR="00C73191" w:rsidRPr="003A5776" w:rsidRDefault="00C73191" w:rsidP="00235BE2">
            <w:pPr>
              <w:spacing w:before="120" w:after="120" w:line="276" w:lineRule="auto"/>
              <w:rPr>
                <w:rFonts w:cs="Arial"/>
                <w:sz w:val="20"/>
                <w:szCs w:val="20"/>
              </w:rPr>
            </w:pPr>
          </w:p>
        </w:tc>
        <w:tc>
          <w:tcPr>
            <w:tcW w:w="2109" w:type="dxa"/>
            <w:vMerge/>
          </w:tcPr>
          <w:p w14:paraId="5D2D1E56" w14:textId="77777777" w:rsidR="00C73191" w:rsidRPr="003A5776" w:rsidRDefault="00C73191" w:rsidP="00235BE2">
            <w:pPr>
              <w:spacing w:before="120" w:after="120" w:line="276" w:lineRule="auto"/>
              <w:rPr>
                <w:rFonts w:cs="Arial"/>
                <w:sz w:val="20"/>
                <w:szCs w:val="20"/>
              </w:rPr>
            </w:pPr>
          </w:p>
        </w:tc>
      </w:tr>
      <w:tr w:rsidR="009E32A5" w:rsidRPr="003A5776" w14:paraId="13B8AF01" w14:textId="77777777" w:rsidTr="00EE31C4">
        <w:tc>
          <w:tcPr>
            <w:tcW w:w="1410" w:type="dxa"/>
          </w:tcPr>
          <w:p w14:paraId="22124B63"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Sea Level Rise</w:t>
            </w:r>
          </w:p>
        </w:tc>
        <w:tc>
          <w:tcPr>
            <w:tcW w:w="2419" w:type="dxa"/>
          </w:tcPr>
          <w:p w14:paraId="32E2C7D8" w14:textId="4B12DD5E"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Spatial description and rate of sea level rise along the R</w:t>
            </w:r>
            <w:r w:rsidR="00A82364">
              <w:rPr>
                <w:rFonts w:cs="Arial"/>
                <w:sz w:val="20"/>
                <w:szCs w:val="20"/>
                <w:lang w:val="en-US"/>
              </w:rPr>
              <w:t>eef</w:t>
            </w:r>
            <w:r w:rsidRPr="003A5776">
              <w:rPr>
                <w:rFonts w:cs="Arial"/>
                <w:sz w:val="20"/>
                <w:szCs w:val="20"/>
                <w:lang w:val="en-US"/>
              </w:rPr>
              <w:t xml:space="preserve"> coast</w:t>
            </w:r>
            <w:r w:rsidR="00A82364">
              <w:rPr>
                <w:rFonts w:cs="Arial"/>
                <w:sz w:val="20"/>
                <w:szCs w:val="20"/>
                <w:lang w:val="en-US"/>
              </w:rPr>
              <w:t>.</w:t>
            </w:r>
          </w:p>
          <w:p w14:paraId="411969C2" w14:textId="77777777" w:rsidR="009E32A5" w:rsidRPr="003A5776" w:rsidRDefault="00F84DD7" w:rsidP="00235BE2">
            <w:pPr>
              <w:spacing w:before="120" w:after="120" w:line="276" w:lineRule="auto"/>
              <w:rPr>
                <w:rFonts w:cs="Arial"/>
                <w:sz w:val="20"/>
                <w:szCs w:val="20"/>
                <w:lang w:val="en-US"/>
              </w:rPr>
            </w:pPr>
            <w:r w:rsidRPr="003A5776">
              <w:rPr>
                <w:rFonts w:cs="Arial"/>
                <w:sz w:val="20"/>
                <w:szCs w:val="20"/>
                <w:lang w:val="en-US"/>
              </w:rPr>
              <w:t>Altimetry</w:t>
            </w:r>
            <w:r w:rsidR="009E32A5" w:rsidRPr="003A5776">
              <w:rPr>
                <w:rFonts w:cs="Arial"/>
                <w:sz w:val="20"/>
                <w:szCs w:val="20"/>
                <w:lang w:val="en-US"/>
              </w:rPr>
              <w:t xml:space="preserve"> derived Sea Surface Height</w:t>
            </w:r>
          </w:p>
        </w:tc>
        <w:tc>
          <w:tcPr>
            <w:tcW w:w="3078" w:type="dxa"/>
          </w:tcPr>
          <w:p w14:paraId="06FB0B7A" w14:textId="77777777" w:rsidR="009E32A5" w:rsidRPr="003A5776" w:rsidRDefault="009E32A5" w:rsidP="00235BE2">
            <w:pPr>
              <w:spacing w:before="120" w:after="120" w:line="276" w:lineRule="auto"/>
              <w:rPr>
                <w:rFonts w:cs="Arial"/>
                <w:sz w:val="20"/>
                <w:szCs w:val="20"/>
              </w:rPr>
            </w:pPr>
            <w:r w:rsidRPr="003A5776">
              <w:rPr>
                <w:rFonts w:cs="Arial"/>
                <w:sz w:val="20"/>
                <w:szCs w:val="20"/>
              </w:rPr>
              <w:t>Strategic</w:t>
            </w:r>
          </w:p>
        </w:tc>
        <w:tc>
          <w:tcPr>
            <w:tcW w:w="2109" w:type="dxa"/>
          </w:tcPr>
          <w:p w14:paraId="67F3EC2F" w14:textId="77777777" w:rsidR="009E32A5" w:rsidRPr="003A5776" w:rsidRDefault="009E32A5" w:rsidP="00235BE2">
            <w:pPr>
              <w:spacing w:before="120" w:after="120" w:line="276" w:lineRule="auto"/>
              <w:rPr>
                <w:rFonts w:cs="Arial"/>
                <w:sz w:val="20"/>
                <w:szCs w:val="20"/>
              </w:rPr>
            </w:pPr>
            <w:r w:rsidRPr="003A5776">
              <w:rPr>
                <w:rFonts w:cs="Arial"/>
                <w:sz w:val="20"/>
                <w:szCs w:val="20"/>
              </w:rPr>
              <w:t>EB02</w:t>
            </w:r>
          </w:p>
        </w:tc>
      </w:tr>
      <w:tr w:rsidR="009E32A5" w:rsidRPr="003A5776" w14:paraId="4F8C4B1F" w14:textId="77777777" w:rsidTr="00EE31C4">
        <w:tc>
          <w:tcPr>
            <w:tcW w:w="1410" w:type="dxa"/>
          </w:tcPr>
          <w:p w14:paraId="106ADC02" w14:textId="77777777" w:rsidR="009E32A5" w:rsidRPr="003A5776" w:rsidRDefault="009E32A5" w:rsidP="00235BE2">
            <w:pPr>
              <w:spacing w:before="120" w:after="120" w:line="276" w:lineRule="auto"/>
              <w:rPr>
                <w:rFonts w:cs="Arial"/>
                <w:sz w:val="20"/>
                <w:szCs w:val="20"/>
                <w:lang w:val="en-US"/>
              </w:rPr>
            </w:pPr>
            <w:r w:rsidRPr="003A5776">
              <w:rPr>
                <w:rFonts w:cs="Arial"/>
                <w:sz w:val="20"/>
                <w:szCs w:val="20"/>
                <w:lang w:val="en-US"/>
              </w:rPr>
              <w:t>Noise</w:t>
            </w:r>
          </w:p>
        </w:tc>
        <w:tc>
          <w:tcPr>
            <w:tcW w:w="2419" w:type="dxa"/>
          </w:tcPr>
          <w:p w14:paraId="6E86FE08" w14:textId="7E98B396" w:rsidR="009E32A5" w:rsidRPr="003A5776" w:rsidRDefault="00486176" w:rsidP="00235BE2">
            <w:pPr>
              <w:spacing w:before="120" w:after="120" w:line="276" w:lineRule="auto"/>
              <w:rPr>
                <w:rFonts w:cs="Arial"/>
                <w:sz w:val="20"/>
                <w:szCs w:val="20"/>
              </w:rPr>
            </w:pPr>
            <w:r w:rsidRPr="003A5776">
              <w:rPr>
                <w:rFonts w:cs="Arial"/>
                <w:sz w:val="20"/>
                <w:szCs w:val="20"/>
              </w:rPr>
              <w:t xml:space="preserve">Ocean </w:t>
            </w:r>
            <w:r w:rsidR="00F3287D">
              <w:rPr>
                <w:rFonts w:cs="Arial"/>
                <w:sz w:val="20"/>
                <w:szCs w:val="20"/>
              </w:rPr>
              <w:t>n</w:t>
            </w:r>
            <w:r w:rsidRPr="003A5776">
              <w:rPr>
                <w:rFonts w:cs="Arial"/>
                <w:sz w:val="20"/>
                <w:szCs w:val="20"/>
              </w:rPr>
              <w:t>oise, 2 Hz to 6 kHz</w:t>
            </w:r>
          </w:p>
          <w:p w14:paraId="4BCC79C8" w14:textId="2BF017D6" w:rsidR="00210D21" w:rsidRPr="003A5776" w:rsidRDefault="00210D21" w:rsidP="00235BE2">
            <w:pPr>
              <w:spacing w:before="120" w:after="120" w:line="276" w:lineRule="auto"/>
              <w:rPr>
                <w:rFonts w:cs="Arial"/>
                <w:sz w:val="20"/>
                <w:szCs w:val="20"/>
                <w:lang w:val="en-US"/>
              </w:rPr>
            </w:pPr>
            <w:r w:rsidRPr="003A5776">
              <w:rPr>
                <w:rFonts w:cs="Arial"/>
                <w:sz w:val="20"/>
                <w:szCs w:val="20"/>
              </w:rPr>
              <w:t>As an archive physical, man-made and biological sources</w:t>
            </w:r>
            <w:r w:rsidR="001F35AE">
              <w:rPr>
                <w:rFonts w:cs="Arial"/>
                <w:sz w:val="20"/>
                <w:szCs w:val="20"/>
              </w:rPr>
              <w:t>.</w:t>
            </w:r>
          </w:p>
        </w:tc>
        <w:tc>
          <w:tcPr>
            <w:tcW w:w="3078" w:type="dxa"/>
          </w:tcPr>
          <w:p w14:paraId="7E68D7AD" w14:textId="502C8E19" w:rsidR="009E32A5" w:rsidRPr="003A5776" w:rsidRDefault="00486176" w:rsidP="00235BE2">
            <w:pPr>
              <w:spacing w:before="120" w:after="120" w:line="276" w:lineRule="auto"/>
              <w:rPr>
                <w:rFonts w:cs="Arial"/>
                <w:sz w:val="20"/>
                <w:szCs w:val="20"/>
              </w:rPr>
            </w:pPr>
            <w:r w:rsidRPr="003A5776">
              <w:rPr>
                <w:rFonts w:cs="Arial"/>
                <w:sz w:val="20"/>
                <w:szCs w:val="20"/>
                <w:lang w:val="en-US"/>
              </w:rPr>
              <w:t xml:space="preserve">Anthropogenic noise in Australian marine soundscapes and assess the impact on marine fauna </w:t>
            </w:r>
            <w:r w:rsidR="009E32A5" w:rsidRPr="003A5776">
              <w:rPr>
                <w:rFonts w:cs="Arial"/>
                <w:sz w:val="20"/>
                <w:szCs w:val="20"/>
                <w:lang w:val="en-US"/>
              </w:rPr>
              <w:t>[to be completed]</w:t>
            </w:r>
            <w:r w:rsidR="001F35AE">
              <w:rPr>
                <w:rFonts w:cs="Arial"/>
                <w:sz w:val="20"/>
                <w:szCs w:val="20"/>
                <w:lang w:val="en-US"/>
              </w:rPr>
              <w:t>.</w:t>
            </w:r>
          </w:p>
        </w:tc>
        <w:tc>
          <w:tcPr>
            <w:tcW w:w="2109" w:type="dxa"/>
          </w:tcPr>
          <w:p w14:paraId="172708E1" w14:textId="77777777" w:rsidR="009E32A5" w:rsidRPr="003A5776" w:rsidRDefault="009E32A5" w:rsidP="00235BE2">
            <w:pPr>
              <w:spacing w:before="120" w:after="120" w:line="276" w:lineRule="auto"/>
              <w:rPr>
                <w:rFonts w:cs="Arial"/>
                <w:sz w:val="20"/>
                <w:szCs w:val="20"/>
              </w:rPr>
            </w:pPr>
            <w:r w:rsidRPr="003A5776">
              <w:rPr>
                <w:rFonts w:cs="Arial"/>
                <w:sz w:val="20"/>
                <w:szCs w:val="20"/>
              </w:rPr>
              <w:t>EB02</w:t>
            </w:r>
          </w:p>
        </w:tc>
      </w:tr>
      <w:tr w:rsidR="008056BF" w:rsidRPr="003A5776" w14:paraId="2AC79B14" w14:textId="77777777" w:rsidTr="00EE31C4">
        <w:tc>
          <w:tcPr>
            <w:tcW w:w="1410" w:type="dxa"/>
            <w:vMerge w:val="restart"/>
          </w:tcPr>
          <w:p w14:paraId="16F5C7F0" w14:textId="77777777" w:rsidR="008056BF" w:rsidRPr="003A5776" w:rsidRDefault="008056BF" w:rsidP="00235BE2">
            <w:pPr>
              <w:spacing w:before="120" w:after="120" w:line="276" w:lineRule="auto"/>
              <w:rPr>
                <w:rFonts w:cs="Arial"/>
                <w:sz w:val="20"/>
                <w:szCs w:val="20"/>
                <w:lang w:val="en-US"/>
              </w:rPr>
            </w:pPr>
            <w:r w:rsidRPr="003A5776">
              <w:rPr>
                <w:rFonts w:cs="Arial"/>
                <w:sz w:val="20"/>
                <w:szCs w:val="20"/>
                <w:lang w:val="en-US"/>
              </w:rPr>
              <w:t xml:space="preserve">Pesticides in high flow events at priority locations </w:t>
            </w:r>
          </w:p>
        </w:tc>
        <w:tc>
          <w:tcPr>
            <w:tcW w:w="2419" w:type="dxa"/>
          </w:tcPr>
          <w:p w14:paraId="6E040638" w14:textId="77777777" w:rsidR="008056BF" w:rsidRPr="003A5776" w:rsidRDefault="008056BF" w:rsidP="00235BE2">
            <w:pPr>
              <w:spacing w:before="120" w:after="120" w:line="276" w:lineRule="auto"/>
              <w:rPr>
                <w:rFonts w:cs="Arial"/>
                <w:sz w:val="20"/>
                <w:szCs w:val="20"/>
                <w:lang w:val="en-US"/>
              </w:rPr>
            </w:pPr>
            <w:r w:rsidRPr="003A5776">
              <w:rPr>
                <w:rFonts w:cs="Arial"/>
                <w:sz w:val="20"/>
                <w:szCs w:val="20"/>
                <w:lang w:val="en-US"/>
              </w:rPr>
              <w:t>PSII herbicides</w:t>
            </w:r>
          </w:p>
        </w:tc>
        <w:tc>
          <w:tcPr>
            <w:tcW w:w="3078" w:type="dxa"/>
            <w:vMerge w:val="restart"/>
          </w:tcPr>
          <w:p w14:paraId="2B6F8FDA" w14:textId="2DC3305F" w:rsidR="008056BF" w:rsidRPr="003A5776" w:rsidRDefault="008056BF" w:rsidP="00235BE2">
            <w:pPr>
              <w:spacing w:before="120" w:after="120" w:line="276" w:lineRule="auto"/>
              <w:rPr>
                <w:rFonts w:cs="Arial"/>
                <w:sz w:val="20"/>
                <w:szCs w:val="20"/>
              </w:rPr>
            </w:pPr>
            <w:r w:rsidRPr="003A5776">
              <w:rPr>
                <w:rFonts w:cs="Arial"/>
                <w:sz w:val="20"/>
                <w:szCs w:val="20"/>
              </w:rPr>
              <w:t xml:space="preserve">Pesticides pose a risk </w:t>
            </w:r>
            <w:r w:rsidR="001F35AE">
              <w:rPr>
                <w:rFonts w:cs="Arial"/>
                <w:sz w:val="20"/>
                <w:szCs w:val="20"/>
              </w:rPr>
              <w:t xml:space="preserve">to some </w:t>
            </w:r>
            <w:r w:rsidRPr="003A5776">
              <w:rPr>
                <w:rFonts w:cs="Arial"/>
                <w:sz w:val="20"/>
                <w:szCs w:val="20"/>
              </w:rPr>
              <w:t xml:space="preserve">coastal and inshore locations. </w:t>
            </w:r>
          </w:p>
          <w:p w14:paraId="71EE5B42" w14:textId="34238275" w:rsidR="008056BF" w:rsidRPr="003A5776" w:rsidRDefault="008056BF" w:rsidP="00235BE2">
            <w:pPr>
              <w:spacing w:before="120" w:after="120" w:line="276" w:lineRule="auto"/>
              <w:rPr>
                <w:rFonts w:cs="Arial"/>
                <w:sz w:val="20"/>
                <w:szCs w:val="20"/>
              </w:rPr>
            </w:pPr>
            <w:r w:rsidRPr="003A5776">
              <w:rPr>
                <w:rFonts w:cs="Arial"/>
                <w:sz w:val="20"/>
                <w:szCs w:val="20"/>
                <w:lang w:val="en-US"/>
              </w:rPr>
              <w:t>Observed concentrations provide a measure of potential impact to inform prioriti</w:t>
            </w:r>
            <w:r w:rsidR="001F35AE">
              <w:rPr>
                <w:rFonts w:cs="Arial"/>
                <w:sz w:val="20"/>
                <w:szCs w:val="20"/>
                <w:lang w:val="en-US"/>
              </w:rPr>
              <w:t>s</w:t>
            </w:r>
            <w:r w:rsidRPr="003A5776">
              <w:rPr>
                <w:rFonts w:cs="Arial"/>
                <w:sz w:val="20"/>
                <w:szCs w:val="20"/>
                <w:lang w:val="en-US"/>
              </w:rPr>
              <w:t>ation of catchment management action.</w:t>
            </w:r>
          </w:p>
        </w:tc>
        <w:tc>
          <w:tcPr>
            <w:tcW w:w="2109" w:type="dxa"/>
            <w:vMerge w:val="restart"/>
          </w:tcPr>
          <w:p w14:paraId="602FF49A" w14:textId="77777777" w:rsidR="008056BF" w:rsidRPr="003A5776" w:rsidRDefault="008056BF" w:rsidP="00235BE2">
            <w:pPr>
              <w:spacing w:before="120" w:after="120" w:line="276" w:lineRule="auto"/>
              <w:rPr>
                <w:rFonts w:cs="Arial"/>
                <w:sz w:val="20"/>
                <w:szCs w:val="20"/>
              </w:rPr>
            </w:pPr>
            <w:r w:rsidRPr="003A5776">
              <w:rPr>
                <w:rFonts w:cs="Arial"/>
                <w:sz w:val="20"/>
                <w:szCs w:val="20"/>
              </w:rPr>
              <w:t>WQ02, WQ01,EH02</w:t>
            </w:r>
          </w:p>
        </w:tc>
      </w:tr>
      <w:tr w:rsidR="008056BF" w:rsidRPr="003A5776" w14:paraId="3853F07C" w14:textId="77777777" w:rsidTr="00EE31C4">
        <w:tc>
          <w:tcPr>
            <w:tcW w:w="1410" w:type="dxa"/>
            <w:vMerge/>
          </w:tcPr>
          <w:p w14:paraId="46950DA8" w14:textId="77777777" w:rsidR="008056BF" w:rsidRPr="003A5776" w:rsidRDefault="008056BF" w:rsidP="00235BE2">
            <w:pPr>
              <w:spacing w:before="120" w:after="120" w:line="276" w:lineRule="auto"/>
              <w:rPr>
                <w:rFonts w:cs="Arial"/>
                <w:sz w:val="20"/>
                <w:szCs w:val="20"/>
                <w:lang w:val="en-US"/>
              </w:rPr>
            </w:pPr>
          </w:p>
        </w:tc>
        <w:tc>
          <w:tcPr>
            <w:tcW w:w="2419" w:type="dxa"/>
          </w:tcPr>
          <w:p w14:paraId="5F39B322" w14:textId="105EE01F" w:rsidR="008056BF" w:rsidRPr="003A5776" w:rsidRDefault="008056BF" w:rsidP="001E0E4A">
            <w:pPr>
              <w:spacing w:before="120" w:after="120" w:line="276" w:lineRule="auto"/>
              <w:rPr>
                <w:rFonts w:cs="Arial"/>
                <w:sz w:val="20"/>
                <w:szCs w:val="20"/>
                <w:lang w:val="en-US"/>
              </w:rPr>
            </w:pPr>
            <w:r w:rsidRPr="003A5776">
              <w:rPr>
                <w:rFonts w:cs="Arial"/>
                <w:sz w:val="20"/>
                <w:szCs w:val="20"/>
                <w:lang w:val="en-US"/>
              </w:rPr>
              <w:t xml:space="preserve">Non-PSII </w:t>
            </w:r>
            <w:r w:rsidR="00F3287D">
              <w:rPr>
                <w:rFonts w:cs="Arial"/>
                <w:sz w:val="20"/>
                <w:szCs w:val="20"/>
                <w:lang w:val="en-US"/>
              </w:rPr>
              <w:t>h</w:t>
            </w:r>
            <w:r w:rsidRPr="003A5776">
              <w:rPr>
                <w:rFonts w:cs="Arial"/>
                <w:sz w:val="20"/>
                <w:szCs w:val="20"/>
                <w:lang w:val="en-US"/>
              </w:rPr>
              <w:t xml:space="preserve">erbicides including </w:t>
            </w:r>
            <w:r w:rsidR="00F3287D">
              <w:rPr>
                <w:rFonts w:cs="Arial"/>
                <w:sz w:val="20"/>
                <w:szCs w:val="20"/>
                <w:lang w:val="en-US"/>
              </w:rPr>
              <w:t>e</w:t>
            </w:r>
            <w:r w:rsidRPr="003A5776">
              <w:rPr>
                <w:rFonts w:cs="Arial"/>
                <w:sz w:val="20"/>
                <w:szCs w:val="20"/>
                <w:lang w:val="en-US"/>
              </w:rPr>
              <w:t>merging ‘alternative’ herbicides</w:t>
            </w:r>
            <w:r w:rsidR="001F35AE">
              <w:rPr>
                <w:rFonts w:cs="Arial"/>
                <w:sz w:val="20"/>
                <w:szCs w:val="20"/>
                <w:lang w:val="en-US"/>
              </w:rPr>
              <w:t>.</w:t>
            </w:r>
          </w:p>
        </w:tc>
        <w:tc>
          <w:tcPr>
            <w:tcW w:w="3078" w:type="dxa"/>
            <w:vMerge/>
          </w:tcPr>
          <w:p w14:paraId="4399F5AB" w14:textId="77777777" w:rsidR="008056BF" w:rsidRPr="003A5776" w:rsidRDefault="008056BF" w:rsidP="00235BE2">
            <w:pPr>
              <w:spacing w:before="120" w:after="120" w:line="276" w:lineRule="auto"/>
              <w:rPr>
                <w:rFonts w:cs="Arial"/>
                <w:sz w:val="20"/>
                <w:szCs w:val="20"/>
              </w:rPr>
            </w:pPr>
          </w:p>
        </w:tc>
        <w:tc>
          <w:tcPr>
            <w:tcW w:w="2109" w:type="dxa"/>
            <w:vMerge/>
          </w:tcPr>
          <w:p w14:paraId="0472848E" w14:textId="77777777" w:rsidR="008056BF" w:rsidRPr="003A5776" w:rsidRDefault="008056BF" w:rsidP="00235BE2">
            <w:pPr>
              <w:spacing w:before="120" w:after="120" w:line="276" w:lineRule="auto"/>
              <w:rPr>
                <w:rFonts w:cs="Arial"/>
                <w:sz w:val="20"/>
                <w:szCs w:val="20"/>
              </w:rPr>
            </w:pPr>
          </w:p>
        </w:tc>
      </w:tr>
      <w:tr w:rsidR="008056BF" w:rsidRPr="003A5776" w14:paraId="1316FE0B" w14:textId="77777777" w:rsidTr="00EE31C4">
        <w:tc>
          <w:tcPr>
            <w:tcW w:w="1410" w:type="dxa"/>
            <w:vMerge/>
          </w:tcPr>
          <w:p w14:paraId="073DA808" w14:textId="77777777" w:rsidR="008056BF" w:rsidRPr="003A5776" w:rsidRDefault="008056BF" w:rsidP="00235BE2">
            <w:pPr>
              <w:spacing w:before="120" w:after="120" w:line="276" w:lineRule="auto"/>
              <w:rPr>
                <w:rFonts w:cs="Arial"/>
                <w:sz w:val="20"/>
                <w:szCs w:val="20"/>
                <w:lang w:val="en-US"/>
              </w:rPr>
            </w:pPr>
          </w:p>
        </w:tc>
        <w:tc>
          <w:tcPr>
            <w:tcW w:w="2419" w:type="dxa"/>
          </w:tcPr>
          <w:p w14:paraId="6363EC5B" w14:textId="77777777" w:rsidR="008056BF" w:rsidRPr="003A5776" w:rsidRDefault="008056BF" w:rsidP="00235BE2">
            <w:pPr>
              <w:spacing w:before="120" w:after="120" w:line="276" w:lineRule="auto"/>
              <w:rPr>
                <w:rFonts w:cs="Arial"/>
                <w:sz w:val="20"/>
                <w:szCs w:val="20"/>
                <w:lang w:val="en-US"/>
              </w:rPr>
            </w:pPr>
            <w:r w:rsidRPr="003A5776">
              <w:rPr>
                <w:rFonts w:cs="Arial"/>
                <w:sz w:val="20"/>
                <w:szCs w:val="20"/>
                <w:lang w:val="en-US"/>
              </w:rPr>
              <w:t>Pesticides</w:t>
            </w:r>
          </w:p>
        </w:tc>
        <w:tc>
          <w:tcPr>
            <w:tcW w:w="3078" w:type="dxa"/>
            <w:vMerge/>
          </w:tcPr>
          <w:p w14:paraId="0B6F5AC5" w14:textId="77777777" w:rsidR="008056BF" w:rsidRPr="003A5776" w:rsidRDefault="008056BF" w:rsidP="00235BE2">
            <w:pPr>
              <w:spacing w:before="120" w:after="120" w:line="276" w:lineRule="auto"/>
              <w:rPr>
                <w:rFonts w:cs="Arial"/>
                <w:sz w:val="20"/>
                <w:szCs w:val="20"/>
              </w:rPr>
            </w:pPr>
          </w:p>
        </w:tc>
        <w:tc>
          <w:tcPr>
            <w:tcW w:w="2109" w:type="dxa"/>
            <w:vMerge/>
          </w:tcPr>
          <w:p w14:paraId="49F9E6C5" w14:textId="77777777" w:rsidR="008056BF" w:rsidRPr="003A5776" w:rsidRDefault="008056BF" w:rsidP="00235BE2">
            <w:pPr>
              <w:spacing w:before="120" w:after="120" w:line="276" w:lineRule="auto"/>
              <w:rPr>
                <w:rFonts w:cs="Arial"/>
                <w:sz w:val="20"/>
                <w:szCs w:val="20"/>
              </w:rPr>
            </w:pPr>
          </w:p>
        </w:tc>
      </w:tr>
    </w:tbl>
    <w:p w14:paraId="2047A9E5" w14:textId="77777777" w:rsidR="009E32A5" w:rsidRPr="003A5776" w:rsidRDefault="009E32A5" w:rsidP="00235BE2">
      <w:pPr>
        <w:spacing w:before="120" w:after="120"/>
        <w:rPr>
          <w:rFonts w:cs="Arial"/>
          <w:color w:val="BFBFBF" w:themeColor="background1" w:themeShade="BF"/>
        </w:rPr>
      </w:pPr>
    </w:p>
    <w:p w14:paraId="51E35CDB" w14:textId="2DC38C0B" w:rsidR="00E655F7" w:rsidRPr="004256E5" w:rsidRDefault="00587129" w:rsidP="00235BE2">
      <w:pPr>
        <w:pStyle w:val="Heading1"/>
        <w:spacing w:before="120" w:after="120"/>
        <w:rPr>
          <w:rFonts w:cs="Arial"/>
          <w:b/>
        </w:rPr>
      </w:pPr>
      <w:bookmarkStart w:id="24" w:name="_Toc26952422"/>
      <w:r w:rsidRPr="004256E5">
        <w:rPr>
          <w:rFonts w:cs="Arial"/>
          <w:b/>
        </w:rPr>
        <w:t>6.0</w:t>
      </w:r>
      <w:r w:rsidRPr="004256E5">
        <w:rPr>
          <w:rFonts w:cs="Arial"/>
          <w:b/>
        </w:rPr>
        <w:tab/>
      </w:r>
      <w:r w:rsidR="00473E56" w:rsidRPr="004256E5">
        <w:rPr>
          <w:rFonts w:cs="Arial"/>
          <w:b/>
        </w:rPr>
        <w:t>E</w:t>
      </w:r>
      <w:r w:rsidR="00131622" w:rsidRPr="004256E5">
        <w:rPr>
          <w:rFonts w:cs="Arial"/>
          <w:b/>
        </w:rPr>
        <w:t xml:space="preserve">valuation of the adequacy of current monitoring of </w:t>
      </w:r>
      <w:r w:rsidR="0057439E" w:rsidRPr="004256E5">
        <w:rPr>
          <w:rFonts w:cs="Arial"/>
          <w:b/>
        </w:rPr>
        <w:t>the p</w:t>
      </w:r>
      <w:r w:rsidR="000F1A91" w:rsidRPr="004256E5">
        <w:rPr>
          <w:rFonts w:cs="Arial"/>
          <w:b/>
        </w:rPr>
        <w:t xml:space="preserve">hysical and </w:t>
      </w:r>
      <w:r w:rsidR="00F3287D" w:rsidRPr="004256E5">
        <w:rPr>
          <w:rFonts w:cs="Arial"/>
          <w:b/>
        </w:rPr>
        <w:t>c</w:t>
      </w:r>
      <w:r w:rsidR="000F1A91" w:rsidRPr="004256E5">
        <w:rPr>
          <w:rFonts w:cs="Arial"/>
          <w:b/>
        </w:rPr>
        <w:t>hemical environment</w:t>
      </w:r>
      <w:r w:rsidR="00131622" w:rsidRPr="004256E5">
        <w:rPr>
          <w:rFonts w:cs="Arial"/>
          <w:b/>
        </w:rPr>
        <w:t xml:space="preserve"> area</w:t>
      </w:r>
      <w:r w:rsidR="0057439E" w:rsidRPr="004256E5">
        <w:rPr>
          <w:rFonts w:cs="Arial"/>
          <w:b/>
        </w:rPr>
        <w:t xml:space="preserve"> </w:t>
      </w:r>
      <w:r w:rsidR="00131622" w:rsidRPr="004256E5">
        <w:rPr>
          <w:rFonts w:cs="Arial"/>
          <w:b/>
        </w:rPr>
        <w:t xml:space="preserve">on the </w:t>
      </w:r>
      <w:r w:rsidR="008056BF" w:rsidRPr="004256E5">
        <w:rPr>
          <w:rFonts w:cs="Arial"/>
          <w:b/>
        </w:rPr>
        <w:t>Great Barrier Reef</w:t>
      </w:r>
      <w:bookmarkEnd w:id="24"/>
    </w:p>
    <w:p w14:paraId="1A6E124E" w14:textId="77777777" w:rsidR="00F3287D" w:rsidRDefault="00F3287D" w:rsidP="00EE31C4"/>
    <w:p w14:paraId="0BC0FE86" w14:textId="4878E2D9" w:rsidR="00043DFD" w:rsidRPr="00EE31C4" w:rsidRDefault="00587129" w:rsidP="00235BE2">
      <w:pPr>
        <w:pStyle w:val="Heading2"/>
        <w:spacing w:before="120" w:after="120"/>
        <w:rPr>
          <w:rFonts w:cs="Arial"/>
        </w:rPr>
      </w:pPr>
      <w:bookmarkStart w:id="25" w:name="_Toc26952423"/>
      <w:r>
        <w:rPr>
          <w:rFonts w:cs="Arial"/>
        </w:rPr>
        <w:t>6.1</w:t>
      </w:r>
      <w:r>
        <w:rPr>
          <w:rFonts w:cs="Arial"/>
        </w:rPr>
        <w:tab/>
      </w:r>
      <w:r w:rsidR="00131622" w:rsidRPr="003A5776">
        <w:rPr>
          <w:rFonts w:cs="Arial"/>
        </w:rPr>
        <w:t>Synopsis of existing monitoring programs</w:t>
      </w:r>
      <w:bookmarkEnd w:id="25"/>
    </w:p>
    <w:p w14:paraId="05F11966" w14:textId="43805E1A" w:rsidR="0057439E" w:rsidRPr="003A5776" w:rsidRDefault="0057439E" w:rsidP="00235BE2">
      <w:pPr>
        <w:spacing w:before="120" w:after="120"/>
        <w:rPr>
          <w:rFonts w:cs="Arial"/>
        </w:rPr>
      </w:pPr>
      <w:r w:rsidRPr="003A5776">
        <w:rPr>
          <w:rFonts w:cs="Arial"/>
        </w:rPr>
        <w:t>A synopsis of existing monitoring programs, their methods, coverage, adequacy and gaps in monitoring effort were assessed for each of the priority indicators identified for the physical and chemical environment</w:t>
      </w:r>
      <w:r w:rsidR="00F3287D">
        <w:rPr>
          <w:rFonts w:cs="Arial"/>
        </w:rPr>
        <w:t xml:space="preserve"> (</w:t>
      </w:r>
      <w:r w:rsidRPr="003A5776">
        <w:rPr>
          <w:rFonts w:cs="Arial"/>
        </w:rPr>
        <w:t>Appendix A</w:t>
      </w:r>
      <w:r w:rsidR="00F3287D">
        <w:rPr>
          <w:rFonts w:cs="Arial"/>
        </w:rPr>
        <w:t>)</w:t>
      </w:r>
      <w:r w:rsidRPr="003A5776">
        <w:rPr>
          <w:rFonts w:cs="Arial"/>
        </w:rPr>
        <w:t>. The information in Appendix A is intended to only cover monitoring program</w:t>
      </w:r>
      <w:r w:rsidR="001F35AE">
        <w:rPr>
          <w:rFonts w:cs="Arial"/>
        </w:rPr>
        <w:t>s</w:t>
      </w:r>
      <w:r w:rsidRPr="003A5776">
        <w:rPr>
          <w:rFonts w:cs="Arial"/>
        </w:rPr>
        <w:t xml:space="preserve"> relevant to priority indicators and sub indicators.</w:t>
      </w:r>
    </w:p>
    <w:p w14:paraId="0D6812CF" w14:textId="77777777" w:rsidR="00F3287D" w:rsidRDefault="00F3287D" w:rsidP="00EE31C4"/>
    <w:p w14:paraId="6CA63DE1" w14:textId="53814A8D" w:rsidR="00F87F9E" w:rsidRPr="003A5776" w:rsidRDefault="00587129" w:rsidP="00235BE2">
      <w:pPr>
        <w:pStyle w:val="Heading2"/>
        <w:spacing w:before="120" w:after="120"/>
        <w:rPr>
          <w:rFonts w:cs="Arial"/>
        </w:rPr>
      </w:pPr>
      <w:bookmarkStart w:id="26" w:name="_Toc26952424"/>
      <w:r>
        <w:rPr>
          <w:rFonts w:cs="Arial"/>
        </w:rPr>
        <w:t>6.2</w:t>
      </w:r>
      <w:r>
        <w:rPr>
          <w:rFonts w:cs="Arial"/>
        </w:rPr>
        <w:tab/>
      </w:r>
      <w:r w:rsidR="00F87F9E" w:rsidRPr="003A5776">
        <w:rPr>
          <w:rFonts w:cs="Arial"/>
        </w:rPr>
        <w:t xml:space="preserve">Adequacy of </w:t>
      </w:r>
      <w:r w:rsidR="00851933" w:rsidRPr="003A5776">
        <w:rPr>
          <w:rFonts w:cs="Arial"/>
        </w:rPr>
        <w:t>e</w:t>
      </w:r>
      <w:r w:rsidR="00F87F9E" w:rsidRPr="003A5776">
        <w:rPr>
          <w:rFonts w:cs="Arial"/>
        </w:rPr>
        <w:t xml:space="preserve">xisting </w:t>
      </w:r>
      <w:r w:rsidR="00851933" w:rsidRPr="003A5776">
        <w:rPr>
          <w:rFonts w:cs="Arial"/>
        </w:rPr>
        <w:t>m</w:t>
      </w:r>
      <w:r w:rsidR="00F87F9E" w:rsidRPr="003A5776">
        <w:rPr>
          <w:rFonts w:cs="Arial"/>
        </w:rPr>
        <w:t>onitoring</w:t>
      </w:r>
      <w:r w:rsidR="00CF1A5B" w:rsidRPr="003A5776">
        <w:rPr>
          <w:rFonts w:cs="Arial"/>
        </w:rPr>
        <w:t xml:space="preserve"> programs</w:t>
      </w:r>
      <w:bookmarkEnd w:id="26"/>
    </w:p>
    <w:p w14:paraId="40A0C0CC" w14:textId="317BAA79" w:rsidR="00E61E52" w:rsidRPr="003A5776" w:rsidRDefault="0057439E" w:rsidP="00235BE2">
      <w:pPr>
        <w:spacing w:before="120" w:after="120"/>
        <w:rPr>
          <w:rFonts w:cs="Arial"/>
        </w:rPr>
      </w:pPr>
      <w:r w:rsidRPr="00EE31C4">
        <w:rPr>
          <w:rFonts w:cs="Arial"/>
        </w:rPr>
        <w:t xml:space="preserve">The combination of </w:t>
      </w:r>
      <w:r w:rsidRPr="00EE31C4">
        <w:rPr>
          <w:rFonts w:cs="Arial"/>
          <w:i/>
        </w:rPr>
        <w:t>in</w:t>
      </w:r>
      <w:r w:rsidR="00F129C7" w:rsidRPr="00EE31C4">
        <w:rPr>
          <w:rFonts w:cs="Arial"/>
          <w:i/>
        </w:rPr>
        <w:t xml:space="preserve"> </w:t>
      </w:r>
      <w:r w:rsidRPr="00EE31C4">
        <w:rPr>
          <w:rFonts w:cs="Arial"/>
          <w:i/>
        </w:rPr>
        <w:t>situ</w:t>
      </w:r>
      <w:r w:rsidRPr="00EE31C4">
        <w:rPr>
          <w:rFonts w:cs="Arial"/>
        </w:rPr>
        <w:t xml:space="preserve"> observations</w:t>
      </w:r>
      <w:r w:rsidR="00EE31C4" w:rsidRPr="00EE31C4">
        <w:rPr>
          <w:rFonts w:cs="Arial"/>
        </w:rPr>
        <w:t xml:space="preserve"> —</w:t>
      </w:r>
      <w:r w:rsidRPr="00EE31C4">
        <w:rPr>
          <w:rFonts w:cs="Arial"/>
        </w:rPr>
        <w:t xml:space="preserve"> via </w:t>
      </w:r>
      <w:r w:rsidR="008A2F9E" w:rsidRPr="00EE31C4">
        <w:rPr>
          <w:rFonts w:cs="Arial"/>
        </w:rPr>
        <w:t xml:space="preserve">sampling or logging sensor </w:t>
      </w:r>
      <w:r w:rsidR="00EE31C4" w:rsidRPr="00EE31C4">
        <w:rPr>
          <w:rFonts w:cs="Arial"/>
        </w:rPr>
        <w:t>based systems at discrete sites —</w:t>
      </w:r>
      <w:r w:rsidR="008A2F9E" w:rsidRPr="00EE31C4">
        <w:rPr>
          <w:rFonts w:cs="Arial"/>
        </w:rPr>
        <w:t xml:space="preserve"> together with broader spatial coverage delivered through remote sensing and data assimilating deterministic biogeochemical models</w:t>
      </w:r>
      <w:r w:rsidR="00EE31C4" w:rsidRPr="00EE31C4">
        <w:rPr>
          <w:rFonts w:cs="Arial"/>
        </w:rPr>
        <w:t>,</w:t>
      </w:r>
      <w:r w:rsidRPr="00EE31C4">
        <w:rPr>
          <w:rFonts w:cs="Arial"/>
        </w:rPr>
        <w:t xml:space="preserve"> </w:t>
      </w:r>
      <w:r w:rsidR="008A2F9E" w:rsidRPr="00EE31C4">
        <w:rPr>
          <w:rFonts w:cs="Arial"/>
        </w:rPr>
        <w:t>provides a comprehensive and valuable data collection to support a range of tactical and strategic uses for manager</w:t>
      </w:r>
      <w:r w:rsidR="00F3287D" w:rsidRPr="00EE31C4">
        <w:rPr>
          <w:rFonts w:cs="Arial"/>
        </w:rPr>
        <w:t>s</w:t>
      </w:r>
      <w:r w:rsidR="008A2F9E" w:rsidRPr="00EE31C4">
        <w:rPr>
          <w:rFonts w:cs="Arial"/>
        </w:rPr>
        <w:t xml:space="preserve"> of the </w:t>
      </w:r>
      <w:r w:rsidR="00F3287D" w:rsidRPr="00EE31C4">
        <w:rPr>
          <w:rFonts w:cs="Arial"/>
        </w:rPr>
        <w:t>Reef</w:t>
      </w:r>
      <w:r w:rsidR="00C068BD">
        <w:rPr>
          <w:rFonts w:cs="Arial"/>
        </w:rPr>
        <w:t>. These uses</w:t>
      </w:r>
      <w:r w:rsidR="00E61E52" w:rsidRPr="00EE31C4">
        <w:rPr>
          <w:rFonts w:cs="Arial"/>
        </w:rPr>
        <w:t xml:space="preserve"> includ</w:t>
      </w:r>
      <w:r w:rsidR="00C068BD">
        <w:rPr>
          <w:rFonts w:cs="Arial"/>
        </w:rPr>
        <w:t>e</w:t>
      </w:r>
      <w:r w:rsidR="00EE31C4" w:rsidRPr="00EE31C4">
        <w:rPr>
          <w:rFonts w:cs="Arial"/>
        </w:rPr>
        <w:t>,</w:t>
      </w:r>
      <w:r w:rsidR="00E61E52" w:rsidRPr="00EE31C4">
        <w:rPr>
          <w:rFonts w:cs="Arial"/>
        </w:rPr>
        <w:t xml:space="preserve"> for example</w:t>
      </w:r>
      <w:r w:rsidR="00C068BD">
        <w:rPr>
          <w:rFonts w:cs="Arial"/>
        </w:rPr>
        <w:t>,</w:t>
      </w:r>
      <w:r w:rsidR="00E61E52" w:rsidRPr="00EE31C4">
        <w:rPr>
          <w:rFonts w:cs="Arial"/>
        </w:rPr>
        <w:t xml:space="preserve"> incident response, situational awareness through to determining trends in key indicators over short- to long-term horizons, and predicting future states under altered management regimes</w:t>
      </w:r>
      <w:r w:rsidR="008A2F9E" w:rsidRPr="00EE31C4">
        <w:rPr>
          <w:rFonts w:cs="Arial"/>
        </w:rPr>
        <w:t>.</w:t>
      </w:r>
      <w:r w:rsidR="008A2F9E" w:rsidRPr="003A5776">
        <w:rPr>
          <w:rFonts w:cs="Arial"/>
        </w:rPr>
        <w:t xml:space="preserve"> </w:t>
      </w:r>
      <w:r w:rsidR="00E61E52" w:rsidRPr="003A5776">
        <w:rPr>
          <w:rFonts w:cs="Arial"/>
        </w:rPr>
        <w:t>There is</w:t>
      </w:r>
      <w:r w:rsidR="00C068BD">
        <w:rPr>
          <w:rFonts w:cs="Arial"/>
        </w:rPr>
        <w:t>,</w:t>
      </w:r>
      <w:r w:rsidR="00E61E52" w:rsidRPr="003A5776">
        <w:rPr>
          <w:rFonts w:cs="Arial"/>
        </w:rPr>
        <w:t xml:space="preserve"> however</w:t>
      </w:r>
      <w:r w:rsidR="00C068BD">
        <w:rPr>
          <w:rFonts w:cs="Arial"/>
        </w:rPr>
        <w:t>,</w:t>
      </w:r>
      <w:r w:rsidR="00E61E52" w:rsidRPr="003A5776">
        <w:rPr>
          <w:rFonts w:cs="Arial"/>
        </w:rPr>
        <w:t xml:space="preserve"> a need for an integrated representation of many of the priority </w:t>
      </w:r>
      <w:r w:rsidR="00AA2070" w:rsidRPr="003A5776">
        <w:rPr>
          <w:rFonts w:cs="Arial"/>
        </w:rPr>
        <w:t>indicators</w:t>
      </w:r>
      <w:r w:rsidR="00E61E52" w:rsidRPr="003A5776">
        <w:rPr>
          <w:rFonts w:cs="Arial"/>
        </w:rPr>
        <w:t xml:space="preserve"> across the entire </w:t>
      </w:r>
      <w:r w:rsidR="00F3287D">
        <w:rPr>
          <w:rFonts w:cs="Arial"/>
        </w:rPr>
        <w:t>Reef</w:t>
      </w:r>
      <w:r w:rsidR="00F3287D" w:rsidRPr="003A5776">
        <w:rPr>
          <w:rFonts w:cs="Arial"/>
        </w:rPr>
        <w:t xml:space="preserve"> </w:t>
      </w:r>
      <w:r w:rsidR="00E61E52" w:rsidRPr="003A5776">
        <w:rPr>
          <w:rFonts w:cs="Arial"/>
        </w:rPr>
        <w:t>and water column that combines models and observations f</w:t>
      </w:r>
      <w:r w:rsidR="00EE31C4">
        <w:rPr>
          <w:rFonts w:cs="Arial"/>
        </w:rPr>
        <w:t>rom various platforms. The NESP-</w:t>
      </w:r>
      <w:r w:rsidR="00E61E52" w:rsidRPr="003A5776">
        <w:rPr>
          <w:rFonts w:cs="Arial"/>
        </w:rPr>
        <w:t xml:space="preserve">funded </w:t>
      </w:r>
      <w:r w:rsidR="00E61E52" w:rsidRPr="00EE31C4">
        <w:rPr>
          <w:rFonts w:cs="Arial"/>
          <w:i/>
        </w:rPr>
        <w:t>Project 3.2.5:</w:t>
      </w:r>
      <w:r w:rsidR="00E61E52" w:rsidRPr="003A5776">
        <w:rPr>
          <w:rFonts w:cs="Arial"/>
        </w:rPr>
        <w:t xml:space="preserve"> </w:t>
      </w:r>
      <w:r w:rsidR="00E61E52" w:rsidRPr="00EE31C4">
        <w:rPr>
          <w:rFonts w:cs="Arial"/>
          <w:i/>
        </w:rPr>
        <w:t>Improvements to the marine water quality metric for Reef Report Card</w:t>
      </w:r>
      <w:r w:rsidR="00E61E52" w:rsidRPr="003A5776">
        <w:rPr>
          <w:rFonts w:cs="Arial"/>
        </w:rPr>
        <w:t xml:space="preserve"> has made significant progress in determining and evaluating approaches for data </w:t>
      </w:r>
      <w:r w:rsidR="00AA2070" w:rsidRPr="003A5776">
        <w:rPr>
          <w:rFonts w:cs="Arial"/>
        </w:rPr>
        <w:t>integration and aggregation collected/produced by remote</w:t>
      </w:r>
      <w:r w:rsidR="00F3287D">
        <w:rPr>
          <w:rFonts w:cs="Arial"/>
        </w:rPr>
        <w:t xml:space="preserve"> </w:t>
      </w:r>
      <w:r w:rsidR="00AA2070" w:rsidRPr="003A5776">
        <w:rPr>
          <w:rFonts w:cs="Arial"/>
        </w:rPr>
        <w:t xml:space="preserve">sensing, models, </w:t>
      </w:r>
      <w:r w:rsidR="00F3287D" w:rsidRPr="00EE31C4">
        <w:rPr>
          <w:rFonts w:cs="Arial"/>
          <w:i/>
        </w:rPr>
        <w:t>in</w:t>
      </w:r>
      <w:r w:rsidR="00F129C7" w:rsidRPr="00EE31C4">
        <w:rPr>
          <w:rFonts w:cs="Arial"/>
          <w:i/>
        </w:rPr>
        <w:t xml:space="preserve"> </w:t>
      </w:r>
      <w:r w:rsidR="00AA2070" w:rsidRPr="00EE31C4">
        <w:rPr>
          <w:rFonts w:cs="Arial"/>
          <w:i/>
        </w:rPr>
        <w:t>situ</w:t>
      </w:r>
      <w:r w:rsidR="00AA2070" w:rsidRPr="003A5776">
        <w:rPr>
          <w:rFonts w:cs="Arial"/>
        </w:rPr>
        <w:t xml:space="preserve"> sampling and logger data for a range of parameters including </w:t>
      </w:r>
      <w:r w:rsidR="00F3287D">
        <w:rPr>
          <w:rFonts w:cs="Arial"/>
        </w:rPr>
        <w:t>chlorophyll</w:t>
      </w:r>
      <w:r w:rsidR="00473E56">
        <w:rPr>
          <w:rFonts w:cs="Arial"/>
        </w:rPr>
        <w:t xml:space="preserve"> </w:t>
      </w:r>
      <w:r w:rsidR="00F3287D" w:rsidRPr="00EE31C4">
        <w:rPr>
          <w:rFonts w:cs="Arial"/>
          <w:i/>
        </w:rPr>
        <w:t>a</w:t>
      </w:r>
      <w:r w:rsidR="00AA2070" w:rsidRPr="003A5776">
        <w:rPr>
          <w:rFonts w:cs="Arial"/>
        </w:rPr>
        <w:t xml:space="preserve">, </w:t>
      </w:r>
      <w:r w:rsidR="00F3287D">
        <w:rPr>
          <w:rFonts w:cs="Arial"/>
        </w:rPr>
        <w:t>total suspended solids</w:t>
      </w:r>
      <w:r w:rsidR="00AA2070" w:rsidRPr="003A5776">
        <w:rPr>
          <w:rFonts w:cs="Arial"/>
        </w:rPr>
        <w:t xml:space="preserve">, </w:t>
      </w:r>
      <w:r w:rsidR="00F3287D">
        <w:rPr>
          <w:rFonts w:cs="Arial"/>
        </w:rPr>
        <w:t>s</w:t>
      </w:r>
      <w:r w:rsidR="00AA2070" w:rsidRPr="003A5776">
        <w:rPr>
          <w:rFonts w:cs="Arial"/>
        </w:rPr>
        <w:t xml:space="preserve">ecchi depth and </w:t>
      </w:r>
      <w:r w:rsidR="00F3287D">
        <w:rPr>
          <w:rFonts w:cs="Arial"/>
        </w:rPr>
        <w:t>nitrogen oxides</w:t>
      </w:r>
      <w:r w:rsidR="00AA2070" w:rsidRPr="003A5776">
        <w:rPr>
          <w:rFonts w:cs="Arial"/>
        </w:rPr>
        <w:t>.</w:t>
      </w:r>
    </w:p>
    <w:p w14:paraId="721126DA" w14:textId="367DD248" w:rsidR="00AA2070" w:rsidRPr="003A5776" w:rsidRDefault="00AA2070" w:rsidP="00235BE2">
      <w:pPr>
        <w:spacing w:before="120" w:after="120"/>
        <w:rPr>
          <w:rFonts w:cs="Arial"/>
        </w:rPr>
      </w:pPr>
      <w:r w:rsidRPr="003A5776">
        <w:rPr>
          <w:rFonts w:cs="Arial"/>
        </w:rPr>
        <w:t xml:space="preserve">The </w:t>
      </w:r>
      <w:r w:rsidR="008968BE" w:rsidRPr="008E5AF1">
        <w:rPr>
          <w:rFonts w:cs="Arial"/>
        </w:rPr>
        <w:t>recommend</w:t>
      </w:r>
      <w:r w:rsidRPr="003A5776">
        <w:rPr>
          <w:rFonts w:cs="Arial"/>
        </w:rPr>
        <w:t>ations from this report rely heavily on the application of marine models to fill data deficiencies related to geographic coverage, temporal frequency, derivation and delivery of some priority indicators. When considering the adequacy of existing monitoring, we must also consider the adequacy of the monitoring required to provide the models with sufficient required information to ensure relevant, useful outputs of known or ascertainable</w:t>
      </w:r>
      <w:r w:rsidRPr="003A5776">
        <w:rPr>
          <w:rFonts w:cs="Arial"/>
          <w:color w:val="222222"/>
          <w:shd w:val="clear" w:color="auto" w:fill="FFFFFF"/>
        </w:rPr>
        <w:t xml:space="preserve"> </w:t>
      </w:r>
      <w:r w:rsidRPr="003A5776">
        <w:rPr>
          <w:rFonts w:cs="Arial"/>
        </w:rPr>
        <w:t>accuracy.</w:t>
      </w:r>
    </w:p>
    <w:p w14:paraId="170C63BF" w14:textId="413D3045" w:rsidR="00AA2070" w:rsidRPr="003A5776" w:rsidRDefault="00AA2070" w:rsidP="00235BE2">
      <w:pPr>
        <w:spacing w:before="120" w:after="120"/>
        <w:rPr>
          <w:rFonts w:cs="Arial"/>
          <w:i/>
        </w:rPr>
      </w:pPr>
      <w:r w:rsidRPr="003A5776">
        <w:rPr>
          <w:rFonts w:cs="Arial"/>
        </w:rPr>
        <w:t xml:space="preserve">The adequacy of </w:t>
      </w:r>
      <w:r w:rsidR="00F3287D">
        <w:rPr>
          <w:rFonts w:cs="Arial"/>
        </w:rPr>
        <w:t>b</w:t>
      </w:r>
      <w:r w:rsidRPr="003A5776">
        <w:rPr>
          <w:rFonts w:cs="Arial"/>
        </w:rPr>
        <w:t xml:space="preserve">road-scale </w:t>
      </w:r>
      <w:r w:rsidR="00C12DD4" w:rsidRPr="003A5776">
        <w:rPr>
          <w:rFonts w:cs="Arial"/>
        </w:rPr>
        <w:t xml:space="preserve">monitoring </w:t>
      </w:r>
      <w:r w:rsidRPr="003A5776">
        <w:rPr>
          <w:rFonts w:cs="Arial"/>
        </w:rPr>
        <w:t>to support marine modelling</w:t>
      </w:r>
      <w:r w:rsidR="00C12DD4" w:rsidRPr="003A5776">
        <w:rPr>
          <w:rFonts w:cs="Arial"/>
        </w:rPr>
        <w:t xml:space="preserve"> should consider</w:t>
      </w:r>
      <w:r w:rsidR="00F3287D">
        <w:rPr>
          <w:rFonts w:cs="Arial"/>
        </w:rPr>
        <w:t xml:space="preserve"> the following factors:</w:t>
      </w:r>
    </w:p>
    <w:p w14:paraId="515B5540" w14:textId="4CC4245B"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 xml:space="preserve">Remotely sensed </w:t>
      </w:r>
      <w:r w:rsidR="00C068BD">
        <w:rPr>
          <w:rFonts w:ascii="Arial" w:hAnsi="Arial" w:cs="Arial"/>
        </w:rPr>
        <w:t>E</w:t>
      </w:r>
      <w:r w:rsidRPr="00EE31C4">
        <w:rPr>
          <w:rFonts w:ascii="Arial" w:hAnsi="Arial" w:cs="Arial"/>
        </w:rPr>
        <w:t xml:space="preserve">arth observing systems play a fundamental role in generating regional-scale data beyond the limits of the </w:t>
      </w:r>
      <w:r w:rsidR="00F3287D">
        <w:rPr>
          <w:rFonts w:ascii="Arial" w:hAnsi="Arial" w:cs="Arial"/>
        </w:rPr>
        <w:t>Reef</w:t>
      </w:r>
      <w:r w:rsidR="00C068BD">
        <w:rPr>
          <w:rFonts w:ascii="Arial" w:hAnsi="Arial" w:cs="Arial"/>
        </w:rPr>
        <w:t>,</w:t>
      </w:r>
      <w:r w:rsidR="00F3287D" w:rsidRPr="00EE31C4">
        <w:rPr>
          <w:rFonts w:ascii="Arial" w:hAnsi="Arial" w:cs="Arial"/>
        </w:rPr>
        <w:t xml:space="preserve"> </w:t>
      </w:r>
      <w:r w:rsidRPr="00EE31C4">
        <w:rPr>
          <w:rFonts w:ascii="Arial" w:hAnsi="Arial" w:cs="Arial"/>
        </w:rPr>
        <w:t>and this must maintain currency with international capability and standards.</w:t>
      </w:r>
    </w:p>
    <w:p w14:paraId="37E2614D" w14:textId="21BD7EC9"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The majority of offshore data (i.e. ocean</w:t>
      </w:r>
      <w:r w:rsidR="000A6152" w:rsidRPr="00EE31C4">
        <w:rPr>
          <w:rFonts w:ascii="Arial" w:hAnsi="Arial" w:cs="Arial"/>
        </w:rPr>
        <w:t>ic</w:t>
      </w:r>
      <w:r w:rsidRPr="00EE31C4">
        <w:rPr>
          <w:rFonts w:ascii="Arial" w:hAnsi="Arial" w:cs="Arial"/>
        </w:rPr>
        <w:t xml:space="preserve"> inputs to the </w:t>
      </w:r>
      <w:r w:rsidR="00F3287D">
        <w:rPr>
          <w:rFonts w:ascii="Arial" w:hAnsi="Arial" w:cs="Arial"/>
        </w:rPr>
        <w:t>Reef</w:t>
      </w:r>
      <w:r w:rsidRPr="00EE31C4">
        <w:rPr>
          <w:rFonts w:ascii="Arial" w:hAnsi="Arial" w:cs="Arial"/>
        </w:rPr>
        <w:t xml:space="preserve">) is obtained through remote sensing with little calibration/validation due to a limited number of </w:t>
      </w:r>
      <w:r w:rsidRPr="00EE31C4">
        <w:rPr>
          <w:rFonts w:ascii="Arial" w:hAnsi="Arial" w:cs="Arial"/>
          <w:i/>
        </w:rPr>
        <w:t>in</w:t>
      </w:r>
      <w:r w:rsidR="00F129C7">
        <w:rPr>
          <w:rFonts w:ascii="Arial" w:hAnsi="Arial" w:cs="Arial"/>
          <w:i/>
        </w:rPr>
        <w:t xml:space="preserve"> </w:t>
      </w:r>
      <w:r w:rsidRPr="00EE31C4">
        <w:rPr>
          <w:rFonts w:ascii="Arial" w:hAnsi="Arial" w:cs="Arial"/>
          <w:i/>
        </w:rPr>
        <w:t>situ</w:t>
      </w:r>
      <w:r w:rsidRPr="00EE31C4">
        <w:rPr>
          <w:rFonts w:ascii="Arial" w:hAnsi="Arial" w:cs="Arial"/>
        </w:rPr>
        <w:t xml:space="preserve"> moorings, limited coverage by ARGO profilers and infrequent ship-of-opportunity transits.</w:t>
      </w:r>
    </w:p>
    <w:p w14:paraId="02BB93C7" w14:textId="535D32A1"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lastRenderedPageBreak/>
        <w:t xml:space="preserve">Data about the physical state of the </w:t>
      </w:r>
      <w:r w:rsidR="00F3287D">
        <w:rPr>
          <w:rFonts w:ascii="Arial" w:hAnsi="Arial" w:cs="Arial"/>
        </w:rPr>
        <w:t>Reef</w:t>
      </w:r>
      <w:r w:rsidR="00F3287D" w:rsidRPr="00EE31C4">
        <w:rPr>
          <w:rFonts w:ascii="Arial" w:hAnsi="Arial" w:cs="Arial"/>
        </w:rPr>
        <w:t xml:space="preserve"> </w:t>
      </w:r>
      <w:r w:rsidRPr="00EE31C4">
        <w:rPr>
          <w:rFonts w:ascii="Arial" w:hAnsi="Arial" w:cs="Arial"/>
        </w:rPr>
        <w:t>and regions adjacent obtained by remote sensing is relatively comprehensive</w:t>
      </w:r>
      <w:r w:rsidR="00C068BD">
        <w:rPr>
          <w:rFonts w:ascii="Arial" w:hAnsi="Arial" w:cs="Arial"/>
        </w:rPr>
        <w:t>,</w:t>
      </w:r>
      <w:r w:rsidRPr="00EE31C4">
        <w:rPr>
          <w:rFonts w:ascii="Arial" w:hAnsi="Arial" w:cs="Arial"/>
        </w:rPr>
        <w:t xml:space="preserve"> </w:t>
      </w:r>
      <w:r w:rsidR="00C068BD">
        <w:rPr>
          <w:rFonts w:ascii="Arial" w:hAnsi="Arial" w:cs="Arial"/>
        </w:rPr>
        <w:t>h</w:t>
      </w:r>
      <w:r w:rsidRPr="00EE31C4">
        <w:rPr>
          <w:rFonts w:ascii="Arial" w:hAnsi="Arial" w:cs="Arial"/>
        </w:rPr>
        <w:t>owever</w:t>
      </w:r>
      <w:r w:rsidR="00C068BD">
        <w:rPr>
          <w:rFonts w:ascii="Arial" w:hAnsi="Arial" w:cs="Arial"/>
        </w:rPr>
        <w:t>,</w:t>
      </w:r>
      <w:r w:rsidRPr="00EE31C4">
        <w:rPr>
          <w:rFonts w:ascii="Arial" w:hAnsi="Arial" w:cs="Arial"/>
        </w:rPr>
        <w:t xml:space="preserve"> </w:t>
      </w:r>
      <w:r w:rsidRPr="00EE31C4">
        <w:rPr>
          <w:rFonts w:ascii="Arial" w:hAnsi="Arial" w:cs="Arial"/>
          <w:i/>
        </w:rPr>
        <w:t>in</w:t>
      </w:r>
      <w:r w:rsidR="00F129C7">
        <w:rPr>
          <w:rFonts w:ascii="Arial" w:hAnsi="Arial" w:cs="Arial"/>
          <w:i/>
        </w:rPr>
        <w:t xml:space="preserve"> </w:t>
      </w:r>
      <w:r w:rsidRPr="00EE31C4">
        <w:rPr>
          <w:rFonts w:ascii="Arial" w:hAnsi="Arial" w:cs="Arial"/>
          <w:i/>
        </w:rPr>
        <w:t>situ</w:t>
      </w:r>
      <w:r w:rsidRPr="00EE31C4">
        <w:rPr>
          <w:rFonts w:ascii="Arial" w:hAnsi="Arial" w:cs="Arial"/>
        </w:rPr>
        <w:t xml:space="preserve"> observations are sparse and sporadic. IMOS has provided a few long-term sustained observations/measurements since 2007. Of the basic physical parameters, there is less confidence in salinity observations than for temperature, pressure and currents.</w:t>
      </w:r>
    </w:p>
    <w:p w14:paraId="7120F3BC" w14:textId="396C37E2"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There remain</w:t>
      </w:r>
      <w:r w:rsidR="0044490C">
        <w:rPr>
          <w:rFonts w:ascii="Arial" w:hAnsi="Arial" w:cs="Arial"/>
        </w:rPr>
        <w:t>s</w:t>
      </w:r>
      <w:r w:rsidRPr="00EE31C4">
        <w:rPr>
          <w:rFonts w:ascii="Arial" w:hAnsi="Arial" w:cs="Arial"/>
        </w:rPr>
        <w:t xml:space="preserve"> several notable gaps in related parameters such as sound</w:t>
      </w:r>
      <w:r w:rsidR="0044490C">
        <w:rPr>
          <w:rFonts w:ascii="Arial" w:hAnsi="Arial" w:cs="Arial"/>
        </w:rPr>
        <w:t xml:space="preserve"> and</w:t>
      </w:r>
      <w:r w:rsidRPr="00EE31C4">
        <w:rPr>
          <w:rFonts w:ascii="Arial" w:hAnsi="Arial" w:cs="Arial"/>
        </w:rPr>
        <w:t xml:space="preserve"> light (including its spectral composition) through the full water column and sea surface height within the </w:t>
      </w:r>
      <w:r w:rsidR="00F3287D">
        <w:rPr>
          <w:rFonts w:ascii="Arial" w:hAnsi="Arial" w:cs="Arial"/>
        </w:rPr>
        <w:t>Reef</w:t>
      </w:r>
      <w:r w:rsidR="00F3287D" w:rsidRPr="00EE31C4">
        <w:rPr>
          <w:rFonts w:ascii="Arial" w:hAnsi="Arial" w:cs="Arial"/>
        </w:rPr>
        <w:t xml:space="preserve"> </w:t>
      </w:r>
      <w:r w:rsidRPr="00EE31C4">
        <w:rPr>
          <w:rFonts w:ascii="Arial" w:hAnsi="Arial" w:cs="Arial"/>
        </w:rPr>
        <w:t>itself</w:t>
      </w:r>
      <w:r w:rsidR="00F3287D">
        <w:rPr>
          <w:rFonts w:ascii="Arial" w:hAnsi="Arial" w:cs="Arial"/>
        </w:rPr>
        <w:t>,</w:t>
      </w:r>
      <w:r w:rsidRPr="00EE31C4">
        <w:rPr>
          <w:rFonts w:ascii="Arial" w:hAnsi="Arial" w:cs="Arial"/>
        </w:rPr>
        <w:t xml:space="preserve"> although near</w:t>
      </w:r>
      <w:r w:rsidR="00F3287D">
        <w:rPr>
          <w:rFonts w:ascii="Arial" w:hAnsi="Arial" w:cs="Arial"/>
        </w:rPr>
        <w:t>-</w:t>
      </w:r>
      <w:r w:rsidRPr="00EE31C4">
        <w:rPr>
          <w:rFonts w:ascii="Arial" w:hAnsi="Arial" w:cs="Arial"/>
        </w:rPr>
        <w:t>shore measurements are relatively robust.</w:t>
      </w:r>
    </w:p>
    <w:p w14:paraId="18336737" w14:textId="43E5E439"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 xml:space="preserve">Due to </w:t>
      </w:r>
      <w:r w:rsidR="0044490C">
        <w:rPr>
          <w:rFonts w:ascii="Arial" w:hAnsi="Arial" w:cs="Arial"/>
        </w:rPr>
        <w:t>the Reef’s</w:t>
      </w:r>
      <w:r w:rsidR="0044490C" w:rsidRPr="00EE31C4">
        <w:rPr>
          <w:rFonts w:ascii="Arial" w:hAnsi="Arial" w:cs="Arial"/>
        </w:rPr>
        <w:t xml:space="preserve"> </w:t>
      </w:r>
      <w:r w:rsidRPr="00EE31C4">
        <w:rPr>
          <w:rFonts w:ascii="Arial" w:hAnsi="Arial" w:cs="Arial"/>
        </w:rPr>
        <w:t>large expanse, data coverage is sparse</w:t>
      </w:r>
      <w:r w:rsidR="0044490C">
        <w:rPr>
          <w:rFonts w:ascii="Arial" w:hAnsi="Arial" w:cs="Arial"/>
        </w:rPr>
        <w:t>,</w:t>
      </w:r>
      <w:r w:rsidRPr="00EE31C4">
        <w:rPr>
          <w:rFonts w:ascii="Arial" w:hAnsi="Arial" w:cs="Arial"/>
        </w:rPr>
        <w:t xml:space="preserve"> with access to many locations hindered by a dependence on ship-based methodologies. Existing physical monitoring would benefit </w:t>
      </w:r>
      <w:r w:rsidR="0044490C">
        <w:rPr>
          <w:rFonts w:ascii="Arial" w:hAnsi="Arial" w:cs="Arial"/>
        </w:rPr>
        <w:t>from</w:t>
      </w:r>
      <w:r w:rsidRPr="00EE31C4">
        <w:rPr>
          <w:rFonts w:ascii="Arial" w:hAnsi="Arial" w:cs="Arial"/>
        </w:rPr>
        <w:t xml:space="preserve"> an increased spatial coverage and resolution</w:t>
      </w:r>
      <w:r w:rsidR="009A294B">
        <w:rPr>
          <w:rFonts w:ascii="Arial" w:hAnsi="Arial" w:cs="Arial"/>
        </w:rPr>
        <w:t>. This</w:t>
      </w:r>
      <w:r w:rsidRPr="00EE31C4">
        <w:rPr>
          <w:rFonts w:ascii="Arial" w:hAnsi="Arial" w:cs="Arial"/>
        </w:rPr>
        <w:t xml:space="preserve"> has already been recognised by the Queensland Node of the Integrated Marine Observing System </w:t>
      </w:r>
      <w:hyperlink r:id="rId25" w:history="1">
        <w:r w:rsidRPr="00EE31C4">
          <w:rPr>
            <w:rStyle w:val="Hyperlink"/>
            <w:rFonts w:ascii="Arial" w:hAnsi="Arial" w:cs="Arial"/>
          </w:rPr>
          <w:t>(Q-IMOS) Science and Implementation Plan 2015-25</w:t>
        </w:r>
      </w:hyperlink>
      <w:r w:rsidR="009A294B">
        <w:rPr>
          <w:rFonts w:ascii="Arial" w:hAnsi="Arial" w:cs="Arial"/>
        </w:rPr>
        <w:t xml:space="preserve"> which </w:t>
      </w:r>
      <w:r w:rsidRPr="00EE31C4">
        <w:rPr>
          <w:rFonts w:ascii="Arial" w:hAnsi="Arial" w:cs="Arial"/>
        </w:rPr>
        <w:t>not</w:t>
      </w:r>
      <w:r w:rsidR="009A294B">
        <w:rPr>
          <w:rFonts w:ascii="Arial" w:hAnsi="Arial" w:cs="Arial"/>
        </w:rPr>
        <w:t>es</w:t>
      </w:r>
      <w:r w:rsidRPr="00EE31C4">
        <w:rPr>
          <w:rFonts w:ascii="Arial" w:hAnsi="Arial" w:cs="Arial"/>
        </w:rPr>
        <w:t xml:space="preserve"> that the array has reduced </w:t>
      </w:r>
      <w:r w:rsidR="000A6152" w:rsidRPr="00EE31C4">
        <w:rPr>
          <w:rFonts w:ascii="Arial" w:hAnsi="Arial" w:cs="Arial"/>
        </w:rPr>
        <w:t>since 2014</w:t>
      </w:r>
      <w:r w:rsidRPr="00EE31C4">
        <w:rPr>
          <w:rFonts w:ascii="Arial" w:hAnsi="Arial" w:cs="Arial"/>
        </w:rPr>
        <w:t xml:space="preserve"> due to cessation of co-investment by Queensland Government</w:t>
      </w:r>
      <w:r w:rsidR="000A6152" w:rsidRPr="00EE31C4">
        <w:rPr>
          <w:rFonts w:ascii="Arial" w:hAnsi="Arial" w:cs="Arial"/>
        </w:rPr>
        <w:t xml:space="preserve"> and other time</w:t>
      </w:r>
      <w:r w:rsidR="0044490C">
        <w:rPr>
          <w:rFonts w:ascii="Arial" w:hAnsi="Arial" w:cs="Arial"/>
        </w:rPr>
        <w:t>-</w:t>
      </w:r>
      <w:r w:rsidR="000A6152" w:rsidRPr="00EE31C4">
        <w:rPr>
          <w:rFonts w:ascii="Arial" w:hAnsi="Arial" w:cs="Arial"/>
        </w:rPr>
        <w:t>limited c</w:t>
      </w:r>
      <w:r w:rsidR="00F3287D">
        <w:rPr>
          <w:rFonts w:ascii="Arial" w:hAnsi="Arial" w:cs="Arial"/>
        </w:rPr>
        <w:t>o</w:t>
      </w:r>
      <w:r w:rsidR="000A6152" w:rsidRPr="00EE31C4">
        <w:rPr>
          <w:rFonts w:ascii="Arial" w:hAnsi="Arial" w:cs="Arial"/>
        </w:rPr>
        <w:t>-investors</w:t>
      </w:r>
      <w:r w:rsidRPr="00EE31C4">
        <w:rPr>
          <w:rFonts w:ascii="Arial" w:hAnsi="Arial" w:cs="Arial"/>
        </w:rPr>
        <w:t>.</w:t>
      </w:r>
    </w:p>
    <w:p w14:paraId="070B7363" w14:textId="6F77F411"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 xml:space="preserve">Monitoring of the chemical parameters of </w:t>
      </w:r>
      <w:r w:rsidR="009A294B">
        <w:rPr>
          <w:rFonts w:ascii="Arial" w:hAnsi="Arial" w:cs="Arial"/>
        </w:rPr>
        <w:t xml:space="preserve">the Reef’s </w:t>
      </w:r>
      <w:r w:rsidRPr="00EE31C4">
        <w:rPr>
          <w:rFonts w:ascii="Arial" w:hAnsi="Arial" w:cs="Arial"/>
        </w:rPr>
        <w:t>seawater</w:t>
      </w:r>
      <w:r w:rsidR="00F3287D" w:rsidRPr="00EE31C4">
        <w:rPr>
          <w:rFonts w:ascii="Arial" w:hAnsi="Arial" w:cs="Arial"/>
        </w:rPr>
        <w:t xml:space="preserve"> </w:t>
      </w:r>
      <w:r w:rsidRPr="00EE31C4">
        <w:rPr>
          <w:rFonts w:ascii="Arial" w:hAnsi="Arial" w:cs="Arial"/>
        </w:rPr>
        <w:t>and the oceanic waters that enter it has commenced</w:t>
      </w:r>
      <w:r w:rsidR="009A294B">
        <w:rPr>
          <w:rFonts w:ascii="Arial" w:hAnsi="Arial" w:cs="Arial"/>
        </w:rPr>
        <w:t>,</w:t>
      </w:r>
      <w:r w:rsidRPr="00EE31C4">
        <w:rPr>
          <w:rFonts w:ascii="Arial" w:hAnsi="Arial" w:cs="Arial"/>
        </w:rPr>
        <w:t xml:space="preserve"> but </w:t>
      </w:r>
      <w:r w:rsidR="009A294B">
        <w:rPr>
          <w:rFonts w:ascii="Arial" w:hAnsi="Arial" w:cs="Arial"/>
        </w:rPr>
        <w:t xml:space="preserve">it </w:t>
      </w:r>
      <w:r w:rsidRPr="00EE31C4">
        <w:rPr>
          <w:rFonts w:ascii="Arial" w:hAnsi="Arial" w:cs="Arial"/>
        </w:rPr>
        <w:t xml:space="preserve">needs to be sustained and developed to capture parameters currently measured in an </w:t>
      </w:r>
      <w:r w:rsidRPr="00EE31C4">
        <w:rPr>
          <w:rFonts w:ascii="Arial" w:hAnsi="Arial" w:cs="Arial"/>
          <w:i/>
        </w:rPr>
        <w:t>ad</w:t>
      </w:r>
      <w:r w:rsidR="00F3287D">
        <w:rPr>
          <w:rFonts w:ascii="Arial" w:hAnsi="Arial" w:cs="Arial"/>
          <w:i/>
        </w:rPr>
        <w:t>-</w:t>
      </w:r>
      <w:r w:rsidRPr="00EE31C4">
        <w:rPr>
          <w:rFonts w:ascii="Arial" w:hAnsi="Arial" w:cs="Arial"/>
          <w:i/>
        </w:rPr>
        <w:t>hoc</w:t>
      </w:r>
      <w:r w:rsidRPr="00EE31C4">
        <w:rPr>
          <w:rFonts w:ascii="Arial" w:hAnsi="Arial" w:cs="Arial"/>
        </w:rPr>
        <w:t xml:space="preserve"> or unsustained manner (</w:t>
      </w:r>
      <w:r w:rsidR="00F3287D">
        <w:rPr>
          <w:rFonts w:ascii="Arial" w:hAnsi="Arial" w:cs="Arial"/>
        </w:rPr>
        <w:t>for example,</w:t>
      </w:r>
      <w:r w:rsidRPr="00EE31C4">
        <w:rPr>
          <w:rFonts w:ascii="Arial" w:hAnsi="Arial" w:cs="Arial"/>
        </w:rPr>
        <w:t xml:space="preserve"> </w:t>
      </w:r>
      <w:r w:rsidR="00F3287D">
        <w:rPr>
          <w:rFonts w:ascii="Arial" w:hAnsi="Arial" w:cs="Arial"/>
        </w:rPr>
        <w:t>partial pressure of carbon dioxide</w:t>
      </w:r>
      <w:r w:rsidRPr="00EE31C4">
        <w:rPr>
          <w:rFonts w:ascii="Arial" w:hAnsi="Arial" w:cs="Arial"/>
          <w:vertAlign w:val="subscript"/>
        </w:rPr>
        <w:t>,</w:t>
      </w:r>
      <w:r w:rsidRPr="00EE31C4">
        <w:rPr>
          <w:rFonts w:ascii="Arial" w:hAnsi="Arial" w:cs="Arial"/>
        </w:rPr>
        <w:t xml:space="preserve"> dissolved</w:t>
      </w:r>
      <w:r w:rsidR="00F3287D">
        <w:rPr>
          <w:rFonts w:ascii="Arial" w:hAnsi="Arial" w:cs="Arial"/>
          <w:vertAlign w:val="subscript"/>
        </w:rPr>
        <w:t xml:space="preserve"> </w:t>
      </w:r>
      <w:r w:rsidR="00F3287D">
        <w:rPr>
          <w:rFonts w:ascii="Arial" w:hAnsi="Arial" w:cs="Arial"/>
        </w:rPr>
        <w:t>oxygen</w:t>
      </w:r>
      <w:r w:rsidRPr="00EE31C4">
        <w:rPr>
          <w:rFonts w:ascii="Arial" w:hAnsi="Arial" w:cs="Arial"/>
        </w:rPr>
        <w:t>,</w:t>
      </w:r>
      <w:r w:rsidR="00F3287D">
        <w:rPr>
          <w:rFonts w:ascii="Arial" w:hAnsi="Arial" w:cs="Arial"/>
        </w:rPr>
        <w:t xml:space="preserve"> and</w:t>
      </w:r>
      <w:r w:rsidRPr="00EE31C4">
        <w:rPr>
          <w:rFonts w:ascii="Arial" w:hAnsi="Arial" w:cs="Arial"/>
        </w:rPr>
        <w:t xml:space="preserve"> nutrient concentrations). </w:t>
      </w:r>
    </w:p>
    <w:p w14:paraId="5D565E9A" w14:textId="4CFEE4BA"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There remain</w:t>
      </w:r>
      <w:r w:rsidR="00E4694B">
        <w:rPr>
          <w:rFonts w:ascii="Arial" w:hAnsi="Arial" w:cs="Arial"/>
        </w:rPr>
        <w:t>s</w:t>
      </w:r>
      <w:r w:rsidRPr="00EE31C4">
        <w:rPr>
          <w:rFonts w:ascii="Arial" w:hAnsi="Arial" w:cs="Arial"/>
        </w:rPr>
        <w:t xml:space="preserve"> a number of one-off datasets that require generation </w:t>
      </w:r>
      <w:r w:rsidR="00E4694B">
        <w:rPr>
          <w:rFonts w:ascii="Arial" w:hAnsi="Arial" w:cs="Arial"/>
        </w:rPr>
        <w:t xml:space="preserve">and </w:t>
      </w:r>
      <w:r w:rsidRPr="00EE31C4">
        <w:rPr>
          <w:rFonts w:ascii="Arial" w:hAnsi="Arial" w:cs="Arial"/>
        </w:rPr>
        <w:t>which will not require ongoing funding after they have been obtained, except in those cases where less intensive checks need to be undertaken to determine if change has occurred since the baseline dataset was generated (</w:t>
      </w:r>
      <w:r w:rsidR="00F3287D">
        <w:rPr>
          <w:rFonts w:ascii="Arial" w:hAnsi="Arial" w:cs="Arial"/>
        </w:rPr>
        <w:t>for example,</w:t>
      </w:r>
      <w:r w:rsidRPr="00EE31C4">
        <w:rPr>
          <w:rFonts w:ascii="Arial" w:hAnsi="Arial" w:cs="Arial"/>
        </w:rPr>
        <w:t xml:space="preserve"> high resolution bathymetry of major estuaries and rivers)</w:t>
      </w:r>
      <w:r w:rsidR="00F3287D">
        <w:rPr>
          <w:rFonts w:ascii="Arial" w:hAnsi="Arial" w:cs="Arial"/>
        </w:rPr>
        <w:t>.</w:t>
      </w:r>
    </w:p>
    <w:p w14:paraId="55781847" w14:textId="67DB364C"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 xml:space="preserve">Similarly, some fundamental process parameters need to be determined but this requires a singular effort and is not part of a sustained observing program, </w:t>
      </w:r>
      <w:r w:rsidR="00E4694B">
        <w:rPr>
          <w:rFonts w:ascii="Arial" w:hAnsi="Arial" w:cs="Arial"/>
        </w:rPr>
        <w:t>although</w:t>
      </w:r>
      <w:r w:rsidR="00E4694B" w:rsidRPr="00EE31C4">
        <w:rPr>
          <w:rFonts w:ascii="Arial" w:hAnsi="Arial" w:cs="Arial"/>
        </w:rPr>
        <w:t xml:space="preserve"> </w:t>
      </w:r>
      <w:r w:rsidRPr="00EE31C4">
        <w:rPr>
          <w:rFonts w:ascii="Arial" w:hAnsi="Arial" w:cs="Arial"/>
        </w:rPr>
        <w:t>the parameters may be derived from observation time series. Example processes that are critical to inform biogeochemical models include descriptions/parameterisations of plankton dynamics such as growth and grazing rates, and definition of size classes.</w:t>
      </w:r>
    </w:p>
    <w:p w14:paraId="7B484FEE" w14:textId="38C49323"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 xml:space="preserve">Observations that can be used for calibration/validation are sparse and geographically restricted. This contributes to a wide variety of uncertainty across models that cover the whole </w:t>
      </w:r>
      <w:r w:rsidR="00F3287D">
        <w:rPr>
          <w:rFonts w:ascii="Arial" w:hAnsi="Arial" w:cs="Arial"/>
        </w:rPr>
        <w:t>Reef</w:t>
      </w:r>
      <w:r w:rsidR="00F3287D" w:rsidRPr="00EE31C4">
        <w:rPr>
          <w:rFonts w:ascii="Arial" w:hAnsi="Arial" w:cs="Arial"/>
        </w:rPr>
        <w:t xml:space="preserve"> </w:t>
      </w:r>
      <w:r w:rsidRPr="00EE31C4">
        <w:rPr>
          <w:rFonts w:ascii="Arial" w:hAnsi="Arial" w:cs="Arial"/>
        </w:rPr>
        <w:t>domain, with highest uncertainty in some critical locations (</w:t>
      </w:r>
      <w:r w:rsidR="00F3287D">
        <w:rPr>
          <w:rFonts w:ascii="Arial" w:hAnsi="Arial" w:cs="Arial"/>
        </w:rPr>
        <w:t>for example,</w:t>
      </w:r>
      <w:r w:rsidRPr="00EE31C4">
        <w:rPr>
          <w:rFonts w:ascii="Arial" w:hAnsi="Arial" w:cs="Arial"/>
        </w:rPr>
        <w:t xml:space="preserve"> northern </w:t>
      </w:r>
      <w:r w:rsidR="00F3287D">
        <w:rPr>
          <w:rFonts w:ascii="Arial" w:hAnsi="Arial" w:cs="Arial"/>
        </w:rPr>
        <w:t>Reef</w:t>
      </w:r>
      <w:r w:rsidRPr="00EE31C4">
        <w:rPr>
          <w:rFonts w:ascii="Arial" w:hAnsi="Arial" w:cs="Arial"/>
        </w:rPr>
        <w:t>).</w:t>
      </w:r>
    </w:p>
    <w:p w14:paraId="202F4C22" w14:textId="027BF0DF"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Pelagic biological observing is very weak with the most substantial data streams being fluorescence time series, with some water sampling to link fluorescence to chlorophyll</w:t>
      </w:r>
      <w:r w:rsidR="00473E56">
        <w:rPr>
          <w:rFonts w:ascii="Arial" w:hAnsi="Arial" w:cs="Arial"/>
        </w:rPr>
        <w:t xml:space="preserve"> </w:t>
      </w:r>
      <w:r w:rsidRPr="00EE31C4">
        <w:rPr>
          <w:rFonts w:ascii="Arial" w:hAnsi="Arial" w:cs="Arial"/>
          <w:i/>
        </w:rPr>
        <w:t>a</w:t>
      </w:r>
      <w:r w:rsidRPr="00EE31C4">
        <w:rPr>
          <w:rFonts w:ascii="Arial" w:hAnsi="Arial" w:cs="Arial"/>
        </w:rPr>
        <w:t xml:space="preserve">, which is a proxy for phytoplankton biomass, and to a lesser degree plankton productivity.  </w:t>
      </w:r>
    </w:p>
    <w:p w14:paraId="518872C4" w14:textId="4A1335E7" w:rsidR="00AA2070" w:rsidRPr="00EE31C4" w:rsidRDefault="00AA2070" w:rsidP="00235BE2">
      <w:pPr>
        <w:pStyle w:val="ListParagraph"/>
        <w:numPr>
          <w:ilvl w:val="0"/>
          <w:numId w:val="14"/>
        </w:numPr>
        <w:spacing w:before="120" w:after="120" w:line="276" w:lineRule="auto"/>
        <w:rPr>
          <w:rFonts w:ascii="Arial" w:hAnsi="Arial" w:cs="Arial"/>
        </w:rPr>
      </w:pPr>
      <w:r w:rsidRPr="00EE31C4">
        <w:rPr>
          <w:rFonts w:ascii="Arial" w:hAnsi="Arial" w:cs="Arial"/>
        </w:rPr>
        <w:t>Most programs are the result of organisational imperatives</w:t>
      </w:r>
      <w:r w:rsidR="002C5DF5">
        <w:rPr>
          <w:rFonts w:ascii="Arial" w:hAnsi="Arial" w:cs="Arial"/>
        </w:rPr>
        <w:t xml:space="preserve"> and, as such, can be subject to the priorities of the investing organisation </w:t>
      </w:r>
      <w:r w:rsidRPr="00EE31C4">
        <w:rPr>
          <w:rFonts w:ascii="Arial" w:hAnsi="Arial" w:cs="Arial"/>
        </w:rPr>
        <w:t>(</w:t>
      </w:r>
      <w:r w:rsidR="00F129C7">
        <w:rPr>
          <w:rFonts w:ascii="Arial" w:hAnsi="Arial" w:cs="Arial"/>
        </w:rPr>
        <w:t>for example,</w:t>
      </w:r>
      <w:r w:rsidRPr="00EE31C4">
        <w:rPr>
          <w:rFonts w:ascii="Arial" w:hAnsi="Arial" w:cs="Arial"/>
        </w:rPr>
        <w:t xml:space="preserve"> </w:t>
      </w:r>
      <w:r w:rsidR="00E50BEB">
        <w:rPr>
          <w:rFonts w:ascii="Arial" w:hAnsi="Arial" w:cs="Arial"/>
        </w:rPr>
        <w:t>E</w:t>
      </w:r>
      <w:r w:rsidRPr="00EE31C4">
        <w:rPr>
          <w:rFonts w:ascii="Arial" w:hAnsi="Arial" w:cs="Arial"/>
        </w:rPr>
        <w:t>arth observing systems).</w:t>
      </w:r>
    </w:p>
    <w:p w14:paraId="7AA7AECD" w14:textId="77777777" w:rsidR="0057439E" w:rsidRPr="003A5776" w:rsidRDefault="0057439E" w:rsidP="00235BE2">
      <w:pPr>
        <w:spacing w:before="120" w:after="120"/>
        <w:rPr>
          <w:rFonts w:cs="Arial"/>
        </w:rPr>
      </w:pPr>
    </w:p>
    <w:p w14:paraId="4A9804A8" w14:textId="77777777" w:rsidR="00473E56" w:rsidRDefault="00473E56">
      <w:pPr>
        <w:rPr>
          <w:rFonts w:eastAsiaTheme="majorEastAsia" w:cs="Arial"/>
          <w:bCs/>
          <w:color w:val="DD8047"/>
          <w:sz w:val="24"/>
          <w:szCs w:val="26"/>
        </w:rPr>
      </w:pPr>
      <w:r>
        <w:rPr>
          <w:rFonts w:cs="Arial"/>
        </w:rPr>
        <w:br w:type="page"/>
      </w:r>
    </w:p>
    <w:p w14:paraId="0DE9FA5E" w14:textId="18045F3E" w:rsidR="00D93DC5" w:rsidRPr="003A5776" w:rsidRDefault="00587129" w:rsidP="00235BE2">
      <w:pPr>
        <w:pStyle w:val="Heading2"/>
        <w:spacing w:before="120" w:after="120"/>
        <w:rPr>
          <w:rFonts w:cs="Arial"/>
        </w:rPr>
      </w:pPr>
      <w:bookmarkStart w:id="27" w:name="_Toc26952425"/>
      <w:r>
        <w:rPr>
          <w:rFonts w:cs="Arial"/>
        </w:rPr>
        <w:lastRenderedPageBreak/>
        <w:t>6.3</w:t>
      </w:r>
      <w:r>
        <w:rPr>
          <w:rFonts w:cs="Arial"/>
        </w:rPr>
        <w:tab/>
      </w:r>
      <w:r w:rsidR="00422302" w:rsidRPr="003A5776">
        <w:rPr>
          <w:rFonts w:cs="Arial"/>
        </w:rPr>
        <w:t>Gaps in current monitoring effort</w:t>
      </w:r>
      <w:bookmarkEnd w:id="27"/>
    </w:p>
    <w:p w14:paraId="6436A06B" w14:textId="77777777" w:rsidR="00CE748F" w:rsidRPr="003A5776" w:rsidRDefault="00C12DD4" w:rsidP="00235BE2">
      <w:pPr>
        <w:spacing w:before="120" w:after="120"/>
        <w:rPr>
          <w:rFonts w:cs="Arial"/>
        </w:rPr>
      </w:pPr>
      <w:r w:rsidRPr="003A5776">
        <w:rPr>
          <w:rFonts w:cs="Arial"/>
        </w:rPr>
        <w:t>G</w:t>
      </w:r>
      <w:r w:rsidR="00CE748F" w:rsidRPr="003A5776">
        <w:rPr>
          <w:rFonts w:cs="Arial"/>
        </w:rPr>
        <w:t>aps in monitoring effort were assessed for each of the priority indicators identified for the physical and chemical environment. This information is contained in Appendix A.</w:t>
      </w:r>
    </w:p>
    <w:p w14:paraId="1EB51286" w14:textId="77777777" w:rsidR="00E87203" w:rsidRPr="003A5776" w:rsidRDefault="00E87203" w:rsidP="00235BE2">
      <w:pPr>
        <w:spacing w:before="120" w:after="120"/>
        <w:rPr>
          <w:rFonts w:cs="Arial"/>
        </w:rPr>
      </w:pPr>
    </w:p>
    <w:p w14:paraId="23945681" w14:textId="77777777" w:rsidR="00AC3A6D" w:rsidRPr="003A5776" w:rsidRDefault="00AC3A6D" w:rsidP="00235BE2">
      <w:pPr>
        <w:spacing w:before="120" w:after="120"/>
        <w:rPr>
          <w:rFonts w:cs="Arial"/>
        </w:rPr>
      </w:pPr>
      <w:r w:rsidRPr="003A5776">
        <w:rPr>
          <w:rFonts w:cs="Arial"/>
        </w:rPr>
        <w:t>Notable gaps are as follows:</w:t>
      </w:r>
    </w:p>
    <w:p w14:paraId="0CC752B5" w14:textId="77777777" w:rsidR="00E437FE" w:rsidRPr="00EE31C4" w:rsidRDefault="00A709A7" w:rsidP="00235BE2">
      <w:pPr>
        <w:pStyle w:val="ListParagraph"/>
        <w:numPr>
          <w:ilvl w:val="0"/>
          <w:numId w:val="15"/>
        </w:numPr>
        <w:spacing w:before="120" w:after="120" w:line="276" w:lineRule="auto"/>
        <w:rPr>
          <w:rFonts w:ascii="Arial" w:hAnsi="Arial" w:cs="Arial"/>
          <w:i/>
          <w:u w:val="single"/>
        </w:rPr>
      </w:pPr>
      <w:r w:rsidRPr="00EE31C4">
        <w:rPr>
          <w:rFonts w:ascii="Arial" w:hAnsi="Arial" w:cs="Arial"/>
          <w:i/>
          <w:u w:val="single"/>
        </w:rPr>
        <w:t>Geographic</w:t>
      </w:r>
      <w:r w:rsidR="00E437FE" w:rsidRPr="00EE31C4">
        <w:rPr>
          <w:rFonts w:ascii="Arial" w:hAnsi="Arial" w:cs="Arial"/>
          <w:i/>
          <w:u w:val="single"/>
        </w:rPr>
        <w:t>:</w:t>
      </w:r>
    </w:p>
    <w:p w14:paraId="55BC93F0" w14:textId="7D762E8D" w:rsidR="00AC3A6D" w:rsidRPr="00EE31C4" w:rsidRDefault="00AC3A6D"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Very sparse </w:t>
      </w:r>
      <w:r w:rsidRPr="00EE31C4">
        <w:rPr>
          <w:rFonts w:ascii="Arial" w:hAnsi="Arial" w:cs="Arial"/>
          <w:i/>
        </w:rPr>
        <w:t>in</w:t>
      </w:r>
      <w:r w:rsidR="00F129C7">
        <w:rPr>
          <w:rFonts w:ascii="Arial" w:hAnsi="Arial" w:cs="Arial"/>
          <w:i/>
        </w:rPr>
        <w:t xml:space="preserve"> </w:t>
      </w:r>
      <w:r w:rsidRPr="00EE31C4">
        <w:rPr>
          <w:rFonts w:ascii="Arial" w:hAnsi="Arial" w:cs="Arial"/>
          <w:i/>
        </w:rPr>
        <w:t>situ</w:t>
      </w:r>
      <w:r w:rsidRPr="00EE31C4">
        <w:rPr>
          <w:rFonts w:ascii="Arial" w:hAnsi="Arial" w:cs="Arial"/>
        </w:rPr>
        <w:t xml:space="preserve"> </w:t>
      </w:r>
      <w:r w:rsidR="00E437FE" w:rsidRPr="00EE31C4">
        <w:rPr>
          <w:rFonts w:ascii="Arial" w:hAnsi="Arial" w:cs="Arial"/>
        </w:rPr>
        <w:t xml:space="preserve">observation on </w:t>
      </w:r>
      <w:r w:rsidR="00F129C7">
        <w:rPr>
          <w:rFonts w:ascii="Arial" w:hAnsi="Arial" w:cs="Arial"/>
        </w:rPr>
        <w:t>n</w:t>
      </w:r>
      <w:r w:rsidR="00E437FE" w:rsidRPr="00EE31C4">
        <w:rPr>
          <w:rFonts w:ascii="Arial" w:hAnsi="Arial" w:cs="Arial"/>
        </w:rPr>
        <w:t xml:space="preserve">orthern </w:t>
      </w:r>
      <w:r w:rsidR="00F129C7">
        <w:rPr>
          <w:rFonts w:ascii="Arial" w:hAnsi="Arial" w:cs="Arial"/>
        </w:rPr>
        <w:t>Reef</w:t>
      </w:r>
      <w:r w:rsidR="00E437FE" w:rsidRPr="00EE31C4">
        <w:rPr>
          <w:rFonts w:ascii="Arial" w:hAnsi="Arial" w:cs="Arial"/>
        </w:rPr>
        <w:t>, inshore, mid-shelf, offshore</w:t>
      </w:r>
      <w:r w:rsidR="00593D40">
        <w:rPr>
          <w:rFonts w:ascii="Arial" w:hAnsi="Arial" w:cs="Arial"/>
        </w:rPr>
        <w:t>.</w:t>
      </w:r>
    </w:p>
    <w:p w14:paraId="3E844224" w14:textId="39E4C7FE" w:rsidR="00E437FE" w:rsidRPr="00EE31C4" w:rsidRDefault="00E437FE"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Limited </w:t>
      </w:r>
      <w:r w:rsidRPr="00EE31C4">
        <w:rPr>
          <w:rFonts w:ascii="Arial" w:hAnsi="Arial" w:cs="Arial"/>
          <w:i/>
        </w:rPr>
        <w:t>in</w:t>
      </w:r>
      <w:r w:rsidR="00F129C7">
        <w:rPr>
          <w:rFonts w:ascii="Arial" w:hAnsi="Arial" w:cs="Arial"/>
          <w:i/>
        </w:rPr>
        <w:t xml:space="preserve"> </w:t>
      </w:r>
      <w:r w:rsidRPr="00EE31C4">
        <w:rPr>
          <w:rFonts w:ascii="Arial" w:hAnsi="Arial" w:cs="Arial"/>
          <w:i/>
        </w:rPr>
        <w:t>situ</w:t>
      </w:r>
      <w:r w:rsidRPr="00EE31C4">
        <w:rPr>
          <w:rFonts w:ascii="Arial" w:hAnsi="Arial" w:cs="Arial"/>
        </w:rPr>
        <w:t xml:space="preserve"> monitoring on mid</w:t>
      </w:r>
      <w:r w:rsidR="00216D4B">
        <w:rPr>
          <w:rFonts w:ascii="Arial" w:hAnsi="Arial" w:cs="Arial"/>
        </w:rPr>
        <w:t>-</w:t>
      </w:r>
      <w:r w:rsidRPr="00EE31C4">
        <w:rPr>
          <w:rFonts w:ascii="Arial" w:hAnsi="Arial" w:cs="Arial"/>
        </w:rPr>
        <w:t xml:space="preserve">shelf and offshore parts of the </w:t>
      </w:r>
      <w:r w:rsidR="00F129C7">
        <w:rPr>
          <w:rFonts w:ascii="Arial" w:hAnsi="Arial" w:cs="Arial"/>
        </w:rPr>
        <w:t>Reef</w:t>
      </w:r>
      <w:r w:rsidR="00F129C7" w:rsidRPr="00EE31C4">
        <w:rPr>
          <w:rFonts w:ascii="Arial" w:hAnsi="Arial" w:cs="Arial"/>
        </w:rPr>
        <w:t xml:space="preserve"> </w:t>
      </w:r>
      <w:r w:rsidRPr="00EE31C4">
        <w:rPr>
          <w:rFonts w:ascii="Arial" w:hAnsi="Arial" w:cs="Arial"/>
        </w:rPr>
        <w:t>across all regions</w:t>
      </w:r>
      <w:r w:rsidR="00593D40">
        <w:rPr>
          <w:rFonts w:ascii="Arial" w:hAnsi="Arial" w:cs="Arial"/>
        </w:rPr>
        <w:t>.</w:t>
      </w:r>
    </w:p>
    <w:p w14:paraId="72EA44C1" w14:textId="6B2B88CF" w:rsidR="00E437FE" w:rsidRPr="00EE31C4" w:rsidRDefault="00E437FE" w:rsidP="00235BE2">
      <w:pPr>
        <w:pStyle w:val="ListParagraph"/>
        <w:numPr>
          <w:ilvl w:val="1"/>
          <w:numId w:val="15"/>
        </w:numPr>
        <w:spacing w:before="120" w:after="120" w:line="276" w:lineRule="auto"/>
        <w:rPr>
          <w:rFonts w:ascii="Arial" w:hAnsi="Arial" w:cs="Arial"/>
        </w:rPr>
      </w:pPr>
      <w:r w:rsidRPr="00EE31C4">
        <w:rPr>
          <w:rFonts w:ascii="Arial" w:hAnsi="Arial" w:cs="Arial"/>
        </w:rPr>
        <w:t>No ongoing monitoring of inshore areas in the Fitzroy and Burnett Mary regions</w:t>
      </w:r>
      <w:r w:rsidR="00593D40">
        <w:rPr>
          <w:rFonts w:ascii="Arial" w:hAnsi="Arial" w:cs="Arial"/>
        </w:rPr>
        <w:t>.</w:t>
      </w:r>
    </w:p>
    <w:p w14:paraId="205C8C9D" w14:textId="2728CC02" w:rsidR="00E437FE" w:rsidRDefault="00E437FE"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Within regions </w:t>
      </w:r>
      <w:r w:rsidR="00F129C7">
        <w:rPr>
          <w:rFonts w:ascii="Arial" w:hAnsi="Arial" w:cs="Arial"/>
        </w:rPr>
        <w:t>—</w:t>
      </w:r>
      <w:r w:rsidR="00F129C7" w:rsidRPr="00EE31C4">
        <w:rPr>
          <w:rFonts w:ascii="Arial" w:hAnsi="Arial" w:cs="Arial"/>
        </w:rPr>
        <w:t xml:space="preserve"> </w:t>
      </w:r>
      <w:r w:rsidRPr="00EE31C4">
        <w:rPr>
          <w:rFonts w:ascii="Arial" w:hAnsi="Arial" w:cs="Arial"/>
        </w:rPr>
        <w:t>offshore from: Herbert (Hinchinbrook area); Haughton (Bowling Green Bay); Plane; Mary.</w:t>
      </w:r>
    </w:p>
    <w:p w14:paraId="567C87AC" w14:textId="77777777" w:rsidR="00EE31C4" w:rsidRPr="00EE31C4" w:rsidRDefault="00EE31C4" w:rsidP="00EE31C4">
      <w:pPr>
        <w:pStyle w:val="ListParagraph"/>
        <w:spacing w:before="120" w:after="120" w:line="276" w:lineRule="auto"/>
        <w:ind w:left="1440"/>
        <w:rPr>
          <w:rFonts w:ascii="Arial" w:hAnsi="Arial" w:cs="Arial"/>
        </w:rPr>
      </w:pPr>
    </w:p>
    <w:p w14:paraId="198B171D" w14:textId="77777777" w:rsidR="00E437FE" w:rsidRPr="00EE31C4" w:rsidRDefault="00E437FE" w:rsidP="00235BE2">
      <w:pPr>
        <w:pStyle w:val="ListParagraph"/>
        <w:numPr>
          <w:ilvl w:val="0"/>
          <w:numId w:val="15"/>
        </w:numPr>
        <w:spacing w:before="120" w:after="120" w:line="276" w:lineRule="auto"/>
        <w:rPr>
          <w:rFonts w:ascii="Arial" w:hAnsi="Arial" w:cs="Arial"/>
          <w:i/>
          <w:u w:val="single"/>
        </w:rPr>
      </w:pPr>
      <w:r w:rsidRPr="00EE31C4">
        <w:rPr>
          <w:rFonts w:ascii="Arial" w:hAnsi="Arial" w:cs="Arial"/>
          <w:i/>
          <w:u w:val="single"/>
        </w:rPr>
        <w:t>Parameters:</w:t>
      </w:r>
    </w:p>
    <w:p w14:paraId="0802703B" w14:textId="3181BDA7" w:rsidR="00834166" w:rsidRDefault="00834166"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Need for an integrated representation of nutrients/primary production across the entire </w:t>
      </w:r>
      <w:r w:rsidR="00F129C7">
        <w:rPr>
          <w:rFonts w:ascii="Arial" w:hAnsi="Arial" w:cs="Arial"/>
        </w:rPr>
        <w:t>Reef</w:t>
      </w:r>
      <w:r w:rsidR="00F129C7" w:rsidRPr="00EE31C4">
        <w:rPr>
          <w:rFonts w:ascii="Arial" w:hAnsi="Arial" w:cs="Arial"/>
        </w:rPr>
        <w:t xml:space="preserve"> </w:t>
      </w:r>
      <w:r w:rsidRPr="00EE31C4">
        <w:rPr>
          <w:rFonts w:ascii="Arial" w:hAnsi="Arial" w:cs="Arial"/>
        </w:rPr>
        <w:t xml:space="preserve">and water column that combines models and observations to allow for improved risk assessment when combined with habitat mapping. Most direct sampling (point in time for nutrients and instrument loggers for chlorophyll) covers the inner shelf region of the </w:t>
      </w:r>
      <w:r w:rsidR="00F129C7">
        <w:rPr>
          <w:rFonts w:ascii="Arial" w:hAnsi="Arial" w:cs="Arial"/>
        </w:rPr>
        <w:t>Reef</w:t>
      </w:r>
      <w:r w:rsidR="00F129C7" w:rsidRPr="00EE31C4">
        <w:rPr>
          <w:rFonts w:ascii="Arial" w:hAnsi="Arial" w:cs="Arial"/>
        </w:rPr>
        <w:t xml:space="preserve"> </w:t>
      </w:r>
      <w:r w:rsidR="00F129C7">
        <w:rPr>
          <w:rFonts w:ascii="Arial" w:hAnsi="Arial" w:cs="Arial"/>
        </w:rPr>
        <w:t>—</w:t>
      </w:r>
      <w:r w:rsidRPr="00EE31C4">
        <w:rPr>
          <w:rFonts w:ascii="Arial" w:hAnsi="Arial" w:cs="Arial"/>
        </w:rPr>
        <w:t xml:space="preserve"> the mid and outer</w:t>
      </w:r>
      <w:r w:rsidR="00677BAE">
        <w:rPr>
          <w:rFonts w:ascii="Arial" w:hAnsi="Arial" w:cs="Arial"/>
        </w:rPr>
        <w:t>-</w:t>
      </w:r>
      <w:r w:rsidRPr="00EE31C4">
        <w:rPr>
          <w:rFonts w:ascii="Arial" w:hAnsi="Arial" w:cs="Arial"/>
        </w:rPr>
        <w:t>shelfs are</w:t>
      </w:r>
      <w:r w:rsidR="00490DFE">
        <w:rPr>
          <w:rFonts w:ascii="Arial" w:hAnsi="Arial" w:cs="Arial"/>
        </w:rPr>
        <w:t xml:space="preserve"> </w:t>
      </w:r>
      <w:r w:rsidRPr="00EE31C4">
        <w:rPr>
          <w:rFonts w:ascii="Arial" w:hAnsi="Arial" w:cs="Arial"/>
        </w:rPr>
        <w:t xml:space="preserve">represented </w:t>
      </w:r>
      <w:r w:rsidR="00490DFE">
        <w:rPr>
          <w:rFonts w:ascii="Arial" w:hAnsi="Arial" w:cs="Arial"/>
        </w:rPr>
        <w:t xml:space="preserve">poorly </w:t>
      </w:r>
      <w:r w:rsidRPr="00EE31C4">
        <w:rPr>
          <w:rFonts w:ascii="Arial" w:hAnsi="Arial" w:cs="Arial"/>
        </w:rPr>
        <w:t>in most sampling programs</w:t>
      </w:r>
      <w:r w:rsidR="00490DFE">
        <w:rPr>
          <w:rFonts w:ascii="Arial" w:hAnsi="Arial" w:cs="Arial"/>
        </w:rPr>
        <w:t>, or not represented at all</w:t>
      </w:r>
      <w:r w:rsidRPr="00EE31C4">
        <w:rPr>
          <w:rFonts w:ascii="Arial" w:hAnsi="Arial" w:cs="Arial"/>
        </w:rPr>
        <w:t xml:space="preserve">. </w:t>
      </w:r>
      <w:r w:rsidR="00FD7206">
        <w:rPr>
          <w:rFonts w:ascii="Arial" w:hAnsi="Arial" w:cs="Arial"/>
        </w:rPr>
        <w:t xml:space="preserve">Determining </w:t>
      </w:r>
      <w:r w:rsidRPr="00EE31C4">
        <w:rPr>
          <w:rFonts w:ascii="Arial" w:hAnsi="Arial" w:cs="Arial"/>
        </w:rPr>
        <w:t xml:space="preserve">whether </w:t>
      </w:r>
      <w:r w:rsidR="00FD7206">
        <w:rPr>
          <w:rFonts w:ascii="Arial" w:hAnsi="Arial" w:cs="Arial"/>
        </w:rPr>
        <w:t xml:space="preserve">required </w:t>
      </w:r>
      <w:r w:rsidRPr="00EE31C4">
        <w:rPr>
          <w:rFonts w:ascii="Arial" w:hAnsi="Arial" w:cs="Arial"/>
        </w:rPr>
        <w:t>nutrient</w:t>
      </w:r>
      <w:r w:rsidR="00FD7206">
        <w:rPr>
          <w:rFonts w:ascii="Arial" w:hAnsi="Arial" w:cs="Arial"/>
        </w:rPr>
        <w:t xml:space="preserve">s vary among </w:t>
      </w:r>
      <w:r w:rsidRPr="00EE31C4">
        <w:rPr>
          <w:rFonts w:ascii="Arial" w:hAnsi="Arial" w:cs="Arial"/>
        </w:rPr>
        <w:t>different phytoplankton species</w:t>
      </w:r>
      <w:r w:rsidR="00FD7206">
        <w:rPr>
          <w:rFonts w:ascii="Arial" w:hAnsi="Arial" w:cs="Arial"/>
        </w:rPr>
        <w:t xml:space="preserve"> would also be important</w:t>
      </w:r>
      <w:r w:rsidRPr="00EE31C4">
        <w:rPr>
          <w:rFonts w:ascii="Arial" w:hAnsi="Arial" w:cs="Arial"/>
        </w:rPr>
        <w:t>.</w:t>
      </w:r>
    </w:p>
    <w:p w14:paraId="196209EE" w14:textId="295D17AC" w:rsidR="00F04897" w:rsidRPr="00EE31C4" w:rsidRDefault="00F04897" w:rsidP="00F04897">
      <w:pPr>
        <w:pStyle w:val="ListParagraph"/>
        <w:numPr>
          <w:ilvl w:val="1"/>
          <w:numId w:val="15"/>
        </w:numPr>
        <w:spacing w:before="120" w:after="120" w:line="276" w:lineRule="auto"/>
        <w:rPr>
          <w:rFonts w:ascii="Arial" w:hAnsi="Arial" w:cs="Arial"/>
        </w:rPr>
      </w:pPr>
      <w:r>
        <w:rPr>
          <w:rFonts w:ascii="Arial" w:hAnsi="Arial" w:cs="Arial"/>
        </w:rPr>
        <w:t xml:space="preserve">Need to resolve estimates of </w:t>
      </w:r>
      <w:r w:rsidRPr="00EE31C4">
        <w:rPr>
          <w:rFonts w:ascii="Arial" w:hAnsi="Arial" w:cs="Arial"/>
        </w:rPr>
        <w:t>chlorophyl</w:t>
      </w:r>
      <w:r>
        <w:rPr>
          <w:rFonts w:ascii="Arial" w:hAnsi="Arial" w:cs="Arial"/>
        </w:rPr>
        <w:t xml:space="preserve">l derived from in-situ bio-optical and remotely sensed spectral observations, in optically complex waters such as </w:t>
      </w:r>
      <w:r w:rsidR="00362E43">
        <w:rPr>
          <w:rFonts w:ascii="Arial" w:hAnsi="Arial" w:cs="Arial"/>
        </w:rPr>
        <w:t xml:space="preserve">those of </w:t>
      </w:r>
      <w:r>
        <w:rPr>
          <w:rFonts w:ascii="Arial" w:hAnsi="Arial" w:cs="Arial"/>
        </w:rPr>
        <w:t>the R</w:t>
      </w:r>
      <w:r w:rsidR="00593D40">
        <w:rPr>
          <w:rFonts w:ascii="Arial" w:hAnsi="Arial" w:cs="Arial"/>
        </w:rPr>
        <w:t>eef</w:t>
      </w:r>
      <w:r>
        <w:rPr>
          <w:rFonts w:ascii="Arial" w:hAnsi="Arial" w:cs="Arial"/>
        </w:rPr>
        <w:t>.</w:t>
      </w:r>
      <w:r w:rsidRPr="00F04897">
        <w:rPr>
          <w:rFonts w:ascii="Arial" w:hAnsi="Arial" w:cs="Arial"/>
        </w:rPr>
        <w:t xml:space="preserve"> The correct application and interpretation </w:t>
      </w:r>
      <w:r>
        <w:rPr>
          <w:rFonts w:ascii="Arial" w:hAnsi="Arial" w:cs="Arial"/>
        </w:rPr>
        <w:t>of b</w:t>
      </w:r>
      <w:r w:rsidRPr="00F04897">
        <w:rPr>
          <w:rFonts w:ascii="Arial" w:hAnsi="Arial" w:cs="Arial"/>
        </w:rPr>
        <w:t xml:space="preserve">io-optical instrumentation is a key component </w:t>
      </w:r>
      <w:r>
        <w:rPr>
          <w:rFonts w:ascii="Arial" w:hAnsi="Arial" w:cs="Arial"/>
        </w:rPr>
        <w:t>of</w:t>
      </w:r>
      <w:r w:rsidRPr="00F04897">
        <w:rPr>
          <w:rFonts w:ascii="Arial" w:hAnsi="Arial" w:cs="Arial"/>
        </w:rPr>
        <w:t xml:space="preserve"> understanding of physical-chemical-biological linkages in coastal and oceanic Australian waters. Unlike standard physical measurements such as temperature and salinity, the calibration, validation and interpretation of data generated by these bio-optical instruments </w:t>
      </w:r>
      <w:r>
        <w:rPr>
          <w:rFonts w:ascii="Arial" w:hAnsi="Arial" w:cs="Arial"/>
        </w:rPr>
        <w:t xml:space="preserve">and remote sensing techniques </w:t>
      </w:r>
      <w:r w:rsidRPr="00F04897">
        <w:rPr>
          <w:rFonts w:ascii="Arial" w:hAnsi="Arial" w:cs="Arial"/>
        </w:rPr>
        <w:t>is not necessarily straight forward.</w:t>
      </w:r>
    </w:p>
    <w:p w14:paraId="60983FDA" w14:textId="7361E1B2" w:rsidR="00A709A7" w:rsidRPr="00EE31C4" w:rsidRDefault="00A709A7"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Need for an integrated representation of suspended sediment across the entire </w:t>
      </w:r>
      <w:r w:rsidR="00BC4AB0">
        <w:rPr>
          <w:rFonts w:ascii="Arial" w:hAnsi="Arial" w:cs="Arial"/>
        </w:rPr>
        <w:t>Reef</w:t>
      </w:r>
      <w:r w:rsidR="00BC4AB0" w:rsidRPr="00EE31C4">
        <w:rPr>
          <w:rFonts w:ascii="Arial" w:hAnsi="Arial" w:cs="Arial"/>
        </w:rPr>
        <w:t xml:space="preserve"> </w:t>
      </w:r>
      <w:r w:rsidRPr="00EE31C4">
        <w:rPr>
          <w:rFonts w:ascii="Arial" w:hAnsi="Arial" w:cs="Arial"/>
        </w:rPr>
        <w:t xml:space="preserve">and water column that combines models and observations to allow for improved risk assessment when combined with habitat mapping. Need to also consider differences in sediment particle size (and composition such as organic material) as finer particles can travel further and stay in suspension longer and have different effects on corals and fish. Most direct sampling (point in time for </w:t>
      </w:r>
      <w:r w:rsidR="00BC4AB0">
        <w:rPr>
          <w:rFonts w:ascii="Arial" w:hAnsi="Arial" w:cs="Arial"/>
        </w:rPr>
        <w:t>total suspended solids</w:t>
      </w:r>
      <w:r w:rsidR="00BC4AB0" w:rsidRPr="00EE31C4">
        <w:rPr>
          <w:rFonts w:ascii="Arial" w:hAnsi="Arial" w:cs="Arial"/>
        </w:rPr>
        <w:t xml:space="preserve"> </w:t>
      </w:r>
      <w:r w:rsidRPr="00EE31C4">
        <w:rPr>
          <w:rFonts w:ascii="Arial" w:hAnsi="Arial" w:cs="Arial"/>
        </w:rPr>
        <w:t xml:space="preserve">and instrument loggers for turbidity) covers the inner shelf region of the </w:t>
      </w:r>
      <w:r w:rsidR="00BC4AB0">
        <w:rPr>
          <w:rFonts w:ascii="Arial" w:hAnsi="Arial" w:cs="Arial"/>
        </w:rPr>
        <w:t>Reef</w:t>
      </w:r>
      <w:r w:rsidR="00BC4AB0" w:rsidRPr="00EE31C4">
        <w:rPr>
          <w:rFonts w:ascii="Arial" w:hAnsi="Arial" w:cs="Arial"/>
        </w:rPr>
        <w:t xml:space="preserve"> </w:t>
      </w:r>
      <w:r w:rsidR="00BC4AB0">
        <w:rPr>
          <w:rFonts w:ascii="Arial" w:hAnsi="Arial" w:cs="Arial"/>
        </w:rPr>
        <w:t>—</w:t>
      </w:r>
      <w:r w:rsidRPr="00EE31C4">
        <w:rPr>
          <w:rFonts w:ascii="Arial" w:hAnsi="Arial" w:cs="Arial"/>
        </w:rPr>
        <w:t xml:space="preserve"> the mid and outer shelfs are poorly represented in most sampling programs</w:t>
      </w:r>
      <w:r w:rsidR="008A26A4">
        <w:rPr>
          <w:rFonts w:ascii="Arial" w:hAnsi="Arial" w:cs="Arial"/>
        </w:rPr>
        <w:t>, or not represented at all</w:t>
      </w:r>
      <w:r w:rsidRPr="00EE31C4">
        <w:rPr>
          <w:rFonts w:ascii="Arial" w:hAnsi="Arial" w:cs="Arial"/>
        </w:rPr>
        <w:t xml:space="preserve">. Modelling needs </w:t>
      </w:r>
      <w:r w:rsidRPr="00EE31C4">
        <w:rPr>
          <w:rFonts w:ascii="Arial" w:hAnsi="Arial" w:cs="Arial"/>
          <w:i/>
        </w:rPr>
        <w:t>in situ</w:t>
      </w:r>
      <w:r w:rsidRPr="00EE31C4">
        <w:rPr>
          <w:rFonts w:ascii="Arial" w:hAnsi="Arial" w:cs="Arial"/>
        </w:rPr>
        <w:t xml:space="preserve"> data to validate results.</w:t>
      </w:r>
    </w:p>
    <w:p w14:paraId="4BD685C8" w14:textId="1A6DC45B" w:rsidR="00E437FE" w:rsidRPr="00EE31C4" w:rsidRDefault="00E437FE"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No </w:t>
      </w:r>
      <w:r w:rsidR="00BC4AB0">
        <w:rPr>
          <w:rFonts w:ascii="Arial" w:hAnsi="Arial" w:cs="Arial"/>
        </w:rPr>
        <w:t>c</w:t>
      </w:r>
      <w:r w:rsidRPr="00EE31C4">
        <w:rPr>
          <w:rFonts w:ascii="Arial" w:hAnsi="Arial" w:cs="Arial"/>
        </w:rPr>
        <w:t xml:space="preserve">o-ordinated </w:t>
      </w:r>
      <w:r w:rsidR="00BC4AB0">
        <w:rPr>
          <w:rFonts w:ascii="Arial" w:hAnsi="Arial" w:cs="Arial"/>
        </w:rPr>
        <w:t>n</w:t>
      </w:r>
      <w:r w:rsidRPr="00EE31C4">
        <w:rPr>
          <w:rFonts w:ascii="Arial" w:hAnsi="Arial" w:cs="Arial"/>
        </w:rPr>
        <w:t xml:space="preserve">oise monitoring on </w:t>
      </w:r>
      <w:r w:rsidR="00BC4AB0">
        <w:rPr>
          <w:rFonts w:ascii="Arial" w:hAnsi="Arial" w:cs="Arial"/>
        </w:rPr>
        <w:t>the Reef.</w:t>
      </w:r>
    </w:p>
    <w:p w14:paraId="7FD71F98" w14:textId="66BA8901" w:rsidR="00E437FE" w:rsidRPr="00EE31C4" w:rsidRDefault="00E437FE"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Limited </w:t>
      </w:r>
      <w:r w:rsidR="00BC4AB0">
        <w:rPr>
          <w:rFonts w:ascii="Arial" w:hAnsi="Arial" w:cs="Arial"/>
        </w:rPr>
        <w:t>o</w:t>
      </w:r>
      <w:r w:rsidRPr="00EE31C4">
        <w:rPr>
          <w:rFonts w:ascii="Arial" w:hAnsi="Arial" w:cs="Arial"/>
        </w:rPr>
        <w:t xml:space="preserve">cean </w:t>
      </w:r>
      <w:r w:rsidR="00BC4AB0">
        <w:rPr>
          <w:rFonts w:ascii="Arial" w:hAnsi="Arial" w:cs="Arial"/>
        </w:rPr>
        <w:t>a</w:t>
      </w:r>
      <w:r w:rsidRPr="00EE31C4">
        <w:rPr>
          <w:rFonts w:ascii="Arial" w:hAnsi="Arial" w:cs="Arial"/>
        </w:rPr>
        <w:t>cidification observations</w:t>
      </w:r>
      <w:r w:rsidR="00BC4AB0">
        <w:rPr>
          <w:rFonts w:ascii="Arial" w:hAnsi="Arial" w:cs="Arial"/>
        </w:rPr>
        <w:t>.</w:t>
      </w:r>
    </w:p>
    <w:p w14:paraId="7AE41788" w14:textId="4836C8B4" w:rsidR="00E437FE" w:rsidRPr="00EE31C4" w:rsidRDefault="00B4231B" w:rsidP="00235BE2">
      <w:pPr>
        <w:pStyle w:val="ListParagraph"/>
        <w:numPr>
          <w:ilvl w:val="1"/>
          <w:numId w:val="15"/>
        </w:numPr>
        <w:spacing w:before="120" w:after="120" w:line="276" w:lineRule="auto"/>
        <w:rPr>
          <w:rFonts w:ascii="Arial" w:hAnsi="Arial" w:cs="Arial"/>
        </w:rPr>
      </w:pPr>
      <w:r w:rsidRPr="00EE31C4">
        <w:rPr>
          <w:rFonts w:ascii="Arial" w:hAnsi="Arial" w:cs="Arial"/>
        </w:rPr>
        <w:t xml:space="preserve">Primary </w:t>
      </w:r>
      <w:r w:rsidR="00BC4AB0">
        <w:rPr>
          <w:rFonts w:ascii="Arial" w:hAnsi="Arial" w:cs="Arial"/>
        </w:rPr>
        <w:t>p</w:t>
      </w:r>
      <w:r w:rsidRPr="00EE31C4">
        <w:rPr>
          <w:rFonts w:ascii="Arial" w:hAnsi="Arial" w:cs="Arial"/>
        </w:rPr>
        <w:t xml:space="preserve">roductivity has not been implemented operationally in Australia. </w:t>
      </w:r>
      <w:r w:rsidR="00BC4AB0">
        <w:rPr>
          <w:rFonts w:ascii="Arial" w:hAnsi="Arial" w:cs="Arial"/>
        </w:rPr>
        <w:t>Primary productivity</w:t>
      </w:r>
      <w:r w:rsidR="00BC4AB0" w:rsidRPr="00EE31C4">
        <w:rPr>
          <w:rFonts w:ascii="Arial" w:hAnsi="Arial" w:cs="Arial"/>
        </w:rPr>
        <w:t xml:space="preserve"> </w:t>
      </w:r>
      <w:r w:rsidRPr="00EE31C4">
        <w:rPr>
          <w:rFonts w:ascii="Arial" w:hAnsi="Arial" w:cs="Arial"/>
        </w:rPr>
        <w:t>is a derived product based on remotely sensed inputs (</w:t>
      </w:r>
      <w:r w:rsidR="00473E56">
        <w:rPr>
          <w:rFonts w:ascii="Arial" w:hAnsi="Arial" w:cs="Arial"/>
        </w:rPr>
        <w:t>c</w:t>
      </w:r>
      <w:r w:rsidR="00F84DD7" w:rsidRPr="00EE31C4">
        <w:rPr>
          <w:rFonts w:ascii="Arial" w:hAnsi="Arial" w:cs="Arial"/>
        </w:rPr>
        <w:t>hl</w:t>
      </w:r>
      <w:r w:rsidR="00BC4AB0">
        <w:rPr>
          <w:rFonts w:ascii="Arial" w:hAnsi="Arial" w:cs="Arial"/>
        </w:rPr>
        <w:t>orophyll</w:t>
      </w:r>
      <w:r w:rsidR="00473E56">
        <w:rPr>
          <w:rFonts w:ascii="Arial" w:hAnsi="Arial" w:cs="Arial"/>
        </w:rPr>
        <w:t xml:space="preserve"> </w:t>
      </w:r>
      <w:r w:rsidRPr="00EE31C4">
        <w:rPr>
          <w:rFonts w:ascii="Arial" w:hAnsi="Arial" w:cs="Arial"/>
          <w:i/>
        </w:rPr>
        <w:t xml:space="preserve">a </w:t>
      </w:r>
      <w:r w:rsidRPr="00EE31C4">
        <w:rPr>
          <w:rFonts w:ascii="Arial" w:hAnsi="Arial" w:cs="Arial"/>
        </w:rPr>
        <w:t xml:space="preserve">and </w:t>
      </w:r>
      <w:r w:rsidR="00BC4AB0">
        <w:rPr>
          <w:rFonts w:ascii="Arial" w:hAnsi="Arial" w:cs="Arial"/>
        </w:rPr>
        <w:t>sea surface temperature</w:t>
      </w:r>
      <w:r w:rsidRPr="00EE31C4">
        <w:rPr>
          <w:rFonts w:ascii="Arial" w:hAnsi="Arial" w:cs="Arial"/>
        </w:rPr>
        <w:t>).</w:t>
      </w:r>
    </w:p>
    <w:p w14:paraId="1B67AC6D" w14:textId="0D1C5D0F" w:rsidR="00B4231B" w:rsidRPr="00EE31C4" w:rsidRDefault="00B4231B" w:rsidP="00235BE2">
      <w:pPr>
        <w:pStyle w:val="ListParagraph"/>
        <w:numPr>
          <w:ilvl w:val="1"/>
          <w:numId w:val="15"/>
        </w:numPr>
        <w:spacing w:before="120" w:after="120" w:line="276" w:lineRule="auto"/>
        <w:rPr>
          <w:rFonts w:ascii="Arial" w:hAnsi="Arial" w:cs="Arial"/>
        </w:rPr>
      </w:pPr>
      <w:r w:rsidRPr="00EE31C4">
        <w:rPr>
          <w:rFonts w:ascii="Arial" w:hAnsi="Arial" w:cs="Arial"/>
        </w:rPr>
        <w:t>Need standardi</w:t>
      </w:r>
      <w:r w:rsidR="008A26A4">
        <w:rPr>
          <w:rFonts w:ascii="Arial" w:hAnsi="Arial" w:cs="Arial"/>
        </w:rPr>
        <w:t>s</w:t>
      </w:r>
      <w:r w:rsidRPr="00EE31C4">
        <w:rPr>
          <w:rFonts w:ascii="Arial" w:hAnsi="Arial" w:cs="Arial"/>
        </w:rPr>
        <w:t>ed protocols for sampling, processing and analyses of marine debris (incl</w:t>
      </w:r>
      <w:r w:rsidR="00BC4AB0">
        <w:rPr>
          <w:rFonts w:ascii="Arial" w:hAnsi="Arial" w:cs="Arial"/>
        </w:rPr>
        <w:t>uding</w:t>
      </w:r>
      <w:r w:rsidR="00BC4AB0" w:rsidRPr="00EE31C4">
        <w:rPr>
          <w:rFonts w:ascii="Arial" w:hAnsi="Arial" w:cs="Arial"/>
        </w:rPr>
        <w:t xml:space="preserve"> </w:t>
      </w:r>
      <w:r w:rsidRPr="00EE31C4">
        <w:rPr>
          <w:rFonts w:ascii="Arial" w:hAnsi="Arial" w:cs="Arial"/>
        </w:rPr>
        <w:t>microplastics) in marine waters, sediment and biota.</w:t>
      </w:r>
    </w:p>
    <w:p w14:paraId="734E9A5A" w14:textId="77777777" w:rsidR="00B4231B" w:rsidRPr="00EE31C4" w:rsidRDefault="00B4231B" w:rsidP="00235BE2">
      <w:pPr>
        <w:pStyle w:val="ListParagraph"/>
        <w:spacing w:before="120" w:after="120" w:line="276" w:lineRule="auto"/>
        <w:ind w:left="1440"/>
        <w:rPr>
          <w:rFonts w:ascii="Arial" w:hAnsi="Arial" w:cs="Arial"/>
        </w:rPr>
      </w:pPr>
    </w:p>
    <w:p w14:paraId="670059DC" w14:textId="77777777" w:rsidR="00473E56" w:rsidRDefault="00473E56">
      <w:pPr>
        <w:rPr>
          <w:rFonts w:eastAsiaTheme="majorEastAsia" w:cs="Arial"/>
          <w:bCs/>
          <w:color w:val="DD8047"/>
          <w:sz w:val="28"/>
          <w:szCs w:val="28"/>
        </w:rPr>
      </w:pPr>
      <w:r>
        <w:rPr>
          <w:rFonts w:cs="Arial"/>
        </w:rPr>
        <w:br w:type="page"/>
      </w:r>
    </w:p>
    <w:p w14:paraId="298456D9" w14:textId="14D989C9" w:rsidR="00422302" w:rsidRPr="004256E5" w:rsidRDefault="00587129" w:rsidP="00235BE2">
      <w:pPr>
        <w:pStyle w:val="Heading1"/>
        <w:spacing w:before="120" w:after="120"/>
        <w:rPr>
          <w:rFonts w:cs="Arial"/>
          <w:b/>
        </w:rPr>
      </w:pPr>
      <w:bookmarkStart w:id="28" w:name="_Toc26952426"/>
      <w:r w:rsidRPr="004256E5">
        <w:rPr>
          <w:rFonts w:cs="Arial"/>
          <w:b/>
        </w:rPr>
        <w:lastRenderedPageBreak/>
        <w:t>7.0</w:t>
      </w:r>
      <w:r w:rsidRPr="004256E5">
        <w:rPr>
          <w:rFonts w:cs="Arial"/>
          <w:b/>
        </w:rPr>
        <w:tab/>
      </w:r>
      <w:r w:rsidR="00422302" w:rsidRPr="004256E5">
        <w:rPr>
          <w:rFonts w:cs="Arial"/>
          <w:b/>
        </w:rPr>
        <w:t>New technologies</w:t>
      </w:r>
      <w:r w:rsidR="00EE78C3" w:rsidRPr="004256E5">
        <w:rPr>
          <w:rFonts w:cs="Arial"/>
          <w:b/>
        </w:rPr>
        <w:t xml:space="preserve"> for monitoring</w:t>
      </w:r>
      <w:r w:rsidR="00FE4E30" w:rsidRPr="004256E5">
        <w:rPr>
          <w:rFonts w:cs="Arial"/>
          <w:b/>
        </w:rPr>
        <w:t xml:space="preserve"> </w:t>
      </w:r>
      <w:r w:rsidR="00BC4AB0" w:rsidRPr="004256E5">
        <w:rPr>
          <w:rFonts w:cs="Arial"/>
          <w:b/>
        </w:rPr>
        <w:t xml:space="preserve">the marine physical and chemical environment of </w:t>
      </w:r>
      <w:r w:rsidR="00FE4E30" w:rsidRPr="004256E5">
        <w:rPr>
          <w:rFonts w:cs="Arial"/>
          <w:b/>
        </w:rPr>
        <w:t xml:space="preserve">the </w:t>
      </w:r>
      <w:r w:rsidR="00BC4AB0" w:rsidRPr="004256E5">
        <w:rPr>
          <w:rFonts w:cs="Arial"/>
          <w:b/>
        </w:rPr>
        <w:t>Great Barrier Reef</w:t>
      </w:r>
      <w:bookmarkEnd w:id="28"/>
    </w:p>
    <w:p w14:paraId="2A04664D" w14:textId="500DD740" w:rsidR="00C12DD4" w:rsidRPr="003A5776" w:rsidRDefault="00C12DD4" w:rsidP="00235BE2">
      <w:pPr>
        <w:spacing w:before="120" w:after="120"/>
        <w:rPr>
          <w:rFonts w:cs="Arial"/>
        </w:rPr>
      </w:pPr>
      <w:r w:rsidRPr="003A5776">
        <w:rPr>
          <w:rFonts w:cs="Arial"/>
        </w:rPr>
        <w:t xml:space="preserve">The pipeline of experimental monitoring tools applicable to observing the physical and chemical environment on the </w:t>
      </w:r>
      <w:r w:rsidR="00BC4AB0">
        <w:rPr>
          <w:rFonts w:cs="Arial"/>
        </w:rPr>
        <w:t>Reef</w:t>
      </w:r>
      <w:r w:rsidR="002F3D01">
        <w:rPr>
          <w:rFonts w:cs="Arial"/>
        </w:rPr>
        <w:t xml:space="preserve"> </w:t>
      </w:r>
      <w:r w:rsidRPr="003A5776">
        <w:rPr>
          <w:rFonts w:cs="Arial"/>
        </w:rPr>
        <w:t>contains a number of emerging technologies and products (</w:t>
      </w:r>
      <w:r w:rsidR="00BC4AB0">
        <w:rPr>
          <w:rFonts w:cs="Arial"/>
        </w:rPr>
        <w:t>for example,</w:t>
      </w:r>
      <w:r w:rsidRPr="003A5776">
        <w:rPr>
          <w:rFonts w:cs="Arial"/>
        </w:rPr>
        <w:t xml:space="preserve"> ocean surface current radars, </w:t>
      </w:r>
      <w:r w:rsidRPr="00EE31C4">
        <w:rPr>
          <w:rFonts w:cs="Arial"/>
          <w:i/>
        </w:rPr>
        <w:t>in situ</w:t>
      </w:r>
      <w:r w:rsidRPr="003A5776">
        <w:rPr>
          <w:rFonts w:cs="Arial"/>
        </w:rPr>
        <w:t xml:space="preserve"> chemical samplers and logger) as well as platforms to carry them, such as autonomous vehicles (gliders</w:t>
      </w:r>
      <w:r w:rsidRPr="00473E56">
        <w:rPr>
          <w:rFonts w:cs="Arial"/>
        </w:rPr>
        <w:t xml:space="preserve">, </w:t>
      </w:r>
      <w:r w:rsidR="00473E56" w:rsidRPr="00EE31C4">
        <w:rPr>
          <w:rFonts w:cs="Arial"/>
        </w:rPr>
        <w:t>autonomous underwater vehicles</w:t>
      </w:r>
      <w:r w:rsidRPr="003A5776">
        <w:rPr>
          <w:rFonts w:cs="Arial"/>
        </w:rPr>
        <w:t>) and reef-based wireless sensor networks.</w:t>
      </w:r>
    </w:p>
    <w:p w14:paraId="05D558CA" w14:textId="5100BB69" w:rsidR="00C12DD4" w:rsidRPr="003A5776" w:rsidRDefault="00C12DD4" w:rsidP="00235BE2">
      <w:pPr>
        <w:spacing w:before="120" w:after="120"/>
        <w:rPr>
          <w:rFonts w:cs="Arial"/>
        </w:rPr>
      </w:pPr>
      <w:r w:rsidRPr="003A5776">
        <w:rPr>
          <w:rFonts w:cs="Arial"/>
        </w:rPr>
        <w:t>However</w:t>
      </w:r>
      <w:r w:rsidR="00BC4AB0">
        <w:rPr>
          <w:rFonts w:cs="Arial"/>
        </w:rPr>
        <w:t>,</w:t>
      </w:r>
      <w:r w:rsidRPr="003A5776">
        <w:rPr>
          <w:rFonts w:cs="Arial"/>
        </w:rPr>
        <w:t xml:space="preserve"> their application to the </w:t>
      </w:r>
      <w:r w:rsidR="00BC4AB0">
        <w:rPr>
          <w:rFonts w:cs="Arial"/>
        </w:rPr>
        <w:t>Reef</w:t>
      </w:r>
      <w:r w:rsidR="00BC4AB0" w:rsidRPr="003A5776">
        <w:rPr>
          <w:rFonts w:cs="Arial"/>
        </w:rPr>
        <w:t xml:space="preserve"> </w:t>
      </w:r>
      <w:r w:rsidRPr="003A5776">
        <w:rPr>
          <w:rFonts w:cs="Arial"/>
        </w:rPr>
        <w:t>is currently limited by operational maturity of technology, and the large spatial exten</w:t>
      </w:r>
      <w:r w:rsidR="009056EA">
        <w:rPr>
          <w:rFonts w:cs="Arial"/>
        </w:rPr>
        <w:t>t</w:t>
      </w:r>
      <w:r w:rsidRPr="003A5776">
        <w:rPr>
          <w:rFonts w:cs="Arial"/>
        </w:rPr>
        <w:t xml:space="preserve"> and required frequency of observations. </w:t>
      </w:r>
      <w:r w:rsidR="00AC3A6D" w:rsidRPr="003A5776">
        <w:rPr>
          <w:rFonts w:cs="Arial"/>
        </w:rPr>
        <w:t xml:space="preserve">We propose that only mature technology or monitoring protocols be applied following a framework of </w:t>
      </w:r>
      <w:r w:rsidRPr="003A5776">
        <w:rPr>
          <w:rFonts w:cs="Arial"/>
        </w:rPr>
        <w:t xml:space="preserve">readiness levels </w:t>
      </w:r>
      <w:r w:rsidR="008968BE" w:rsidRPr="008E5AF1">
        <w:rPr>
          <w:rFonts w:cs="Arial"/>
        </w:rPr>
        <w:t>recommend</w:t>
      </w:r>
      <w:r w:rsidRPr="003A5776">
        <w:rPr>
          <w:rFonts w:cs="Arial"/>
        </w:rPr>
        <w:t>ed by the Global Ocean Observing System</w:t>
      </w:r>
      <w:r w:rsidRPr="003A5776">
        <w:rPr>
          <w:rStyle w:val="FootnoteReference"/>
          <w:rFonts w:cs="Arial"/>
        </w:rPr>
        <w:footnoteReference w:id="3"/>
      </w:r>
      <w:r w:rsidR="00AC3A6D" w:rsidRPr="003A5776">
        <w:rPr>
          <w:rFonts w:cs="Arial"/>
        </w:rPr>
        <w:t>.</w:t>
      </w:r>
      <w:r w:rsidRPr="003A5776">
        <w:rPr>
          <w:rFonts w:cs="Arial"/>
        </w:rPr>
        <w:t xml:space="preserve"> </w:t>
      </w:r>
    </w:p>
    <w:p w14:paraId="64BBF56D" w14:textId="77777777" w:rsidR="00AC3A6D" w:rsidRPr="00EE31C4" w:rsidRDefault="00AC3A6D" w:rsidP="00235BE2">
      <w:pPr>
        <w:spacing w:before="120" w:after="120"/>
        <w:rPr>
          <w:rFonts w:eastAsia="Calibri" w:cs="Arial"/>
          <w:lang w:eastAsia="en-US"/>
        </w:rPr>
      </w:pPr>
      <w:r w:rsidRPr="00EE31C4">
        <w:rPr>
          <w:rFonts w:eastAsia="Calibri" w:cs="Arial"/>
          <w:lang w:eastAsia="en-US"/>
        </w:rPr>
        <w:t xml:space="preserve">The identification and evaluation of new technology should consider technological advances at every stage along the entire data collection and delivery spectrum, from sensor, platform, processing, telemetry, analysis/modelling to reporting and delivery. </w:t>
      </w:r>
    </w:p>
    <w:p w14:paraId="19C351B5" w14:textId="2154F854" w:rsidR="00AC3A6D" w:rsidRPr="00EE31C4" w:rsidRDefault="00AC3A6D" w:rsidP="00235BE2">
      <w:pPr>
        <w:spacing w:before="120" w:after="120"/>
        <w:rPr>
          <w:rFonts w:eastAsia="Calibri" w:cs="Arial"/>
          <w:lang w:eastAsia="en-US"/>
        </w:rPr>
      </w:pPr>
      <w:r w:rsidRPr="003A5776">
        <w:rPr>
          <w:rFonts w:cs="Arial"/>
        </w:rPr>
        <w:t xml:space="preserve">We propose </w:t>
      </w:r>
      <w:r w:rsidR="00F63CD1" w:rsidRPr="00EE31C4">
        <w:rPr>
          <w:rFonts w:eastAsia="Calibri" w:cs="Arial"/>
          <w:lang w:eastAsia="en-US"/>
        </w:rPr>
        <w:t xml:space="preserve">a structure of regular review and revisiting </w:t>
      </w:r>
      <w:r w:rsidRPr="00EE31C4">
        <w:rPr>
          <w:rFonts w:eastAsia="Calibri" w:cs="Arial"/>
          <w:lang w:eastAsia="en-US"/>
        </w:rPr>
        <w:t xml:space="preserve">of new and emerging </w:t>
      </w:r>
      <w:r w:rsidR="00F63CD1" w:rsidRPr="00EE31C4">
        <w:rPr>
          <w:rFonts w:eastAsia="Calibri" w:cs="Arial"/>
          <w:lang w:eastAsia="en-US"/>
        </w:rPr>
        <w:t xml:space="preserve">technology as it arises. </w:t>
      </w:r>
      <w:r w:rsidRPr="00EE31C4">
        <w:rPr>
          <w:rFonts w:eastAsia="Calibri" w:cs="Arial"/>
          <w:lang w:eastAsia="en-US"/>
        </w:rPr>
        <w:t xml:space="preserve">Through existing partnerships with broader monitoring activities and the scientific communities, the adoption of new </w:t>
      </w:r>
      <w:r w:rsidR="00F63CD1" w:rsidRPr="00EE31C4">
        <w:rPr>
          <w:rFonts w:eastAsia="Calibri" w:cs="Arial"/>
          <w:lang w:eastAsia="en-US"/>
        </w:rPr>
        <w:t>technologies</w:t>
      </w:r>
      <w:r w:rsidRPr="00EE31C4">
        <w:rPr>
          <w:rFonts w:eastAsia="Calibri" w:cs="Arial"/>
          <w:lang w:eastAsia="en-US"/>
        </w:rPr>
        <w:t xml:space="preserve"> should follow the lead of initiatives such as </w:t>
      </w:r>
      <w:r w:rsidR="00F63CD1" w:rsidRPr="00EE31C4">
        <w:rPr>
          <w:rFonts w:eastAsia="Calibri" w:cs="Arial"/>
          <w:lang w:eastAsia="en-US"/>
        </w:rPr>
        <w:t xml:space="preserve">IMOS and </w:t>
      </w:r>
      <w:r w:rsidR="00BC4AB0" w:rsidRPr="003A5776">
        <w:rPr>
          <w:rFonts w:cs="Arial"/>
        </w:rPr>
        <w:t>the Global Ocean Observing System</w:t>
      </w:r>
      <w:r w:rsidR="00F63CD1" w:rsidRPr="00EE31C4">
        <w:rPr>
          <w:rFonts w:eastAsia="Calibri" w:cs="Arial"/>
          <w:lang w:eastAsia="en-US"/>
        </w:rPr>
        <w:t xml:space="preserve">. </w:t>
      </w:r>
    </w:p>
    <w:p w14:paraId="752250F0" w14:textId="66BD313E" w:rsidR="00623A0A" w:rsidRDefault="00623A0A" w:rsidP="00235BE2">
      <w:pPr>
        <w:spacing w:before="120" w:after="120"/>
        <w:rPr>
          <w:rFonts w:cs="Arial"/>
          <w:color w:val="000000"/>
        </w:rPr>
      </w:pPr>
      <w:r w:rsidRPr="00EE31C4">
        <w:rPr>
          <w:rFonts w:eastAsia="Calibri" w:cs="Arial"/>
          <w:lang w:eastAsia="en-US"/>
        </w:rPr>
        <w:t xml:space="preserve">Autonomous ocean gliders represent a mature technology that has proved suitable for regional observing in remote parts of the </w:t>
      </w:r>
      <w:r w:rsidR="00BC4AB0">
        <w:rPr>
          <w:rFonts w:eastAsia="Calibri" w:cs="Arial"/>
          <w:lang w:eastAsia="en-US"/>
        </w:rPr>
        <w:t>Reef</w:t>
      </w:r>
      <w:r w:rsidRPr="00EE31C4">
        <w:rPr>
          <w:rFonts w:eastAsia="Calibri" w:cs="Arial"/>
          <w:lang w:eastAsia="en-US"/>
        </w:rPr>
        <w:t xml:space="preserve">. Through recent partnerships with IMOS and the Great Barrier Reef Foundation, Slocum glider missions on the </w:t>
      </w:r>
      <w:r w:rsidR="00BC4AB0">
        <w:rPr>
          <w:rFonts w:eastAsia="Calibri" w:cs="Arial"/>
          <w:lang w:eastAsia="en-US"/>
        </w:rPr>
        <w:t>Reef</w:t>
      </w:r>
      <w:r w:rsidR="00BC4AB0" w:rsidRPr="00EE31C4">
        <w:rPr>
          <w:rFonts w:eastAsia="Calibri" w:cs="Arial"/>
          <w:lang w:eastAsia="en-US"/>
        </w:rPr>
        <w:t xml:space="preserve"> </w:t>
      </w:r>
      <w:r w:rsidRPr="00EE31C4">
        <w:rPr>
          <w:rFonts w:eastAsia="Calibri" w:cs="Arial"/>
          <w:lang w:eastAsia="en-US"/>
        </w:rPr>
        <w:t xml:space="preserve">have demonstrated the utility of </w:t>
      </w:r>
      <w:r w:rsidR="00BC4AB0">
        <w:rPr>
          <w:rFonts w:eastAsia="Calibri" w:cs="Arial"/>
          <w:lang w:eastAsia="en-US"/>
        </w:rPr>
        <w:t>the</w:t>
      </w:r>
      <w:r w:rsidR="00BC4AB0" w:rsidRPr="00EE31C4">
        <w:rPr>
          <w:rFonts w:eastAsia="Calibri" w:cs="Arial"/>
          <w:lang w:eastAsia="en-US"/>
        </w:rPr>
        <w:t xml:space="preserve"> </w:t>
      </w:r>
      <w:r w:rsidRPr="00EE31C4">
        <w:rPr>
          <w:rFonts w:eastAsia="Calibri" w:cs="Arial"/>
          <w:lang w:eastAsia="en-US"/>
        </w:rPr>
        <w:t xml:space="preserve">gliders to operate effectively in bathymetrically and oceanographically complex environments. </w:t>
      </w:r>
      <w:r w:rsidR="00BC4AB0">
        <w:rPr>
          <w:rFonts w:eastAsia="Calibri" w:cs="Arial"/>
          <w:lang w:eastAsia="en-US"/>
        </w:rPr>
        <w:t xml:space="preserve">Reef </w:t>
      </w:r>
      <w:r w:rsidRPr="00EE31C4">
        <w:rPr>
          <w:rFonts w:eastAsia="Calibri" w:cs="Arial"/>
          <w:lang w:eastAsia="en-US"/>
        </w:rPr>
        <w:t xml:space="preserve">glider missions have covered regions from the </w:t>
      </w:r>
      <w:r w:rsidR="00742D16">
        <w:rPr>
          <w:rFonts w:eastAsia="Calibri" w:cs="Arial"/>
          <w:lang w:eastAsia="en-US"/>
        </w:rPr>
        <w:t>n</w:t>
      </w:r>
      <w:r w:rsidRPr="00EE31C4">
        <w:rPr>
          <w:rFonts w:eastAsia="Calibri" w:cs="Arial"/>
          <w:lang w:eastAsia="en-US"/>
        </w:rPr>
        <w:t xml:space="preserve">orthern (Princess Charlotte Bay), </w:t>
      </w:r>
      <w:r w:rsidR="00742D16">
        <w:rPr>
          <w:rFonts w:eastAsia="Calibri" w:cs="Arial"/>
          <w:lang w:eastAsia="en-US"/>
        </w:rPr>
        <w:t>c</w:t>
      </w:r>
      <w:r w:rsidRPr="00EE31C4">
        <w:rPr>
          <w:rFonts w:eastAsia="Calibri" w:cs="Arial"/>
          <w:lang w:eastAsia="en-US"/>
        </w:rPr>
        <w:t xml:space="preserve">entral (Wet Tropics region) and </w:t>
      </w:r>
      <w:r w:rsidR="00742D16">
        <w:rPr>
          <w:rFonts w:eastAsia="Calibri" w:cs="Arial"/>
          <w:lang w:eastAsia="en-US"/>
        </w:rPr>
        <w:t>s</w:t>
      </w:r>
      <w:r w:rsidRPr="00EE31C4">
        <w:rPr>
          <w:rFonts w:eastAsia="Calibri" w:cs="Arial"/>
          <w:lang w:eastAsia="en-US"/>
        </w:rPr>
        <w:t xml:space="preserve">outhern (Heron Island) </w:t>
      </w:r>
      <w:r w:rsidR="00BC4AB0">
        <w:rPr>
          <w:rFonts w:eastAsia="Calibri" w:cs="Arial"/>
          <w:lang w:eastAsia="en-US"/>
        </w:rPr>
        <w:t>Reef</w:t>
      </w:r>
      <w:r w:rsidR="00BC4AB0" w:rsidRPr="00EE31C4">
        <w:rPr>
          <w:rFonts w:eastAsia="Calibri" w:cs="Arial"/>
          <w:lang w:eastAsia="en-US"/>
        </w:rPr>
        <w:t xml:space="preserve"> </w:t>
      </w:r>
      <w:r w:rsidRPr="00EE31C4">
        <w:rPr>
          <w:rFonts w:eastAsia="Calibri" w:cs="Arial"/>
          <w:lang w:eastAsia="en-US"/>
        </w:rPr>
        <w:t>and have captured oceanographically and ecologically relevant processes that have pr</w:t>
      </w:r>
      <w:r w:rsidR="00A75F43" w:rsidRPr="00EE31C4">
        <w:rPr>
          <w:rFonts w:eastAsia="Calibri" w:cs="Arial"/>
          <w:lang w:eastAsia="en-US"/>
        </w:rPr>
        <w:t xml:space="preserve">eviously been poorly observed. </w:t>
      </w:r>
      <w:r w:rsidR="00A75F43" w:rsidRPr="003A5776">
        <w:rPr>
          <w:rFonts w:cs="Arial"/>
          <w:color w:val="000000"/>
        </w:rPr>
        <w:t>Subsurface data collected by gliders have been used as an assessment data set for the eReefs marine models. Data assimilation activities within eReefs are now focused on integration of satellite remote sensing information. This approach has proven to increase the accuracy in prediction of subsurface biogeochemical parameters, and glider data will remain a valuable source for model assessment.</w:t>
      </w:r>
    </w:p>
    <w:p w14:paraId="4087EC44" w14:textId="4E9DAC9D" w:rsidR="00F415FD" w:rsidRDefault="00F415FD">
      <w:pPr>
        <w:rPr>
          <w:rFonts w:eastAsia="Calibri" w:cs="Arial"/>
          <w:lang w:eastAsia="en-US"/>
        </w:rPr>
      </w:pPr>
      <w:r>
        <w:rPr>
          <w:rFonts w:eastAsia="Calibri" w:cs="Arial"/>
          <w:lang w:eastAsia="en-US"/>
        </w:rPr>
        <w:br w:type="page"/>
      </w:r>
    </w:p>
    <w:p w14:paraId="11F3F142" w14:textId="77777777" w:rsidR="00BC4AB0" w:rsidRPr="00EE31C4" w:rsidRDefault="00BC4AB0" w:rsidP="00235BE2">
      <w:pPr>
        <w:spacing w:before="120" w:after="120"/>
        <w:rPr>
          <w:rFonts w:eastAsia="Calibri" w:cs="Arial"/>
          <w:lang w:eastAsia="en-US"/>
        </w:rPr>
      </w:pPr>
    </w:p>
    <w:p w14:paraId="397FC7E4" w14:textId="2521ACD6" w:rsidR="00F87F9E" w:rsidRPr="004256E5" w:rsidRDefault="00587129" w:rsidP="00235BE2">
      <w:pPr>
        <w:pStyle w:val="Heading1"/>
        <w:spacing w:before="120" w:after="120"/>
        <w:rPr>
          <w:rFonts w:cs="Arial"/>
          <w:b/>
        </w:rPr>
      </w:pPr>
      <w:bookmarkStart w:id="29" w:name="_Toc26952427"/>
      <w:r w:rsidRPr="004256E5">
        <w:rPr>
          <w:rFonts w:cs="Arial"/>
          <w:b/>
        </w:rPr>
        <w:t>8.0</w:t>
      </w:r>
      <w:r w:rsidRPr="004256E5">
        <w:rPr>
          <w:rFonts w:cs="Arial"/>
          <w:b/>
        </w:rPr>
        <w:tab/>
      </w:r>
      <w:r w:rsidR="008968BE" w:rsidRPr="008E5AF1">
        <w:rPr>
          <w:rFonts w:cs="Arial"/>
          <w:b/>
        </w:rPr>
        <w:t>Recommend</w:t>
      </w:r>
      <w:r w:rsidR="00F87F9E" w:rsidRPr="008E5AF1">
        <w:rPr>
          <w:rFonts w:cs="Arial"/>
          <w:b/>
        </w:rPr>
        <w:t>a</w:t>
      </w:r>
      <w:r w:rsidR="00F87F9E" w:rsidRPr="004256E5">
        <w:rPr>
          <w:rFonts w:cs="Arial"/>
          <w:b/>
        </w:rPr>
        <w:t xml:space="preserve">tions for integrated monitoring </w:t>
      </w:r>
      <w:r w:rsidR="0096083E" w:rsidRPr="004256E5">
        <w:rPr>
          <w:rFonts w:cs="Arial"/>
          <w:b/>
        </w:rPr>
        <w:t xml:space="preserve">of </w:t>
      </w:r>
      <w:r w:rsidR="00BC4AB0" w:rsidRPr="004256E5">
        <w:rPr>
          <w:rFonts w:cs="Arial"/>
          <w:b/>
        </w:rPr>
        <w:t xml:space="preserve">the marine physical and chemical environment </w:t>
      </w:r>
      <w:r w:rsidR="00FE4E30" w:rsidRPr="004256E5">
        <w:rPr>
          <w:rFonts w:cs="Arial"/>
          <w:b/>
        </w:rPr>
        <w:t>o</w:t>
      </w:r>
      <w:r w:rsidR="00BC4AB0" w:rsidRPr="004256E5">
        <w:rPr>
          <w:rFonts w:cs="Arial"/>
          <w:b/>
        </w:rPr>
        <w:t>f</w:t>
      </w:r>
      <w:r w:rsidR="00FE4E30" w:rsidRPr="004256E5">
        <w:rPr>
          <w:rFonts w:cs="Arial"/>
          <w:b/>
        </w:rPr>
        <w:t xml:space="preserve"> the </w:t>
      </w:r>
      <w:r w:rsidR="00BC4AB0" w:rsidRPr="004256E5">
        <w:rPr>
          <w:rFonts w:cs="Arial"/>
          <w:b/>
        </w:rPr>
        <w:t>Great Barrier Reef</w:t>
      </w:r>
      <w:bookmarkEnd w:id="29"/>
    </w:p>
    <w:p w14:paraId="6A64810A" w14:textId="17E313B7" w:rsidR="008D3EFD" w:rsidRPr="003A5776" w:rsidRDefault="00AD5A3E" w:rsidP="00235BE2">
      <w:pPr>
        <w:spacing w:before="120" w:after="120"/>
        <w:rPr>
          <w:rFonts w:cs="Arial"/>
          <w:color w:val="000000" w:themeColor="text1"/>
        </w:rPr>
      </w:pPr>
      <w:r w:rsidRPr="003A5776">
        <w:rPr>
          <w:rFonts w:cs="Arial"/>
          <w:color w:val="000000" w:themeColor="text1"/>
        </w:rPr>
        <w:t xml:space="preserve">For the priority indicators, we propose a hierarchical approach of some broad scale indicators derived </w:t>
      </w:r>
      <w:r w:rsidR="004A56E3" w:rsidRPr="003A5776">
        <w:rPr>
          <w:rFonts w:cs="Arial"/>
          <w:color w:val="000000" w:themeColor="text1"/>
        </w:rPr>
        <w:t xml:space="preserve">primarily </w:t>
      </w:r>
      <w:r w:rsidRPr="003A5776">
        <w:rPr>
          <w:rFonts w:cs="Arial"/>
          <w:color w:val="000000" w:themeColor="text1"/>
        </w:rPr>
        <w:t xml:space="preserve">from </w:t>
      </w:r>
      <w:r w:rsidR="004A56E3" w:rsidRPr="003A5776">
        <w:rPr>
          <w:rFonts w:cs="Arial"/>
          <w:color w:val="000000" w:themeColor="text1"/>
        </w:rPr>
        <w:t xml:space="preserve">data assimilating </w:t>
      </w:r>
      <w:r w:rsidRPr="003A5776">
        <w:rPr>
          <w:rFonts w:cs="Arial"/>
          <w:color w:val="000000" w:themeColor="text1"/>
        </w:rPr>
        <w:t>models and remote sensing</w:t>
      </w:r>
      <w:r w:rsidR="004A56E3" w:rsidRPr="003A5776">
        <w:rPr>
          <w:rFonts w:cs="Arial"/>
          <w:color w:val="000000" w:themeColor="text1"/>
        </w:rPr>
        <w:t xml:space="preserve"> products</w:t>
      </w:r>
      <w:r w:rsidRPr="003A5776">
        <w:rPr>
          <w:rFonts w:cs="Arial"/>
          <w:color w:val="000000" w:themeColor="text1"/>
        </w:rPr>
        <w:t xml:space="preserve">, validated by regular </w:t>
      </w:r>
      <w:r w:rsidR="00F129C7" w:rsidRPr="009B32C2">
        <w:rPr>
          <w:rFonts w:cs="Arial"/>
          <w:i/>
        </w:rPr>
        <w:t>in situ</w:t>
      </w:r>
      <w:r w:rsidR="00F129C7" w:rsidRPr="003A5776" w:rsidDel="00F129C7">
        <w:rPr>
          <w:rFonts w:cs="Arial"/>
          <w:color w:val="000000" w:themeColor="text1"/>
        </w:rPr>
        <w:t xml:space="preserve"> </w:t>
      </w:r>
      <w:r w:rsidRPr="003A5776">
        <w:rPr>
          <w:rFonts w:cs="Arial"/>
          <w:color w:val="000000" w:themeColor="text1"/>
        </w:rPr>
        <w:t>sampling at specific fixed observing locations, and supported by process studies to answer specific knowledge gaps</w:t>
      </w:r>
      <w:r w:rsidR="004A56E3" w:rsidRPr="003A5776">
        <w:rPr>
          <w:rFonts w:cs="Arial"/>
          <w:color w:val="000000" w:themeColor="text1"/>
        </w:rPr>
        <w:t>.</w:t>
      </w:r>
      <w:r w:rsidRPr="003A5776">
        <w:rPr>
          <w:rFonts w:cs="Arial"/>
          <w:color w:val="000000" w:themeColor="text1"/>
        </w:rPr>
        <w:t xml:space="preserve"> </w:t>
      </w:r>
    </w:p>
    <w:p w14:paraId="10B957B2" w14:textId="77777777" w:rsidR="004A56E3" w:rsidRPr="003A5776" w:rsidRDefault="004A56E3" w:rsidP="00235BE2">
      <w:pPr>
        <w:spacing w:before="120" w:after="120"/>
        <w:rPr>
          <w:rFonts w:cs="Arial"/>
          <w:color w:val="000000" w:themeColor="text1"/>
        </w:rPr>
      </w:pPr>
      <w:r w:rsidRPr="003A5776">
        <w:rPr>
          <w:rFonts w:cs="Arial"/>
          <w:color w:val="000000" w:themeColor="text1"/>
        </w:rPr>
        <w:t xml:space="preserve">The following table outlines the indicators to be monitored/derived at broad-scale, those observed at specific sites and those targeting specific processes. </w:t>
      </w:r>
    </w:p>
    <w:p w14:paraId="2F972ECE" w14:textId="670B195B" w:rsidR="004A56E3" w:rsidRPr="00BC4AB0" w:rsidRDefault="00946B42" w:rsidP="00EE31C4">
      <w:pPr>
        <w:pStyle w:val="Caption"/>
        <w:rPr>
          <w:rFonts w:cs="Arial"/>
        </w:rPr>
      </w:pPr>
      <w:bookmarkStart w:id="30" w:name="_Toc521070536"/>
      <w:r w:rsidRPr="00946B42">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7</w:t>
      </w:r>
      <w:r w:rsidR="00F60768">
        <w:rPr>
          <w:noProof/>
        </w:rPr>
        <w:fldChar w:fldCharType="end"/>
      </w:r>
      <w:r w:rsidR="00D90AC0" w:rsidRPr="00EE31C4">
        <w:rPr>
          <w:rFonts w:cs="Arial"/>
          <w:i/>
        </w:rPr>
        <w:t>.</w:t>
      </w:r>
      <w:r w:rsidR="00E32A84" w:rsidRPr="00946B42">
        <w:rPr>
          <w:rFonts w:cs="Arial"/>
        </w:rPr>
        <w:t xml:space="preserve"> Hierarchical</w:t>
      </w:r>
      <w:r w:rsidR="00E32A84" w:rsidRPr="00BC4AB0">
        <w:rPr>
          <w:rFonts w:cs="Arial"/>
        </w:rPr>
        <w:t xml:space="preserve"> approach to monitoring priority indicators</w:t>
      </w:r>
      <w:bookmarkEnd w:id="30"/>
      <w:r w:rsidR="00742D16">
        <w:rPr>
          <w:rFonts w:cs="Arial"/>
        </w:rPr>
        <w:t>.</w:t>
      </w:r>
    </w:p>
    <w:tbl>
      <w:tblPr>
        <w:tblStyle w:val="PlainTable1"/>
        <w:tblW w:w="9758" w:type="dxa"/>
        <w:tblLook w:val="04A0" w:firstRow="1" w:lastRow="0" w:firstColumn="1" w:lastColumn="0" w:noHBand="0" w:noVBand="1"/>
      </w:tblPr>
      <w:tblGrid>
        <w:gridCol w:w="2547"/>
        <w:gridCol w:w="4394"/>
        <w:gridCol w:w="999"/>
        <w:gridCol w:w="759"/>
        <w:gridCol w:w="1059"/>
      </w:tblGrid>
      <w:tr w:rsidR="004A56E3" w:rsidRPr="00BC4AB0" w14:paraId="2F84B1BD" w14:textId="77777777" w:rsidTr="004A56E3">
        <w:trPr>
          <w:cnfStyle w:val="100000000000" w:firstRow="1" w:lastRow="0" w:firstColumn="0" w:lastColumn="0" w:oddVBand="0" w:evenVBand="0" w:oddHBand="0"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7" w:type="dxa"/>
            <w:shd w:val="clear" w:color="auto" w:fill="D9D9D9" w:themeFill="background1" w:themeFillShade="D9"/>
            <w:hideMark/>
          </w:tcPr>
          <w:p w14:paraId="55EB5BCB" w14:textId="77777777" w:rsidR="00A16206" w:rsidRPr="00EE31C4" w:rsidRDefault="00A16206" w:rsidP="00235BE2">
            <w:pPr>
              <w:spacing w:before="120" w:after="120" w:line="276" w:lineRule="auto"/>
              <w:rPr>
                <w:rFonts w:cs="Arial"/>
                <w:i/>
                <w:color w:val="000000" w:themeColor="text1"/>
                <w:sz w:val="20"/>
                <w:szCs w:val="20"/>
              </w:rPr>
            </w:pPr>
            <w:r w:rsidRPr="00EE31C4">
              <w:rPr>
                <w:rFonts w:cs="Arial"/>
                <w:i/>
                <w:color w:val="000000" w:themeColor="text1"/>
                <w:sz w:val="20"/>
                <w:szCs w:val="20"/>
              </w:rPr>
              <w:t>Indicator Group</w:t>
            </w:r>
          </w:p>
        </w:tc>
        <w:tc>
          <w:tcPr>
            <w:tcW w:w="4394" w:type="dxa"/>
            <w:shd w:val="clear" w:color="auto" w:fill="D9D9D9" w:themeFill="background1" w:themeFillShade="D9"/>
            <w:hideMark/>
          </w:tcPr>
          <w:p w14:paraId="412D551C" w14:textId="77777777" w:rsidR="00A16206" w:rsidRPr="00EE31C4" w:rsidRDefault="00A16206"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Priority Indicator</w:t>
            </w:r>
          </w:p>
        </w:tc>
        <w:tc>
          <w:tcPr>
            <w:tcW w:w="999" w:type="dxa"/>
            <w:shd w:val="clear" w:color="auto" w:fill="D9D9D9" w:themeFill="background1" w:themeFillShade="D9"/>
            <w:hideMark/>
          </w:tcPr>
          <w:p w14:paraId="0326EF43" w14:textId="77777777" w:rsidR="00A16206" w:rsidRPr="00EE31C4" w:rsidRDefault="00A16206"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Broad</w:t>
            </w:r>
            <w:r w:rsidR="00AD5A3E" w:rsidRPr="00EE31C4">
              <w:rPr>
                <w:rFonts w:cs="Arial"/>
                <w:i/>
                <w:color w:val="000000" w:themeColor="text1"/>
                <w:sz w:val="20"/>
                <w:szCs w:val="20"/>
              </w:rPr>
              <w:t>-Scale</w:t>
            </w:r>
          </w:p>
        </w:tc>
        <w:tc>
          <w:tcPr>
            <w:tcW w:w="759" w:type="dxa"/>
            <w:shd w:val="clear" w:color="auto" w:fill="D9D9D9" w:themeFill="background1" w:themeFillShade="D9"/>
            <w:hideMark/>
          </w:tcPr>
          <w:p w14:paraId="07B599E3" w14:textId="77777777" w:rsidR="00A16206" w:rsidRPr="00EE31C4" w:rsidRDefault="00A16206"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Site</w:t>
            </w:r>
          </w:p>
        </w:tc>
        <w:tc>
          <w:tcPr>
            <w:tcW w:w="1059" w:type="dxa"/>
            <w:shd w:val="clear" w:color="auto" w:fill="D9D9D9" w:themeFill="background1" w:themeFillShade="D9"/>
            <w:hideMark/>
          </w:tcPr>
          <w:p w14:paraId="5CDD43F3" w14:textId="77777777" w:rsidR="00A16206" w:rsidRPr="00EE31C4" w:rsidRDefault="00A16206"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Process</w:t>
            </w:r>
          </w:p>
        </w:tc>
      </w:tr>
      <w:tr w:rsidR="00A16206" w:rsidRPr="00BC4AB0" w14:paraId="74564BB6" w14:textId="77777777" w:rsidTr="00A16206">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10A35C81" w14:textId="77777777" w:rsidR="00A16206" w:rsidRPr="00EE31C4" w:rsidRDefault="00A16206"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Nutrients</w:t>
            </w:r>
          </w:p>
        </w:tc>
        <w:tc>
          <w:tcPr>
            <w:tcW w:w="4394" w:type="dxa"/>
            <w:shd w:val="clear" w:color="auto" w:fill="auto"/>
            <w:hideMark/>
          </w:tcPr>
          <w:p w14:paraId="66208738"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(N and P species</w:t>
            </w:r>
            <w:r w:rsidR="00E87203" w:rsidRPr="00EE31C4">
              <w:rPr>
                <w:rFonts w:cs="Arial"/>
                <w:color w:val="000000" w:themeColor="text1"/>
                <w:sz w:val="20"/>
                <w:szCs w:val="20"/>
                <w:lang w:val="en-US"/>
              </w:rPr>
              <w:t>)</w:t>
            </w:r>
          </w:p>
        </w:tc>
        <w:tc>
          <w:tcPr>
            <w:tcW w:w="999" w:type="dxa"/>
            <w:shd w:val="clear" w:color="auto" w:fill="auto"/>
            <w:hideMark/>
          </w:tcPr>
          <w:p w14:paraId="08F05EB1"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59" w:type="dxa"/>
            <w:shd w:val="clear" w:color="auto" w:fill="auto"/>
            <w:hideMark/>
          </w:tcPr>
          <w:p w14:paraId="086D5CA2"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66876C65"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16206" w:rsidRPr="00BC4AB0" w14:paraId="5363B796" w14:textId="77777777" w:rsidTr="00A16206">
        <w:trPr>
          <w:trHeight w:val="12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2DA369F9" w14:textId="77777777" w:rsidR="00A16206" w:rsidRPr="00EE31C4" w:rsidRDefault="00A16206" w:rsidP="00235BE2">
            <w:pPr>
              <w:spacing w:before="120" w:after="120" w:line="276" w:lineRule="auto"/>
              <w:rPr>
                <w:rFonts w:cs="Arial"/>
                <w:color w:val="000000" w:themeColor="text1"/>
                <w:sz w:val="20"/>
                <w:szCs w:val="20"/>
              </w:rPr>
            </w:pPr>
          </w:p>
        </w:tc>
        <w:tc>
          <w:tcPr>
            <w:tcW w:w="4394" w:type="dxa"/>
            <w:shd w:val="clear" w:color="auto" w:fill="auto"/>
            <w:hideMark/>
          </w:tcPr>
          <w:p w14:paraId="71253BD0"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(Carbon species)</w:t>
            </w:r>
          </w:p>
        </w:tc>
        <w:tc>
          <w:tcPr>
            <w:tcW w:w="999" w:type="dxa"/>
            <w:shd w:val="clear" w:color="auto" w:fill="auto"/>
            <w:hideMark/>
          </w:tcPr>
          <w:p w14:paraId="3C7489E8"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759" w:type="dxa"/>
            <w:shd w:val="clear" w:color="auto" w:fill="auto"/>
            <w:hideMark/>
          </w:tcPr>
          <w:p w14:paraId="5DDB601F"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4403731B"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16206" w:rsidRPr="00BC4AB0" w14:paraId="78E95B01" w14:textId="77777777" w:rsidTr="00A1620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3386DB19" w14:textId="77777777" w:rsidR="00A16206" w:rsidRPr="00EE31C4" w:rsidRDefault="00A16206" w:rsidP="00235BE2">
            <w:pPr>
              <w:spacing w:before="120" w:after="120" w:line="276" w:lineRule="auto"/>
              <w:rPr>
                <w:rFonts w:cs="Arial"/>
                <w:color w:val="000000" w:themeColor="text1"/>
                <w:sz w:val="20"/>
                <w:szCs w:val="20"/>
              </w:rPr>
            </w:pPr>
          </w:p>
        </w:tc>
        <w:tc>
          <w:tcPr>
            <w:tcW w:w="4394" w:type="dxa"/>
            <w:shd w:val="clear" w:color="auto" w:fill="auto"/>
            <w:hideMark/>
          </w:tcPr>
          <w:p w14:paraId="57900D3F"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Chlorophyll </w:t>
            </w:r>
            <w:r w:rsidRPr="00EE31C4">
              <w:rPr>
                <w:rFonts w:cs="Arial"/>
                <w:i/>
                <w:color w:val="000000" w:themeColor="text1"/>
                <w:sz w:val="20"/>
                <w:szCs w:val="20"/>
                <w:lang w:val="en-US"/>
              </w:rPr>
              <w:t>a</w:t>
            </w:r>
          </w:p>
        </w:tc>
        <w:tc>
          <w:tcPr>
            <w:tcW w:w="999" w:type="dxa"/>
            <w:shd w:val="clear" w:color="auto" w:fill="auto"/>
            <w:hideMark/>
          </w:tcPr>
          <w:p w14:paraId="4C590872" w14:textId="77777777" w:rsidR="00A16206" w:rsidRPr="00EE31C4" w:rsidRDefault="007F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00A16206" w:rsidRPr="00EE31C4">
              <w:rPr>
                <w:rFonts w:cs="Arial"/>
                <w:color w:val="000000" w:themeColor="text1"/>
                <w:sz w:val="20"/>
                <w:szCs w:val="20"/>
              </w:rPr>
              <w:t>X</w:t>
            </w:r>
            <w:r w:rsidR="00A16206" w:rsidRPr="00EE31C4">
              <w:rPr>
                <w:rFonts w:cs="Arial"/>
                <w:color w:val="000000" w:themeColor="text1"/>
                <w:sz w:val="20"/>
                <w:szCs w:val="20"/>
                <w:vertAlign w:val="subscript"/>
              </w:rPr>
              <w:t>m</w:t>
            </w:r>
          </w:p>
        </w:tc>
        <w:tc>
          <w:tcPr>
            <w:tcW w:w="759" w:type="dxa"/>
            <w:shd w:val="clear" w:color="auto" w:fill="auto"/>
            <w:hideMark/>
          </w:tcPr>
          <w:p w14:paraId="0EA5E019"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0C92DB07"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16206" w:rsidRPr="00BC4AB0" w14:paraId="6B2F6AF7" w14:textId="77777777" w:rsidTr="00A16206">
        <w:trPr>
          <w:trHeight w:val="41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2B552FCC" w14:textId="77777777" w:rsidR="00A16206" w:rsidRPr="00EE31C4" w:rsidRDefault="00A16206" w:rsidP="00235BE2">
            <w:pPr>
              <w:spacing w:before="120" w:after="120" w:line="276" w:lineRule="auto"/>
              <w:rPr>
                <w:rFonts w:cs="Arial"/>
                <w:color w:val="000000" w:themeColor="text1"/>
                <w:sz w:val="20"/>
                <w:szCs w:val="20"/>
              </w:rPr>
            </w:pPr>
          </w:p>
        </w:tc>
        <w:tc>
          <w:tcPr>
            <w:tcW w:w="4394" w:type="dxa"/>
            <w:shd w:val="clear" w:color="auto" w:fill="auto"/>
            <w:hideMark/>
          </w:tcPr>
          <w:p w14:paraId="7E177774"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Nitrogen</w:t>
            </w:r>
            <w:r w:rsidR="00210D21" w:rsidRPr="00EE31C4">
              <w:rPr>
                <w:rFonts w:cs="Arial"/>
                <w:color w:val="000000" w:themeColor="text1"/>
                <w:sz w:val="20"/>
                <w:szCs w:val="20"/>
                <w:lang w:val="en-US"/>
              </w:rPr>
              <w:t>:</w:t>
            </w:r>
            <w:r w:rsidRPr="00EE31C4">
              <w:rPr>
                <w:rFonts w:cs="Arial"/>
                <w:color w:val="000000" w:themeColor="text1"/>
                <w:sz w:val="20"/>
                <w:szCs w:val="20"/>
                <w:lang w:val="en-US"/>
              </w:rPr>
              <w:t xml:space="preserve"> </w:t>
            </w:r>
            <w:r w:rsidR="00210D21" w:rsidRPr="00EE31C4">
              <w:rPr>
                <w:rFonts w:cs="Arial"/>
                <w:color w:val="000000" w:themeColor="text1"/>
                <w:sz w:val="20"/>
                <w:szCs w:val="20"/>
                <w:lang w:val="en-US"/>
              </w:rPr>
              <w:t xml:space="preserve">river derived </w:t>
            </w:r>
            <w:r w:rsidRPr="00EE31C4">
              <w:rPr>
                <w:rFonts w:cs="Arial"/>
                <w:color w:val="000000" w:themeColor="text1"/>
                <w:sz w:val="20"/>
                <w:szCs w:val="20"/>
                <w:lang w:val="en-US"/>
              </w:rPr>
              <w:t>loading maps</w:t>
            </w:r>
          </w:p>
        </w:tc>
        <w:tc>
          <w:tcPr>
            <w:tcW w:w="999" w:type="dxa"/>
            <w:shd w:val="clear" w:color="auto" w:fill="auto"/>
            <w:hideMark/>
          </w:tcPr>
          <w:p w14:paraId="654E8EE1"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hideMark/>
          </w:tcPr>
          <w:p w14:paraId="11CC43C1"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059" w:type="dxa"/>
            <w:shd w:val="clear" w:color="auto" w:fill="auto"/>
            <w:hideMark/>
          </w:tcPr>
          <w:p w14:paraId="644FF9CF" w14:textId="77777777" w:rsidR="00A16206" w:rsidRPr="00EE31C4" w:rsidRDefault="00210D2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16206" w:rsidRPr="00BC4AB0" w14:paraId="57BA0C7C" w14:textId="77777777" w:rsidTr="00A16206">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15276DBC" w14:textId="77777777" w:rsidR="00A16206" w:rsidRPr="00EE31C4" w:rsidRDefault="00A16206"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Sediment</w:t>
            </w:r>
          </w:p>
        </w:tc>
        <w:tc>
          <w:tcPr>
            <w:tcW w:w="4394" w:type="dxa"/>
            <w:shd w:val="clear" w:color="auto" w:fill="auto"/>
            <w:hideMark/>
          </w:tcPr>
          <w:p w14:paraId="24A97D45"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Suspended sediments (solids)</w:t>
            </w:r>
          </w:p>
        </w:tc>
        <w:tc>
          <w:tcPr>
            <w:tcW w:w="999" w:type="dxa"/>
            <w:shd w:val="clear" w:color="auto" w:fill="auto"/>
            <w:hideMark/>
          </w:tcPr>
          <w:p w14:paraId="15378DD8"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59" w:type="dxa"/>
            <w:shd w:val="clear" w:color="auto" w:fill="auto"/>
            <w:hideMark/>
          </w:tcPr>
          <w:p w14:paraId="0F495FC7"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0CEC13A3"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98532D" w:rsidRPr="00BC4AB0" w14:paraId="3362A26B" w14:textId="77777777" w:rsidTr="00A16206">
        <w:trPr>
          <w:trHeight w:val="1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177DDAB3" w14:textId="77777777" w:rsidR="0098532D" w:rsidRPr="00EE31C4" w:rsidRDefault="0098532D" w:rsidP="00235BE2">
            <w:pPr>
              <w:spacing w:before="120" w:after="120" w:line="276" w:lineRule="auto"/>
              <w:rPr>
                <w:rFonts w:cs="Arial"/>
                <w:color w:val="000000" w:themeColor="text1"/>
                <w:sz w:val="20"/>
                <w:szCs w:val="20"/>
              </w:rPr>
            </w:pPr>
          </w:p>
        </w:tc>
        <w:tc>
          <w:tcPr>
            <w:tcW w:w="4394" w:type="dxa"/>
            <w:shd w:val="clear" w:color="auto" w:fill="auto"/>
            <w:hideMark/>
          </w:tcPr>
          <w:p w14:paraId="523BBCD9"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Turbidity</w:t>
            </w:r>
          </w:p>
        </w:tc>
        <w:tc>
          <w:tcPr>
            <w:tcW w:w="999" w:type="dxa"/>
            <w:shd w:val="clear" w:color="auto" w:fill="auto"/>
            <w:hideMark/>
          </w:tcPr>
          <w:p w14:paraId="58C8B708"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59" w:type="dxa"/>
            <w:shd w:val="clear" w:color="auto" w:fill="auto"/>
            <w:hideMark/>
          </w:tcPr>
          <w:p w14:paraId="2722A4D2"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7719C9E1"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98532D" w:rsidRPr="00BC4AB0" w14:paraId="34E4D803" w14:textId="77777777" w:rsidTr="00A1620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69FDA914" w14:textId="77777777" w:rsidR="0098532D" w:rsidRPr="00EE31C4" w:rsidRDefault="0098532D" w:rsidP="00235BE2">
            <w:pPr>
              <w:spacing w:before="120" w:after="120" w:line="276" w:lineRule="auto"/>
              <w:rPr>
                <w:rFonts w:cs="Arial"/>
                <w:color w:val="000000" w:themeColor="text1"/>
                <w:sz w:val="20"/>
                <w:szCs w:val="20"/>
              </w:rPr>
            </w:pPr>
          </w:p>
        </w:tc>
        <w:tc>
          <w:tcPr>
            <w:tcW w:w="4394" w:type="dxa"/>
            <w:shd w:val="clear" w:color="auto" w:fill="auto"/>
            <w:hideMark/>
          </w:tcPr>
          <w:p w14:paraId="434C45AC"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Secchi depth</w:t>
            </w:r>
          </w:p>
        </w:tc>
        <w:tc>
          <w:tcPr>
            <w:tcW w:w="999" w:type="dxa"/>
            <w:shd w:val="clear" w:color="auto" w:fill="auto"/>
            <w:hideMark/>
          </w:tcPr>
          <w:p w14:paraId="6019B66B"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59" w:type="dxa"/>
            <w:shd w:val="clear" w:color="auto" w:fill="auto"/>
            <w:hideMark/>
          </w:tcPr>
          <w:p w14:paraId="55780607"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788C2E9B"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16206" w:rsidRPr="00BC4AB0" w14:paraId="7A268287" w14:textId="77777777" w:rsidTr="00A16206">
        <w:trPr>
          <w:trHeight w:val="12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4A3FAD8D" w14:textId="77777777" w:rsidR="00A16206" w:rsidRPr="00EE31C4" w:rsidRDefault="00A16206" w:rsidP="00235BE2">
            <w:pPr>
              <w:spacing w:before="120" w:after="120" w:line="276" w:lineRule="auto"/>
              <w:rPr>
                <w:rFonts w:cs="Arial"/>
                <w:color w:val="000000" w:themeColor="text1"/>
                <w:sz w:val="20"/>
                <w:szCs w:val="20"/>
              </w:rPr>
            </w:pPr>
          </w:p>
        </w:tc>
        <w:tc>
          <w:tcPr>
            <w:tcW w:w="4394" w:type="dxa"/>
            <w:shd w:val="clear" w:color="auto" w:fill="auto"/>
            <w:hideMark/>
          </w:tcPr>
          <w:p w14:paraId="07F1D87C"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Sediment</w:t>
            </w:r>
            <w:r w:rsidR="00210D21" w:rsidRPr="00EE31C4">
              <w:rPr>
                <w:rFonts w:cs="Arial"/>
                <w:color w:val="000000" w:themeColor="text1"/>
                <w:sz w:val="20"/>
                <w:szCs w:val="20"/>
                <w:lang w:val="en-US"/>
              </w:rPr>
              <w:t>: river derived</w:t>
            </w:r>
            <w:r w:rsidRPr="00EE31C4">
              <w:rPr>
                <w:rFonts w:cs="Arial"/>
                <w:color w:val="000000" w:themeColor="text1"/>
                <w:sz w:val="20"/>
                <w:szCs w:val="20"/>
                <w:lang w:val="en-US"/>
              </w:rPr>
              <w:t xml:space="preserve"> loading maps</w:t>
            </w:r>
          </w:p>
        </w:tc>
        <w:tc>
          <w:tcPr>
            <w:tcW w:w="999" w:type="dxa"/>
            <w:shd w:val="clear" w:color="auto" w:fill="auto"/>
            <w:hideMark/>
          </w:tcPr>
          <w:p w14:paraId="640AD3DA" w14:textId="77777777" w:rsidR="00A16206"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59" w:type="dxa"/>
            <w:shd w:val="clear" w:color="auto" w:fill="auto"/>
            <w:hideMark/>
          </w:tcPr>
          <w:p w14:paraId="0E6E44FD"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059" w:type="dxa"/>
            <w:shd w:val="clear" w:color="auto" w:fill="auto"/>
            <w:hideMark/>
          </w:tcPr>
          <w:p w14:paraId="37595BE0"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2147D0" w:rsidRPr="00BC4AB0" w14:paraId="1414D022" w14:textId="77777777" w:rsidTr="00E1283B">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326A734C" w14:textId="77777777" w:rsidR="002147D0" w:rsidRPr="00EE31C4" w:rsidRDefault="002147D0"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Light</w:t>
            </w:r>
          </w:p>
        </w:tc>
        <w:tc>
          <w:tcPr>
            <w:tcW w:w="4394" w:type="dxa"/>
            <w:shd w:val="clear" w:color="auto" w:fill="auto"/>
            <w:hideMark/>
          </w:tcPr>
          <w:p w14:paraId="38D606FF"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Benthic PAR</w:t>
            </w:r>
          </w:p>
        </w:tc>
        <w:tc>
          <w:tcPr>
            <w:tcW w:w="999" w:type="dxa"/>
            <w:shd w:val="clear" w:color="auto" w:fill="auto"/>
            <w:hideMark/>
          </w:tcPr>
          <w:p w14:paraId="05D73D0E"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hideMark/>
          </w:tcPr>
          <w:p w14:paraId="2D4E0273"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24C0D0BE"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2147D0" w:rsidRPr="00BC4AB0" w14:paraId="640A697D" w14:textId="77777777" w:rsidTr="00E1283B">
        <w:trPr>
          <w:trHeight w:val="12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7D816A49" w14:textId="77777777" w:rsidR="002147D0" w:rsidRPr="00EE31C4" w:rsidRDefault="002147D0" w:rsidP="00235BE2">
            <w:pPr>
              <w:spacing w:before="120" w:after="120" w:line="276" w:lineRule="auto"/>
              <w:rPr>
                <w:rFonts w:cs="Arial"/>
                <w:color w:val="000000" w:themeColor="text1"/>
                <w:sz w:val="20"/>
                <w:szCs w:val="20"/>
              </w:rPr>
            </w:pPr>
          </w:p>
        </w:tc>
        <w:tc>
          <w:tcPr>
            <w:tcW w:w="4394" w:type="dxa"/>
            <w:shd w:val="clear" w:color="auto" w:fill="auto"/>
            <w:hideMark/>
          </w:tcPr>
          <w:p w14:paraId="68D76CBA"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K</w:t>
            </w:r>
            <w:r w:rsidRPr="00EE31C4">
              <w:rPr>
                <w:rFonts w:cs="Arial"/>
                <w:color w:val="000000" w:themeColor="text1"/>
                <w:sz w:val="20"/>
                <w:szCs w:val="20"/>
                <w:vertAlign w:val="subscript"/>
                <w:lang w:val="en-US"/>
              </w:rPr>
              <w:t>d</w:t>
            </w:r>
            <w:r w:rsidRPr="00EE31C4">
              <w:rPr>
                <w:rFonts w:cs="Arial"/>
                <w:color w:val="000000" w:themeColor="text1"/>
                <w:sz w:val="20"/>
                <w:szCs w:val="20"/>
                <w:lang w:val="en-US"/>
              </w:rPr>
              <w:t xml:space="preserve"> </w:t>
            </w:r>
            <w:r w:rsidR="00631F66" w:rsidRPr="00EE31C4">
              <w:rPr>
                <w:rFonts w:cs="Arial"/>
                <w:color w:val="000000" w:themeColor="text1"/>
                <w:sz w:val="20"/>
                <w:szCs w:val="20"/>
                <w:lang w:val="en-US"/>
              </w:rPr>
              <w:t>–</w:t>
            </w:r>
            <w:r w:rsidRPr="00EE31C4">
              <w:rPr>
                <w:rFonts w:cs="Arial"/>
                <w:color w:val="000000" w:themeColor="text1"/>
                <w:sz w:val="20"/>
                <w:szCs w:val="20"/>
                <w:lang w:val="en-US"/>
              </w:rPr>
              <w:t xml:space="preserve"> </w:t>
            </w:r>
            <w:r w:rsidR="00631F66" w:rsidRPr="00EE31C4">
              <w:rPr>
                <w:rFonts w:cs="Arial"/>
                <w:color w:val="000000" w:themeColor="text1"/>
                <w:sz w:val="20"/>
                <w:szCs w:val="20"/>
                <w:lang w:val="en-US"/>
              </w:rPr>
              <w:t xml:space="preserve">vertical </w:t>
            </w:r>
            <w:r w:rsidRPr="00EE31C4">
              <w:rPr>
                <w:rFonts w:cs="Arial"/>
                <w:color w:val="000000" w:themeColor="text1"/>
                <w:sz w:val="20"/>
                <w:szCs w:val="20"/>
                <w:lang w:val="en-US"/>
              </w:rPr>
              <w:t>attenuation</w:t>
            </w:r>
            <w:r w:rsidR="00631F66" w:rsidRPr="00EE31C4">
              <w:rPr>
                <w:rFonts w:cs="Arial"/>
                <w:color w:val="000000" w:themeColor="text1"/>
                <w:sz w:val="20"/>
                <w:szCs w:val="20"/>
                <w:lang w:val="en-US"/>
              </w:rPr>
              <w:t xml:space="preserve"> rate</w:t>
            </w:r>
            <w:r w:rsidR="00210D21" w:rsidRPr="00EE31C4">
              <w:rPr>
                <w:rFonts w:cs="Arial"/>
                <w:color w:val="000000" w:themeColor="text1"/>
                <w:sz w:val="20"/>
                <w:szCs w:val="20"/>
                <w:lang w:val="en-US"/>
              </w:rPr>
              <w:t xml:space="preserve"> (spectrally </w:t>
            </w:r>
            <w:r w:rsidR="00F84DD7" w:rsidRPr="00EE31C4">
              <w:rPr>
                <w:rFonts w:cs="Arial"/>
                <w:color w:val="000000" w:themeColor="text1"/>
                <w:sz w:val="20"/>
                <w:szCs w:val="20"/>
                <w:lang w:val="en-US"/>
              </w:rPr>
              <w:t>resolved</w:t>
            </w:r>
            <w:r w:rsidR="00210D21" w:rsidRPr="00EE31C4">
              <w:rPr>
                <w:rFonts w:cs="Arial"/>
                <w:color w:val="000000" w:themeColor="text1"/>
                <w:sz w:val="20"/>
                <w:szCs w:val="20"/>
                <w:lang w:val="en-US"/>
              </w:rPr>
              <w:t>)</w:t>
            </w:r>
          </w:p>
        </w:tc>
        <w:tc>
          <w:tcPr>
            <w:tcW w:w="999" w:type="dxa"/>
            <w:shd w:val="clear" w:color="auto" w:fill="auto"/>
            <w:hideMark/>
          </w:tcPr>
          <w:p w14:paraId="2B72FF4D"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hideMark/>
          </w:tcPr>
          <w:p w14:paraId="75B8FDBE"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059" w:type="dxa"/>
            <w:shd w:val="clear" w:color="auto" w:fill="auto"/>
            <w:hideMark/>
          </w:tcPr>
          <w:p w14:paraId="54EB5AE2"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2147D0" w:rsidRPr="00BC4AB0" w14:paraId="1DF5BFCD" w14:textId="77777777" w:rsidTr="00E1283B">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7E7DD4FF" w14:textId="77777777" w:rsidR="002147D0" w:rsidRPr="00EE31C4" w:rsidRDefault="002147D0" w:rsidP="00235BE2">
            <w:pPr>
              <w:spacing w:before="120" w:after="120" w:line="276" w:lineRule="auto"/>
              <w:rPr>
                <w:rFonts w:cs="Arial"/>
                <w:color w:val="000000" w:themeColor="text1"/>
                <w:sz w:val="20"/>
                <w:szCs w:val="20"/>
              </w:rPr>
            </w:pPr>
          </w:p>
        </w:tc>
        <w:tc>
          <w:tcPr>
            <w:tcW w:w="4394" w:type="dxa"/>
            <w:shd w:val="clear" w:color="auto" w:fill="auto"/>
            <w:hideMark/>
          </w:tcPr>
          <w:p w14:paraId="3C612CC1"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Secchi depth </w:t>
            </w:r>
          </w:p>
        </w:tc>
        <w:tc>
          <w:tcPr>
            <w:tcW w:w="999" w:type="dxa"/>
            <w:shd w:val="clear" w:color="auto" w:fill="auto"/>
            <w:hideMark/>
          </w:tcPr>
          <w:p w14:paraId="76FEB42A" w14:textId="77777777" w:rsidR="002147D0"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59" w:type="dxa"/>
            <w:shd w:val="clear" w:color="auto" w:fill="auto"/>
            <w:hideMark/>
          </w:tcPr>
          <w:p w14:paraId="2452971C"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0F7BDDB9"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210D21" w:rsidRPr="00BC4AB0" w14:paraId="7C4C4B2F" w14:textId="77777777" w:rsidTr="00B41F3D">
        <w:trPr>
          <w:trHeight w:val="129"/>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77CBDAC9" w14:textId="77777777" w:rsidR="00210D21" w:rsidRPr="00EE31C4" w:rsidRDefault="00210D21"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Marine debris</w:t>
            </w:r>
          </w:p>
        </w:tc>
        <w:tc>
          <w:tcPr>
            <w:tcW w:w="4394" w:type="dxa"/>
            <w:shd w:val="clear" w:color="auto" w:fill="auto"/>
            <w:hideMark/>
          </w:tcPr>
          <w:p w14:paraId="62953D84" w14:textId="77777777" w:rsidR="00210D21" w:rsidRPr="00EE31C4" w:rsidRDefault="00210D2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Marine Debris</w:t>
            </w:r>
          </w:p>
        </w:tc>
        <w:tc>
          <w:tcPr>
            <w:tcW w:w="999" w:type="dxa"/>
            <w:shd w:val="clear" w:color="auto" w:fill="auto"/>
            <w:hideMark/>
          </w:tcPr>
          <w:p w14:paraId="1265CB65" w14:textId="77777777" w:rsidR="00210D21" w:rsidRPr="00EE31C4" w:rsidRDefault="00210D2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759" w:type="dxa"/>
            <w:shd w:val="clear" w:color="auto" w:fill="auto"/>
            <w:hideMark/>
          </w:tcPr>
          <w:p w14:paraId="66389E62" w14:textId="77777777" w:rsidR="00210D21" w:rsidRPr="00EE31C4" w:rsidRDefault="00210D2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2520F463" w14:textId="77777777" w:rsidR="00210D21" w:rsidRPr="00EE31C4" w:rsidRDefault="00210D2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210D21" w:rsidRPr="00BC4AB0" w14:paraId="41B31CF8" w14:textId="77777777" w:rsidTr="00B41F3D">
        <w:trPr>
          <w:cnfStyle w:val="000000100000" w:firstRow="0" w:lastRow="0" w:firstColumn="0" w:lastColumn="0" w:oddVBand="0" w:evenVBand="0" w:oddHBand="1"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15ED4662" w14:textId="77777777" w:rsidR="00210D21" w:rsidRPr="00EE31C4" w:rsidRDefault="00210D21" w:rsidP="00235BE2">
            <w:pPr>
              <w:spacing w:before="120" w:after="120" w:line="276" w:lineRule="auto"/>
              <w:rPr>
                <w:rFonts w:cs="Arial"/>
                <w:color w:val="000000" w:themeColor="text1"/>
                <w:sz w:val="20"/>
                <w:szCs w:val="20"/>
              </w:rPr>
            </w:pPr>
          </w:p>
        </w:tc>
        <w:tc>
          <w:tcPr>
            <w:tcW w:w="4394" w:type="dxa"/>
            <w:shd w:val="clear" w:color="auto" w:fill="auto"/>
            <w:hideMark/>
          </w:tcPr>
          <w:p w14:paraId="4AB1DE44" w14:textId="77777777" w:rsidR="00210D21" w:rsidRPr="00EE31C4" w:rsidRDefault="00210D2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Microplastics</w:t>
            </w:r>
          </w:p>
        </w:tc>
        <w:tc>
          <w:tcPr>
            <w:tcW w:w="999" w:type="dxa"/>
            <w:shd w:val="clear" w:color="auto" w:fill="auto"/>
            <w:hideMark/>
          </w:tcPr>
          <w:p w14:paraId="24A8A72E" w14:textId="77777777" w:rsidR="00210D21" w:rsidRPr="00EE31C4" w:rsidRDefault="00210D2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59" w:type="dxa"/>
            <w:shd w:val="clear" w:color="auto" w:fill="auto"/>
            <w:hideMark/>
          </w:tcPr>
          <w:p w14:paraId="75224655" w14:textId="77777777" w:rsidR="00210D21" w:rsidRPr="00EE31C4" w:rsidRDefault="00210D2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3EF114AE" w14:textId="77777777" w:rsidR="00210D21" w:rsidRPr="00EE31C4" w:rsidRDefault="00210D2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A16206" w:rsidRPr="00BC4AB0" w14:paraId="7D50C657" w14:textId="77777777" w:rsidTr="00A16206">
        <w:trPr>
          <w:trHeight w:val="129"/>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10DD2F15" w14:textId="77777777" w:rsidR="00A16206" w:rsidRPr="00EE31C4" w:rsidRDefault="00A16206"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Temperature</w:t>
            </w:r>
          </w:p>
        </w:tc>
        <w:tc>
          <w:tcPr>
            <w:tcW w:w="4394" w:type="dxa"/>
            <w:shd w:val="clear" w:color="auto" w:fill="auto"/>
            <w:hideMark/>
          </w:tcPr>
          <w:p w14:paraId="106403C9"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Sea Surface Temperature</w:t>
            </w:r>
          </w:p>
        </w:tc>
        <w:tc>
          <w:tcPr>
            <w:tcW w:w="999" w:type="dxa"/>
            <w:shd w:val="clear" w:color="auto" w:fill="auto"/>
            <w:hideMark/>
          </w:tcPr>
          <w:p w14:paraId="67F1F09D"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59" w:type="dxa"/>
            <w:shd w:val="clear" w:color="auto" w:fill="auto"/>
            <w:hideMark/>
          </w:tcPr>
          <w:p w14:paraId="47A89286"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2909F034"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16206" w:rsidRPr="00BC4AB0" w14:paraId="5C684F97" w14:textId="77777777" w:rsidTr="00A16206">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1ED5F470" w14:textId="77777777" w:rsidR="00A16206" w:rsidRPr="00EE31C4" w:rsidRDefault="00A16206" w:rsidP="00235BE2">
            <w:pPr>
              <w:spacing w:before="120" w:after="120" w:line="276" w:lineRule="auto"/>
              <w:rPr>
                <w:rFonts w:cs="Arial"/>
                <w:color w:val="000000" w:themeColor="text1"/>
                <w:sz w:val="20"/>
                <w:szCs w:val="20"/>
              </w:rPr>
            </w:pPr>
          </w:p>
        </w:tc>
        <w:tc>
          <w:tcPr>
            <w:tcW w:w="4394" w:type="dxa"/>
            <w:shd w:val="clear" w:color="auto" w:fill="auto"/>
            <w:hideMark/>
          </w:tcPr>
          <w:p w14:paraId="110F37D8"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i/>
                <w:color w:val="000000" w:themeColor="text1"/>
                <w:sz w:val="20"/>
                <w:szCs w:val="20"/>
                <w:lang w:val="en-US"/>
              </w:rPr>
              <w:t>In situ</w:t>
            </w:r>
            <w:r w:rsidRPr="00EE31C4">
              <w:rPr>
                <w:rFonts w:cs="Arial"/>
                <w:color w:val="000000" w:themeColor="text1"/>
                <w:sz w:val="20"/>
                <w:szCs w:val="20"/>
                <w:lang w:val="en-US"/>
              </w:rPr>
              <w:t xml:space="preserve"> water column temp</w:t>
            </w:r>
          </w:p>
        </w:tc>
        <w:tc>
          <w:tcPr>
            <w:tcW w:w="999" w:type="dxa"/>
            <w:shd w:val="clear" w:color="auto" w:fill="auto"/>
            <w:hideMark/>
          </w:tcPr>
          <w:p w14:paraId="0FDE1411"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59" w:type="dxa"/>
            <w:shd w:val="clear" w:color="auto" w:fill="auto"/>
            <w:hideMark/>
          </w:tcPr>
          <w:p w14:paraId="55B4854D"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096AAC80" w14:textId="77777777" w:rsidR="00A16206" w:rsidRPr="00EE31C4" w:rsidRDefault="00A1620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A16206" w:rsidRPr="00BC4AB0" w14:paraId="39B13801" w14:textId="77777777" w:rsidTr="00A16206">
        <w:trPr>
          <w:trHeight w:val="254"/>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28C22A53" w14:textId="77777777" w:rsidR="00A16206" w:rsidRPr="00EE31C4" w:rsidRDefault="00A16206" w:rsidP="00235BE2">
            <w:pPr>
              <w:spacing w:before="120" w:after="120" w:line="276" w:lineRule="auto"/>
              <w:rPr>
                <w:rFonts w:cs="Arial"/>
                <w:color w:val="000000" w:themeColor="text1"/>
                <w:sz w:val="20"/>
                <w:szCs w:val="20"/>
              </w:rPr>
            </w:pPr>
          </w:p>
        </w:tc>
        <w:tc>
          <w:tcPr>
            <w:tcW w:w="4394" w:type="dxa"/>
            <w:shd w:val="clear" w:color="auto" w:fill="auto"/>
            <w:hideMark/>
          </w:tcPr>
          <w:p w14:paraId="3BDE7D28"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Water column temperature </w:t>
            </w:r>
          </w:p>
        </w:tc>
        <w:tc>
          <w:tcPr>
            <w:tcW w:w="999" w:type="dxa"/>
            <w:shd w:val="clear" w:color="auto" w:fill="auto"/>
            <w:hideMark/>
          </w:tcPr>
          <w:p w14:paraId="61743A8D"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hideMark/>
          </w:tcPr>
          <w:p w14:paraId="42F716F4"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1C385F6A" w14:textId="77777777" w:rsidR="00A16206" w:rsidRPr="00EE31C4" w:rsidRDefault="00A16206"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2147D0" w:rsidRPr="00BC4AB0" w14:paraId="08E5F8CE" w14:textId="77777777" w:rsidTr="00E1283B">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547" w:type="dxa"/>
            <w:shd w:val="clear" w:color="auto" w:fill="auto"/>
            <w:hideMark/>
          </w:tcPr>
          <w:p w14:paraId="5EBE57AD" w14:textId="77777777" w:rsidR="002147D0" w:rsidRPr="00EE31C4" w:rsidRDefault="002147D0"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Salinity</w:t>
            </w:r>
          </w:p>
        </w:tc>
        <w:tc>
          <w:tcPr>
            <w:tcW w:w="4394" w:type="dxa"/>
            <w:shd w:val="clear" w:color="auto" w:fill="auto"/>
            <w:hideMark/>
          </w:tcPr>
          <w:p w14:paraId="47367578"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Salinity</w:t>
            </w:r>
          </w:p>
        </w:tc>
        <w:tc>
          <w:tcPr>
            <w:tcW w:w="999" w:type="dxa"/>
            <w:shd w:val="clear" w:color="auto" w:fill="auto"/>
            <w:hideMark/>
          </w:tcPr>
          <w:p w14:paraId="0F454C78"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hideMark/>
          </w:tcPr>
          <w:p w14:paraId="70936332"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61515991" w14:textId="77777777" w:rsidR="002147D0" w:rsidRPr="00EE31C4" w:rsidRDefault="002147D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2147D0" w:rsidRPr="00BC4AB0" w14:paraId="716B85EC" w14:textId="77777777" w:rsidTr="00E1283B">
        <w:trPr>
          <w:trHeight w:val="129"/>
        </w:trPr>
        <w:tc>
          <w:tcPr>
            <w:cnfStyle w:val="001000000000" w:firstRow="0" w:lastRow="0" w:firstColumn="1" w:lastColumn="0" w:oddVBand="0" w:evenVBand="0" w:oddHBand="0" w:evenHBand="0" w:firstRowFirstColumn="0" w:firstRowLastColumn="0" w:lastRowFirstColumn="0" w:lastRowLastColumn="0"/>
            <w:tcW w:w="2547" w:type="dxa"/>
            <w:shd w:val="clear" w:color="auto" w:fill="auto"/>
            <w:hideMark/>
          </w:tcPr>
          <w:p w14:paraId="7986A43D" w14:textId="77777777" w:rsidR="002147D0" w:rsidRPr="00EE31C4" w:rsidRDefault="002147D0"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Altered Ocean Currents</w:t>
            </w:r>
          </w:p>
        </w:tc>
        <w:tc>
          <w:tcPr>
            <w:tcW w:w="4394" w:type="dxa"/>
            <w:shd w:val="clear" w:color="auto" w:fill="auto"/>
            <w:hideMark/>
          </w:tcPr>
          <w:p w14:paraId="3D57BB36"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Ocean Currents</w:t>
            </w:r>
          </w:p>
        </w:tc>
        <w:tc>
          <w:tcPr>
            <w:tcW w:w="999" w:type="dxa"/>
            <w:shd w:val="clear" w:color="auto" w:fill="auto"/>
            <w:hideMark/>
          </w:tcPr>
          <w:p w14:paraId="69B5D49E"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hideMark/>
          </w:tcPr>
          <w:p w14:paraId="7FAA8E9B"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4D2DCF03" w14:textId="77777777" w:rsidR="002147D0" w:rsidRPr="00EE31C4" w:rsidRDefault="002147D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BC4AB0" w:rsidRPr="001E0E4A" w14:paraId="39A7A195" w14:textId="77777777" w:rsidTr="00E1283B">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44FD94C9" w14:textId="77777777" w:rsidR="00BC4AB0" w:rsidRPr="00EE31C4" w:rsidRDefault="00BC4AB0"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Ocean Acidification</w:t>
            </w:r>
          </w:p>
        </w:tc>
        <w:tc>
          <w:tcPr>
            <w:tcW w:w="4394" w:type="dxa"/>
            <w:shd w:val="clear" w:color="auto" w:fill="auto"/>
            <w:hideMark/>
          </w:tcPr>
          <w:p w14:paraId="4F41CC25"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pH, Total Alkalinity, DIC, pCO</w:t>
            </w:r>
            <w:r w:rsidRPr="00EE31C4">
              <w:rPr>
                <w:rFonts w:cs="Arial"/>
                <w:color w:val="000000" w:themeColor="text1"/>
                <w:sz w:val="20"/>
                <w:szCs w:val="20"/>
                <w:vertAlign w:val="subscript"/>
                <w:lang w:val="en-US"/>
              </w:rPr>
              <w:t>2</w:t>
            </w:r>
          </w:p>
        </w:tc>
        <w:tc>
          <w:tcPr>
            <w:tcW w:w="999" w:type="dxa"/>
            <w:shd w:val="clear" w:color="auto" w:fill="auto"/>
            <w:hideMark/>
          </w:tcPr>
          <w:p w14:paraId="2A417B36"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59" w:type="dxa"/>
            <w:shd w:val="clear" w:color="auto" w:fill="auto"/>
            <w:hideMark/>
          </w:tcPr>
          <w:p w14:paraId="2D20A34E"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5825B543"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BC4AB0" w:rsidRPr="001E0E4A" w14:paraId="6BB5D299" w14:textId="77777777" w:rsidTr="00E1283B">
        <w:trPr>
          <w:trHeight w:val="518"/>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tcPr>
          <w:p w14:paraId="6EEEAD96" w14:textId="77777777" w:rsidR="00BC4AB0" w:rsidRPr="00EE31C4" w:rsidRDefault="00BC4AB0" w:rsidP="00235BE2">
            <w:pPr>
              <w:spacing w:before="120" w:after="120" w:line="276" w:lineRule="auto"/>
              <w:rPr>
                <w:rFonts w:cs="Arial"/>
                <w:color w:val="000000" w:themeColor="text1"/>
                <w:sz w:val="20"/>
                <w:szCs w:val="20"/>
                <w:lang w:val="en-US"/>
              </w:rPr>
            </w:pPr>
          </w:p>
        </w:tc>
        <w:tc>
          <w:tcPr>
            <w:tcW w:w="4394" w:type="dxa"/>
            <w:shd w:val="clear" w:color="auto" w:fill="auto"/>
          </w:tcPr>
          <w:p w14:paraId="5586593D"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US"/>
              </w:rPr>
            </w:pPr>
            <w:r w:rsidRPr="00EE31C4">
              <w:rPr>
                <w:rFonts w:cs="Arial"/>
                <w:color w:val="000000" w:themeColor="text1"/>
                <w:sz w:val="20"/>
                <w:szCs w:val="20"/>
                <w:lang w:val="en-US"/>
              </w:rPr>
              <w:t>pH, Total Alkalinity, Aragonite Saturation</w:t>
            </w:r>
          </w:p>
        </w:tc>
        <w:tc>
          <w:tcPr>
            <w:tcW w:w="999" w:type="dxa"/>
            <w:shd w:val="clear" w:color="auto" w:fill="auto"/>
          </w:tcPr>
          <w:p w14:paraId="1E1A5BD8"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tcPr>
          <w:p w14:paraId="74422969"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tcPr>
          <w:p w14:paraId="293B86F9"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BC4AB0" w:rsidRPr="001E0E4A" w14:paraId="62E78AAA" w14:textId="77777777" w:rsidTr="00A16206">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395D371C" w14:textId="77777777" w:rsidR="00BC4AB0" w:rsidRPr="00EE31C4" w:rsidRDefault="00BC4AB0"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Extreme events (cyclones)</w:t>
            </w:r>
          </w:p>
        </w:tc>
        <w:tc>
          <w:tcPr>
            <w:tcW w:w="4394" w:type="dxa"/>
            <w:shd w:val="clear" w:color="auto" w:fill="auto"/>
            <w:hideMark/>
          </w:tcPr>
          <w:p w14:paraId="48180D01"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Spatial description</w:t>
            </w:r>
          </w:p>
        </w:tc>
        <w:tc>
          <w:tcPr>
            <w:tcW w:w="999" w:type="dxa"/>
            <w:shd w:val="clear" w:color="auto" w:fill="auto"/>
            <w:hideMark/>
          </w:tcPr>
          <w:p w14:paraId="5DB7C56A"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59" w:type="dxa"/>
            <w:shd w:val="clear" w:color="auto" w:fill="auto"/>
            <w:hideMark/>
          </w:tcPr>
          <w:p w14:paraId="6E1D5C7B"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7771C6E1"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BC4AB0" w:rsidRPr="001E0E4A" w14:paraId="1460178B" w14:textId="77777777" w:rsidTr="00A16206">
        <w:trPr>
          <w:trHeight w:val="570"/>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67BF8F5F" w14:textId="77777777" w:rsidR="00BC4AB0" w:rsidRPr="00EE31C4" w:rsidRDefault="00BC4AB0" w:rsidP="00235BE2">
            <w:pPr>
              <w:spacing w:before="120" w:after="120" w:line="276" w:lineRule="auto"/>
              <w:rPr>
                <w:rFonts w:cs="Arial"/>
                <w:color w:val="000000" w:themeColor="text1"/>
                <w:sz w:val="20"/>
                <w:szCs w:val="20"/>
              </w:rPr>
            </w:pPr>
          </w:p>
        </w:tc>
        <w:tc>
          <w:tcPr>
            <w:tcW w:w="4394" w:type="dxa"/>
            <w:shd w:val="clear" w:color="auto" w:fill="auto"/>
            <w:hideMark/>
          </w:tcPr>
          <w:p w14:paraId="3AEC13C4" w14:textId="4F2FD20C"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BoM cyclone tracking</w:t>
            </w:r>
          </w:p>
        </w:tc>
        <w:tc>
          <w:tcPr>
            <w:tcW w:w="999" w:type="dxa"/>
            <w:shd w:val="clear" w:color="auto" w:fill="auto"/>
            <w:hideMark/>
          </w:tcPr>
          <w:p w14:paraId="0DBF2165"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59" w:type="dxa"/>
            <w:shd w:val="clear" w:color="auto" w:fill="auto"/>
            <w:hideMark/>
          </w:tcPr>
          <w:p w14:paraId="7870D556"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1BB5468C"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BC4AB0" w:rsidRPr="001E0E4A" w14:paraId="5BA5CF61" w14:textId="77777777" w:rsidTr="00D01C7E">
        <w:trPr>
          <w:cnfStyle w:val="000000100000" w:firstRow="0" w:lastRow="0" w:firstColumn="0" w:lastColumn="0" w:oddVBand="0" w:evenVBand="0" w:oddHBand="1"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4573E931" w14:textId="77777777" w:rsidR="00BC4AB0" w:rsidRPr="00EE31C4" w:rsidRDefault="00BC4AB0" w:rsidP="00235BE2">
            <w:pPr>
              <w:spacing w:before="120" w:after="120" w:line="276" w:lineRule="auto"/>
              <w:rPr>
                <w:rFonts w:cs="Arial"/>
                <w:color w:val="000000" w:themeColor="text1"/>
                <w:sz w:val="20"/>
                <w:szCs w:val="20"/>
              </w:rPr>
            </w:pPr>
          </w:p>
        </w:tc>
        <w:tc>
          <w:tcPr>
            <w:tcW w:w="4394" w:type="dxa"/>
            <w:shd w:val="clear" w:color="auto" w:fill="auto"/>
            <w:hideMark/>
          </w:tcPr>
          <w:p w14:paraId="0AC5D166" w14:textId="789A0746"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Waves</w:t>
            </w:r>
          </w:p>
          <w:p w14:paraId="61FEEC4D"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999" w:type="dxa"/>
            <w:shd w:val="clear" w:color="auto" w:fill="auto"/>
            <w:hideMark/>
          </w:tcPr>
          <w:p w14:paraId="0BBC334C"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hideMark/>
          </w:tcPr>
          <w:p w14:paraId="4E089E9C"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3BB9A2C2" w14:textId="77777777" w:rsidR="00BC4AB0" w:rsidRPr="00EE31C4" w:rsidRDefault="00BC4AB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BC4AB0" w:rsidRPr="001E0E4A" w14:paraId="4F7CE526" w14:textId="77777777" w:rsidTr="00A16206">
        <w:trPr>
          <w:trHeight w:val="129"/>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tcPr>
          <w:p w14:paraId="0311B374" w14:textId="77777777" w:rsidR="00BC4AB0" w:rsidRPr="00EE31C4" w:rsidRDefault="00BC4AB0" w:rsidP="00235BE2">
            <w:pPr>
              <w:spacing w:before="120" w:after="120" w:line="276" w:lineRule="auto"/>
              <w:rPr>
                <w:rFonts w:cs="Arial"/>
                <w:color w:val="000000" w:themeColor="text1"/>
                <w:sz w:val="20"/>
                <w:szCs w:val="20"/>
              </w:rPr>
            </w:pPr>
          </w:p>
        </w:tc>
        <w:tc>
          <w:tcPr>
            <w:tcW w:w="4394" w:type="dxa"/>
            <w:shd w:val="clear" w:color="auto" w:fill="auto"/>
          </w:tcPr>
          <w:p w14:paraId="591E1C3E"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US"/>
              </w:rPr>
            </w:pPr>
            <w:r w:rsidRPr="00EE31C4">
              <w:rPr>
                <w:rFonts w:cs="Arial"/>
                <w:color w:val="000000" w:themeColor="text1"/>
                <w:sz w:val="20"/>
                <w:szCs w:val="20"/>
                <w:lang w:val="en-US"/>
              </w:rPr>
              <w:t>Sea Levels</w:t>
            </w:r>
          </w:p>
        </w:tc>
        <w:tc>
          <w:tcPr>
            <w:tcW w:w="999" w:type="dxa"/>
            <w:shd w:val="clear" w:color="auto" w:fill="auto"/>
          </w:tcPr>
          <w:p w14:paraId="732E4BB7"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759" w:type="dxa"/>
            <w:shd w:val="clear" w:color="auto" w:fill="auto"/>
          </w:tcPr>
          <w:p w14:paraId="521BB07A"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tcPr>
          <w:p w14:paraId="0B4E220C" w14:textId="77777777" w:rsidR="00BC4AB0" w:rsidRPr="00EE31C4" w:rsidRDefault="00BC4AB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A230A4" w:rsidRPr="00BC4AB0" w14:paraId="7DE4D104" w14:textId="77777777" w:rsidTr="00A16206">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hideMark/>
          </w:tcPr>
          <w:p w14:paraId="3A32E922" w14:textId="77777777" w:rsidR="00A230A4" w:rsidRPr="00EE31C4" w:rsidRDefault="00A230A4"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Primary production</w:t>
            </w:r>
          </w:p>
        </w:tc>
        <w:tc>
          <w:tcPr>
            <w:tcW w:w="4394" w:type="dxa"/>
            <w:shd w:val="clear" w:color="auto" w:fill="auto"/>
            <w:hideMark/>
          </w:tcPr>
          <w:p w14:paraId="4E267FE3"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Primary production estimate</w:t>
            </w:r>
          </w:p>
        </w:tc>
        <w:tc>
          <w:tcPr>
            <w:tcW w:w="999" w:type="dxa"/>
            <w:shd w:val="clear" w:color="auto" w:fill="auto"/>
            <w:hideMark/>
          </w:tcPr>
          <w:p w14:paraId="36050CB2"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59" w:type="dxa"/>
            <w:shd w:val="clear" w:color="auto" w:fill="auto"/>
            <w:hideMark/>
          </w:tcPr>
          <w:p w14:paraId="7AC4CB59"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1059" w:type="dxa"/>
            <w:shd w:val="clear" w:color="auto" w:fill="auto"/>
            <w:hideMark/>
          </w:tcPr>
          <w:p w14:paraId="6ABA087F"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230A4" w:rsidRPr="00BC4AB0" w14:paraId="33C9500D" w14:textId="77777777" w:rsidTr="00A16206">
        <w:trPr>
          <w:trHeight w:val="518"/>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4E338156" w14:textId="77777777" w:rsidR="00A230A4" w:rsidRPr="00EE31C4" w:rsidRDefault="00A230A4" w:rsidP="00235BE2">
            <w:pPr>
              <w:spacing w:before="120" w:after="120" w:line="276" w:lineRule="auto"/>
              <w:rPr>
                <w:rFonts w:cs="Arial"/>
                <w:color w:val="000000" w:themeColor="text1"/>
                <w:sz w:val="20"/>
                <w:szCs w:val="20"/>
              </w:rPr>
            </w:pPr>
          </w:p>
        </w:tc>
        <w:tc>
          <w:tcPr>
            <w:tcW w:w="4394" w:type="dxa"/>
            <w:shd w:val="clear" w:color="auto" w:fill="auto"/>
            <w:hideMark/>
          </w:tcPr>
          <w:p w14:paraId="28F595E3" w14:textId="4815FE5E"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Rates of change of </w:t>
            </w:r>
            <w:r w:rsidR="00473E56">
              <w:rPr>
                <w:rFonts w:cs="Arial"/>
                <w:color w:val="000000" w:themeColor="text1"/>
                <w:sz w:val="20"/>
                <w:szCs w:val="20"/>
                <w:lang w:val="en-US"/>
              </w:rPr>
              <w:t>c</w:t>
            </w:r>
            <w:r w:rsidRPr="00EE31C4">
              <w:rPr>
                <w:rFonts w:cs="Arial"/>
                <w:color w:val="000000" w:themeColor="text1"/>
                <w:sz w:val="20"/>
                <w:szCs w:val="20"/>
                <w:lang w:val="en-US"/>
              </w:rPr>
              <w:t xml:space="preserve">hlorophyll </w:t>
            </w:r>
            <w:r w:rsidRPr="00EE31C4">
              <w:rPr>
                <w:rFonts w:cs="Arial"/>
                <w:i/>
                <w:color w:val="000000" w:themeColor="text1"/>
                <w:sz w:val="20"/>
                <w:szCs w:val="20"/>
                <w:lang w:val="en-US"/>
              </w:rPr>
              <w:t>a</w:t>
            </w:r>
          </w:p>
        </w:tc>
        <w:tc>
          <w:tcPr>
            <w:tcW w:w="999" w:type="dxa"/>
            <w:shd w:val="clear" w:color="auto" w:fill="auto"/>
            <w:hideMark/>
          </w:tcPr>
          <w:p w14:paraId="7083F08A" w14:textId="77777777"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759" w:type="dxa"/>
            <w:shd w:val="clear" w:color="auto" w:fill="auto"/>
            <w:hideMark/>
          </w:tcPr>
          <w:p w14:paraId="10AFDE7D" w14:textId="77777777"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059" w:type="dxa"/>
            <w:shd w:val="clear" w:color="auto" w:fill="auto"/>
            <w:hideMark/>
          </w:tcPr>
          <w:p w14:paraId="45F71ABB" w14:textId="77777777"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r>
      <w:tr w:rsidR="00A230A4" w:rsidRPr="00BC4AB0" w14:paraId="01EDB809" w14:textId="77777777" w:rsidTr="00A16206">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hideMark/>
          </w:tcPr>
          <w:p w14:paraId="4D10CD93" w14:textId="77777777" w:rsidR="00A230A4" w:rsidRPr="00EE31C4" w:rsidRDefault="00A230A4" w:rsidP="00235BE2">
            <w:pPr>
              <w:spacing w:before="120" w:after="120" w:line="276" w:lineRule="auto"/>
              <w:rPr>
                <w:rFonts w:cs="Arial"/>
                <w:color w:val="000000" w:themeColor="text1"/>
                <w:sz w:val="20"/>
                <w:szCs w:val="20"/>
              </w:rPr>
            </w:pPr>
          </w:p>
        </w:tc>
        <w:tc>
          <w:tcPr>
            <w:tcW w:w="4394" w:type="dxa"/>
            <w:shd w:val="clear" w:color="auto" w:fill="auto"/>
            <w:hideMark/>
          </w:tcPr>
          <w:p w14:paraId="18AB6BDA"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Phytoplankton / zooplankton community composition</w:t>
            </w:r>
          </w:p>
        </w:tc>
        <w:tc>
          <w:tcPr>
            <w:tcW w:w="999" w:type="dxa"/>
            <w:shd w:val="clear" w:color="auto" w:fill="auto"/>
            <w:hideMark/>
          </w:tcPr>
          <w:p w14:paraId="03554FCF"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759" w:type="dxa"/>
            <w:shd w:val="clear" w:color="auto" w:fill="auto"/>
            <w:hideMark/>
          </w:tcPr>
          <w:p w14:paraId="7AE361DB"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002E0E78"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A230A4" w:rsidRPr="00BC4AB0" w14:paraId="27A6114D" w14:textId="77777777" w:rsidTr="00E1283B">
        <w:trPr>
          <w:trHeight w:val="388"/>
        </w:trPr>
        <w:tc>
          <w:tcPr>
            <w:cnfStyle w:val="001000000000" w:firstRow="0" w:lastRow="0" w:firstColumn="1" w:lastColumn="0" w:oddVBand="0" w:evenVBand="0" w:oddHBand="0" w:evenHBand="0" w:firstRowFirstColumn="0" w:firstRowLastColumn="0" w:lastRowFirstColumn="0" w:lastRowLastColumn="0"/>
            <w:tcW w:w="2547" w:type="dxa"/>
            <w:shd w:val="clear" w:color="auto" w:fill="auto"/>
            <w:hideMark/>
          </w:tcPr>
          <w:p w14:paraId="188B6F7A" w14:textId="77777777" w:rsidR="00A230A4" w:rsidRPr="00EE31C4" w:rsidRDefault="00A230A4"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Marine Noise</w:t>
            </w:r>
          </w:p>
        </w:tc>
        <w:tc>
          <w:tcPr>
            <w:tcW w:w="4394" w:type="dxa"/>
            <w:shd w:val="clear" w:color="auto" w:fill="auto"/>
            <w:hideMark/>
          </w:tcPr>
          <w:p w14:paraId="384059F6" w14:textId="0ECC3265"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Ocean </w:t>
            </w:r>
            <w:r w:rsidR="00BC4AB0">
              <w:rPr>
                <w:rFonts w:cs="Arial"/>
                <w:color w:val="000000" w:themeColor="text1"/>
                <w:sz w:val="20"/>
                <w:szCs w:val="20"/>
              </w:rPr>
              <w:t>n</w:t>
            </w:r>
            <w:r w:rsidRPr="00EE31C4">
              <w:rPr>
                <w:rFonts w:cs="Arial"/>
                <w:color w:val="000000" w:themeColor="text1"/>
                <w:sz w:val="20"/>
                <w:szCs w:val="20"/>
              </w:rPr>
              <w:t>oise, 2 Hz to 6 kHz</w:t>
            </w:r>
          </w:p>
        </w:tc>
        <w:tc>
          <w:tcPr>
            <w:tcW w:w="999" w:type="dxa"/>
            <w:shd w:val="clear" w:color="auto" w:fill="auto"/>
            <w:hideMark/>
          </w:tcPr>
          <w:p w14:paraId="17C80684" w14:textId="77777777"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759" w:type="dxa"/>
            <w:shd w:val="clear" w:color="auto" w:fill="auto"/>
            <w:hideMark/>
          </w:tcPr>
          <w:p w14:paraId="6FAEA8C0" w14:textId="77777777"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1A8CD3CD" w14:textId="77777777" w:rsidR="00A230A4" w:rsidRPr="00EE31C4" w:rsidRDefault="00A230A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A230A4" w:rsidRPr="00BC4AB0" w14:paraId="3F73A25C" w14:textId="77777777" w:rsidTr="00A16206">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547" w:type="dxa"/>
            <w:shd w:val="clear" w:color="auto" w:fill="auto"/>
            <w:hideMark/>
          </w:tcPr>
          <w:p w14:paraId="28F288CC" w14:textId="77777777" w:rsidR="00A230A4" w:rsidRPr="00EE31C4" w:rsidRDefault="00A230A4"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Pesticides</w:t>
            </w:r>
          </w:p>
        </w:tc>
        <w:tc>
          <w:tcPr>
            <w:tcW w:w="4394" w:type="dxa"/>
            <w:shd w:val="clear" w:color="auto" w:fill="auto"/>
            <w:hideMark/>
          </w:tcPr>
          <w:p w14:paraId="7B76BB12" w14:textId="4AB602CA" w:rsidR="00A230A4" w:rsidRPr="00EE31C4" w:rsidRDefault="00A230A4" w:rsidP="001E0E4A">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i/>
                <w:color w:val="000000" w:themeColor="text1"/>
                <w:sz w:val="20"/>
                <w:szCs w:val="20"/>
                <w:lang w:val="en-US"/>
              </w:rPr>
              <w:t>In</w:t>
            </w:r>
            <w:r w:rsidR="00F129C7" w:rsidRPr="00EE31C4">
              <w:rPr>
                <w:rFonts w:cs="Arial"/>
                <w:i/>
                <w:color w:val="000000" w:themeColor="text1"/>
                <w:sz w:val="20"/>
                <w:szCs w:val="20"/>
                <w:lang w:val="en-US"/>
              </w:rPr>
              <w:t xml:space="preserve"> situ</w:t>
            </w:r>
            <w:r w:rsidR="00F129C7" w:rsidRPr="00EE31C4">
              <w:rPr>
                <w:rFonts w:cs="Arial"/>
                <w:color w:val="000000" w:themeColor="text1"/>
                <w:sz w:val="20"/>
                <w:szCs w:val="20"/>
                <w:lang w:val="en-US"/>
              </w:rPr>
              <w:t xml:space="preserve"> </w:t>
            </w:r>
            <w:r w:rsidRPr="00EE31C4">
              <w:rPr>
                <w:rFonts w:cs="Arial"/>
                <w:color w:val="000000" w:themeColor="text1"/>
                <w:sz w:val="20"/>
                <w:szCs w:val="20"/>
                <w:lang w:val="en-US"/>
              </w:rPr>
              <w:t>concentration</w:t>
            </w:r>
          </w:p>
        </w:tc>
        <w:tc>
          <w:tcPr>
            <w:tcW w:w="999" w:type="dxa"/>
            <w:shd w:val="clear" w:color="auto" w:fill="auto"/>
            <w:hideMark/>
          </w:tcPr>
          <w:p w14:paraId="14F38DE3"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c>
          <w:tcPr>
            <w:tcW w:w="759" w:type="dxa"/>
            <w:shd w:val="clear" w:color="auto" w:fill="auto"/>
            <w:hideMark/>
          </w:tcPr>
          <w:p w14:paraId="5E970A1D"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1059" w:type="dxa"/>
            <w:shd w:val="clear" w:color="auto" w:fill="auto"/>
            <w:hideMark/>
          </w:tcPr>
          <w:p w14:paraId="636BF3C4" w14:textId="77777777" w:rsidR="00A230A4" w:rsidRPr="00EE31C4" w:rsidRDefault="00A230A4"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bl>
    <w:p w14:paraId="52287C70" w14:textId="5E22A4E7" w:rsidR="00E20F69" w:rsidRPr="00EE31C4" w:rsidRDefault="007F1973" w:rsidP="00235BE2">
      <w:pPr>
        <w:spacing w:before="120" w:after="120"/>
        <w:rPr>
          <w:rFonts w:cs="Arial"/>
          <w:sz w:val="20"/>
        </w:rPr>
      </w:pPr>
      <w:r w:rsidRPr="00EE31C4">
        <w:rPr>
          <w:rFonts w:cs="Arial"/>
          <w:sz w:val="20"/>
        </w:rPr>
        <w:t>Note: columns marked with X represents an observation, and X</w:t>
      </w:r>
      <w:r w:rsidRPr="00EE31C4">
        <w:rPr>
          <w:rFonts w:cs="Arial"/>
          <w:sz w:val="20"/>
          <w:vertAlign w:val="subscript"/>
        </w:rPr>
        <w:t>m</w:t>
      </w:r>
      <w:r w:rsidRPr="00EE31C4">
        <w:rPr>
          <w:rFonts w:cs="Arial"/>
          <w:sz w:val="20"/>
        </w:rPr>
        <w:t xml:space="preserve"> represent information derived from models</w:t>
      </w:r>
      <w:r w:rsidR="00742D16">
        <w:rPr>
          <w:rFonts w:cs="Arial"/>
          <w:sz w:val="20"/>
        </w:rPr>
        <w:t>.</w:t>
      </w:r>
    </w:p>
    <w:p w14:paraId="763AA66E" w14:textId="77777777" w:rsidR="00663CBA" w:rsidRPr="003A5776" w:rsidRDefault="00663CBA" w:rsidP="00235BE2">
      <w:pPr>
        <w:spacing w:before="120" w:after="120"/>
        <w:rPr>
          <w:rFonts w:cs="Arial"/>
        </w:rPr>
      </w:pPr>
    </w:p>
    <w:p w14:paraId="430FD0AF" w14:textId="1EA2C315" w:rsidR="00E20F69" w:rsidRPr="003A5776" w:rsidRDefault="00587129" w:rsidP="004256E5">
      <w:pPr>
        <w:pStyle w:val="Heading2"/>
      </w:pPr>
      <w:bookmarkStart w:id="31" w:name="_Toc26952428"/>
      <w:r>
        <w:lastRenderedPageBreak/>
        <w:t>8.1</w:t>
      </w:r>
      <w:r>
        <w:tab/>
      </w:r>
      <w:r w:rsidR="00E20F69" w:rsidRPr="003A5776">
        <w:t>Broad</w:t>
      </w:r>
      <w:r w:rsidR="00663CBA">
        <w:t>s</w:t>
      </w:r>
      <w:r w:rsidR="00E20F69" w:rsidRPr="003A5776">
        <w:t>cale</w:t>
      </w:r>
      <w:bookmarkEnd w:id="31"/>
    </w:p>
    <w:p w14:paraId="50C593D4" w14:textId="051C189F" w:rsidR="00B937CC" w:rsidRDefault="00E20F69" w:rsidP="00235BE2">
      <w:pPr>
        <w:spacing w:before="120" w:after="120"/>
        <w:rPr>
          <w:rFonts w:cs="Arial"/>
        </w:rPr>
      </w:pPr>
      <w:r w:rsidRPr="003A5776">
        <w:rPr>
          <w:rFonts w:cs="Arial"/>
        </w:rPr>
        <w:t>Broad</w:t>
      </w:r>
      <w:r w:rsidR="00BC4AB0">
        <w:rPr>
          <w:rFonts w:cs="Arial"/>
        </w:rPr>
        <w:t>s</w:t>
      </w:r>
      <w:r w:rsidRPr="003A5776">
        <w:rPr>
          <w:rFonts w:cs="Arial"/>
        </w:rPr>
        <w:t>cale indicators, by their very nature</w:t>
      </w:r>
      <w:r w:rsidR="00683B1B" w:rsidRPr="003A5776">
        <w:rPr>
          <w:rFonts w:cs="Arial"/>
        </w:rPr>
        <w:t xml:space="preserve">, need to cover the full extent of the </w:t>
      </w:r>
      <w:r w:rsidR="00BC4AB0">
        <w:rPr>
          <w:rFonts w:cs="Arial"/>
        </w:rPr>
        <w:t>Reef</w:t>
      </w:r>
      <w:r w:rsidR="00BC4AB0" w:rsidRPr="003A5776">
        <w:rPr>
          <w:rFonts w:cs="Arial"/>
        </w:rPr>
        <w:t xml:space="preserve"> </w:t>
      </w:r>
      <w:r w:rsidR="00683B1B" w:rsidRPr="003A5776">
        <w:rPr>
          <w:rFonts w:cs="Arial"/>
        </w:rPr>
        <w:t>using cost</w:t>
      </w:r>
      <w:r w:rsidR="00012EE2">
        <w:rPr>
          <w:rFonts w:cs="Arial"/>
        </w:rPr>
        <w:t>-</w:t>
      </w:r>
      <w:r w:rsidR="00683B1B" w:rsidRPr="003A5776">
        <w:rPr>
          <w:rFonts w:cs="Arial"/>
        </w:rPr>
        <w:t xml:space="preserve">effective technology and approaches. Primary information generation and observing technologies include broad-scale marine models, remote sensing and </w:t>
      </w:r>
      <w:r w:rsidR="00B937CC" w:rsidRPr="003A5776">
        <w:rPr>
          <w:rFonts w:cs="Arial"/>
        </w:rPr>
        <w:t>shipborne observations</w:t>
      </w:r>
      <w:r w:rsidR="00683B1B" w:rsidRPr="003A5776">
        <w:rPr>
          <w:rFonts w:cs="Arial"/>
        </w:rPr>
        <w:t xml:space="preserve"> </w:t>
      </w:r>
      <w:r w:rsidR="00B937CC" w:rsidRPr="003A5776">
        <w:rPr>
          <w:rFonts w:cs="Arial"/>
        </w:rPr>
        <w:t xml:space="preserve">on repeat transects. </w:t>
      </w:r>
    </w:p>
    <w:p w14:paraId="026DA449" w14:textId="77777777" w:rsidR="00EE31C4" w:rsidRPr="003A5776" w:rsidRDefault="00EE31C4" w:rsidP="00235BE2">
      <w:pPr>
        <w:spacing w:before="120" w:after="120"/>
        <w:rPr>
          <w:rFonts w:cs="Arial"/>
        </w:rPr>
      </w:pPr>
    </w:p>
    <w:p w14:paraId="46C50614" w14:textId="77777777" w:rsidR="00B937CC" w:rsidRPr="003A5776" w:rsidRDefault="00B937CC" w:rsidP="00235BE2">
      <w:pPr>
        <w:spacing w:before="120" w:after="120"/>
        <w:rPr>
          <w:rFonts w:cs="Arial"/>
          <w:i/>
          <w:u w:val="single"/>
        </w:rPr>
      </w:pPr>
      <w:r w:rsidRPr="003A5776">
        <w:rPr>
          <w:rFonts w:cs="Arial"/>
          <w:i/>
          <w:u w:val="single"/>
        </w:rPr>
        <w:t>Marine models:</w:t>
      </w:r>
    </w:p>
    <w:p w14:paraId="0F8713D9" w14:textId="21E947A2" w:rsidR="00663C89" w:rsidRPr="003A5776" w:rsidRDefault="00BC142C" w:rsidP="00235BE2">
      <w:pPr>
        <w:spacing w:before="120" w:after="120"/>
        <w:rPr>
          <w:rFonts w:cs="Arial"/>
        </w:rPr>
      </w:pPr>
      <w:r w:rsidRPr="003A5776">
        <w:rPr>
          <w:rFonts w:cs="Arial"/>
        </w:rPr>
        <w:t xml:space="preserve">Marine models </w:t>
      </w:r>
      <w:r w:rsidR="00663C89" w:rsidRPr="003A5776">
        <w:rPr>
          <w:rFonts w:cs="Arial"/>
        </w:rPr>
        <w:t>simulate and predict the physical hydrodynamic state, sediment transport, water quality and basal ecology of the Reef lagoon and reef matrix. Together, these models represent a capability to simulate the transport and fate of waterborne material on Reef water quality.</w:t>
      </w:r>
    </w:p>
    <w:p w14:paraId="4C11127F" w14:textId="580FE50C" w:rsidR="00663C89" w:rsidRPr="003A5776" w:rsidRDefault="0088580A" w:rsidP="00235BE2">
      <w:pPr>
        <w:spacing w:before="120" w:after="120"/>
        <w:rPr>
          <w:rFonts w:cs="Arial"/>
        </w:rPr>
      </w:pPr>
      <w:r w:rsidRPr="003A5776">
        <w:rPr>
          <w:rFonts w:cs="Arial"/>
        </w:rPr>
        <w:t xml:space="preserve">The eReefs project has delivered a suite of hydrodynamic, sediment transport and biogeochemical models, applied at a range of spatial scales for the </w:t>
      </w:r>
      <w:r w:rsidR="00BC4AB0">
        <w:rPr>
          <w:rFonts w:cs="Arial"/>
        </w:rPr>
        <w:t>Reef</w:t>
      </w:r>
      <w:r w:rsidR="00F415FD">
        <w:rPr>
          <w:rFonts w:cs="Arial"/>
        </w:rPr>
        <w:t xml:space="preserve"> (see Herzfeld et al, 2016)</w:t>
      </w:r>
      <w:r w:rsidRPr="003A5776">
        <w:rPr>
          <w:rFonts w:cs="Arial"/>
        </w:rPr>
        <w:t>.</w:t>
      </w:r>
    </w:p>
    <w:p w14:paraId="45FF617C" w14:textId="0D6DCA5A" w:rsidR="00277A05" w:rsidRPr="003A5776" w:rsidRDefault="00277A05" w:rsidP="00235BE2">
      <w:pPr>
        <w:spacing w:before="120" w:after="120"/>
        <w:rPr>
          <w:rFonts w:cs="Arial"/>
        </w:rPr>
      </w:pPr>
      <w:r w:rsidRPr="00EE31C4">
        <w:rPr>
          <w:rFonts w:cs="Arial"/>
        </w:rPr>
        <w:t>The eReefs biogeochemical model is coupled to a near-real time</w:t>
      </w:r>
      <w:r w:rsidR="00EB238A" w:rsidRPr="00EE31C4">
        <w:rPr>
          <w:rFonts w:cs="Arial"/>
        </w:rPr>
        <w:t>,</w:t>
      </w:r>
      <w:r w:rsidRPr="00EE31C4">
        <w:rPr>
          <w:rFonts w:cs="Arial"/>
        </w:rPr>
        <w:t xml:space="preserve"> fully baroclinic hydrodynamic model</w:t>
      </w:r>
      <w:r w:rsidR="00EB238A" w:rsidRPr="00EE31C4">
        <w:rPr>
          <w:rFonts w:cs="Arial"/>
        </w:rPr>
        <w:t>,</w:t>
      </w:r>
      <w:r w:rsidRPr="00EE31C4">
        <w:rPr>
          <w:rFonts w:cs="Arial"/>
        </w:rPr>
        <w:t xml:space="preserve"> forced by historical data from the atmosphere and oceanic boundary that produces skilful assessments of circulation (at </w:t>
      </w:r>
      <w:r w:rsidR="00EB238A" w:rsidRPr="00EE31C4">
        <w:rPr>
          <w:rFonts w:cs="Arial"/>
        </w:rPr>
        <w:t>four</w:t>
      </w:r>
      <w:r w:rsidRPr="00EE31C4">
        <w:rPr>
          <w:rFonts w:cs="Arial"/>
        </w:rPr>
        <w:t xml:space="preserve"> k</w:t>
      </w:r>
      <w:r w:rsidR="00EB238A" w:rsidRPr="00EE31C4">
        <w:rPr>
          <w:rFonts w:cs="Arial"/>
        </w:rPr>
        <w:t>ilo</w:t>
      </w:r>
      <w:r w:rsidRPr="00EE31C4">
        <w:rPr>
          <w:rFonts w:cs="Arial"/>
        </w:rPr>
        <w:t>m</w:t>
      </w:r>
      <w:r w:rsidR="00EB238A" w:rsidRPr="00EE31C4">
        <w:rPr>
          <w:rFonts w:cs="Arial"/>
        </w:rPr>
        <w:t>etre</w:t>
      </w:r>
      <w:r w:rsidRPr="00EE31C4">
        <w:rPr>
          <w:rFonts w:cs="Arial"/>
        </w:rPr>
        <w:t xml:space="preserve"> </w:t>
      </w:r>
      <w:r w:rsidR="00B25A60" w:rsidRPr="00EE31C4">
        <w:rPr>
          <w:rFonts w:cs="Arial"/>
        </w:rPr>
        <w:t xml:space="preserve">and </w:t>
      </w:r>
      <w:r w:rsidR="00EB238A" w:rsidRPr="00EE31C4">
        <w:rPr>
          <w:rFonts w:cs="Arial"/>
        </w:rPr>
        <w:t>one</w:t>
      </w:r>
      <w:r w:rsidR="00B25A60" w:rsidRPr="00EE31C4">
        <w:rPr>
          <w:rFonts w:cs="Arial"/>
        </w:rPr>
        <w:t xml:space="preserve"> k</w:t>
      </w:r>
      <w:r w:rsidR="00EB238A" w:rsidRPr="00EE31C4">
        <w:rPr>
          <w:rFonts w:cs="Arial"/>
        </w:rPr>
        <w:t>ilo</w:t>
      </w:r>
      <w:r w:rsidR="00B25A60" w:rsidRPr="00EE31C4">
        <w:rPr>
          <w:rFonts w:cs="Arial"/>
        </w:rPr>
        <w:t>m</w:t>
      </w:r>
      <w:r w:rsidR="00EB238A" w:rsidRPr="00EE31C4">
        <w:rPr>
          <w:rFonts w:cs="Arial"/>
        </w:rPr>
        <w:t>etre</w:t>
      </w:r>
      <w:r w:rsidR="00B25A60" w:rsidRPr="00EE31C4">
        <w:rPr>
          <w:rFonts w:cs="Arial"/>
        </w:rPr>
        <w:t xml:space="preserve"> </w:t>
      </w:r>
      <w:r w:rsidRPr="00EE31C4">
        <w:rPr>
          <w:rFonts w:cs="Arial"/>
        </w:rPr>
        <w:t>resolution) for a very large marine domain, inclusive of the entire continental shelf and proximate Coral Sea, from Papua New Guinea to the New South Wales border (Herzfeld 2015, Baird et al. 2016).</w:t>
      </w:r>
      <w:r w:rsidRPr="003A5776">
        <w:rPr>
          <w:rFonts w:cs="Arial"/>
        </w:rPr>
        <w:t xml:space="preserve"> The </w:t>
      </w:r>
      <w:r w:rsidR="00B25A60" w:rsidRPr="003A5776">
        <w:rPr>
          <w:rFonts w:cs="Arial"/>
        </w:rPr>
        <w:t xml:space="preserve">presently archived </w:t>
      </w:r>
      <w:r w:rsidRPr="003A5776">
        <w:rPr>
          <w:rFonts w:cs="Arial"/>
        </w:rPr>
        <w:t>model</w:t>
      </w:r>
      <w:r w:rsidR="00B25A60" w:rsidRPr="003A5776">
        <w:rPr>
          <w:rFonts w:cs="Arial"/>
        </w:rPr>
        <w:t xml:space="preserve"> simulations </w:t>
      </w:r>
      <w:r w:rsidRPr="003A5776">
        <w:rPr>
          <w:rFonts w:cs="Arial"/>
        </w:rPr>
        <w:t xml:space="preserve">received freshwater flows with associated sediment and nutrient loads from 17 of the 35 major basins in the </w:t>
      </w:r>
      <w:r w:rsidR="00EB238A">
        <w:rPr>
          <w:rFonts w:cs="Arial"/>
        </w:rPr>
        <w:t>Reef</w:t>
      </w:r>
      <w:r w:rsidR="00EB238A" w:rsidRPr="003A5776">
        <w:rPr>
          <w:rFonts w:cs="Arial"/>
        </w:rPr>
        <w:t xml:space="preserve"> </w:t>
      </w:r>
      <w:r w:rsidRPr="003A5776">
        <w:rPr>
          <w:rFonts w:cs="Arial"/>
        </w:rPr>
        <w:t xml:space="preserve">catchment: Normanby, Daintree, Barron, Mulgrave-Russell, Johnstone, Tully, Herbert, Haughton, Burdekin, Don, O’Connell, Pioneer, Fitzroy, Boyne, Calliope, Burnett and Mary. The </w:t>
      </w:r>
      <w:r w:rsidR="00B25A60" w:rsidRPr="003A5776">
        <w:rPr>
          <w:rFonts w:cs="Arial"/>
        </w:rPr>
        <w:t xml:space="preserve">loads and flows of the remaining basins are being introduced in the next phase of eReefs. </w:t>
      </w:r>
    </w:p>
    <w:p w14:paraId="714BB998" w14:textId="25CD3681" w:rsidR="00277A05" w:rsidRPr="003A5776" w:rsidRDefault="0088580A" w:rsidP="00235BE2">
      <w:pPr>
        <w:spacing w:before="120" w:after="120"/>
        <w:rPr>
          <w:rFonts w:cs="Arial"/>
        </w:rPr>
      </w:pPr>
      <w:r w:rsidRPr="003A5776">
        <w:rPr>
          <w:rFonts w:cs="Arial"/>
        </w:rPr>
        <w:t xml:space="preserve">The Bureau of Meteorology has also developed an operational ocean forecasting system that produces real-time daily analyses and forecasts out to </w:t>
      </w:r>
      <w:r w:rsidR="00EB238A">
        <w:rPr>
          <w:rFonts w:cs="Arial"/>
        </w:rPr>
        <w:t>three</w:t>
      </w:r>
      <w:r w:rsidRPr="003A5776">
        <w:rPr>
          <w:rFonts w:cs="Arial"/>
        </w:rPr>
        <w:t xml:space="preserve"> days of currents, temperature, salinity, sea-level and river tracer concentrations from major rivers for the Reef region.</w:t>
      </w:r>
    </w:p>
    <w:p w14:paraId="011BFD79" w14:textId="16C834FC" w:rsidR="00277A05" w:rsidRPr="003A5776" w:rsidRDefault="0088580A" w:rsidP="00235BE2">
      <w:pPr>
        <w:spacing w:before="120" w:after="120"/>
        <w:rPr>
          <w:rFonts w:cs="Arial"/>
        </w:rPr>
      </w:pPr>
      <w:r w:rsidRPr="003A5776">
        <w:rPr>
          <w:rFonts w:cs="Arial"/>
        </w:rPr>
        <w:t xml:space="preserve">Other marine models are used to simulate and predict ocean temperatures and sea levels anomalies. The Bureau of Meteorology's seasonal prediction </w:t>
      </w:r>
      <w:r w:rsidR="0091706B">
        <w:rPr>
          <w:rFonts w:cs="Arial"/>
        </w:rPr>
        <w:t>AC</w:t>
      </w:r>
      <w:r w:rsidR="00111A27">
        <w:rPr>
          <w:rFonts w:cs="Arial"/>
        </w:rPr>
        <w:t>C</w:t>
      </w:r>
      <w:r w:rsidR="0091706B">
        <w:rPr>
          <w:rFonts w:cs="Arial"/>
        </w:rPr>
        <w:t>ESS-S</w:t>
      </w:r>
      <w:r w:rsidRPr="003A5776">
        <w:rPr>
          <w:rFonts w:cs="Arial"/>
        </w:rPr>
        <w:t xml:space="preserve"> </w:t>
      </w:r>
      <w:r w:rsidR="00633F34" w:rsidRPr="003A5776">
        <w:rPr>
          <w:rFonts w:cs="Arial"/>
        </w:rPr>
        <w:t xml:space="preserve">forecasts </w:t>
      </w:r>
      <w:r w:rsidRPr="003A5776">
        <w:rPr>
          <w:rFonts w:cs="Arial"/>
        </w:rPr>
        <w:t xml:space="preserve">sea surface temperature anomaly for the </w:t>
      </w:r>
      <w:r w:rsidR="00633F34" w:rsidRPr="003A5776">
        <w:rPr>
          <w:rFonts w:cs="Arial"/>
        </w:rPr>
        <w:t>subsequent</w:t>
      </w:r>
      <w:r w:rsidRPr="003A5776">
        <w:rPr>
          <w:rFonts w:cs="Arial"/>
        </w:rPr>
        <w:t xml:space="preserve"> six months in the </w:t>
      </w:r>
      <w:r w:rsidR="00663CBA">
        <w:rPr>
          <w:rFonts w:cs="Arial"/>
        </w:rPr>
        <w:t>Reef</w:t>
      </w:r>
      <w:r w:rsidRPr="003A5776">
        <w:rPr>
          <w:rFonts w:cs="Arial"/>
        </w:rPr>
        <w:t>.</w:t>
      </w:r>
    </w:p>
    <w:p w14:paraId="29D7CB2C" w14:textId="4CB0B3D3" w:rsidR="00340C99" w:rsidRPr="003A5776" w:rsidRDefault="00340C99" w:rsidP="00235BE2">
      <w:pPr>
        <w:spacing w:before="120" w:after="120"/>
        <w:rPr>
          <w:rFonts w:cs="Arial"/>
        </w:rPr>
      </w:pPr>
      <w:r w:rsidRPr="003A5776">
        <w:rPr>
          <w:rFonts w:cs="Arial"/>
        </w:rPr>
        <w:t>Under the current eReefs Agreement (2018</w:t>
      </w:r>
      <w:r w:rsidR="00F90D96" w:rsidRPr="003A5776">
        <w:rPr>
          <w:rFonts w:cs="Arial"/>
        </w:rPr>
        <w:t>-2019</w:t>
      </w:r>
      <w:r w:rsidRPr="003A5776">
        <w:rPr>
          <w:rFonts w:cs="Arial"/>
        </w:rPr>
        <w:t>) the following will be undertaken:</w:t>
      </w:r>
    </w:p>
    <w:p w14:paraId="569A2403" w14:textId="77777777" w:rsidR="0079275E" w:rsidRPr="00EE31C4" w:rsidRDefault="0079275E" w:rsidP="00235BE2">
      <w:pPr>
        <w:pStyle w:val="ListParagraph"/>
        <w:numPr>
          <w:ilvl w:val="0"/>
          <w:numId w:val="21"/>
        </w:numPr>
        <w:spacing w:before="120" w:after="120" w:line="276" w:lineRule="auto"/>
        <w:rPr>
          <w:rFonts w:ascii="Arial" w:hAnsi="Arial" w:cs="Arial"/>
          <w:b/>
        </w:rPr>
      </w:pPr>
      <w:r w:rsidRPr="00EE31C4">
        <w:rPr>
          <w:rFonts w:ascii="Arial" w:hAnsi="Arial" w:cs="Arial"/>
          <w:b/>
        </w:rPr>
        <w:t>Biogeochemical modelling improvements</w:t>
      </w:r>
    </w:p>
    <w:p w14:paraId="726461F0" w14:textId="77777777" w:rsidR="0079275E" w:rsidRPr="003A5776" w:rsidRDefault="0079275E" w:rsidP="00235BE2">
      <w:pPr>
        <w:spacing w:before="120" w:after="120"/>
        <w:ind w:left="709"/>
        <w:rPr>
          <w:rFonts w:cs="Arial"/>
        </w:rPr>
      </w:pPr>
      <w:r w:rsidRPr="003A5776">
        <w:rPr>
          <w:rFonts w:cs="Arial"/>
        </w:rPr>
        <w:t>The eReefs biogeochemical model will be further refined in the areas of suspended solids modelling, integration of models of different resolutions, time coverage, ongoing skill assessment and inclusion of new variables (such as herbicides or other contaminants of interest).</w:t>
      </w:r>
    </w:p>
    <w:p w14:paraId="100E2A6D" w14:textId="6F5922EA" w:rsidR="0079275E" w:rsidRPr="00EE31C4" w:rsidRDefault="0079275E" w:rsidP="00235BE2">
      <w:pPr>
        <w:pStyle w:val="ListParagraph"/>
        <w:numPr>
          <w:ilvl w:val="0"/>
          <w:numId w:val="21"/>
        </w:numPr>
        <w:spacing w:before="120" w:after="120" w:line="276" w:lineRule="auto"/>
        <w:rPr>
          <w:rFonts w:ascii="Arial" w:hAnsi="Arial" w:cs="Arial"/>
          <w:b/>
        </w:rPr>
      </w:pPr>
      <w:r w:rsidRPr="00EE31C4">
        <w:rPr>
          <w:rFonts w:ascii="Arial" w:hAnsi="Arial" w:cs="Arial"/>
          <w:b/>
        </w:rPr>
        <w:t>Marine water quality modelling and reporting for regional and whole-of-</w:t>
      </w:r>
      <w:r w:rsidR="00EB238A" w:rsidRPr="005356FA">
        <w:rPr>
          <w:rFonts w:ascii="Arial" w:hAnsi="Arial" w:cs="Arial"/>
          <w:b/>
        </w:rPr>
        <w:t>Reef</w:t>
      </w:r>
      <w:r w:rsidR="00EB238A" w:rsidRPr="00EE31C4">
        <w:rPr>
          <w:rFonts w:ascii="Arial" w:hAnsi="Arial" w:cs="Arial"/>
          <w:b/>
        </w:rPr>
        <w:t xml:space="preserve"> </w:t>
      </w:r>
      <w:r w:rsidRPr="00EE31C4">
        <w:rPr>
          <w:rFonts w:ascii="Arial" w:hAnsi="Arial" w:cs="Arial"/>
          <w:b/>
        </w:rPr>
        <w:t>report card delivery</w:t>
      </w:r>
    </w:p>
    <w:p w14:paraId="0A7E635B" w14:textId="77777777" w:rsidR="0079275E" w:rsidRPr="003A5776" w:rsidRDefault="0079275E" w:rsidP="00235BE2">
      <w:pPr>
        <w:spacing w:before="120" w:after="120"/>
        <w:ind w:left="709"/>
        <w:rPr>
          <w:rFonts w:cs="Arial"/>
        </w:rPr>
      </w:pPr>
      <w:r w:rsidRPr="003A5776">
        <w:rPr>
          <w:rFonts w:cs="Arial"/>
        </w:rPr>
        <w:t>The application of the eReefs System to marine water quality reporting (as demonstrated in Phases 2 and 3) will be further refined to improve outputs in coastal areas and extended to contribute to regional report cards.</w:t>
      </w:r>
    </w:p>
    <w:p w14:paraId="2DB63FAD" w14:textId="77777777" w:rsidR="0079275E" w:rsidRPr="00EE31C4" w:rsidRDefault="0079275E" w:rsidP="00235BE2">
      <w:pPr>
        <w:pStyle w:val="ListParagraph"/>
        <w:numPr>
          <w:ilvl w:val="0"/>
          <w:numId w:val="21"/>
        </w:numPr>
        <w:spacing w:before="120" w:after="120" w:line="276" w:lineRule="auto"/>
        <w:rPr>
          <w:rFonts w:ascii="Arial" w:hAnsi="Arial" w:cs="Arial"/>
          <w:b/>
        </w:rPr>
      </w:pPr>
      <w:r w:rsidRPr="00EE31C4">
        <w:rPr>
          <w:rFonts w:ascii="Arial" w:hAnsi="Arial" w:cs="Arial"/>
          <w:b/>
        </w:rPr>
        <w:t>River flow and water quality modelling framework</w:t>
      </w:r>
    </w:p>
    <w:p w14:paraId="43B58A5E" w14:textId="77777777" w:rsidR="0079275E" w:rsidRPr="003A5776" w:rsidRDefault="0079275E" w:rsidP="00235BE2">
      <w:pPr>
        <w:spacing w:before="120" w:after="120"/>
        <w:ind w:left="709"/>
        <w:rPr>
          <w:rFonts w:cs="Arial"/>
        </w:rPr>
      </w:pPr>
      <w:r w:rsidRPr="003A5776">
        <w:rPr>
          <w:rFonts w:cs="Arial"/>
        </w:rPr>
        <w:t>The eReefs System will expand the river flow and water quality modelling capability developed in Phases 2 and 3 to cover more catchments including ungauged areas. Catchment flow forecasting models will continue to provide temporally relevant hydrological and water quality outputs feeding into other modelling components of the eReefs System and specifically the eReefs biogeochemical model.</w:t>
      </w:r>
    </w:p>
    <w:p w14:paraId="268A0CAB" w14:textId="77777777" w:rsidR="0079275E" w:rsidRPr="00EE31C4" w:rsidRDefault="0079275E" w:rsidP="00235BE2">
      <w:pPr>
        <w:pStyle w:val="ListParagraph"/>
        <w:numPr>
          <w:ilvl w:val="0"/>
          <w:numId w:val="21"/>
        </w:numPr>
        <w:spacing w:before="120" w:after="120" w:line="276" w:lineRule="auto"/>
        <w:rPr>
          <w:rFonts w:ascii="Arial" w:hAnsi="Arial" w:cs="Arial"/>
          <w:b/>
        </w:rPr>
      </w:pPr>
      <w:r w:rsidRPr="00EE31C4">
        <w:rPr>
          <w:rFonts w:ascii="Arial" w:hAnsi="Arial" w:cs="Arial"/>
          <w:b/>
        </w:rPr>
        <w:t>Water quality management scenarios</w:t>
      </w:r>
    </w:p>
    <w:p w14:paraId="1914D1C4" w14:textId="31EF9200" w:rsidR="0079275E" w:rsidRPr="003A5776" w:rsidRDefault="0079275E" w:rsidP="00235BE2">
      <w:pPr>
        <w:spacing w:before="120" w:after="120"/>
        <w:ind w:left="709"/>
        <w:rPr>
          <w:rFonts w:cs="Arial"/>
        </w:rPr>
      </w:pPr>
      <w:r w:rsidRPr="003A5776">
        <w:rPr>
          <w:rFonts w:cs="Arial"/>
        </w:rPr>
        <w:t>The eReefs System will expand on the scenario modelling capability demonstrated in Phase 3 in the development of basin specific water quality targets and will model a range of additional whole-of-</w:t>
      </w:r>
      <w:r w:rsidR="00EB238A">
        <w:rPr>
          <w:rFonts w:cs="Arial"/>
        </w:rPr>
        <w:t>Reef</w:t>
      </w:r>
      <w:r w:rsidR="00EB238A" w:rsidRPr="003A5776">
        <w:rPr>
          <w:rFonts w:cs="Arial"/>
        </w:rPr>
        <w:t xml:space="preserve"> </w:t>
      </w:r>
      <w:r w:rsidRPr="003A5776">
        <w:rPr>
          <w:rFonts w:cs="Arial"/>
        </w:rPr>
        <w:t xml:space="preserve">and regional scenarios contributing to policy development and decision making by </w:t>
      </w:r>
      <w:r w:rsidR="00C403AF">
        <w:rPr>
          <w:rFonts w:cs="Arial"/>
        </w:rPr>
        <w:t>R</w:t>
      </w:r>
      <w:r w:rsidRPr="003A5776">
        <w:rPr>
          <w:rFonts w:cs="Arial"/>
        </w:rPr>
        <w:t>eef water quality managers.</w:t>
      </w:r>
    </w:p>
    <w:p w14:paraId="4EC01748" w14:textId="37A542AD" w:rsidR="0079275E" w:rsidRPr="00EE31C4" w:rsidRDefault="00EB238A" w:rsidP="00235BE2">
      <w:pPr>
        <w:pStyle w:val="ListParagraph"/>
        <w:numPr>
          <w:ilvl w:val="0"/>
          <w:numId w:val="21"/>
        </w:numPr>
        <w:spacing w:before="120" w:after="120" w:line="276" w:lineRule="auto"/>
        <w:rPr>
          <w:rFonts w:ascii="Arial" w:hAnsi="Arial" w:cs="Arial"/>
          <w:b/>
        </w:rPr>
      </w:pPr>
      <w:r w:rsidRPr="005356FA">
        <w:rPr>
          <w:rFonts w:ascii="Arial" w:hAnsi="Arial" w:cs="Arial"/>
          <w:b/>
        </w:rPr>
        <w:t>Reef</w:t>
      </w:r>
      <w:r w:rsidR="0079275E" w:rsidRPr="00EE31C4">
        <w:rPr>
          <w:rFonts w:ascii="Arial" w:hAnsi="Arial" w:cs="Arial"/>
          <w:b/>
        </w:rPr>
        <w:t>-wide mapping</w:t>
      </w:r>
    </w:p>
    <w:p w14:paraId="3A49FF25" w14:textId="0A794B5F" w:rsidR="0079275E" w:rsidRDefault="0079275E" w:rsidP="00235BE2">
      <w:pPr>
        <w:spacing w:before="120" w:after="120"/>
        <w:ind w:left="709"/>
        <w:rPr>
          <w:rFonts w:cs="Arial"/>
        </w:rPr>
      </w:pPr>
      <w:r w:rsidRPr="003A5776">
        <w:rPr>
          <w:rFonts w:cs="Arial"/>
        </w:rPr>
        <w:t xml:space="preserve">The eReefs System will deliver a range of mapping outputs to further the understanding of pressures and impact on the </w:t>
      </w:r>
      <w:r w:rsidR="00EB238A">
        <w:rPr>
          <w:rFonts w:cs="Arial"/>
        </w:rPr>
        <w:t>Reef</w:t>
      </w:r>
      <w:r w:rsidR="00EB238A" w:rsidRPr="003A5776">
        <w:rPr>
          <w:rFonts w:cs="Arial"/>
        </w:rPr>
        <w:t xml:space="preserve"> </w:t>
      </w:r>
      <w:r w:rsidRPr="003A5776">
        <w:rPr>
          <w:rFonts w:cs="Arial"/>
        </w:rPr>
        <w:t>system, such as coral bleaching, resilience areas and other focus areas.</w:t>
      </w:r>
    </w:p>
    <w:p w14:paraId="6A4D2EAF" w14:textId="29BD6EFB" w:rsidR="00BD7F80" w:rsidRDefault="00BD7F80" w:rsidP="00235BE2">
      <w:pPr>
        <w:spacing w:before="120" w:after="120"/>
        <w:ind w:left="709"/>
        <w:rPr>
          <w:rFonts w:cs="Arial"/>
        </w:rPr>
      </w:pPr>
    </w:p>
    <w:p w14:paraId="63575F4F" w14:textId="77777777" w:rsidR="00BD7F80" w:rsidRPr="003A5776" w:rsidRDefault="00BD7F80" w:rsidP="00235BE2">
      <w:pPr>
        <w:spacing w:before="120" w:after="120"/>
        <w:ind w:left="709"/>
        <w:rPr>
          <w:rFonts w:cs="Arial"/>
        </w:rPr>
      </w:pPr>
    </w:p>
    <w:p w14:paraId="43CE0E0D" w14:textId="77777777" w:rsidR="0079275E" w:rsidRPr="00EE31C4" w:rsidRDefault="0079275E" w:rsidP="00235BE2">
      <w:pPr>
        <w:pStyle w:val="ListParagraph"/>
        <w:numPr>
          <w:ilvl w:val="0"/>
          <w:numId w:val="21"/>
        </w:numPr>
        <w:spacing w:before="120" w:after="120" w:line="276" w:lineRule="auto"/>
        <w:rPr>
          <w:rFonts w:ascii="Arial" w:hAnsi="Arial" w:cs="Arial"/>
          <w:b/>
        </w:rPr>
      </w:pPr>
      <w:r w:rsidRPr="00EE31C4">
        <w:rPr>
          <w:rFonts w:ascii="Arial" w:hAnsi="Arial" w:cs="Arial"/>
          <w:b/>
        </w:rPr>
        <w:t>Data access and visualisation</w:t>
      </w:r>
    </w:p>
    <w:p w14:paraId="52FDD9DF" w14:textId="4EC0D680" w:rsidR="0079275E" w:rsidRPr="003A5776" w:rsidRDefault="0079275E" w:rsidP="00235BE2">
      <w:pPr>
        <w:spacing w:before="120" w:after="120"/>
        <w:ind w:left="709"/>
        <w:rPr>
          <w:rFonts w:cs="Arial"/>
        </w:rPr>
      </w:pPr>
      <w:r w:rsidRPr="003A5776">
        <w:rPr>
          <w:rFonts w:cs="Arial"/>
        </w:rPr>
        <w:t>Improvements in the access to and visualisation of eReefs model outputs and data will be implemented to further the eReefs System capability, scalability and routine delivery in a range of areas, including user access to time series, libraries of scenarios, high resolution model outputs visualisation and access portals.</w:t>
      </w:r>
    </w:p>
    <w:p w14:paraId="6F9C0EFC" w14:textId="77777777" w:rsidR="0079275E" w:rsidRPr="00EE31C4" w:rsidRDefault="0079275E" w:rsidP="00235BE2">
      <w:pPr>
        <w:pStyle w:val="ListParagraph"/>
        <w:numPr>
          <w:ilvl w:val="0"/>
          <w:numId w:val="21"/>
        </w:numPr>
        <w:spacing w:before="120" w:after="120" w:line="276" w:lineRule="auto"/>
        <w:rPr>
          <w:rFonts w:ascii="Arial" w:hAnsi="Arial" w:cs="Arial"/>
          <w:b/>
        </w:rPr>
      </w:pPr>
      <w:r w:rsidRPr="00EE31C4">
        <w:rPr>
          <w:rFonts w:ascii="Arial" w:hAnsi="Arial" w:cs="Arial"/>
          <w:b/>
        </w:rPr>
        <w:t>Critical observations</w:t>
      </w:r>
    </w:p>
    <w:p w14:paraId="50F7C49E" w14:textId="77777777" w:rsidR="0079275E" w:rsidRPr="003A5776" w:rsidRDefault="0079275E" w:rsidP="00235BE2">
      <w:pPr>
        <w:spacing w:before="120" w:after="120"/>
        <w:ind w:left="709"/>
        <w:rPr>
          <w:rFonts w:cs="Arial"/>
        </w:rPr>
      </w:pPr>
      <w:r w:rsidRPr="003A5776">
        <w:rPr>
          <w:rFonts w:cs="Arial"/>
        </w:rPr>
        <w:lastRenderedPageBreak/>
        <w:t>The eReefs System will integrate observations from new satellite systems and identify areas for further investment in observations to maintain and or improve the ongoing delivery of services.</w:t>
      </w:r>
    </w:p>
    <w:p w14:paraId="4C3ED0F7" w14:textId="77777777" w:rsidR="0079275E" w:rsidRPr="003A5776" w:rsidRDefault="0079275E" w:rsidP="00235BE2">
      <w:pPr>
        <w:spacing w:before="120" w:after="120"/>
        <w:ind w:left="709"/>
        <w:rPr>
          <w:rFonts w:cs="Arial"/>
        </w:rPr>
      </w:pPr>
    </w:p>
    <w:p w14:paraId="20E37F54" w14:textId="77777777" w:rsidR="00633F34" w:rsidRPr="003A5776" w:rsidRDefault="00E422DD" w:rsidP="00235BE2">
      <w:pPr>
        <w:spacing w:before="120" w:after="120"/>
        <w:rPr>
          <w:rFonts w:cs="Arial"/>
          <w:i/>
          <w:u w:val="single"/>
        </w:rPr>
      </w:pPr>
      <w:r w:rsidRPr="003A5776">
        <w:rPr>
          <w:rFonts w:cs="Arial"/>
          <w:i/>
          <w:u w:val="single"/>
        </w:rPr>
        <w:t xml:space="preserve">Remote Sensing: </w:t>
      </w:r>
      <w:r w:rsidR="00D15FF8" w:rsidRPr="003A5776">
        <w:rPr>
          <w:rFonts w:cs="Arial"/>
          <w:i/>
          <w:u w:val="single"/>
        </w:rPr>
        <w:t>Ocean Colour</w:t>
      </w:r>
    </w:p>
    <w:p w14:paraId="52988D0F" w14:textId="64C53410" w:rsidR="00F50132" w:rsidRPr="003A5776" w:rsidRDefault="00633F34" w:rsidP="00235BE2">
      <w:pPr>
        <w:spacing w:before="120" w:after="120"/>
        <w:rPr>
          <w:rFonts w:cs="Arial"/>
        </w:rPr>
      </w:pPr>
      <w:r w:rsidRPr="003A5776">
        <w:rPr>
          <w:rFonts w:cs="Arial"/>
        </w:rPr>
        <w:t>Satellite</w:t>
      </w:r>
      <w:r w:rsidR="00EB238A">
        <w:rPr>
          <w:rFonts w:cs="Arial"/>
        </w:rPr>
        <w:t>-</w:t>
      </w:r>
      <w:r w:rsidRPr="003A5776">
        <w:rPr>
          <w:rFonts w:cs="Arial"/>
        </w:rPr>
        <w:t xml:space="preserve">based remote sensing collects estimates of ocean surface reflectance from which can be estimated daily concentrations of optically active marine constituents (chlorophyll, colour dissolved organic matter and non-algal particulate matter) over the </w:t>
      </w:r>
      <w:r w:rsidR="00EB238A">
        <w:rPr>
          <w:rFonts w:cs="Arial"/>
        </w:rPr>
        <w:t>Reef</w:t>
      </w:r>
      <w:r w:rsidR="00EB238A" w:rsidRPr="003A5776">
        <w:rPr>
          <w:rFonts w:cs="Arial"/>
        </w:rPr>
        <w:t xml:space="preserve"> </w:t>
      </w:r>
      <w:r w:rsidRPr="003A5776">
        <w:rPr>
          <w:rFonts w:cs="Arial"/>
        </w:rPr>
        <w:t xml:space="preserve">region. Current algorithms are based on using MODIS data which are custom-processed </w:t>
      </w:r>
      <w:r w:rsidR="00B25A60" w:rsidRPr="003A5776">
        <w:rPr>
          <w:rFonts w:cs="Arial"/>
        </w:rPr>
        <w:t xml:space="preserve">through a local </w:t>
      </w:r>
      <w:r w:rsidR="00BC4AB0">
        <w:rPr>
          <w:rFonts w:cs="Arial"/>
        </w:rPr>
        <w:t>a</w:t>
      </w:r>
      <w:r w:rsidRPr="003A5776">
        <w:rPr>
          <w:rFonts w:cs="Arial"/>
        </w:rPr>
        <w:t>tmospheric correction</w:t>
      </w:r>
      <w:r w:rsidR="00B25A60" w:rsidRPr="003A5776">
        <w:rPr>
          <w:rFonts w:cs="Arial"/>
        </w:rPr>
        <w:t xml:space="preserve"> that accounts for the spectral light field leaving the bright</w:t>
      </w:r>
      <w:r w:rsidR="002F3D01">
        <w:rPr>
          <w:rFonts w:cs="Arial"/>
        </w:rPr>
        <w:t xml:space="preserve"> </w:t>
      </w:r>
      <w:r w:rsidR="00B25A60" w:rsidRPr="003A5776">
        <w:rPr>
          <w:rFonts w:cs="Arial"/>
        </w:rPr>
        <w:t>waters</w:t>
      </w:r>
      <w:r w:rsidR="00EB238A">
        <w:rPr>
          <w:rFonts w:cs="Arial"/>
        </w:rPr>
        <w:t xml:space="preserve"> of the Reef</w:t>
      </w:r>
      <w:r w:rsidRPr="003A5776">
        <w:rPr>
          <w:rFonts w:cs="Arial"/>
        </w:rPr>
        <w:t xml:space="preserve"> (Schroeder et al. 2007)</w:t>
      </w:r>
      <w:r w:rsidR="002B43B2">
        <w:rPr>
          <w:rFonts w:cs="Arial"/>
        </w:rPr>
        <w:t>,</w:t>
      </w:r>
      <w:r w:rsidRPr="003A5776">
        <w:rPr>
          <w:rFonts w:cs="Arial"/>
        </w:rPr>
        <w:t xml:space="preserve"> and the application of an adaptive in-water algorithm that selects the most appropriate in-water properties, based on a range of possible combinations determined to be representative from </w:t>
      </w:r>
      <w:r w:rsidRPr="00EE31C4">
        <w:rPr>
          <w:rFonts w:cs="Arial"/>
          <w:i/>
        </w:rPr>
        <w:t>in</w:t>
      </w:r>
      <w:r w:rsidR="00F129C7" w:rsidRPr="00EE31C4">
        <w:rPr>
          <w:rFonts w:cs="Arial"/>
          <w:i/>
        </w:rPr>
        <w:t xml:space="preserve"> </w:t>
      </w:r>
      <w:r w:rsidRPr="00EE31C4">
        <w:rPr>
          <w:rFonts w:cs="Arial"/>
          <w:i/>
        </w:rPr>
        <w:t>situ</w:t>
      </w:r>
      <w:r w:rsidRPr="003A5776">
        <w:rPr>
          <w:rFonts w:cs="Arial"/>
        </w:rPr>
        <w:t xml:space="preserve"> measurement (Brando </w:t>
      </w:r>
      <w:r w:rsidRPr="003A5776">
        <w:rPr>
          <w:rFonts w:cs="Arial"/>
          <w:i/>
        </w:rPr>
        <w:t>et al.</w:t>
      </w:r>
      <w:r w:rsidRPr="003A5776">
        <w:rPr>
          <w:rFonts w:cs="Arial"/>
        </w:rPr>
        <w:t xml:space="preserve"> 2012). </w:t>
      </w:r>
      <w:r w:rsidR="00EB238A">
        <w:rPr>
          <w:rFonts w:cs="Arial"/>
        </w:rPr>
        <w:t>N</w:t>
      </w:r>
      <w:r w:rsidRPr="003A5776">
        <w:rPr>
          <w:rFonts w:cs="Arial"/>
        </w:rPr>
        <w:t xml:space="preserve">ear-shore coastal waters </w:t>
      </w:r>
      <w:r w:rsidR="00EB238A">
        <w:rPr>
          <w:rFonts w:cs="Arial"/>
        </w:rPr>
        <w:t xml:space="preserve">of the Reef </w:t>
      </w:r>
      <w:r w:rsidRPr="003A5776">
        <w:rPr>
          <w:rFonts w:cs="Arial"/>
        </w:rPr>
        <w:t xml:space="preserve">are optically complex and standard global Ocean Colour algorithms are inaccurate because of the large variability in Inherent Optical Properties (IOP) spectral shapes (Brando et al. 2006). </w:t>
      </w:r>
    </w:p>
    <w:p w14:paraId="41686698" w14:textId="743B3845" w:rsidR="00D6395C" w:rsidRPr="003A5776" w:rsidRDefault="002549C0" w:rsidP="00235BE2">
      <w:pPr>
        <w:spacing w:before="120" w:after="120"/>
        <w:rPr>
          <w:rFonts w:cs="Arial"/>
        </w:rPr>
      </w:pPr>
      <w:r w:rsidRPr="003A5776">
        <w:rPr>
          <w:rFonts w:cs="Arial"/>
        </w:rPr>
        <w:t>Satellite</w:t>
      </w:r>
      <w:r w:rsidR="00EB238A">
        <w:rPr>
          <w:rFonts w:cs="Arial"/>
        </w:rPr>
        <w:t>-</w:t>
      </w:r>
      <w:r w:rsidRPr="003A5776">
        <w:rPr>
          <w:rFonts w:cs="Arial"/>
        </w:rPr>
        <w:t>based remote sensing of ocean surface reflectance can also be used to derive estimates of ocean clarity and light attenuation</w:t>
      </w:r>
      <w:r w:rsidR="009D4782" w:rsidRPr="003A5776">
        <w:rPr>
          <w:rFonts w:cs="Arial"/>
        </w:rPr>
        <w:t xml:space="preserve"> to estimate photic depth from various satellite </w:t>
      </w:r>
      <w:r w:rsidR="00EB238A" w:rsidRPr="003A5776">
        <w:rPr>
          <w:rFonts w:cs="Arial"/>
        </w:rPr>
        <w:t>platforms</w:t>
      </w:r>
      <w:r w:rsidR="00EB238A">
        <w:rPr>
          <w:rFonts w:cs="Arial"/>
        </w:rPr>
        <w:t xml:space="preserve">. For example, </w:t>
      </w:r>
      <w:r w:rsidR="00D6395C" w:rsidRPr="003A5776">
        <w:rPr>
          <w:rFonts w:cs="Arial"/>
        </w:rPr>
        <w:t>MODIS-Aqua (2002-2010) and SeaWiFS (1997-2010) satellite data</w:t>
      </w:r>
      <w:r w:rsidR="009D4782" w:rsidRPr="003A5776">
        <w:rPr>
          <w:rFonts w:cs="Arial"/>
        </w:rPr>
        <w:t xml:space="preserve"> (Weeks et al. 2012)</w:t>
      </w:r>
      <w:r w:rsidR="00D6395C" w:rsidRPr="003A5776">
        <w:rPr>
          <w:rFonts w:cs="Arial"/>
        </w:rPr>
        <w:t>. </w:t>
      </w:r>
    </w:p>
    <w:p w14:paraId="5D34AF82" w14:textId="1EEAAC46" w:rsidR="00633F34" w:rsidRDefault="00F50132" w:rsidP="00235BE2">
      <w:pPr>
        <w:spacing w:before="120" w:after="120"/>
        <w:rPr>
          <w:rFonts w:cs="Arial"/>
        </w:rPr>
      </w:pPr>
      <w:r w:rsidRPr="003A5776">
        <w:rPr>
          <w:rFonts w:cs="Arial"/>
        </w:rPr>
        <w:t xml:space="preserve">As satellite sensor technology evolves, it is important to appreciate issues surrounding algorithm development, calibration of algorithms and validation of derived products. There is a need to demonstrate consistency of derived products between platforms (and/or </w:t>
      </w:r>
      <w:r w:rsidR="000A7249" w:rsidRPr="003A5776">
        <w:rPr>
          <w:rFonts w:cs="Arial"/>
        </w:rPr>
        <w:t xml:space="preserve">sensors and </w:t>
      </w:r>
      <w:r w:rsidRPr="003A5776">
        <w:rPr>
          <w:rFonts w:cs="Arial"/>
        </w:rPr>
        <w:t xml:space="preserve">algorithms) </w:t>
      </w:r>
      <w:r w:rsidR="000A7249" w:rsidRPr="003A5776">
        <w:rPr>
          <w:rFonts w:cs="Arial"/>
        </w:rPr>
        <w:t xml:space="preserve">to enable long-term </w:t>
      </w:r>
      <w:r w:rsidRPr="003A5776">
        <w:rPr>
          <w:rFonts w:cs="Arial"/>
        </w:rPr>
        <w:t xml:space="preserve">trend analysis of </w:t>
      </w:r>
      <w:r w:rsidR="000A7249" w:rsidRPr="003A5776">
        <w:rPr>
          <w:rFonts w:cs="Arial"/>
        </w:rPr>
        <w:t xml:space="preserve">the </w:t>
      </w:r>
      <w:r w:rsidRPr="003A5776">
        <w:rPr>
          <w:rFonts w:cs="Arial"/>
        </w:rPr>
        <w:t>state of marine system</w:t>
      </w:r>
      <w:r w:rsidR="000A7249" w:rsidRPr="003A5776">
        <w:rPr>
          <w:rFonts w:cs="Arial"/>
        </w:rPr>
        <w:t>s from data that was collected over multiple platforms.</w:t>
      </w:r>
    </w:p>
    <w:p w14:paraId="4636B89F" w14:textId="77777777" w:rsidR="007E4829" w:rsidRPr="003A5776" w:rsidRDefault="007E4829" w:rsidP="00235BE2">
      <w:pPr>
        <w:spacing w:before="120" w:after="120"/>
        <w:rPr>
          <w:rFonts w:cs="Arial"/>
        </w:rPr>
      </w:pPr>
    </w:p>
    <w:p w14:paraId="493DE358" w14:textId="77777777" w:rsidR="00E422DD" w:rsidRPr="003A5776" w:rsidRDefault="00E422DD" w:rsidP="00235BE2">
      <w:pPr>
        <w:spacing w:before="120" w:after="120"/>
        <w:rPr>
          <w:rFonts w:cs="Arial"/>
          <w:i/>
          <w:u w:val="single"/>
        </w:rPr>
      </w:pPr>
      <w:r w:rsidRPr="003A5776">
        <w:rPr>
          <w:rFonts w:cs="Arial"/>
          <w:i/>
          <w:u w:val="single"/>
        </w:rPr>
        <w:t>Remote Sensing: Sea Surface Temperature</w:t>
      </w:r>
      <w:r w:rsidR="00D6395C" w:rsidRPr="003A5776">
        <w:rPr>
          <w:rFonts w:cs="Arial"/>
          <w:i/>
          <w:u w:val="single"/>
        </w:rPr>
        <w:t xml:space="preserve"> and Sea Surface Temperature Anomaly</w:t>
      </w:r>
    </w:p>
    <w:p w14:paraId="66478DFE" w14:textId="772772B5" w:rsidR="00E422DD" w:rsidRPr="003A5776" w:rsidRDefault="00E422DD" w:rsidP="00235BE2">
      <w:pPr>
        <w:spacing w:before="120" w:after="120"/>
        <w:rPr>
          <w:rFonts w:cs="Arial"/>
        </w:rPr>
      </w:pPr>
      <w:r w:rsidRPr="003A5776">
        <w:rPr>
          <w:rFonts w:cs="Arial"/>
        </w:rPr>
        <w:t xml:space="preserve">The Bureau of Meteorology generates IMOS L3S AVHRR sea surface temperature products daily. The </w:t>
      </w:r>
      <w:r w:rsidR="00EB238A">
        <w:rPr>
          <w:rFonts w:cs="Arial"/>
        </w:rPr>
        <w:t>sea surface temperature</w:t>
      </w:r>
      <w:r w:rsidR="00EB238A" w:rsidRPr="003A5776">
        <w:rPr>
          <w:rFonts w:cs="Arial"/>
        </w:rPr>
        <w:t xml:space="preserve"> </w:t>
      </w:r>
      <w:r w:rsidRPr="003A5776">
        <w:rPr>
          <w:rFonts w:cs="Arial"/>
        </w:rPr>
        <w:t xml:space="preserve">product used in ReefTemp Next Generation is comprised of </w:t>
      </w:r>
      <w:r w:rsidR="00EB238A">
        <w:rPr>
          <w:rFonts w:cs="Arial"/>
        </w:rPr>
        <w:t>one</w:t>
      </w:r>
      <w:r w:rsidRPr="003A5776">
        <w:rPr>
          <w:rFonts w:cs="Arial"/>
        </w:rPr>
        <w:t>-day</w:t>
      </w:r>
      <w:r w:rsidR="00EB238A">
        <w:rPr>
          <w:rFonts w:cs="Arial"/>
        </w:rPr>
        <w:t>,</w:t>
      </w:r>
      <w:r w:rsidRPr="003A5776">
        <w:rPr>
          <w:rFonts w:cs="Arial"/>
        </w:rPr>
        <w:t xml:space="preserve"> night-only </w:t>
      </w:r>
      <w:r w:rsidR="00EB238A">
        <w:rPr>
          <w:rFonts w:cs="Arial"/>
        </w:rPr>
        <w:t>sea surface temperature</w:t>
      </w:r>
      <w:r w:rsidR="00EB238A" w:rsidRPr="003A5776">
        <w:rPr>
          <w:rFonts w:cs="Arial"/>
        </w:rPr>
        <w:t xml:space="preserve"> </w:t>
      </w:r>
      <w:r w:rsidRPr="003A5776">
        <w:rPr>
          <w:rFonts w:cs="Arial"/>
        </w:rPr>
        <w:t>from multiple NOAA satellites (NOAA-11, 12, 14, 15, 16, 17, 18, 19) at a grid resolution of 0.02° x 0.02° (</w:t>
      </w:r>
      <w:r w:rsidR="00EB238A">
        <w:rPr>
          <w:rFonts w:cs="Arial"/>
        </w:rPr>
        <w:t>approximately two by two kilometres</w:t>
      </w:r>
      <w:r w:rsidR="00D6395C" w:rsidRPr="003A5776">
        <w:rPr>
          <w:rFonts w:cs="Arial"/>
        </w:rPr>
        <w:t>).</w:t>
      </w:r>
    </w:p>
    <w:p w14:paraId="3C5578F0" w14:textId="5518967E" w:rsidR="007E4829" w:rsidRDefault="00D6395C" w:rsidP="00235BE2">
      <w:pPr>
        <w:spacing w:before="120" w:after="120"/>
        <w:rPr>
          <w:rFonts w:cs="Arial"/>
        </w:rPr>
      </w:pPr>
      <w:r w:rsidRPr="003A5776">
        <w:rPr>
          <w:rFonts w:cs="Arial"/>
        </w:rPr>
        <w:t xml:space="preserve">Sea </w:t>
      </w:r>
      <w:r w:rsidR="00EB238A">
        <w:rPr>
          <w:rFonts w:cs="Arial"/>
        </w:rPr>
        <w:t>s</w:t>
      </w:r>
      <w:r w:rsidRPr="003A5776">
        <w:rPr>
          <w:rFonts w:cs="Arial"/>
        </w:rPr>
        <w:t xml:space="preserve">urface </w:t>
      </w:r>
      <w:r w:rsidR="00EB238A">
        <w:rPr>
          <w:rFonts w:cs="Arial"/>
        </w:rPr>
        <w:t>t</w:t>
      </w:r>
      <w:r w:rsidRPr="003A5776">
        <w:rPr>
          <w:rFonts w:cs="Arial"/>
        </w:rPr>
        <w:t xml:space="preserve">emperature </w:t>
      </w:r>
      <w:r w:rsidR="00EB238A">
        <w:rPr>
          <w:rFonts w:cs="Arial"/>
        </w:rPr>
        <w:t>a</w:t>
      </w:r>
      <w:r w:rsidRPr="003A5776">
        <w:rPr>
          <w:rFonts w:cs="Arial"/>
        </w:rPr>
        <w:t xml:space="preserve">nomaly is calculated as the difference between </w:t>
      </w:r>
      <w:r w:rsidR="00EB238A">
        <w:rPr>
          <w:rFonts w:cs="Arial"/>
        </w:rPr>
        <w:t>sea surface temperature</w:t>
      </w:r>
      <w:r w:rsidR="00EB238A" w:rsidRPr="003A5776">
        <w:rPr>
          <w:rFonts w:cs="Arial"/>
        </w:rPr>
        <w:t xml:space="preserve"> </w:t>
      </w:r>
      <w:r w:rsidRPr="003A5776">
        <w:rPr>
          <w:rFonts w:cs="Arial"/>
        </w:rPr>
        <w:t xml:space="preserve">values and climatology, the monthly </w:t>
      </w:r>
      <w:r w:rsidR="00EB238A" w:rsidRPr="003A5776">
        <w:rPr>
          <w:rFonts w:cs="Arial"/>
        </w:rPr>
        <w:t>long</w:t>
      </w:r>
      <w:r w:rsidR="00EB238A">
        <w:rPr>
          <w:rFonts w:cs="Arial"/>
        </w:rPr>
        <w:t>-</w:t>
      </w:r>
      <w:r w:rsidRPr="003A5776">
        <w:rPr>
          <w:rFonts w:cs="Arial"/>
        </w:rPr>
        <w:t xml:space="preserve">term mean </w:t>
      </w:r>
      <w:r w:rsidR="00EB238A">
        <w:rPr>
          <w:rFonts w:cs="Arial"/>
        </w:rPr>
        <w:t>sea surface temperature</w:t>
      </w:r>
      <w:r w:rsidRPr="003A5776">
        <w:rPr>
          <w:rFonts w:cs="Arial"/>
        </w:rPr>
        <w:t>. Two climatologies are used to produce products. The first is an IMOS climatology for 2002</w:t>
      </w:r>
      <w:r w:rsidR="00EB238A">
        <w:rPr>
          <w:rFonts w:cs="Arial"/>
        </w:rPr>
        <w:t xml:space="preserve"> to </w:t>
      </w:r>
      <w:r w:rsidRPr="003A5776">
        <w:rPr>
          <w:rFonts w:cs="Arial"/>
        </w:rPr>
        <w:t xml:space="preserve">2011, constructed for each month using IMOS L3S </w:t>
      </w:r>
      <w:r w:rsidR="00EB238A">
        <w:rPr>
          <w:rFonts w:cs="Arial"/>
        </w:rPr>
        <w:t>one</w:t>
      </w:r>
      <w:r w:rsidRPr="003A5776">
        <w:rPr>
          <w:rFonts w:cs="Arial"/>
        </w:rPr>
        <w:t>-day</w:t>
      </w:r>
      <w:r w:rsidR="00EB238A">
        <w:rPr>
          <w:rFonts w:cs="Arial"/>
        </w:rPr>
        <w:t>,</w:t>
      </w:r>
      <w:r w:rsidRPr="003A5776">
        <w:rPr>
          <w:rFonts w:cs="Arial"/>
        </w:rPr>
        <w:t xml:space="preserve"> night-only </w:t>
      </w:r>
      <w:r w:rsidR="00EB238A">
        <w:rPr>
          <w:rFonts w:cs="Arial"/>
        </w:rPr>
        <w:t>sea surface temperature</w:t>
      </w:r>
      <w:r w:rsidR="00EB238A" w:rsidRPr="003A5776">
        <w:rPr>
          <w:rFonts w:cs="Arial"/>
        </w:rPr>
        <w:t xml:space="preserve"> </w:t>
      </w:r>
      <w:r w:rsidRPr="003A5776">
        <w:rPr>
          <w:rFonts w:cs="Arial"/>
        </w:rPr>
        <w:t>products in that period. The second climatology used is the CSIRO 1993</w:t>
      </w:r>
      <w:r w:rsidR="00EB238A">
        <w:rPr>
          <w:rFonts w:cs="Arial"/>
        </w:rPr>
        <w:t xml:space="preserve"> to </w:t>
      </w:r>
      <w:r w:rsidRPr="003A5776">
        <w:rPr>
          <w:rFonts w:cs="Arial"/>
        </w:rPr>
        <w:t>2003 climatology that the legacy ReefTemp (V1) system utilised</w:t>
      </w:r>
      <w:r w:rsidR="00EB238A">
        <w:rPr>
          <w:rFonts w:cs="Arial"/>
        </w:rPr>
        <w:t xml:space="preserve">. </w:t>
      </w:r>
      <w:r w:rsidRPr="003A5776">
        <w:rPr>
          <w:rFonts w:cs="Arial"/>
        </w:rPr>
        <w:t xml:space="preserve">The use of both climatologies allows for comparisons of products based on different reference periods. All </w:t>
      </w:r>
      <w:r w:rsidR="00EB238A">
        <w:rPr>
          <w:rFonts w:cs="Arial"/>
        </w:rPr>
        <w:t>sea s</w:t>
      </w:r>
      <w:r w:rsidR="00EB238A" w:rsidRPr="003A5776">
        <w:rPr>
          <w:rFonts w:cs="Arial"/>
        </w:rPr>
        <w:t xml:space="preserve">urface </w:t>
      </w:r>
      <w:r w:rsidR="00EB238A">
        <w:rPr>
          <w:rFonts w:cs="Arial"/>
        </w:rPr>
        <w:t>temperature a</w:t>
      </w:r>
      <w:r w:rsidR="00EB238A" w:rsidRPr="003A5776">
        <w:rPr>
          <w:rFonts w:cs="Arial"/>
        </w:rPr>
        <w:t xml:space="preserve">nomaly </w:t>
      </w:r>
      <w:r w:rsidRPr="003A5776">
        <w:rPr>
          <w:rFonts w:cs="Arial"/>
        </w:rPr>
        <w:t xml:space="preserve">values appear in the range </w:t>
      </w:r>
      <w:r w:rsidR="00EB238A">
        <w:rPr>
          <w:rFonts w:cs="Arial"/>
        </w:rPr>
        <w:t xml:space="preserve">minus four to plus four degrees Celsius. </w:t>
      </w:r>
    </w:p>
    <w:p w14:paraId="621F401C" w14:textId="2B525064" w:rsidR="00E422DD" w:rsidRPr="003A5776" w:rsidRDefault="00E422DD" w:rsidP="00235BE2">
      <w:pPr>
        <w:spacing w:before="120" w:after="120"/>
        <w:rPr>
          <w:rFonts w:cs="Arial"/>
        </w:rPr>
      </w:pPr>
    </w:p>
    <w:p w14:paraId="3156BC45" w14:textId="77777777" w:rsidR="00045C64" w:rsidRDefault="00045C64" w:rsidP="00235BE2">
      <w:pPr>
        <w:spacing w:before="120" w:after="120"/>
        <w:rPr>
          <w:rFonts w:cs="Arial"/>
          <w:i/>
          <w:u w:val="single"/>
        </w:rPr>
      </w:pPr>
    </w:p>
    <w:p w14:paraId="63EB4F28" w14:textId="50BF0309" w:rsidR="00633F34" w:rsidRPr="003A5776" w:rsidRDefault="00645021" w:rsidP="00235BE2">
      <w:pPr>
        <w:spacing w:before="120" w:after="120"/>
        <w:rPr>
          <w:rFonts w:cs="Arial"/>
          <w:i/>
          <w:u w:val="single"/>
        </w:rPr>
      </w:pPr>
      <w:r w:rsidRPr="003A5776">
        <w:rPr>
          <w:rFonts w:cs="Arial"/>
          <w:i/>
          <w:u w:val="single"/>
        </w:rPr>
        <w:t>Ship</w:t>
      </w:r>
      <w:r w:rsidR="00A75F43" w:rsidRPr="003A5776">
        <w:rPr>
          <w:rFonts w:cs="Arial"/>
          <w:i/>
          <w:u w:val="single"/>
        </w:rPr>
        <w:t>-</w:t>
      </w:r>
      <w:r w:rsidRPr="003A5776">
        <w:rPr>
          <w:rFonts w:cs="Arial"/>
          <w:i/>
          <w:u w:val="single"/>
        </w:rPr>
        <w:t>b</w:t>
      </w:r>
      <w:r w:rsidR="00A75F43" w:rsidRPr="003A5776">
        <w:rPr>
          <w:rFonts w:cs="Arial"/>
          <w:i/>
          <w:u w:val="single"/>
        </w:rPr>
        <w:t>ourne</w:t>
      </w:r>
      <w:r w:rsidRPr="003A5776">
        <w:rPr>
          <w:rFonts w:cs="Arial"/>
          <w:i/>
          <w:u w:val="single"/>
        </w:rPr>
        <w:t xml:space="preserve"> underway systems</w:t>
      </w:r>
    </w:p>
    <w:p w14:paraId="55489B54" w14:textId="7A04128A" w:rsidR="00645021" w:rsidRPr="003A5776" w:rsidRDefault="00645021" w:rsidP="00235BE2">
      <w:pPr>
        <w:spacing w:before="120" w:after="120"/>
        <w:rPr>
          <w:rFonts w:cs="Arial"/>
        </w:rPr>
      </w:pPr>
      <w:r w:rsidRPr="003A5776">
        <w:rPr>
          <w:rFonts w:cs="Arial"/>
        </w:rPr>
        <w:t>The IMOS Sensors on Tropical Research Vessels</w:t>
      </w:r>
      <w:r w:rsidR="00216D4B">
        <w:rPr>
          <w:rFonts w:cs="Arial"/>
        </w:rPr>
        <w:t>’</w:t>
      </w:r>
      <w:r w:rsidRPr="003A5776">
        <w:rPr>
          <w:rFonts w:cs="Arial"/>
        </w:rPr>
        <w:t xml:space="preserve"> sub-facility maintains the set of automated sensors designed for taking observations from research vessels that operate in Australia’s tropical waters. The instruments obtain underway observations of temperature, salinity, chlorophyll fluorescence, and turbidity. The </w:t>
      </w:r>
      <w:r w:rsidRPr="00EE31C4">
        <w:rPr>
          <w:rFonts w:cs="Arial"/>
          <w:i/>
        </w:rPr>
        <w:t>R.V. Cape Ferguson</w:t>
      </w:r>
      <w:r w:rsidRPr="003A5776">
        <w:rPr>
          <w:rFonts w:cs="Arial"/>
        </w:rPr>
        <w:t xml:space="preserve"> collect observations along the Reef. The IMOS Continuous Plankton Recorder Sub-Facility uses a number of Continuous Plankton Recorders</w:t>
      </w:r>
      <w:r w:rsidR="00216D4B">
        <w:rPr>
          <w:rFonts w:cs="Arial"/>
        </w:rPr>
        <w:t xml:space="preserve"> and is</w:t>
      </w:r>
      <w:r w:rsidRPr="003A5776">
        <w:rPr>
          <w:rFonts w:cs="Arial"/>
        </w:rPr>
        <w:t xml:space="preserve"> the only platform that can assess plankton species and be towed behind ships of opportunity.</w:t>
      </w:r>
      <w:r w:rsidR="007F1973" w:rsidRPr="003A5776">
        <w:rPr>
          <w:rFonts w:cs="Arial"/>
        </w:rPr>
        <w:t xml:space="preserve"> Ships of opportunity also provide ideal platform</w:t>
      </w:r>
      <w:r w:rsidR="00216D4B">
        <w:rPr>
          <w:rFonts w:cs="Arial"/>
        </w:rPr>
        <w:t>s</w:t>
      </w:r>
      <w:r w:rsidR="007F1973" w:rsidRPr="003A5776">
        <w:rPr>
          <w:rFonts w:cs="Arial"/>
        </w:rPr>
        <w:t xml:space="preserve"> to support repeat tows for microplastic sampling.</w:t>
      </w:r>
    </w:p>
    <w:p w14:paraId="5D7BD1A3" w14:textId="5D93B2E8" w:rsidR="00645021" w:rsidRDefault="00645021" w:rsidP="00235BE2">
      <w:pPr>
        <w:spacing w:before="120" w:after="120"/>
        <w:rPr>
          <w:rFonts w:cs="Arial"/>
        </w:rPr>
      </w:pPr>
      <w:r w:rsidRPr="003A5776">
        <w:rPr>
          <w:rFonts w:cs="Arial"/>
        </w:rPr>
        <w:t xml:space="preserve">The Rio Tinto vessel, the </w:t>
      </w:r>
      <w:r w:rsidRPr="00EE31C4">
        <w:rPr>
          <w:rFonts w:cs="Arial"/>
          <w:i/>
        </w:rPr>
        <w:t>RTM Wakmatha</w:t>
      </w:r>
      <w:r w:rsidRPr="003A5776">
        <w:rPr>
          <w:rFonts w:cs="Arial"/>
        </w:rPr>
        <w:t xml:space="preserve">, travels the length of the Reef, from Weipa to Gladstone, on a regular basis and continuously collects ocean chemistry data along the length of the Reef during its regular voyages. The sensors sample surface waters every </w:t>
      </w:r>
      <w:r w:rsidR="00EB238A">
        <w:rPr>
          <w:rFonts w:cs="Arial"/>
        </w:rPr>
        <w:t>one to two</w:t>
      </w:r>
      <w:r w:rsidRPr="003A5776">
        <w:rPr>
          <w:rFonts w:cs="Arial"/>
        </w:rPr>
        <w:t xml:space="preserve"> minutes, taking measurements of carbon dioxide, </w:t>
      </w:r>
      <w:r w:rsidR="00EB238A">
        <w:rPr>
          <w:rFonts w:cs="Arial"/>
        </w:rPr>
        <w:t>ocean acidity</w:t>
      </w:r>
      <w:r w:rsidRPr="003A5776">
        <w:rPr>
          <w:rFonts w:cs="Arial"/>
        </w:rPr>
        <w:t>, temperature, salinity and dissolved oxygen.</w:t>
      </w:r>
    </w:p>
    <w:p w14:paraId="7226382C" w14:textId="340D5CC0" w:rsidR="007F1973" w:rsidRPr="003A5776" w:rsidRDefault="007F1973" w:rsidP="005356FA">
      <w:pPr>
        <w:spacing w:before="120" w:after="120"/>
        <w:ind w:hanging="11"/>
        <w:rPr>
          <w:rFonts w:cs="Arial"/>
        </w:rPr>
      </w:pPr>
      <w:r w:rsidRPr="003A5776">
        <w:rPr>
          <w:rFonts w:cs="Arial"/>
        </w:rPr>
        <w:t>The list of indicator</w:t>
      </w:r>
      <w:r w:rsidR="00216D4B">
        <w:rPr>
          <w:rFonts w:cs="Arial"/>
        </w:rPr>
        <w:t>s</w:t>
      </w:r>
      <w:r w:rsidRPr="003A5776">
        <w:rPr>
          <w:rFonts w:cs="Arial"/>
        </w:rPr>
        <w:t xml:space="preserve"> </w:t>
      </w:r>
      <w:r w:rsidR="008968BE" w:rsidRPr="008E5AF1">
        <w:rPr>
          <w:rFonts w:cs="Arial"/>
        </w:rPr>
        <w:t>recommend</w:t>
      </w:r>
      <w:r w:rsidRPr="003A5776">
        <w:rPr>
          <w:rFonts w:cs="Arial"/>
        </w:rPr>
        <w:t>ed to be monitored or derived at a broad</w:t>
      </w:r>
      <w:r w:rsidR="00AE0C37">
        <w:rPr>
          <w:rFonts w:cs="Arial"/>
        </w:rPr>
        <w:t xml:space="preserve"> </w:t>
      </w:r>
      <w:r w:rsidRPr="003A5776">
        <w:rPr>
          <w:rFonts w:cs="Arial"/>
        </w:rPr>
        <w:t>scale are</w:t>
      </w:r>
      <w:r w:rsidR="005356FA">
        <w:rPr>
          <w:rFonts w:cs="Arial"/>
        </w:rPr>
        <w:t xml:space="preserve"> presented in Table 8.</w:t>
      </w:r>
    </w:p>
    <w:p w14:paraId="3F45E7A5" w14:textId="504C8B0F" w:rsidR="00E32A84" w:rsidRPr="0090231A" w:rsidRDefault="00946B42" w:rsidP="00EE31C4">
      <w:pPr>
        <w:pStyle w:val="Caption"/>
        <w:keepNext/>
      </w:pPr>
      <w:bookmarkStart w:id="32" w:name="_Toc521070537"/>
      <w:r>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8</w:t>
      </w:r>
      <w:r w:rsidR="00F60768">
        <w:rPr>
          <w:noProof/>
        </w:rPr>
        <w:fldChar w:fldCharType="end"/>
      </w:r>
      <w:r>
        <w:t>.</w:t>
      </w:r>
      <w:r w:rsidR="00E32A84" w:rsidRPr="00EB238A">
        <w:rPr>
          <w:rFonts w:cs="Arial"/>
        </w:rPr>
        <w:t xml:space="preserve"> Summary of indicators to be observed at a broad</w:t>
      </w:r>
      <w:r w:rsidR="00AE0C37">
        <w:rPr>
          <w:rFonts w:cs="Arial"/>
          <w:b w:val="0"/>
          <w:i/>
        </w:rPr>
        <w:t xml:space="preserve"> </w:t>
      </w:r>
      <w:r w:rsidR="00E32A84" w:rsidRPr="00EB238A">
        <w:rPr>
          <w:rFonts w:cs="Arial"/>
        </w:rPr>
        <w:t>scale, and suggested approac</w:t>
      </w:r>
      <w:r w:rsidR="00D90AC0" w:rsidRPr="00946B42">
        <w:rPr>
          <w:rFonts w:cs="Arial"/>
        </w:rPr>
        <w:t>h</w:t>
      </w:r>
      <w:bookmarkEnd w:id="32"/>
      <w:r w:rsidR="00216D4B">
        <w:rPr>
          <w:rFonts w:cs="Arial"/>
        </w:rPr>
        <w:t>.</w:t>
      </w:r>
    </w:p>
    <w:tbl>
      <w:tblPr>
        <w:tblStyle w:val="PlainTable1"/>
        <w:tblW w:w="9209" w:type="dxa"/>
        <w:tblLook w:val="04A0" w:firstRow="1" w:lastRow="0" w:firstColumn="1" w:lastColumn="0" w:noHBand="0" w:noVBand="1"/>
      </w:tblPr>
      <w:tblGrid>
        <w:gridCol w:w="2263"/>
        <w:gridCol w:w="2694"/>
        <w:gridCol w:w="1353"/>
        <w:gridCol w:w="2899"/>
      </w:tblGrid>
      <w:tr w:rsidR="0098532D" w:rsidRPr="00EB238A" w14:paraId="07359D7B" w14:textId="77777777" w:rsidTr="00EE31C4">
        <w:trPr>
          <w:cnfStyle w:val="100000000000" w:firstRow="1" w:lastRow="0" w:firstColumn="0" w:lastColumn="0" w:oddVBand="0" w:evenVBand="0" w:oddHBand="0"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shd w:val="clear" w:color="auto" w:fill="D9D9D9" w:themeFill="background1" w:themeFillShade="D9"/>
            <w:hideMark/>
          </w:tcPr>
          <w:p w14:paraId="77D481ED" w14:textId="77777777" w:rsidR="0098532D" w:rsidRPr="00EE31C4" w:rsidRDefault="0098532D" w:rsidP="00235BE2">
            <w:pPr>
              <w:spacing w:before="120" w:after="120" w:line="276" w:lineRule="auto"/>
              <w:rPr>
                <w:rFonts w:cs="Arial"/>
                <w:i/>
                <w:color w:val="000000" w:themeColor="text1"/>
                <w:sz w:val="20"/>
                <w:szCs w:val="20"/>
              </w:rPr>
            </w:pPr>
            <w:r w:rsidRPr="00EE31C4">
              <w:rPr>
                <w:rFonts w:cs="Arial"/>
                <w:i/>
                <w:color w:val="000000" w:themeColor="text1"/>
                <w:sz w:val="20"/>
                <w:szCs w:val="20"/>
              </w:rPr>
              <w:t>Indicator Group</w:t>
            </w:r>
          </w:p>
        </w:tc>
        <w:tc>
          <w:tcPr>
            <w:tcW w:w="2694" w:type="dxa"/>
            <w:shd w:val="clear" w:color="auto" w:fill="D9D9D9" w:themeFill="background1" w:themeFillShade="D9"/>
            <w:hideMark/>
          </w:tcPr>
          <w:p w14:paraId="2E894AE6" w14:textId="77777777" w:rsidR="0098532D" w:rsidRPr="00EE31C4" w:rsidRDefault="0098532D"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Priority Indicator</w:t>
            </w:r>
          </w:p>
        </w:tc>
        <w:tc>
          <w:tcPr>
            <w:tcW w:w="1353" w:type="dxa"/>
            <w:shd w:val="clear" w:color="auto" w:fill="D9D9D9" w:themeFill="background1" w:themeFillShade="D9"/>
            <w:hideMark/>
          </w:tcPr>
          <w:p w14:paraId="640B1F50" w14:textId="385069D7" w:rsidR="0098532D" w:rsidRPr="00EE31C4" w:rsidRDefault="0098532D">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Broad</w:t>
            </w:r>
            <w:r w:rsidR="00AE0C37">
              <w:rPr>
                <w:rFonts w:cs="Arial"/>
                <w:i/>
                <w:color w:val="000000" w:themeColor="text1"/>
                <w:sz w:val="20"/>
                <w:szCs w:val="20"/>
              </w:rPr>
              <w:t>s</w:t>
            </w:r>
            <w:r w:rsidRPr="00EE31C4">
              <w:rPr>
                <w:rFonts w:cs="Arial"/>
                <w:i/>
                <w:color w:val="000000" w:themeColor="text1"/>
                <w:sz w:val="20"/>
                <w:szCs w:val="20"/>
              </w:rPr>
              <w:t>cale</w:t>
            </w:r>
          </w:p>
        </w:tc>
        <w:tc>
          <w:tcPr>
            <w:tcW w:w="2899" w:type="dxa"/>
            <w:shd w:val="clear" w:color="auto" w:fill="D9D9D9" w:themeFill="background1" w:themeFillShade="D9"/>
          </w:tcPr>
          <w:p w14:paraId="19BD1E06" w14:textId="77777777" w:rsidR="0098532D" w:rsidRPr="00EE31C4" w:rsidRDefault="0098532D"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bCs w:val="0"/>
                <w:i/>
                <w:color w:val="000000" w:themeColor="text1"/>
                <w:sz w:val="20"/>
                <w:szCs w:val="20"/>
              </w:rPr>
            </w:pPr>
            <w:r w:rsidRPr="00EE31C4">
              <w:rPr>
                <w:rFonts w:cs="Arial"/>
                <w:i/>
                <w:color w:val="000000" w:themeColor="text1"/>
                <w:sz w:val="20"/>
                <w:szCs w:val="20"/>
              </w:rPr>
              <w:t>Approach</w:t>
            </w:r>
          </w:p>
        </w:tc>
      </w:tr>
      <w:tr w:rsidR="0098532D" w:rsidRPr="00EB238A" w14:paraId="4ED4481D" w14:textId="77777777" w:rsidTr="00EE31C4">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2EE72E3C" w14:textId="77777777" w:rsidR="0098532D" w:rsidRPr="00EE31C4" w:rsidRDefault="0098532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Nutrients</w:t>
            </w:r>
          </w:p>
        </w:tc>
        <w:tc>
          <w:tcPr>
            <w:tcW w:w="2694" w:type="dxa"/>
            <w:shd w:val="clear" w:color="auto" w:fill="auto"/>
          </w:tcPr>
          <w:p w14:paraId="75E57043"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Chlorophyll </w:t>
            </w:r>
            <w:r w:rsidRPr="00EE31C4">
              <w:rPr>
                <w:rFonts w:cs="Arial"/>
                <w:i/>
                <w:color w:val="000000" w:themeColor="text1"/>
                <w:sz w:val="20"/>
                <w:szCs w:val="20"/>
                <w:lang w:val="en-US"/>
              </w:rPr>
              <w:t>a</w:t>
            </w:r>
          </w:p>
        </w:tc>
        <w:tc>
          <w:tcPr>
            <w:tcW w:w="1353" w:type="dxa"/>
            <w:shd w:val="clear" w:color="auto" w:fill="auto"/>
          </w:tcPr>
          <w:p w14:paraId="7E10AA94"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2899" w:type="dxa"/>
            <w:shd w:val="clear" w:color="auto" w:fill="auto"/>
          </w:tcPr>
          <w:p w14:paraId="606CF3DD" w14:textId="436D2743" w:rsidR="0098532D" w:rsidRPr="005B025C" w:rsidRDefault="0098532D" w:rsidP="001E0E4A">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Remote sensing</w:t>
            </w:r>
            <w:r w:rsidR="00D6395C" w:rsidRPr="005B025C">
              <w:rPr>
                <w:rFonts w:cs="Arial"/>
                <w:color w:val="000000" w:themeColor="text1"/>
                <w:sz w:val="20"/>
                <w:szCs w:val="20"/>
              </w:rPr>
              <w:t xml:space="preserve"> </w:t>
            </w:r>
            <w:r w:rsidR="00EB238A" w:rsidRPr="005B025C">
              <w:rPr>
                <w:rFonts w:cs="Arial"/>
                <w:color w:val="000000" w:themeColor="text1"/>
                <w:sz w:val="20"/>
                <w:szCs w:val="20"/>
              </w:rPr>
              <w:t xml:space="preserve">— </w:t>
            </w:r>
            <w:r w:rsidR="00D6395C" w:rsidRPr="005B025C">
              <w:rPr>
                <w:rFonts w:cs="Arial"/>
                <w:color w:val="000000" w:themeColor="text1"/>
                <w:sz w:val="20"/>
                <w:szCs w:val="20"/>
              </w:rPr>
              <w:t>mid</w:t>
            </w:r>
            <w:r w:rsidR="00045C64" w:rsidRPr="005B025C">
              <w:rPr>
                <w:rFonts w:cs="Arial"/>
                <w:color w:val="000000" w:themeColor="text1"/>
                <w:sz w:val="20"/>
                <w:szCs w:val="20"/>
              </w:rPr>
              <w:t>-</w:t>
            </w:r>
            <w:r w:rsidR="00D6395C" w:rsidRPr="005B025C">
              <w:rPr>
                <w:rFonts w:cs="Arial"/>
                <w:color w:val="000000" w:themeColor="text1"/>
                <w:sz w:val="20"/>
                <w:szCs w:val="20"/>
              </w:rPr>
              <w:t xml:space="preserve">shelf and </w:t>
            </w:r>
            <w:r w:rsidR="00D6395C" w:rsidRPr="00216D4B">
              <w:rPr>
                <w:rFonts w:cs="Arial"/>
                <w:color w:val="000000" w:themeColor="text1"/>
                <w:sz w:val="20"/>
                <w:szCs w:val="20"/>
              </w:rPr>
              <w:t>offshore</w:t>
            </w:r>
            <w:r w:rsidRPr="00216D4B">
              <w:rPr>
                <w:rFonts w:cs="Arial"/>
                <w:color w:val="000000" w:themeColor="text1"/>
                <w:sz w:val="20"/>
                <w:szCs w:val="20"/>
              </w:rPr>
              <w:t xml:space="preserve">, eReefs </w:t>
            </w:r>
            <w:r w:rsidR="005B025C" w:rsidRPr="004256E5">
              <w:rPr>
                <w:rFonts w:cs="Arial"/>
                <w:sz w:val="20"/>
                <w:szCs w:val="20"/>
              </w:rPr>
              <w:t>biogeochemical (</w:t>
            </w:r>
            <w:r w:rsidRPr="00216D4B">
              <w:rPr>
                <w:rFonts w:cs="Arial"/>
                <w:color w:val="000000" w:themeColor="text1"/>
                <w:sz w:val="20"/>
                <w:szCs w:val="20"/>
              </w:rPr>
              <w:t>BGC</w:t>
            </w:r>
            <w:r w:rsidR="005B025C" w:rsidRPr="00216D4B">
              <w:rPr>
                <w:rFonts w:cs="Arial"/>
                <w:color w:val="000000" w:themeColor="text1"/>
                <w:sz w:val="20"/>
                <w:szCs w:val="20"/>
              </w:rPr>
              <w:t>)</w:t>
            </w:r>
            <w:r w:rsidRPr="005B025C">
              <w:rPr>
                <w:rFonts w:cs="Arial"/>
                <w:color w:val="000000" w:themeColor="text1"/>
                <w:sz w:val="20"/>
                <w:szCs w:val="20"/>
              </w:rPr>
              <w:t xml:space="preserve"> model</w:t>
            </w:r>
            <w:r w:rsidR="00450DB6" w:rsidRPr="005B025C">
              <w:rPr>
                <w:rFonts w:cs="Arial"/>
                <w:color w:val="000000" w:themeColor="text1"/>
                <w:sz w:val="20"/>
                <w:szCs w:val="20"/>
              </w:rPr>
              <w:t>, Ships of Opportunity (fluorescence proxy)</w:t>
            </w:r>
          </w:p>
        </w:tc>
      </w:tr>
      <w:tr w:rsidR="0098532D" w:rsidRPr="00EB238A" w14:paraId="2DE54267" w14:textId="77777777" w:rsidTr="00EE31C4">
        <w:trPr>
          <w:trHeight w:val="41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40DF70C7" w14:textId="77777777" w:rsidR="0098532D" w:rsidRPr="00EE31C4" w:rsidRDefault="0098532D" w:rsidP="00235BE2">
            <w:pPr>
              <w:spacing w:before="120" w:after="120" w:line="276" w:lineRule="auto"/>
              <w:rPr>
                <w:rFonts w:cs="Arial"/>
                <w:color w:val="000000" w:themeColor="text1"/>
                <w:sz w:val="20"/>
                <w:szCs w:val="20"/>
              </w:rPr>
            </w:pPr>
          </w:p>
        </w:tc>
        <w:tc>
          <w:tcPr>
            <w:tcW w:w="2694" w:type="dxa"/>
            <w:shd w:val="clear" w:color="auto" w:fill="auto"/>
            <w:hideMark/>
          </w:tcPr>
          <w:p w14:paraId="56F65FE1"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Nitrogen loading maps</w:t>
            </w:r>
          </w:p>
        </w:tc>
        <w:tc>
          <w:tcPr>
            <w:tcW w:w="1353" w:type="dxa"/>
            <w:shd w:val="clear" w:color="auto" w:fill="auto"/>
            <w:hideMark/>
          </w:tcPr>
          <w:p w14:paraId="44C90F8F"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7066AC1A" w14:textId="691F1537" w:rsidR="0098532D" w:rsidRPr="005B025C"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Remote sensing</w:t>
            </w:r>
          </w:p>
        </w:tc>
      </w:tr>
      <w:tr w:rsidR="0098532D" w:rsidRPr="00EB238A" w14:paraId="71EFF66F" w14:textId="77777777" w:rsidTr="00EE31C4">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4F31450E" w14:textId="77777777" w:rsidR="0098532D" w:rsidRPr="00EE31C4" w:rsidRDefault="0098532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lastRenderedPageBreak/>
              <w:t>Sediment</w:t>
            </w:r>
          </w:p>
        </w:tc>
        <w:tc>
          <w:tcPr>
            <w:tcW w:w="2694" w:type="dxa"/>
            <w:shd w:val="clear" w:color="auto" w:fill="auto"/>
            <w:hideMark/>
          </w:tcPr>
          <w:p w14:paraId="3033098C"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Turbidity</w:t>
            </w:r>
          </w:p>
        </w:tc>
        <w:tc>
          <w:tcPr>
            <w:tcW w:w="1353" w:type="dxa"/>
            <w:shd w:val="clear" w:color="auto" w:fill="auto"/>
            <w:hideMark/>
          </w:tcPr>
          <w:p w14:paraId="31020312"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2899" w:type="dxa"/>
            <w:shd w:val="clear" w:color="auto" w:fill="auto"/>
          </w:tcPr>
          <w:p w14:paraId="353CA0C2" w14:textId="77777777" w:rsidR="0098532D" w:rsidRPr="005B025C"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Remote sensing, eReefs BGC model</w:t>
            </w:r>
            <w:r w:rsidR="00295C7D" w:rsidRPr="005B025C">
              <w:rPr>
                <w:rFonts w:cs="Arial"/>
                <w:color w:val="000000" w:themeColor="text1"/>
                <w:sz w:val="20"/>
                <w:szCs w:val="20"/>
              </w:rPr>
              <w:t>, Ships of Opportunity</w:t>
            </w:r>
          </w:p>
        </w:tc>
      </w:tr>
      <w:tr w:rsidR="0098532D" w:rsidRPr="00EB238A" w14:paraId="03A53330"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1DCDF6DD" w14:textId="77777777" w:rsidR="0098532D" w:rsidRPr="00EE31C4" w:rsidRDefault="0098532D" w:rsidP="00235BE2">
            <w:pPr>
              <w:spacing w:before="120" w:after="120" w:line="276" w:lineRule="auto"/>
              <w:rPr>
                <w:rFonts w:cs="Arial"/>
                <w:color w:val="000000" w:themeColor="text1"/>
                <w:sz w:val="20"/>
                <w:szCs w:val="20"/>
              </w:rPr>
            </w:pPr>
          </w:p>
        </w:tc>
        <w:tc>
          <w:tcPr>
            <w:tcW w:w="2694" w:type="dxa"/>
            <w:shd w:val="clear" w:color="auto" w:fill="auto"/>
            <w:hideMark/>
          </w:tcPr>
          <w:p w14:paraId="01843D8D"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Sediment loading maps</w:t>
            </w:r>
          </w:p>
        </w:tc>
        <w:tc>
          <w:tcPr>
            <w:tcW w:w="1353" w:type="dxa"/>
            <w:shd w:val="clear" w:color="auto" w:fill="auto"/>
            <w:hideMark/>
          </w:tcPr>
          <w:p w14:paraId="493A05B7"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51FA1FDD" w14:textId="77777777" w:rsidR="0098532D" w:rsidRPr="005B025C" w:rsidRDefault="00D6395C"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Remote sensing</w:t>
            </w:r>
          </w:p>
        </w:tc>
      </w:tr>
      <w:tr w:rsidR="0098532D" w:rsidRPr="00EB238A" w14:paraId="586DE770" w14:textId="77777777" w:rsidTr="00EE31C4">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73A95A01" w14:textId="77777777" w:rsidR="0098532D" w:rsidRPr="00EE31C4" w:rsidRDefault="0098532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Marine debris</w:t>
            </w:r>
          </w:p>
        </w:tc>
        <w:tc>
          <w:tcPr>
            <w:tcW w:w="2694" w:type="dxa"/>
            <w:shd w:val="clear" w:color="auto" w:fill="auto"/>
          </w:tcPr>
          <w:p w14:paraId="42EEC097"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Microplastics</w:t>
            </w:r>
          </w:p>
        </w:tc>
        <w:tc>
          <w:tcPr>
            <w:tcW w:w="1353" w:type="dxa"/>
            <w:shd w:val="clear" w:color="auto" w:fill="auto"/>
          </w:tcPr>
          <w:p w14:paraId="5C5F2DCE"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99" w:type="dxa"/>
            <w:shd w:val="clear" w:color="auto" w:fill="auto"/>
          </w:tcPr>
          <w:p w14:paraId="4A6D2694" w14:textId="77777777" w:rsidR="0098532D" w:rsidRPr="005B025C"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Ships of opportunity</w:t>
            </w:r>
          </w:p>
        </w:tc>
      </w:tr>
      <w:tr w:rsidR="0098532D" w:rsidRPr="00EB238A" w14:paraId="3D54BD3C"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0B548E34" w14:textId="77777777" w:rsidR="0098532D" w:rsidRPr="00EE31C4" w:rsidRDefault="0098532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Light</w:t>
            </w:r>
          </w:p>
        </w:tc>
        <w:tc>
          <w:tcPr>
            <w:tcW w:w="2694" w:type="dxa"/>
            <w:shd w:val="clear" w:color="auto" w:fill="auto"/>
            <w:hideMark/>
          </w:tcPr>
          <w:p w14:paraId="45E0248D" w14:textId="6771ED1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Benthic PAR</w:t>
            </w:r>
            <w:r w:rsidR="00045C64">
              <w:rPr>
                <w:rFonts w:cs="Arial"/>
                <w:color w:val="000000" w:themeColor="text1"/>
                <w:sz w:val="20"/>
                <w:szCs w:val="20"/>
                <w:lang w:val="en-US"/>
              </w:rPr>
              <w:t xml:space="preserve"> (photosynthetic active radiation)</w:t>
            </w:r>
          </w:p>
        </w:tc>
        <w:tc>
          <w:tcPr>
            <w:tcW w:w="1353" w:type="dxa"/>
            <w:shd w:val="clear" w:color="auto" w:fill="auto"/>
            <w:hideMark/>
          </w:tcPr>
          <w:p w14:paraId="42E70FE3"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35594910" w14:textId="77777777" w:rsidR="0098532D" w:rsidRPr="005B025C"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eReefs BGC model</w:t>
            </w:r>
          </w:p>
        </w:tc>
      </w:tr>
      <w:tr w:rsidR="0098532D" w:rsidRPr="00EB238A" w14:paraId="52C39BA7"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76EC7924" w14:textId="77777777" w:rsidR="0098532D" w:rsidRPr="00EE31C4" w:rsidRDefault="0098532D" w:rsidP="00235BE2">
            <w:pPr>
              <w:spacing w:before="120" w:after="120" w:line="276" w:lineRule="auto"/>
              <w:rPr>
                <w:rFonts w:cs="Arial"/>
                <w:color w:val="000000" w:themeColor="text1"/>
                <w:sz w:val="20"/>
                <w:szCs w:val="20"/>
              </w:rPr>
            </w:pPr>
          </w:p>
        </w:tc>
        <w:tc>
          <w:tcPr>
            <w:tcW w:w="2694" w:type="dxa"/>
            <w:shd w:val="clear" w:color="auto" w:fill="auto"/>
            <w:hideMark/>
          </w:tcPr>
          <w:p w14:paraId="68F04BD1"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K</w:t>
            </w:r>
            <w:r w:rsidRPr="00EE31C4">
              <w:rPr>
                <w:rFonts w:cs="Arial"/>
                <w:color w:val="000000" w:themeColor="text1"/>
                <w:sz w:val="20"/>
                <w:szCs w:val="20"/>
                <w:vertAlign w:val="subscript"/>
                <w:lang w:val="en-US"/>
              </w:rPr>
              <w:t>d</w:t>
            </w:r>
            <w:r w:rsidRPr="00EE31C4">
              <w:rPr>
                <w:rFonts w:cs="Arial"/>
                <w:color w:val="000000" w:themeColor="text1"/>
                <w:sz w:val="20"/>
                <w:szCs w:val="20"/>
                <w:lang w:val="en-US"/>
              </w:rPr>
              <w:t xml:space="preserve"> - attenuation</w:t>
            </w:r>
          </w:p>
        </w:tc>
        <w:tc>
          <w:tcPr>
            <w:tcW w:w="1353" w:type="dxa"/>
            <w:shd w:val="clear" w:color="auto" w:fill="auto"/>
            <w:hideMark/>
          </w:tcPr>
          <w:p w14:paraId="659986F0"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4DDA823F" w14:textId="77777777" w:rsidR="0098532D" w:rsidRPr="005B025C"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eReefs BGC model</w:t>
            </w:r>
          </w:p>
        </w:tc>
      </w:tr>
      <w:tr w:rsidR="0098532D" w:rsidRPr="00EB238A" w14:paraId="0C7E6693"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35373DAB" w14:textId="77777777" w:rsidR="0098532D" w:rsidRPr="00EE31C4" w:rsidRDefault="0098532D" w:rsidP="00235BE2">
            <w:pPr>
              <w:spacing w:before="120" w:after="120" w:line="276" w:lineRule="auto"/>
              <w:rPr>
                <w:rFonts w:cs="Arial"/>
                <w:color w:val="000000" w:themeColor="text1"/>
                <w:sz w:val="20"/>
                <w:szCs w:val="20"/>
              </w:rPr>
            </w:pPr>
          </w:p>
        </w:tc>
        <w:tc>
          <w:tcPr>
            <w:tcW w:w="2694" w:type="dxa"/>
            <w:shd w:val="clear" w:color="auto" w:fill="auto"/>
            <w:hideMark/>
          </w:tcPr>
          <w:p w14:paraId="2345A775"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Secchi depth </w:t>
            </w:r>
          </w:p>
        </w:tc>
        <w:tc>
          <w:tcPr>
            <w:tcW w:w="1353" w:type="dxa"/>
            <w:shd w:val="clear" w:color="auto" w:fill="auto"/>
            <w:hideMark/>
          </w:tcPr>
          <w:p w14:paraId="42360148"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2899" w:type="dxa"/>
            <w:shd w:val="clear" w:color="auto" w:fill="auto"/>
          </w:tcPr>
          <w:p w14:paraId="2CDBEF77" w14:textId="77777777" w:rsidR="0098532D" w:rsidRPr="005B025C"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Remote sensing, eReefs BGC model</w:t>
            </w:r>
          </w:p>
        </w:tc>
      </w:tr>
      <w:tr w:rsidR="0098532D" w:rsidRPr="00EB238A" w14:paraId="781120F7"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2676E352" w14:textId="77777777" w:rsidR="0098532D" w:rsidRPr="00EE31C4" w:rsidRDefault="0098532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Temperature</w:t>
            </w:r>
          </w:p>
        </w:tc>
        <w:tc>
          <w:tcPr>
            <w:tcW w:w="2694" w:type="dxa"/>
            <w:shd w:val="clear" w:color="auto" w:fill="auto"/>
            <w:hideMark/>
          </w:tcPr>
          <w:p w14:paraId="39FB801B" w14:textId="3F2188AB" w:rsidR="0098532D" w:rsidRPr="00EE31C4" w:rsidRDefault="0098532D">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Sea </w:t>
            </w:r>
            <w:r w:rsidR="00045C64">
              <w:rPr>
                <w:rFonts w:cs="Arial"/>
                <w:color w:val="000000" w:themeColor="text1"/>
                <w:sz w:val="20"/>
                <w:szCs w:val="20"/>
                <w:lang w:val="en-US"/>
              </w:rPr>
              <w:t>s</w:t>
            </w:r>
            <w:r w:rsidRPr="00EE31C4">
              <w:rPr>
                <w:rFonts w:cs="Arial"/>
                <w:color w:val="000000" w:themeColor="text1"/>
                <w:sz w:val="20"/>
                <w:szCs w:val="20"/>
                <w:lang w:val="en-US"/>
              </w:rPr>
              <w:t xml:space="preserve">urface </w:t>
            </w:r>
            <w:r w:rsidR="00045C64">
              <w:rPr>
                <w:rFonts w:cs="Arial"/>
                <w:color w:val="000000" w:themeColor="text1"/>
                <w:sz w:val="20"/>
                <w:szCs w:val="20"/>
                <w:lang w:val="en-US"/>
              </w:rPr>
              <w:t>t</w:t>
            </w:r>
            <w:r w:rsidRPr="00EE31C4">
              <w:rPr>
                <w:rFonts w:cs="Arial"/>
                <w:color w:val="000000" w:themeColor="text1"/>
                <w:sz w:val="20"/>
                <w:szCs w:val="20"/>
                <w:lang w:val="en-US"/>
              </w:rPr>
              <w:t>emperature</w:t>
            </w:r>
          </w:p>
        </w:tc>
        <w:tc>
          <w:tcPr>
            <w:tcW w:w="1353" w:type="dxa"/>
            <w:shd w:val="clear" w:color="auto" w:fill="auto"/>
            <w:hideMark/>
          </w:tcPr>
          <w:p w14:paraId="006E51F2"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99" w:type="dxa"/>
            <w:shd w:val="clear" w:color="auto" w:fill="auto"/>
          </w:tcPr>
          <w:p w14:paraId="234A64FE" w14:textId="77777777" w:rsidR="0098532D" w:rsidRPr="005B025C"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 xml:space="preserve">Remote sensing, </w:t>
            </w:r>
            <w:r w:rsidR="00295C7D" w:rsidRPr="005B025C">
              <w:rPr>
                <w:rFonts w:cs="Arial"/>
                <w:color w:val="000000" w:themeColor="text1"/>
                <w:sz w:val="20"/>
                <w:szCs w:val="20"/>
              </w:rPr>
              <w:t>Ships of Opportunity</w:t>
            </w:r>
          </w:p>
        </w:tc>
      </w:tr>
      <w:tr w:rsidR="0098532D" w:rsidRPr="00EB238A" w14:paraId="7EA5B2B0" w14:textId="77777777" w:rsidTr="00EE31C4">
        <w:trPr>
          <w:trHeight w:val="291"/>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442A8E04" w14:textId="77777777" w:rsidR="0098532D" w:rsidRPr="00EE31C4" w:rsidRDefault="0098532D" w:rsidP="00235BE2">
            <w:pPr>
              <w:spacing w:before="120" w:after="120" w:line="276" w:lineRule="auto"/>
              <w:rPr>
                <w:rFonts w:cs="Arial"/>
                <w:color w:val="000000" w:themeColor="text1"/>
                <w:sz w:val="20"/>
                <w:szCs w:val="20"/>
              </w:rPr>
            </w:pPr>
          </w:p>
        </w:tc>
        <w:tc>
          <w:tcPr>
            <w:tcW w:w="2694" w:type="dxa"/>
            <w:shd w:val="clear" w:color="auto" w:fill="auto"/>
            <w:hideMark/>
          </w:tcPr>
          <w:p w14:paraId="2F970F70"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Water column temperature </w:t>
            </w:r>
          </w:p>
        </w:tc>
        <w:tc>
          <w:tcPr>
            <w:tcW w:w="1353" w:type="dxa"/>
            <w:shd w:val="clear" w:color="auto" w:fill="auto"/>
            <w:hideMark/>
          </w:tcPr>
          <w:p w14:paraId="51380950"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6DCA22CB" w14:textId="77777777" w:rsidR="0098532D" w:rsidRPr="005B025C"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eReefs BGC model</w:t>
            </w:r>
          </w:p>
        </w:tc>
      </w:tr>
      <w:tr w:rsidR="0098532D" w:rsidRPr="00EB238A" w14:paraId="7A417EF4"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35C50E56" w14:textId="77777777" w:rsidR="0098532D" w:rsidRPr="00EE31C4" w:rsidRDefault="0098532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Salinity</w:t>
            </w:r>
          </w:p>
        </w:tc>
        <w:tc>
          <w:tcPr>
            <w:tcW w:w="2694" w:type="dxa"/>
            <w:shd w:val="clear" w:color="auto" w:fill="auto"/>
            <w:hideMark/>
          </w:tcPr>
          <w:p w14:paraId="63C3D195"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Salinity</w:t>
            </w:r>
          </w:p>
        </w:tc>
        <w:tc>
          <w:tcPr>
            <w:tcW w:w="1353" w:type="dxa"/>
            <w:shd w:val="clear" w:color="auto" w:fill="auto"/>
            <w:hideMark/>
          </w:tcPr>
          <w:p w14:paraId="6A4C20E3"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0596838E" w14:textId="77777777" w:rsidR="0098532D" w:rsidRPr="005B025C" w:rsidRDefault="00295C7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 xml:space="preserve">Ships of Opportunity, </w:t>
            </w:r>
            <w:r w:rsidR="0098532D" w:rsidRPr="005B025C">
              <w:rPr>
                <w:rFonts w:cs="Arial"/>
                <w:color w:val="000000" w:themeColor="text1"/>
                <w:sz w:val="20"/>
                <w:szCs w:val="20"/>
              </w:rPr>
              <w:t>eReefs BGC model</w:t>
            </w:r>
          </w:p>
        </w:tc>
      </w:tr>
      <w:tr w:rsidR="0098532D" w:rsidRPr="00EB238A" w14:paraId="6FA398E0"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3DB04277" w14:textId="1B369E67" w:rsidR="0098532D" w:rsidRPr="00EE31C4" w:rsidRDefault="0098532D" w:rsidP="00D01C7E">
            <w:pPr>
              <w:spacing w:before="120" w:after="120" w:line="276" w:lineRule="auto"/>
              <w:rPr>
                <w:rFonts w:cs="Arial"/>
                <w:color w:val="000000" w:themeColor="text1"/>
                <w:sz w:val="20"/>
                <w:szCs w:val="20"/>
              </w:rPr>
            </w:pPr>
            <w:r w:rsidRPr="00EE31C4">
              <w:rPr>
                <w:rFonts w:cs="Arial"/>
                <w:color w:val="000000" w:themeColor="text1"/>
                <w:sz w:val="20"/>
                <w:szCs w:val="20"/>
                <w:lang w:val="en-US"/>
              </w:rPr>
              <w:t xml:space="preserve">Altered </w:t>
            </w:r>
            <w:r w:rsidR="00D01C7E">
              <w:rPr>
                <w:rFonts w:cs="Arial"/>
                <w:color w:val="000000" w:themeColor="text1"/>
                <w:sz w:val="20"/>
                <w:szCs w:val="20"/>
                <w:lang w:val="en-US"/>
              </w:rPr>
              <w:t>ocean c</w:t>
            </w:r>
            <w:r w:rsidRPr="00EE31C4">
              <w:rPr>
                <w:rFonts w:cs="Arial"/>
                <w:color w:val="000000" w:themeColor="text1"/>
                <w:sz w:val="20"/>
                <w:szCs w:val="20"/>
                <w:lang w:val="en-US"/>
              </w:rPr>
              <w:t>urrents</w:t>
            </w:r>
          </w:p>
        </w:tc>
        <w:tc>
          <w:tcPr>
            <w:tcW w:w="2694" w:type="dxa"/>
            <w:shd w:val="clear" w:color="auto" w:fill="auto"/>
            <w:hideMark/>
          </w:tcPr>
          <w:p w14:paraId="2DF29165" w14:textId="37D85E60"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O</w:t>
            </w:r>
            <w:r w:rsidR="00D01C7E">
              <w:rPr>
                <w:rFonts w:cs="Arial"/>
                <w:color w:val="000000" w:themeColor="text1"/>
                <w:sz w:val="20"/>
                <w:szCs w:val="20"/>
                <w:lang w:val="en-US"/>
              </w:rPr>
              <w:t>cean c</w:t>
            </w:r>
            <w:r w:rsidRPr="00EE31C4">
              <w:rPr>
                <w:rFonts w:cs="Arial"/>
                <w:color w:val="000000" w:themeColor="text1"/>
                <w:sz w:val="20"/>
                <w:szCs w:val="20"/>
                <w:lang w:val="en-US"/>
              </w:rPr>
              <w:t>urrents</w:t>
            </w:r>
          </w:p>
        </w:tc>
        <w:tc>
          <w:tcPr>
            <w:tcW w:w="1353" w:type="dxa"/>
            <w:shd w:val="clear" w:color="auto" w:fill="auto"/>
            <w:hideMark/>
          </w:tcPr>
          <w:p w14:paraId="4DC09214" w14:textId="77777777" w:rsidR="0098532D" w:rsidRPr="00EE31C4"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6FB0E08E" w14:textId="77777777" w:rsidR="0098532D" w:rsidRPr="005B025C" w:rsidRDefault="0098532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eReefs BGC model</w:t>
            </w:r>
          </w:p>
        </w:tc>
      </w:tr>
      <w:tr w:rsidR="0098532D" w:rsidRPr="00EB238A" w14:paraId="66775AB9" w14:textId="77777777" w:rsidTr="00EE31C4">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722CBBCA" w14:textId="77777777" w:rsidR="0098532D" w:rsidRPr="00EE31C4" w:rsidRDefault="0098532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Ocean Acidification</w:t>
            </w:r>
          </w:p>
        </w:tc>
        <w:tc>
          <w:tcPr>
            <w:tcW w:w="2694" w:type="dxa"/>
            <w:shd w:val="clear" w:color="auto" w:fill="auto"/>
            <w:hideMark/>
          </w:tcPr>
          <w:p w14:paraId="392D1C4F"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pH, Total Alkalinity, DIC, pCO</w:t>
            </w:r>
            <w:r w:rsidRPr="00EE31C4">
              <w:rPr>
                <w:rFonts w:cs="Arial"/>
                <w:color w:val="000000" w:themeColor="text1"/>
                <w:sz w:val="20"/>
                <w:szCs w:val="20"/>
                <w:vertAlign w:val="subscript"/>
                <w:lang w:val="en-US"/>
              </w:rPr>
              <w:t>2</w:t>
            </w:r>
          </w:p>
        </w:tc>
        <w:tc>
          <w:tcPr>
            <w:tcW w:w="1353" w:type="dxa"/>
            <w:shd w:val="clear" w:color="auto" w:fill="auto"/>
            <w:hideMark/>
          </w:tcPr>
          <w:p w14:paraId="12A3DA25" w14:textId="77777777" w:rsidR="0098532D" w:rsidRPr="00EE31C4"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99" w:type="dxa"/>
            <w:shd w:val="clear" w:color="auto" w:fill="auto"/>
          </w:tcPr>
          <w:p w14:paraId="32F46FF2" w14:textId="77777777" w:rsidR="0098532D" w:rsidRPr="005B025C" w:rsidRDefault="0098532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Ships of opportunity</w:t>
            </w:r>
            <w:r w:rsidR="00631F66" w:rsidRPr="005B025C">
              <w:rPr>
                <w:rFonts w:cs="Arial"/>
                <w:color w:val="000000" w:themeColor="text1"/>
                <w:sz w:val="20"/>
                <w:szCs w:val="20"/>
              </w:rPr>
              <w:t>, eReefs BGC model</w:t>
            </w:r>
          </w:p>
        </w:tc>
      </w:tr>
      <w:tr w:rsidR="00BD4050" w:rsidRPr="00EB238A" w14:paraId="6F7A3D2F" w14:textId="77777777" w:rsidTr="00EE31C4">
        <w:trPr>
          <w:trHeight w:val="518"/>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0BE053CF" w14:textId="77777777" w:rsidR="00BD4050" w:rsidRPr="00EE31C4" w:rsidRDefault="00BD4050"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Extreme events (cyclones)</w:t>
            </w:r>
          </w:p>
        </w:tc>
        <w:tc>
          <w:tcPr>
            <w:tcW w:w="2694" w:type="dxa"/>
            <w:shd w:val="clear" w:color="auto" w:fill="auto"/>
            <w:hideMark/>
          </w:tcPr>
          <w:p w14:paraId="37FBF58E" w14:textId="77777777" w:rsidR="00BD4050" w:rsidRPr="00EE31C4" w:rsidRDefault="00BD405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Spatial description</w:t>
            </w:r>
          </w:p>
        </w:tc>
        <w:tc>
          <w:tcPr>
            <w:tcW w:w="1353" w:type="dxa"/>
            <w:shd w:val="clear" w:color="auto" w:fill="auto"/>
            <w:hideMark/>
          </w:tcPr>
          <w:p w14:paraId="58081BC1" w14:textId="77777777" w:rsidR="00BD4050" w:rsidRPr="00EE31C4" w:rsidRDefault="00BD405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99" w:type="dxa"/>
            <w:shd w:val="clear" w:color="auto" w:fill="auto"/>
          </w:tcPr>
          <w:p w14:paraId="4A1DACC7" w14:textId="1553706D" w:rsidR="00BD4050" w:rsidRPr="005B025C" w:rsidRDefault="005356FA"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Bo</w:t>
            </w:r>
            <w:r w:rsidR="00BD4050" w:rsidRPr="005B025C">
              <w:rPr>
                <w:rFonts w:cs="Arial"/>
                <w:color w:val="000000" w:themeColor="text1"/>
                <w:sz w:val="20"/>
                <w:szCs w:val="20"/>
              </w:rPr>
              <w:t>M observations, remote sensing, and atmospheric models</w:t>
            </w:r>
          </w:p>
        </w:tc>
      </w:tr>
      <w:tr w:rsidR="00BD4050" w:rsidRPr="00EB238A" w14:paraId="2B93D565" w14:textId="77777777" w:rsidTr="00EE31C4">
        <w:trPr>
          <w:cnfStyle w:val="000000100000" w:firstRow="0" w:lastRow="0" w:firstColumn="0" w:lastColumn="0" w:oddVBand="0" w:evenVBand="0" w:oddHBand="1"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3F8A2DAF" w14:textId="77777777" w:rsidR="00BD4050" w:rsidRPr="00EE31C4" w:rsidRDefault="00BD4050" w:rsidP="00235BE2">
            <w:pPr>
              <w:spacing w:before="120" w:after="120" w:line="276" w:lineRule="auto"/>
              <w:rPr>
                <w:rFonts w:cs="Arial"/>
                <w:color w:val="000000" w:themeColor="text1"/>
                <w:sz w:val="20"/>
                <w:szCs w:val="20"/>
              </w:rPr>
            </w:pPr>
          </w:p>
        </w:tc>
        <w:tc>
          <w:tcPr>
            <w:tcW w:w="2694" w:type="dxa"/>
            <w:shd w:val="clear" w:color="auto" w:fill="auto"/>
            <w:hideMark/>
          </w:tcPr>
          <w:p w14:paraId="330764EC" w14:textId="0484F153" w:rsidR="00BD4050" w:rsidRPr="00EE31C4" w:rsidRDefault="00BD405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BoM cyclone tracking </w:t>
            </w:r>
          </w:p>
        </w:tc>
        <w:tc>
          <w:tcPr>
            <w:tcW w:w="1353" w:type="dxa"/>
            <w:shd w:val="clear" w:color="auto" w:fill="auto"/>
            <w:hideMark/>
          </w:tcPr>
          <w:p w14:paraId="3DB77D1D" w14:textId="77777777" w:rsidR="00BD4050" w:rsidRPr="00EE31C4" w:rsidRDefault="00BD405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99" w:type="dxa"/>
            <w:shd w:val="clear" w:color="auto" w:fill="auto"/>
          </w:tcPr>
          <w:p w14:paraId="43479109" w14:textId="2E9D4320" w:rsidR="00BD4050" w:rsidRPr="005B025C" w:rsidRDefault="005356FA"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Bo</w:t>
            </w:r>
            <w:r w:rsidR="00BD4050" w:rsidRPr="005B025C">
              <w:rPr>
                <w:rFonts w:cs="Arial"/>
                <w:color w:val="000000" w:themeColor="text1"/>
                <w:sz w:val="20"/>
                <w:szCs w:val="20"/>
              </w:rPr>
              <w:t>M observations, remote sensing, and atmospheric models</w:t>
            </w:r>
          </w:p>
        </w:tc>
      </w:tr>
      <w:tr w:rsidR="00BD4050" w:rsidRPr="00EB238A" w14:paraId="114F54E5"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616E5656" w14:textId="77777777" w:rsidR="00BD4050" w:rsidRPr="00EE31C4" w:rsidRDefault="00BD4050" w:rsidP="00235BE2">
            <w:pPr>
              <w:spacing w:before="120" w:after="120" w:line="276" w:lineRule="auto"/>
              <w:rPr>
                <w:rFonts w:cs="Arial"/>
                <w:color w:val="000000" w:themeColor="text1"/>
                <w:sz w:val="20"/>
                <w:szCs w:val="20"/>
              </w:rPr>
            </w:pPr>
          </w:p>
        </w:tc>
        <w:tc>
          <w:tcPr>
            <w:tcW w:w="2694" w:type="dxa"/>
            <w:shd w:val="clear" w:color="auto" w:fill="auto"/>
            <w:hideMark/>
          </w:tcPr>
          <w:p w14:paraId="60F3087E" w14:textId="77777777" w:rsidR="00BD4050" w:rsidRPr="00EE31C4" w:rsidRDefault="00BD405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Waves, </w:t>
            </w:r>
          </w:p>
          <w:p w14:paraId="6699AF26" w14:textId="77777777" w:rsidR="00BD4050" w:rsidRPr="00EE31C4" w:rsidRDefault="00BD405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1353" w:type="dxa"/>
            <w:shd w:val="clear" w:color="auto" w:fill="auto"/>
            <w:hideMark/>
          </w:tcPr>
          <w:p w14:paraId="30E13BCB" w14:textId="77777777" w:rsidR="00BD4050" w:rsidRPr="00EE31C4" w:rsidRDefault="00BD4050"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4BBF9F4E" w14:textId="3C419D95" w:rsidR="00BD4050" w:rsidRPr="005B025C" w:rsidRDefault="005356FA"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Bo</w:t>
            </w:r>
            <w:r w:rsidR="00BD4050" w:rsidRPr="005B025C">
              <w:rPr>
                <w:rFonts w:cs="Arial"/>
                <w:color w:val="000000" w:themeColor="text1"/>
                <w:sz w:val="20"/>
                <w:szCs w:val="20"/>
              </w:rPr>
              <w:t>M oceanic and wave models</w:t>
            </w:r>
          </w:p>
        </w:tc>
      </w:tr>
      <w:tr w:rsidR="00BD4050" w:rsidRPr="00EB238A" w14:paraId="232E5F08" w14:textId="77777777" w:rsidTr="00EE31C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14:paraId="2B789BB3" w14:textId="77777777" w:rsidR="00BD4050" w:rsidRPr="00EE31C4" w:rsidRDefault="00BD4050" w:rsidP="00235BE2">
            <w:pPr>
              <w:spacing w:before="120" w:after="120" w:line="276" w:lineRule="auto"/>
              <w:rPr>
                <w:rFonts w:cs="Arial"/>
                <w:color w:val="000000" w:themeColor="text1"/>
                <w:sz w:val="20"/>
                <w:szCs w:val="20"/>
                <w:lang w:val="en-US"/>
              </w:rPr>
            </w:pPr>
          </w:p>
        </w:tc>
        <w:tc>
          <w:tcPr>
            <w:tcW w:w="2694" w:type="dxa"/>
            <w:shd w:val="clear" w:color="auto" w:fill="auto"/>
          </w:tcPr>
          <w:p w14:paraId="4CF9F8F2" w14:textId="77777777" w:rsidR="00BD4050" w:rsidRPr="00EE31C4" w:rsidRDefault="00BD405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lang w:val="en-US"/>
              </w:rPr>
            </w:pPr>
            <w:r w:rsidRPr="00EE31C4">
              <w:rPr>
                <w:rFonts w:cs="Arial"/>
                <w:color w:val="000000" w:themeColor="text1"/>
                <w:sz w:val="20"/>
                <w:szCs w:val="20"/>
                <w:lang w:val="en-US"/>
              </w:rPr>
              <w:t>Sea Levels</w:t>
            </w:r>
          </w:p>
        </w:tc>
        <w:tc>
          <w:tcPr>
            <w:tcW w:w="1353" w:type="dxa"/>
            <w:shd w:val="clear" w:color="auto" w:fill="auto"/>
          </w:tcPr>
          <w:p w14:paraId="2CD02A5E" w14:textId="77777777" w:rsidR="00BD4050" w:rsidRPr="00EE31C4" w:rsidRDefault="00BD4050"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r w:rsidRPr="00EE31C4">
              <w:rPr>
                <w:rFonts w:cs="Arial"/>
                <w:color w:val="000000" w:themeColor="text1"/>
                <w:sz w:val="20"/>
                <w:szCs w:val="20"/>
                <w:vertAlign w:val="subscript"/>
              </w:rPr>
              <w:t>m</w:t>
            </w:r>
          </w:p>
        </w:tc>
        <w:tc>
          <w:tcPr>
            <w:tcW w:w="2899" w:type="dxa"/>
            <w:shd w:val="clear" w:color="auto" w:fill="auto"/>
          </w:tcPr>
          <w:p w14:paraId="48F61271" w14:textId="0FD8BF04" w:rsidR="00BD4050" w:rsidRPr="005B025C" w:rsidRDefault="005356FA"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Bo</w:t>
            </w:r>
            <w:r w:rsidR="00BD4050" w:rsidRPr="005B025C">
              <w:rPr>
                <w:rFonts w:cs="Arial"/>
                <w:color w:val="000000" w:themeColor="text1"/>
                <w:sz w:val="20"/>
                <w:szCs w:val="20"/>
              </w:rPr>
              <w:t>M oceanic and wave models</w:t>
            </w:r>
          </w:p>
        </w:tc>
      </w:tr>
      <w:tr w:rsidR="00295C7D" w:rsidRPr="00EB238A" w14:paraId="7FCC78EC" w14:textId="77777777" w:rsidTr="00EE31C4">
        <w:trPr>
          <w:trHeight w:val="388"/>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4500718D" w14:textId="77777777" w:rsidR="00295C7D" w:rsidRPr="00EE31C4" w:rsidRDefault="00295C7D"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Primary production</w:t>
            </w:r>
          </w:p>
        </w:tc>
        <w:tc>
          <w:tcPr>
            <w:tcW w:w="2694" w:type="dxa"/>
            <w:shd w:val="clear" w:color="auto" w:fill="auto"/>
            <w:hideMark/>
          </w:tcPr>
          <w:p w14:paraId="3D10F82D" w14:textId="77777777" w:rsidR="00295C7D" w:rsidRPr="00EE31C4" w:rsidRDefault="00295C7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Primary production estimate</w:t>
            </w:r>
          </w:p>
        </w:tc>
        <w:tc>
          <w:tcPr>
            <w:tcW w:w="1353" w:type="dxa"/>
            <w:shd w:val="clear" w:color="auto" w:fill="auto"/>
            <w:hideMark/>
          </w:tcPr>
          <w:p w14:paraId="4F0DBAE7" w14:textId="77777777" w:rsidR="00295C7D" w:rsidRPr="00EE31C4" w:rsidRDefault="00295C7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2899" w:type="dxa"/>
            <w:shd w:val="clear" w:color="auto" w:fill="auto"/>
          </w:tcPr>
          <w:p w14:paraId="5CC8009D" w14:textId="77777777" w:rsidR="00295C7D" w:rsidRPr="005B025C" w:rsidRDefault="00295C7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Remote sensing, eReefs BGC model</w:t>
            </w:r>
          </w:p>
        </w:tc>
      </w:tr>
      <w:tr w:rsidR="00295C7D" w:rsidRPr="00EB238A" w14:paraId="4882195E" w14:textId="77777777" w:rsidTr="00EE31C4">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6247F988" w14:textId="77777777" w:rsidR="00295C7D" w:rsidRPr="00EE31C4" w:rsidRDefault="00295C7D" w:rsidP="00235BE2">
            <w:pPr>
              <w:spacing w:before="120" w:after="120" w:line="276" w:lineRule="auto"/>
              <w:rPr>
                <w:rFonts w:cs="Arial"/>
                <w:color w:val="000000" w:themeColor="text1"/>
                <w:sz w:val="20"/>
                <w:szCs w:val="20"/>
              </w:rPr>
            </w:pPr>
          </w:p>
        </w:tc>
        <w:tc>
          <w:tcPr>
            <w:tcW w:w="2694" w:type="dxa"/>
            <w:shd w:val="clear" w:color="auto" w:fill="auto"/>
            <w:hideMark/>
          </w:tcPr>
          <w:p w14:paraId="7E3CC3B9" w14:textId="7B2AB186" w:rsidR="00295C7D" w:rsidRPr="00EE31C4" w:rsidRDefault="00295C7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Rates of change of </w:t>
            </w:r>
            <w:r w:rsidR="00473E56">
              <w:rPr>
                <w:rFonts w:cs="Arial"/>
                <w:color w:val="000000" w:themeColor="text1"/>
                <w:sz w:val="20"/>
                <w:szCs w:val="20"/>
                <w:lang w:val="en-US"/>
              </w:rPr>
              <w:t>c</w:t>
            </w:r>
            <w:r w:rsidRPr="00EE31C4">
              <w:rPr>
                <w:rFonts w:cs="Arial"/>
                <w:color w:val="000000" w:themeColor="text1"/>
                <w:sz w:val="20"/>
                <w:szCs w:val="20"/>
                <w:lang w:val="en-US"/>
              </w:rPr>
              <w:t xml:space="preserve">hlorophyll </w:t>
            </w:r>
            <w:r w:rsidRPr="00EE31C4">
              <w:rPr>
                <w:rFonts w:cs="Arial"/>
                <w:i/>
                <w:color w:val="000000" w:themeColor="text1"/>
                <w:sz w:val="20"/>
                <w:szCs w:val="20"/>
                <w:lang w:val="en-US"/>
              </w:rPr>
              <w:t>a</w:t>
            </w:r>
          </w:p>
        </w:tc>
        <w:tc>
          <w:tcPr>
            <w:tcW w:w="1353" w:type="dxa"/>
            <w:shd w:val="clear" w:color="auto" w:fill="auto"/>
            <w:hideMark/>
          </w:tcPr>
          <w:p w14:paraId="7C2D90EE" w14:textId="77777777" w:rsidR="00295C7D" w:rsidRPr="00EE31C4" w:rsidRDefault="00295C7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X,X</w:t>
            </w:r>
            <w:r w:rsidRPr="00EE31C4">
              <w:rPr>
                <w:rFonts w:cs="Arial"/>
                <w:color w:val="000000" w:themeColor="text1"/>
                <w:sz w:val="20"/>
                <w:szCs w:val="20"/>
                <w:vertAlign w:val="subscript"/>
              </w:rPr>
              <w:t>m</w:t>
            </w:r>
          </w:p>
        </w:tc>
        <w:tc>
          <w:tcPr>
            <w:tcW w:w="2899" w:type="dxa"/>
            <w:shd w:val="clear" w:color="auto" w:fill="auto"/>
          </w:tcPr>
          <w:p w14:paraId="7B1DFD0F" w14:textId="77777777" w:rsidR="00295C7D" w:rsidRPr="005B025C" w:rsidRDefault="00295C7D"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Remote sensing, eReefs BGC model</w:t>
            </w:r>
          </w:p>
        </w:tc>
      </w:tr>
      <w:tr w:rsidR="00295C7D" w:rsidRPr="00EB238A" w14:paraId="715BC210" w14:textId="77777777" w:rsidTr="00EE31C4">
        <w:trPr>
          <w:trHeight w:val="518"/>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14:paraId="4213FACC" w14:textId="77777777" w:rsidR="00295C7D" w:rsidRPr="00EE31C4" w:rsidRDefault="00295C7D" w:rsidP="00235BE2">
            <w:pPr>
              <w:spacing w:before="120" w:after="120" w:line="276" w:lineRule="auto"/>
              <w:rPr>
                <w:rFonts w:cs="Arial"/>
                <w:color w:val="000000" w:themeColor="text1"/>
                <w:sz w:val="20"/>
                <w:szCs w:val="20"/>
              </w:rPr>
            </w:pPr>
          </w:p>
        </w:tc>
        <w:tc>
          <w:tcPr>
            <w:tcW w:w="2694" w:type="dxa"/>
            <w:shd w:val="clear" w:color="auto" w:fill="auto"/>
          </w:tcPr>
          <w:p w14:paraId="1389412C" w14:textId="77777777" w:rsidR="00295C7D" w:rsidRPr="00EE31C4" w:rsidRDefault="00295C7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Phytoplankton / zooplankton community composition</w:t>
            </w:r>
          </w:p>
        </w:tc>
        <w:tc>
          <w:tcPr>
            <w:tcW w:w="1353" w:type="dxa"/>
            <w:shd w:val="clear" w:color="auto" w:fill="auto"/>
          </w:tcPr>
          <w:p w14:paraId="1395FF64" w14:textId="77777777" w:rsidR="00295C7D" w:rsidRPr="00EE31C4" w:rsidRDefault="00295C7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99" w:type="dxa"/>
            <w:shd w:val="clear" w:color="auto" w:fill="auto"/>
          </w:tcPr>
          <w:p w14:paraId="6D4B0ADE" w14:textId="77777777" w:rsidR="00295C7D" w:rsidRDefault="00295C7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025C">
              <w:rPr>
                <w:rFonts w:cs="Arial"/>
                <w:color w:val="000000" w:themeColor="text1"/>
                <w:sz w:val="20"/>
                <w:szCs w:val="20"/>
              </w:rPr>
              <w:t>Continuous plankton recorder on Ships of Opportunity</w:t>
            </w:r>
          </w:p>
          <w:p w14:paraId="7C7360F6" w14:textId="77777777" w:rsidR="005B025C" w:rsidRPr="005B025C" w:rsidRDefault="005B025C"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bl>
    <w:p w14:paraId="6830D406" w14:textId="77777777" w:rsidR="007F1973" w:rsidRPr="003A5776" w:rsidRDefault="007F1973" w:rsidP="00235BE2">
      <w:pPr>
        <w:spacing w:before="120" w:after="120"/>
        <w:rPr>
          <w:rFonts w:cs="Arial"/>
        </w:rPr>
      </w:pPr>
    </w:p>
    <w:p w14:paraId="3442DFE5" w14:textId="1D891F9B" w:rsidR="00E1283B" w:rsidRPr="003A5776" w:rsidRDefault="00587129" w:rsidP="004256E5">
      <w:pPr>
        <w:pStyle w:val="Heading2"/>
      </w:pPr>
      <w:bookmarkStart w:id="33" w:name="_Toc26952429"/>
      <w:r>
        <w:t>8.2</w:t>
      </w:r>
      <w:r>
        <w:tab/>
      </w:r>
      <w:r w:rsidR="00E1283B" w:rsidRPr="003A5776">
        <w:t xml:space="preserve">Site </w:t>
      </w:r>
      <w:r w:rsidR="007E4829">
        <w:t>s</w:t>
      </w:r>
      <w:r w:rsidR="00E1283B" w:rsidRPr="003A5776">
        <w:t xml:space="preserve">pecific </w:t>
      </w:r>
      <w:r w:rsidR="007E4829">
        <w:t>i</w:t>
      </w:r>
      <w:r w:rsidR="00E1283B" w:rsidRPr="003A5776">
        <w:t>ndicators</w:t>
      </w:r>
      <w:bookmarkEnd w:id="33"/>
    </w:p>
    <w:p w14:paraId="04941562" w14:textId="6383E088" w:rsidR="00DC7831" w:rsidRPr="003A5776" w:rsidRDefault="00E1283B" w:rsidP="00235BE2">
      <w:pPr>
        <w:spacing w:before="120" w:after="120"/>
        <w:rPr>
          <w:rFonts w:cs="Arial"/>
        </w:rPr>
      </w:pPr>
      <w:r w:rsidRPr="003A5776">
        <w:rPr>
          <w:rFonts w:cs="Arial"/>
        </w:rPr>
        <w:t>The suite of site</w:t>
      </w:r>
      <w:r w:rsidR="00326A05">
        <w:rPr>
          <w:rFonts w:cs="Arial"/>
        </w:rPr>
        <w:t>-</w:t>
      </w:r>
      <w:r w:rsidRPr="003A5776">
        <w:rPr>
          <w:rFonts w:cs="Arial"/>
        </w:rPr>
        <w:t xml:space="preserve">specific indicators build upon and extend existing, well established </w:t>
      </w:r>
      <w:r w:rsidR="00326A05">
        <w:rPr>
          <w:rFonts w:cs="Arial"/>
        </w:rPr>
        <w:t xml:space="preserve">Reef </w:t>
      </w:r>
      <w:r w:rsidRPr="003A5776">
        <w:rPr>
          <w:rFonts w:cs="Arial"/>
        </w:rPr>
        <w:t>monitoring program</w:t>
      </w:r>
      <w:r w:rsidR="00326A05">
        <w:rPr>
          <w:rFonts w:cs="Arial"/>
        </w:rPr>
        <w:t>s</w:t>
      </w:r>
      <w:r w:rsidRPr="003A5776">
        <w:rPr>
          <w:rFonts w:cs="Arial"/>
        </w:rPr>
        <w:t xml:space="preserve">. We propose a series of fixed </w:t>
      </w:r>
      <w:r w:rsidR="00BD4050" w:rsidRPr="003A5776">
        <w:rPr>
          <w:rFonts w:cs="Arial"/>
        </w:rPr>
        <w:t>sites</w:t>
      </w:r>
      <w:r w:rsidRPr="003A5776">
        <w:rPr>
          <w:rFonts w:cs="Arial"/>
        </w:rPr>
        <w:t xml:space="preserve"> at which </w:t>
      </w:r>
      <w:r w:rsidR="00DC7831" w:rsidRPr="003A5776">
        <w:rPr>
          <w:rFonts w:cs="Arial"/>
        </w:rPr>
        <w:t>comprehensive</w:t>
      </w:r>
      <w:r w:rsidRPr="003A5776">
        <w:rPr>
          <w:rFonts w:cs="Arial"/>
        </w:rPr>
        <w:t xml:space="preserve"> sampling of priority indicators is undertaken at regular intervals. Primary observing and monitoring technologies include fixed autonomous logging systems (</w:t>
      </w:r>
      <w:r w:rsidR="00EB238A">
        <w:rPr>
          <w:rFonts w:cs="Arial"/>
        </w:rPr>
        <w:t>for example,</w:t>
      </w:r>
      <w:r w:rsidRPr="003A5776">
        <w:rPr>
          <w:rFonts w:cs="Arial"/>
        </w:rPr>
        <w:t xml:space="preserve"> IMOS moorings, MMP logger</w:t>
      </w:r>
      <w:r w:rsidR="00EB238A">
        <w:rPr>
          <w:rFonts w:cs="Arial"/>
        </w:rPr>
        <w:t>s</w:t>
      </w:r>
      <w:r w:rsidRPr="003A5776">
        <w:rPr>
          <w:rFonts w:cs="Arial"/>
        </w:rPr>
        <w:t xml:space="preserve">, </w:t>
      </w:r>
      <w:r w:rsidR="00EB238A">
        <w:rPr>
          <w:rFonts w:cs="Arial"/>
        </w:rPr>
        <w:t>t</w:t>
      </w:r>
      <w:r w:rsidRPr="003A5776">
        <w:rPr>
          <w:rFonts w:cs="Arial"/>
        </w:rPr>
        <w:t>emp</w:t>
      </w:r>
      <w:r w:rsidR="00EB238A">
        <w:rPr>
          <w:rFonts w:cs="Arial"/>
        </w:rPr>
        <w:t xml:space="preserve">erature </w:t>
      </w:r>
      <w:r w:rsidRPr="003A5776">
        <w:rPr>
          <w:rFonts w:cs="Arial"/>
        </w:rPr>
        <w:t>logger</w:t>
      </w:r>
      <w:r w:rsidR="00EB238A">
        <w:rPr>
          <w:rFonts w:cs="Arial"/>
        </w:rPr>
        <w:t>s</w:t>
      </w:r>
      <w:r w:rsidRPr="003A5776">
        <w:rPr>
          <w:rFonts w:cs="Arial"/>
        </w:rPr>
        <w:t xml:space="preserve">) and regular, structured </w:t>
      </w:r>
      <w:r w:rsidRPr="00EE31C4">
        <w:rPr>
          <w:rFonts w:cs="Arial"/>
          <w:i/>
        </w:rPr>
        <w:t>in</w:t>
      </w:r>
      <w:r w:rsidR="00F129C7">
        <w:rPr>
          <w:rFonts w:cs="Arial"/>
          <w:i/>
        </w:rPr>
        <w:t xml:space="preserve"> </w:t>
      </w:r>
      <w:r w:rsidRPr="00EE31C4">
        <w:rPr>
          <w:rFonts w:cs="Arial"/>
          <w:i/>
        </w:rPr>
        <w:t>situ</w:t>
      </w:r>
      <w:r w:rsidRPr="003A5776">
        <w:rPr>
          <w:rFonts w:cs="Arial"/>
        </w:rPr>
        <w:t xml:space="preserve"> </w:t>
      </w:r>
      <w:r w:rsidR="00DC7831" w:rsidRPr="003A5776">
        <w:rPr>
          <w:rFonts w:cs="Arial"/>
        </w:rPr>
        <w:t>sampling and collection activities</w:t>
      </w:r>
      <w:r w:rsidR="002C62A5" w:rsidRPr="003A5776">
        <w:rPr>
          <w:rFonts w:cs="Arial"/>
        </w:rPr>
        <w:t xml:space="preserve"> (</w:t>
      </w:r>
      <w:r w:rsidR="00EB238A">
        <w:rPr>
          <w:rFonts w:cs="Arial"/>
        </w:rPr>
        <w:t>for example,</w:t>
      </w:r>
      <w:r w:rsidR="002C62A5" w:rsidRPr="003A5776">
        <w:rPr>
          <w:rFonts w:cs="Arial"/>
        </w:rPr>
        <w:t xml:space="preserve"> MMP sampling, IMOS National Reference </w:t>
      </w:r>
      <w:r w:rsidR="00EB238A">
        <w:rPr>
          <w:rFonts w:cs="Arial"/>
        </w:rPr>
        <w:t>S</w:t>
      </w:r>
      <w:r w:rsidR="002C62A5" w:rsidRPr="003A5776">
        <w:rPr>
          <w:rFonts w:cs="Arial"/>
        </w:rPr>
        <w:t>tations)</w:t>
      </w:r>
      <w:r w:rsidR="00DC7831" w:rsidRPr="003A5776">
        <w:rPr>
          <w:rFonts w:cs="Arial"/>
        </w:rPr>
        <w:t>.</w:t>
      </w:r>
    </w:p>
    <w:p w14:paraId="40050520" w14:textId="02A96411" w:rsidR="002C62A5" w:rsidRPr="003A5776" w:rsidRDefault="008C6F11" w:rsidP="00235BE2">
      <w:pPr>
        <w:spacing w:before="120" w:after="120"/>
        <w:rPr>
          <w:rFonts w:cs="Arial"/>
        </w:rPr>
      </w:pPr>
      <w:r w:rsidRPr="003A5776">
        <w:rPr>
          <w:rFonts w:cs="Arial"/>
        </w:rPr>
        <w:t>IMOS National R</w:t>
      </w:r>
      <w:r w:rsidR="002C62A5" w:rsidRPr="003A5776">
        <w:rPr>
          <w:rFonts w:cs="Arial"/>
        </w:rPr>
        <w:t xml:space="preserve">eference </w:t>
      </w:r>
      <w:r w:rsidRPr="003A5776">
        <w:rPr>
          <w:rFonts w:cs="Arial"/>
        </w:rPr>
        <w:t>S</w:t>
      </w:r>
      <w:r w:rsidR="002C62A5" w:rsidRPr="003A5776">
        <w:rPr>
          <w:rFonts w:cs="Arial"/>
        </w:rPr>
        <w:t xml:space="preserve">tations include surface observations (wind velocity, temp, pressure, light, ocean surface </w:t>
      </w:r>
      <w:r w:rsidR="00EB238A">
        <w:rPr>
          <w:rFonts w:cs="Arial"/>
        </w:rPr>
        <w:t>temperature</w:t>
      </w:r>
      <w:r w:rsidR="002C62A5" w:rsidRPr="003A5776">
        <w:rPr>
          <w:rFonts w:cs="Arial"/>
        </w:rPr>
        <w:t>), sub-surface observations (water temp</w:t>
      </w:r>
      <w:r w:rsidR="00EB238A">
        <w:rPr>
          <w:rFonts w:cs="Arial"/>
        </w:rPr>
        <w:t>erature</w:t>
      </w:r>
      <w:r w:rsidR="002C62A5" w:rsidRPr="003A5776">
        <w:rPr>
          <w:rFonts w:cs="Arial"/>
        </w:rPr>
        <w:t xml:space="preserve">, current velocity, turbidity, fluorescence, benthic </w:t>
      </w:r>
      <w:r w:rsidR="00EB238A" w:rsidRPr="00EE31C4">
        <w:rPr>
          <w:rFonts w:cs="Arial"/>
        </w:rPr>
        <w:t>photosynthetically active radiation</w:t>
      </w:r>
      <w:r w:rsidR="002C62A5" w:rsidRPr="003A5776">
        <w:rPr>
          <w:rFonts w:cs="Arial"/>
        </w:rPr>
        <w:t xml:space="preserve">, light transmission) recorded by logging based sensors, and augmented by monthly water sampling for </w:t>
      </w:r>
      <w:r w:rsidR="00B4231B" w:rsidRPr="003A5776">
        <w:rPr>
          <w:rFonts w:cs="Arial"/>
        </w:rPr>
        <w:t xml:space="preserve">biogeochemical </w:t>
      </w:r>
      <w:r w:rsidR="002C62A5" w:rsidRPr="003A5776">
        <w:rPr>
          <w:rFonts w:cs="Arial"/>
        </w:rPr>
        <w:t xml:space="preserve">parameters </w:t>
      </w:r>
      <w:r w:rsidR="00B4231B" w:rsidRPr="003A5776">
        <w:rPr>
          <w:rFonts w:cs="Arial"/>
        </w:rPr>
        <w:t>CTD</w:t>
      </w:r>
      <w:r w:rsidR="00101660">
        <w:rPr>
          <w:rFonts w:cs="Arial"/>
        </w:rPr>
        <w:t xml:space="preserve"> (Conductivity, Temperature, Density)</w:t>
      </w:r>
      <w:r w:rsidR="00B4231B" w:rsidRPr="003A5776">
        <w:rPr>
          <w:rFonts w:cs="Arial"/>
        </w:rPr>
        <w:t xml:space="preserve"> and secchi disk sampling, to ground truth sensor data and other measurements,</w:t>
      </w:r>
      <w:r w:rsidR="00B5400D" w:rsidRPr="003A5776">
        <w:rPr>
          <w:rFonts w:cs="Arial"/>
        </w:rPr>
        <w:t xml:space="preserve"> </w:t>
      </w:r>
      <w:r w:rsidR="00B4231B" w:rsidRPr="003A5776">
        <w:rPr>
          <w:rFonts w:cs="Arial"/>
        </w:rPr>
        <w:t>Hydrochemistry and plankton sampling of variables required to monitor nutrients, microbes, phytoplankton and zooplankton,</w:t>
      </w:r>
      <w:r w:rsidR="00101660">
        <w:rPr>
          <w:rFonts w:cs="Arial"/>
        </w:rPr>
        <w:t xml:space="preserve"> </w:t>
      </w:r>
      <w:r w:rsidR="00B5400D" w:rsidRPr="003A5776">
        <w:rPr>
          <w:rFonts w:cs="Arial"/>
        </w:rPr>
        <w:t>w</w:t>
      </w:r>
      <w:r w:rsidR="00B4231B" w:rsidRPr="003A5776">
        <w:rPr>
          <w:rFonts w:cs="Arial"/>
        </w:rPr>
        <w:t xml:space="preserve">ater sampling of variables required for carbon monitoring </w:t>
      </w:r>
      <w:r w:rsidR="003567C4">
        <w:rPr>
          <w:rFonts w:cs="Arial"/>
        </w:rPr>
        <w:t>(</w:t>
      </w:r>
      <w:r w:rsidR="00B4231B" w:rsidRPr="003A5776">
        <w:rPr>
          <w:rFonts w:cs="Arial"/>
        </w:rPr>
        <w:t>i.e.</w:t>
      </w:r>
      <w:r w:rsidR="00D01C7E">
        <w:rPr>
          <w:rFonts w:cs="Arial"/>
        </w:rPr>
        <w:t>,</w:t>
      </w:r>
      <w:r w:rsidR="00B4231B" w:rsidRPr="003A5776">
        <w:rPr>
          <w:rFonts w:cs="Arial"/>
        </w:rPr>
        <w:t xml:space="preserve"> total dissolved inorganic carbon, total alkalinity, and salinity</w:t>
      </w:r>
      <w:r w:rsidR="003567C4">
        <w:rPr>
          <w:rFonts w:cs="Arial"/>
        </w:rPr>
        <w:t>).</w:t>
      </w:r>
      <w:r w:rsidR="002C62A5" w:rsidRPr="003A5776">
        <w:rPr>
          <w:rFonts w:cs="Arial"/>
        </w:rPr>
        <w:t xml:space="preserve"> We would propose to also add regular microplastic sampling and ocean acidification sampling.</w:t>
      </w:r>
    </w:p>
    <w:p w14:paraId="1BA28321" w14:textId="43DFF14E" w:rsidR="002C62A5" w:rsidRPr="003A5776" w:rsidRDefault="00BD4050" w:rsidP="00235BE2">
      <w:pPr>
        <w:spacing w:before="120" w:after="120"/>
        <w:rPr>
          <w:rFonts w:cs="Arial"/>
        </w:rPr>
      </w:pPr>
      <w:r w:rsidRPr="003A5776">
        <w:rPr>
          <w:rFonts w:cs="Arial"/>
        </w:rPr>
        <w:t xml:space="preserve">Only </w:t>
      </w:r>
      <w:r w:rsidR="00101660">
        <w:rPr>
          <w:rFonts w:cs="Arial"/>
        </w:rPr>
        <w:t>one</w:t>
      </w:r>
      <w:r w:rsidRPr="003A5776">
        <w:rPr>
          <w:rFonts w:cs="Arial"/>
        </w:rPr>
        <w:t xml:space="preserve"> site is currently active under this program in the </w:t>
      </w:r>
      <w:r w:rsidR="00101660">
        <w:rPr>
          <w:rFonts w:cs="Arial"/>
        </w:rPr>
        <w:t>Reef</w:t>
      </w:r>
      <w:r w:rsidR="00101660" w:rsidRPr="003A5776">
        <w:rPr>
          <w:rFonts w:cs="Arial"/>
        </w:rPr>
        <w:t xml:space="preserve"> </w:t>
      </w:r>
      <w:r w:rsidR="00101660">
        <w:rPr>
          <w:rFonts w:cs="Arial"/>
        </w:rPr>
        <w:t>—</w:t>
      </w:r>
      <w:r w:rsidR="00101660" w:rsidRPr="003A5776">
        <w:rPr>
          <w:rFonts w:cs="Arial"/>
        </w:rPr>
        <w:t xml:space="preserve"> </w:t>
      </w:r>
      <w:r w:rsidRPr="003A5776">
        <w:rPr>
          <w:rFonts w:cs="Arial"/>
        </w:rPr>
        <w:t xml:space="preserve">at the Yongala Wreck </w:t>
      </w:r>
      <w:r w:rsidR="00101660">
        <w:rPr>
          <w:rFonts w:cs="Arial"/>
        </w:rPr>
        <w:t>—</w:t>
      </w:r>
      <w:r w:rsidR="00101660" w:rsidRPr="003A5776">
        <w:rPr>
          <w:rFonts w:cs="Arial"/>
        </w:rPr>
        <w:t xml:space="preserve"> </w:t>
      </w:r>
      <w:r w:rsidRPr="003A5776">
        <w:rPr>
          <w:rFonts w:cs="Arial"/>
        </w:rPr>
        <w:t xml:space="preserve">and this is currently unable to provide </w:t>
      </w:r>
      <w:r w:rsidR="00101660">
        <w:rPr>
          <w:rFonts w:cs="Arial"/>
        </w:rPr>
        <w:t>Reef</w:t>
      </w:r>
      <w:r w:rsidRPr="003A5776">
        <w:rPr>
          <w:rFonts w:cs="Arial"/>
        </w:rPr>
        <w:t xml:space="preserve">-wide representative information. </w:t>
      </w:r>
      <w:r w:rsidR="00941D39" w:rsidRPr="003A5776">
        <w:rPr>
          <w:rFonts w:cs="Arial"/>
        </w:rPr>
        <w:t xml:space="preserve">Expansion of </w:t>
      </w:r>
      <w:hyperlink r:id="rId26" w:history="1">
        <w:r w:rsidR="00941D39" w:rsidRPr="003A5776">
          <w:rPr>
            <w:rStyle w:val="Hyperlink"/>
            <w:rFonts w:cs="Arial"/>
          </w:rPr>
          <w:t xml:space="preserve">National </w:t>
        </w:r>
        <w:r w:rsidR="009E29E4">
          <w:rPr>
            <w:rStyle w:val="Hyperlink"/>
            <w:rFonts w:cs="Arial"/>
          </w:rPr>
          <w:t>R</w:t>
        </w:r>
        <w:r w:rsidR="00941D39" w:rsidRPr="003A5776">
          <w:rPr>
            <w:rStyle w:val="Hyperlink"/>
            <w:rFonts w:cs="Arial"/>
          </w:rPr>
          <w:t xml:space="preserve">eference </w:t>
        </w:r>
        <w:r w:rsidR="009E29E4">
          <w:rPr>
            <w:rStyle w:val="Hyperlink"/>
            <w:rFonts w:cs="Arial"/>
          </w:rPr>
          <w:t>S</w:t>
        </w:r>
        <w:r w:rsidR="00941D39" w:rsidRPr="003A5776">
          <w:rPr>
            <w:rStyle w:val="Hyperlink"/>
            <w:rFonts w:cs="Arial"/>
          </w:rPr>
          <w:t>tation</w:t>
        </w:r>
      </w:hyperlink>
      <w:r w:rsidR="009E29E4">
        <w:rPr>
          <w:rFonts w:cs="Arial"/>
        </w:rPr>
        <w:t>-</w:t>
      </w:r>
      <w:r w:rsidR="00941D39" w:rsidRPr="003A5776">
        <w:rPr>
          <w:rFonts w:cs="Arial"/>
        </w:rPr>
        <w:t>style moorings (</w:t>
      </w:r>
      <w:r w:rsidR="00101660">
        <w:rPr>
          <w:rFonts w:cs="Arial"/>
        </w:rPr>
        <w:t>r</w:t>
      </w:r>
      <w:r w:rsidR="00941D39" w:rsidRPr="003A5776">
        <w:rPr>
          <w:rFonts w:cs="Arial"/>
        </w:rPr>
        <w:t>egional) would extend a</w:t>
      </w:r>
      <w:r w:rsidR="002C62A5" w:rsidRPr="003A5776">
        <w:rPr>
          <w:rFonts w:cs="Arial"/>
        </w:rPr>
        <w:t xml:space="preserve"> well-established observing network that operates to (inter)national protocols to observe a suite of marine parameters.</w:t>
      </w:r>
    </w:p>
    <w:p w14:paraId="448D4F0C" w14:textId="2511A592" w:rsidR="007B329E" w:rsidRPr="003A5776" w:rsidRDefault="00DA4153" w:rsidP="00235BE2">
      <w:pPr>
        <w:spacing w:before="120" w:after="120"/>
        <w:rPr>
          <w:rFonts w:cs="Arial"/>
        </w:rPr>
      </w:pPr>
      <w:r w:rsidRPr="003A5776">
        <w:rPr>
          <w:rFonts w:cs="Arial"/>
        </w:rPr>
        <w:lastRenderedPageBreak/>
        <w:t>The Inshore Water Quality portion of the Marine Monitoring Program (MMP) collects water samples for analysis of nutrient and suspended sediment concentrations. Vertical profiles of light, salinity, and temperature are collected at all sites.</w:t>
      </w:r>
      <w:r w:rsidR="007B329E" w:rsidRPr="003A5776">
        <w:rPr>
          <w:rFonts w:cs="Arial"/>
        </w:rPr>
        <w:t xml:space="preserve"> </w:t>
      </w:r>
      <w:r w:rsidRPr="003A5776">
        <w:rPr>
          <w:rFonts w:cs="Arial"/>
        </w:rPr>
        <w:t xml:space="preserve">Sampling occurs at up to 31 sites in </w:t>
      </w:r>
      <w:r w:rsidR="006960C1">
        <w:rPr>
          <w:rFonts w:cs="Arial"/>
        </w:rPr>
        <w:t xml:space="preserve">in </w:t>
      </w:r>
      <w:r w:rsidRPr="003A5776">
        <w:rPr>
          <w:rFonts w:cs="Arial"/>
        </w:rPr>
        <w:t xml:space="preserve">Cape York NRM region sampled </w:t>
      </w:r>
      <w:r w:rsidR="00101660">
        <w:rPr>
          <w:rFonts w:cs="Arial"/>
        </w:rPr>
        <w:t>five</w:t>
      </w:r>
      <w:r w:rsidRPr="003A5776">
        <w:rPr>
          <w:rFonts w:cs="Arial"/>
        </w:rPr>
        <w:t xml:space="preserve"> times per year; </w:t>
      </w:r>
      <w:r w:rsidR="00101660">
        <w:rPr>
          <w:rFonts w:cs="Arial"/>
        </w:rPr>
        <w:t>six</w:t>
      </w:r>
      <w:r w:rsidRPr="003A5776">
        <w:rPr>
          <w:rFonts w:cs="Arial"/>
        </w:rPr>
        <w:t xml:space="preserve"> sites in</w:t>
      </w:r>
      <w:r w:rsidR="006960C1">
        <w:rPr>
          <w:rFonts w:cs="Arial"/>
        </w:rPr>
        <w:t xml:space="preserve"> the</w:t>
      </w:r>
      <w:r w:rsidRPr="003A5776">
        <w:rPr>
          <w:rFonts w:cs="Arial"/>
        </w:rPr>
        <w:t xml:space="preserve"> Cairns region sampled </w:t>
      </w:r>
      <w:r w:rsidR="00101660">
        <w:rPr>
          <w:rFonts w:cs="Arial"/>
        </w:rPr>
        <w:t>three</w:t>
      </w:r>
      <w:r w:rsidRPr="003A5776">
        <w:rPr>
          <w:rFonts w:cs="Arial"/>
        </w:rPr>
        <w:t xml:space="preserve"> times per year; 11 sites in</w:t>
      </w:r>
      <w:r w:rsidR="006960C1">
        <w:rPr>
          <w:rFonts w:cs="Arial"/>
        </w:rPr>
        <w:t xml:space="preserve"> the</w:t>
      </w:r>
      <w:r w:rsidRPr="003A5776">
        <w:rPr>
          <w:rFonts w:cs="Arial"/>
        </w:rPr>
        <w:t xml:space="preserve"> Wet Tropics NRM Region</w:t>
      </w:r>
      <w:r w:rsidR="00101660">
        <w:rPr>
          <w:rFonts w:cs="Arial"/>
        </w:rPr>
        <w:t>,</w:t>
      </w:r>
      <w:r w:rsidRPr="003A5776">
        <w:rPr>
          <w:rFonts w:cs="Arial"/>
        </w:rPr>
        <w:t xml:space="preserve"> sampled 11 times per year; </w:t>
      </w:r>
      <w:r w:rsidR="00101660">
        <w:rPr>
          <w:rFonts w:cs="Arial"/>
        </w:rPr>
        <w:t>six</w:t>
      </w:r>
      <w:r w:rsidRPr="003A5776">
        <w:rPr>
          <w:rFonts w:cs="Arial"/>
        </w:rPr>
        <w:t xml:space="preserve"> sites in </w:t>
      </w:r>
      <w:r w:rsidR="006960C1">
        <w:rPr>
          <w:rFonts w:cs="Arial"/>
        </w:rPr>
        <w:t xml:space="preserve">the </w:t>
      </w:r>
      <w:r w:rsidRPr="003A5776">
        <w:rPr>
          <w:rFonts w:cs="Arial"/>
        </w:rPr>
        <w:t>Burdekin NRM region</w:t>
      </w:r>
      <w:r w:rsidR="00101660">
        <w:rPr>
          <w:rFonts w:cs="Arial"/>
        </w:rPr>
        <w:t>,</w:t>
      </w:r>
      <w:r w:rsidRPr="003A5776">
        <w:rPr>
          <w:rFonts w:cs="Arial"/>
        </w:rPr>
        <w:t xml:space="preserve"> sampled 11 times per year; </w:t>
      </w:r>
      <w:r w:rsidR="00101660">
        <w:rPr>
          <w:rFonts w:cs="Arial"/>
        </w:rPr>
        <w:t>five</w:t>
      </w:r>
      <w:r w:rsidRPr="003A5776">
        <w:rPr>
          <w:rFonts w:cs="Arial"/>
        </w:rPr>
        <w:t xml:space="preserve"> sites in </w:t>
      </w:r>
      <w:r w:rsidR="006960C1">
        <w:rPr>
          <w:rFonts w:cs="Arial"/>
        </w:rPr>
        <w:t xml:space="preserve">the </w:t>
      </w:r>
      <w:r w:rsidRPr="003A5776">
        <w:rPr>
          <w:rFonts w:cs="Arial"/>
        </w:rPr>
        <w:t>Mackay Whitsunday NRM region</w:t>
      </w:r>
      <w:r w:rsidR="00101660">
        <w:rPr>
          <w:rFonts w:cs="Arial"/>
        </w:rPr>
        <w:t>,</w:t>
      </w:r>
      <w:r w:rsidRPr="003A5776">
        <w:rPr>
          <w:rFonts w:cs="Arial"/>
        </w:rPr>
        <w:t xml:space="preserve"> sampled </w:t>
      </w:r>
      <w:r w:rsidR="00101660">
        <w:rPr>
          <w:rFonts w:cs="Arial"/>
        </w:rPr>
        <w:t>five</w:t>
      </w:r>
      <w:r w:rsidRPr="003A5776">
        <w:rPr>
          <w:rFonts w:cs="Arial"/>
        </w:rPr>
        <w:t xml:space="preserve"> times per year. Roughly half the sites above are sampled during flood events (up to 6 events per year). Prior to 2015, MMP monitoring was also conducted at 3 sites in the Fitzroy NRM region. </w:t>
      </w:r>
      <w:r w:rsidR="00101660">
        <w:rPr>
          <w:rFonts w:cs="Arial"/>
        </w:rPr>
        <w:t>T</w:t>
      </w:r>
      <w:r w:rsidRPr="003A5776">
        <w:rPr>
          <w:rFonts w:cs="Arial"/>
        </w:rPr>
        <w:t xml:space="preserve">he MMP has been in operation since 2005, and in 2015 a comprehensive independent review of the program was undertaken (Kuhnert et al. 2015). Based on these </w:t>
      </w:r>
      <w:r w:rsidR="008968BE" w:rsidRPr="008E5AF1">
        <w:rPr>
          <w:rFonts w:cs="Arial"/>
        </w:rPr>
        <w:t>recommend</w:t>
      </w:r>
      <w:r w:rsidRPr="008E5AF1">
        <w:rPr>
          <w:rFonts w:cs="Arial"/>
        </w:rPr>
        <w:t>a</w:t>
      </w:r>
      <w:r w:rsidRPr="003A5776">
        <w:rPr>
          <w:rFonts w:cs="Arial"/>
        </w:rPr>
        <w:t>tions, the number and frequency of sampling was substantially increased in each NRM region to increase statistical power</w:t>
      </w:r>
      <w:r w:rsidR="002D612D">
        <w:rPr>
          <w:rFonts w:cs="Arial"/>
        </w:rPr>
        <w:t>.</w:t>
      </w:r>
    </w:p>
    <w:p w14:paraId="7C1E52D3" w14:textId="59BF07BC" w:rsidR="00DC7831" w:rsidRPr="003A5776" w:rsidRDefault="00DC7831" w:rsidP="00101660">
      <w:pPr>
        <w:spacing w:before="120" w:after="120"/>
        <w:ind w:hanging="11"/>
        <w:rPr>
          <w:rFonts w:cs="Arial"/>
        </w:rPr>
      </w:pPr>
      <w:r w:rsidRPr="003A5776">
        <w:rPr>
          <w:rFonts w:cs="Arial"/>
        </w:rPr>
        <w:t>The list of indicator</w:t>
      </w:r>
      <w:r w:rsidR="00101660">
        <w:rPr>
          <w:rFonts w:cs="Arial"/>
        </w:rPr>
        <w:t>s</w:t>
      </w:r>
      <w:r w:rsidRPr="003A5776">
        <w:rPr>
          <w:rFonts w:cs="Arial"/>
        </w:rPr>
        <w:t xml:space="preserve"> </w:t>
      </w:r>
      <w:r w:rsidR="008968BE" w:rsidRPr="008E5AF1">
        <w:rPr>
          <w:rFonts w:cs="Arial"/>
        </w:rPr>
        <w:t>recommend</w:t>
      </w:r>
      <w:r w:rsidRPr="003A5776">
        <w:rPr>
          <w:rFonts w:cs="Arial"/>
        </w:rPr>
        <w:t xml:space="preserve">ed to be monitored or derived at </w:t>
      </w:r>
      <w:r w:rsidR="00941D39" w:rsidRPr="003A5776">
        <w:rPr>
          <w:rFonts w:cs="Arial"/>
        </w:rPr>
        <w:t>specific sites</w:t>
      </w:r>
      <w:r w:rsidRPr="003A5776">
        <w:rPr>
          <w:rFonts w:cs="Arial"/>
        </w:rPr>
        <w:t xml:space="preserve"> are </w:t>
      </w:r>
      <w:r w:rsidR="003567C4">
        <w:rPr>
          <w:rFonts w:cs="Arial"/>
        </w:rPr>
        <w:t>presented</w:t>
      </w:r>
      <w:r w:rsidR="00D90AC0">
        <w:rPr>
          <w:rFonts w:cs="Arial"/>
        </w:rPr>
        <w:t xml:space="preserve"> in Table </w:t>
      </w:r>
      <w:r w:rsidR="00946B42">
        <w:rPr>
          <w:rFonts w:cs="Arial"/>
        </w:rPr>
        <w:t>8</w:t>
      </w:r>
      <w:r w:rsidR="00101660">
        <w:rPr>
          <w:rFonts w:cs="Arial"/>
        </w:rPr>
        <w:t xml:space="preserve">. </w:t>
      </w:r>
    </w:p>
    <w:p w14:paraId="325C7631" w14:textId="60173DC0" w:rsidR="00A5565D" w:rsidRPr="00101660" w:rsidRDefault="00946B42" w:rsidP="00EE31C4">
      <w:pPr>
        <w:pStyle w:val="Caption"/>
        <w:rPr>
          <w:rFonts w:cs="Arial"/>
        </w:rPr>
      </w:pPr>
      <w:bookmarkStart w:id="34" w:name="_Toc521070538"/>
      <w:r>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9</w:t>
      </w:r>
      <w:r w:rsidR="00F60768">
        <w:rPr>
          <w:noProof/>
        </w:rPr>
        <w:fldChar w:fldCharType="end"/>
      </w:r>
      <w:r w:rsidR="00AE0C37" w:rsidRPr="00EE31C4">
        <w:rPr>
          <w:rFonts w:cs="Arial"/>
          <w:i/>
        </w:rPr>
        <w:t>.</w:t>
      </w:r>
      <w:r w:rsidR="00A5565D" w:rsidRPr="00101660">
        <w:rPr>
          <w:rFonts w:cs="Arial"/>
        </w:rPr>
        <w:t xml:space="preserve"> Summary of indicators to </w:t>
      </w:r>
      <w:r w:rsidR="00D01C7E">
        <w:rPr>
          <w:rFonts w:cs="Arial"/>
        </w:rPr>
        <w:t>be observed at a specific sites</w:t>
      </w:r>
      <w:r w:rsidR="00A5565D" w:rsidRPr="00101660">
        <w:rPr>
          <w:rFonts w:cs="Arial"/>
        </w:rPr>
        <w:t xml:space="preserve"> and suggested approach</w:t>
      </w:r>
      <w:bookmarkEnd w:id="34"/>
      <w:r w:rsidR="002D612D">
        <w:rPr>
          <w:rFonts w:cs="Arial"/>
        </w:rPr>
        <w:t>.</w:t>
      </w:r>
    </w:p>
    <w:tbl>
      <w:tblPr>
        <w:tblStyle w:val="PlainTable1"/>
        <w:tblW w:w="9209" w:type="dxa"/>
        <w:tblLook w:val="04A0" w:firstRow="1" w:lastRow="0" w:firstColumn="1" w:lastColumn="0" w:noHBand="0" w:noVBand="1"/>
      </w:tblPr>
      <w:tblGrid>
        <w:gridCol w:w="2263"/>
        <w:gridCol w:w="2552"/>
        <w:gridCol w:w="1134"/>
        <w:gridCol w:w="3260"/>
      </w:tblGrid>
      <w:tr w:rsidR="00E11973" w:rsidRPr="00101660" w14:paraId="177F389E" w14:textId="77777777" w:rsidTr="00EE31C4">
        <w:trPr>
          <w:cnfStyle w:val="100000000000" w:firstRow="1" w:lastRow="0" w:firstColumn="0" w:lastColumn="0" w:oddVBand="0" w:evenVBand="0" w:oddHBand="0"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shd w:val="clear" w:color="auto" w:fill="D9D9D9" w:themeFill="background1" w:themeFillShade="D9"/>
            <w:hideMark/>
          </w:tcPr>
          <w:p w14:paraId="202F144A" w14:textId="77777777" w:rsidR="00E11973" w:rsidRPr="00EE31C4" w:rsidRDefault="00E11973" w:rsidP="00235BE2">
            <w:pPr>
              <w:spacing w:before="120" w:after="120" w:line="276" w:lineRule="auto"/>
              <w:rPr>
                <w:rFonts w:cs="Arial"/>
                <w:i/>
                <w:color w:val="000000" w:themeColor="text1"/>
                <w:sz w:val="20"/>
                <w:szCs w:val="20"/>
              </w:rPr>
            </w:pPr>
            <w:r w:rsidRPr="00EE31C4">
              <w:rPr>
                <w:rFonts w:cs="Arial"/>
                <w:i/>
                <w:color w:val="000000" w:themeColor="text1"/>
                <w:sz w:val="20"/>
                <w:szCs w:val="20"/>
              </w:rPr>
              <w:t>Indicator Group</w:t>
            </w:r>
          </w:p>
        </w:tc>
        <w:tc>
          <w:tcPr>
            <w:tcW w:w="2552" w:type="dxa"/>
            <w:shd w:val="clear" w:color="auto" w:fill="D9D9D9" w:themeFill="background1" w:themeFillShade="D9"/>
            <w:hideMark/>
          </w:tcPr>
          <w:p w14:paraId="492A103B" w14:textId="77777777" w:rsidR="00E11973" w:rsidRPr="00EE31C4" w:rsidRDefault="00E11973"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Priority Indicator</w:t>
            </w:r>
          </w:p>
        </w:tc>
        <w:tc>
          <w:tcPr>
            <w:tcW w:w="1134" w:type="dxa"/>
            <w:shd w:val="clear" w:color="auto" w:fill="D9D9D9" w:themeFill="background1" w:themeFillShade="D9"/>
            <w:hideMark/>
          </w:tcPr>
          <w:p w14:paraId="6DBD8DDC" w14:textId="77777777" w:rsidR="00E11973" w:rsidRPr="00EE31C4" w:rsidRDefault="00E11973"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Site</w:t>
            </w:r>
          </w:p>
        </w:tc>
        <w:tc>
          <w:tcPr>
            <w:tcW w:w="3260" w:type="dxa"/>
            <w:shd w:val="clear" w:color="auto" w:fill="D9D9D9" w:themeFill="background1" w:themeFillShade="D9"/>
          </w:tcPr>
          <w:p w14:paraId="1BF81661" w14:textId="77777777" w:rsidR="00E11973" w:rsidRPr="00EE31C4" w:rsidRDefault="00E11973"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Approach</w:t>
            </w:r>
          </w:p>
        </w:tc>
      </w:tr>
      <w:tr w:rsidR="00E11973" w:rsidRPr="00101660" w14:paraId="35C26FCB" w14:textId="77777777" w:rsidTr="00EE31C4">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06ABD3C7"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Nutrients</w:t>
            </w:r>
          </w:p>
        </w:tc>
        <w:tc>
          <w:tcPr>
            <w:tcW w:w="2552" w:type="dxa"/>
            <w:shd w:val="clear" w:color="auto" w:fill="auto"/>
            <w:hideMark/>
          </w:tcPr>
          <w:p w14:paraId="08E82C9F"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(N and P species)</w:t>
            </w:r>
          </w:p>
        </w:tc>
        <w:tc>
          <w:tcPr>
            <w:tcW w:w="1134" w:type="dxa"/>
            <w:shd w:val="clear" w:color="auto" w:fill="auto"/>
            <w:hideMark/>
          </w:tcPr>
          <w:p w14:paraId="4E04937F"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209B50C5" w14:textId="1098997E"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0176630C" w14:textId="77777777" w:rsidR="002734F5"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w:t>
            </w:r>
            <w:r w:rsidR="00A2223A" w:rsidRPr="00EE31C4">
              <w:rPr>
                <w:rFonts w:cs="Arial"/>
                <w:color w:val="000000" w:themeColor="text1"/>
                <w:sz w:val="20"/>
                <w:szCs w:val="20"/>
              </w:rPr>
              <w:t xml:space="preserve">protocol </w:t>
            </w:r>
            <w:r w:rsidRPr="00EE31C4">
              <w:rPr>
                <w:rFonts w:cs="Arial"/>
                <w:color w:val="000000" w:themeColor="text1"/>
                <w:sz w:val="20"/>
                <w:szCs w:val="20"/>
              </w:rPr>
              <w:t>monthly sampling</w:t>
            </w:r>
          </w:p>
        </w:tc>
      </w:tr>
      <w:tr w:rsidR="00E11973" w:rsidRPr="00101660" w14:paraId="645515F8"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7F478D91"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770F02A3"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(Carbon species)</w:t>
            </w:r>
          </w:p>
        </w:tc>
        <w:tc>
          <w:tcPr>
            <w:tcW w:w="1134" w:type="dxa"/>
            <w:shd w:val="clear" w:color="auto" w:fill="auto"/>
            <w:hideMark/>
          </w:tcPr>
          <w:p w14:paraId="15E516F0"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10ADA213" w14:textId="49453F01"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702F5ECF" w14:textId="77777777" w:rsidR="00E11973" w:rsidRPr="00EE31C4" w:rsidRDefault="00A2223A"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protocol monthly sampling</w:t>
            </w:r>
          </w:p>
        </w:tc>
      </w:tr>
      <w:tr w:rsidR="00E11973" w:rsidRPr="00101660" w14:paraId="2F631601"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2F38C527"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2FF03EE3"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Chlorophyll </w:t>
            </w:r>
            <w:r w:rsidRPr="00EE31C4">
              <w:rPr>
                <w:rFonts w:cs="Arial"/>
                <w:i/>
                <w:color w:val="000000" w:themeColor="text1"/>
                <w:sz w:val="20"/>
                <w:szCs w:val="20"/>
                <w:lang w:val="en-US"/>
              </w:rPr>
              <w:t>a</w:t>
            </w:r>
          </w:p>
        </w:tc>
        <w:tc>
          <w:tcPr>
            <w:tcW w:w="1134" w:type="dxa"/>
            <w:shd w:val="clear" w:color="auto" w:fill="auto"/>
            <w:hideMark/>
          </w:tcPr>
          <w:p w14:paraId="2EA95C83"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324EE375" w14:textId="008EE71A" w:rsidR="002734F5"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1778DF7D" w14:textId="77777777" w:rsidR="00A2223A" w:rsidRPr="00EE31C4" w:rsidRDefault="00A2223A"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protocol monthly sampling </w:t>
            </w:r>
          </w:p>
          <w:p w14:paraId="13228C0A" w14:textId="77777777" w:rsidR="002734F5"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moorings (fluorescence)</w:t>
            </w:r>
          </w:p>
        </w:tc>
      </w:tr>
      <w:tr w:rsidR="00E11973" w:rsidRPr="00101660" w14:paraId="2DC75031" w14:textId="77777777" w:rsidTr="00EE31C4">
        <w:trPr>
          <w:trHeight w:val="259"/>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074FEAF3"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Sediment</w:t>
            </w:r>
          </w:p>
        </w:tc>
        <w:tc>
          <w:tcPr>
            <w:tcW w:w="2552" w:type="dxa"/>
            <w:shd w:val="clear" w:color="auto" w:fill="auto"/>
            <w:hideMark/>
          </w:tcPr>
          <w:p w14:paraId="1FF523CD"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Suspended sediments (solids)</w:t>
            </w:r>
          </w:p>
        </w:tc>
        <w:tc>
          <w:tcPr>
            <w:tcW w:w="1134" w:type="dxa"/>
            <w:shd w:val="clear" w:color="auto" w:fill="auto"/>
            <w:hideMark/>
          </w:tcPr>
          <w:p w14:paraId="1A6B39CE"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1E954E82" w14:textId="05448CD7"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60F18D51" w14:textId="77777777" w:rsidR="00E11973" w:rsidRPr="00EE31C4" w:rsidRDefault="00A2223A"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protocol monthly sampling </w:t>
            </w:r>
          </w:p>
        </w:tc>
      </w:tr>
      <w:tr w:rsidR="00E11973" w:rsidRPr="00101660" w14:paraId="3BBE4A54" w14:textId="77777777" w:rsidTr="00EE31C4">
        <w:trPr>
          <w:cnfStyle w:val="000000100000" w:firstRow="0" w:lastRow="0" w:firstColumn="0" w:lastColumn="0" w:oddVBand="0" w:evenVBand="0" w:oddHBand="1" w:evenHBand="0" w:firstRowFirstColumn="0" w:firstRowLastColumn="0" w:lastRowFirstColumn="0" w:lastRowLastColumn="0"/>
          <w:trHeight w:val="136"/>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525C33A1"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36357A6F"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Turbidity</w:t>
            </w:r>
          </w:p>
        </w:tc>
        <w:tc>
          <w:tcPr>
            <w:tcW w:w="1134" w:type="dxa"/>
            <w:shd w:val="clear" w:color="auto" w:fill="auto"/>
            <w:hideMark/>
          </w:tcPr>
          <w:p w14:paraId="3CA6D116"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66B00DE2" w14:textId="31DBD705" w:rsidR="002734F5"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0B118F97" w14:textId="77777777" w:rsidR="00E11973" w:rsidRPr="00EE31C4" w:rsidRDefault="00A2223A"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protocol monthly sampling </w:t>
            </w:r>
          </w:p>
        </w:tc>
      </w:tr>
      <w:tr w:rsidR="00E11973" w:rsidRPr="00101660" w14:paraId="21C6F599"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0E365462"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554FDB3D"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Secchi depth</w:t>
            </w:r>
          </w:p>
        </w:tc>
        <w:tc>
          <w:tcPr>
            <w:tcW w:w="1134" w:type="dxa"/>
            <w:shd w:val="clear" w:color="auto" w:fill="auto"/>
            <w:hideMark/>
          </w:tcPr>
          <w:p w14:paraId="739A905E"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0BA164DB" w14:textId="59D4A1A8"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49A6DF07" w14:textId="77777777" w:rsidR="00E11973" w:rsidRPr="00EE31C4" w:rsidRDefault="00A2223A"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protocol monthly sampling </w:t>
            </w:r>
          </w:p>
        </w:tc>
      </w:tr>
      <w:tr w:rsidR="00E11973" w:rsidRPr="00101660" w14:paraId="51A1766D"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68C8B131"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Marine debris</w:t>
            </w:r>
          </w:p>
        </w:tc>
        <w:tc>
          <w:tcPr>
            <w:tcW w:w="2552" w:type="dxa"/>
            <w:shd w:val="clear" w:color="auto" w:fill="auto"/>
            <w:hideMark/>
          </w:tcPr>
          <w:p w14:paraId="764290FF"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Marine Debris</w:t>
            </w:r>
          </w:p>
        </w:tc>
        <w:tc>
          <w:tcPr>
            <w:tcW w:w="1134" w:type="dxa"/>
            <w:shd w:val="clear" w:color="auto" w:fill="auto"/>
            <w:hideMark/>
          </w:tcPr>
          <w:p w14:paraId="72C16B90"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014866EE" w14:textId="77777777"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Beach surveys - structured</w:t>
            </w:r>
          </w:p>
        </w:tc>
      </w:tr>
      <w:tr w:rsidR="00E11973" w:rsidRPr="00101660" w14:paraId="58B9A81E" w14:textId="77777777" w:rsidTr="00EE31C4">
        <w:trPr>
          <w:trHeight w:val="187"/>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3A4915C1"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20D47078"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Microplastics</w:t>
            </w:r>
          </w:p>
        </w:tc>
        <w:tc>
          <w:tcPr>
            <w:tcW w:w="1134" w:type="dxa"/>
            <w:shd w:val="clear" w:color="auto" w:fill="auto"/>
            <w:hideMark/>
          </w:tcPr>
          <w:p w14:paraId="10EB7FE4"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35960E91" w14:textId="77777777" w:rsidR="00E11973"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Monthly sampling at reference sites</w:t>
            </w:r>
          </w:p>
        </w:tc>
      </w:tr>
      <w:tr w:rsidR="00E11973" w:rsidRPr="00101660" w14:paraId="37676447"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65735FC3"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Light</w:t>
            </w:r>
          </w:p>
        </w:tc>
        <w:tc>
          <w:tcPr>
            <w:tcW w:w="2552" w:type="dxa"/>
            <w:shd w:val="clear" w:color="auto" w:fill="auto"/>
            <w:hideMark/>
          </w:tcPr>
          <w:p w14:paraId="162DA604"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Benthic PAR</w:t>
            </w:r>
          </w:p>
        </w:tc>
        <w:tc>
          <w:tcPr>
            <w:tcW w:w="1134" w:type="dxa"/>
            <w:shd w:val="clear" w:color="auto" w:fill="auto"/>
            <w:hideMark/>
          </w:tcPr>
          <w:p w14:paraId="7046A9B0"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61E8B4A7" w14:textId="77777777"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moorings (benthic PAR)</w:t>
            </w:r>
          </w:p>
        </w:tc>
      </w:tr>
      <w:tr w:rsidR="00E11973" w:rsidRPr="00101660" w14:paraId="067A9A6F"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147ECA11"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5F1AB295"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Secchi depth </w:t>
            </w:r>
          </w:p>
        </w:tc>
        <w:tc>
          <w:tcPr>
            <w:tcW w:w="1134" w:type="dxa"/>
            <w:shd w:val="clear" w:color="auto" w:fill="auto"/>
            <w:hideMark/>
          </w:tcPr>
          <w:p w14:paraId="1E41F81D"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63D83F48" w14:textId="4D4A857B"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7A00A9AF" w14:textId="77777777" w:rsidR="00E11973" w:rsidRPr="00EE31C4" w:rsidRDefault="00A2223A"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protocol monthly sampling </w:t>
            </w:r>
          </w:p>
        </w:tc>
      </w:tr>
      <w:tr w:rsidR="00E11973" w:rsidRPr="00101660" w14:paraId="08FB5B81"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65E3F3A0"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Temperature</w:t>
            </w:r>
          </w:p>
        </w:tc>
        <w:tc>
          <w:tcPr>
            <w:tcW w:w="2552" w:type="dxa"/>
            <w:shd w:val="clear" w:color="auto" w:fill="auto"/>
            <w:hideMark/>
          </w:tcPr>
          <w:p w14:paraId="75062F57" w14:textId="3762284F" w:rsidR="00E11973" w:rsidRPr="00EE31C4" w:rsidRDefault="00E11973">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Sea </w:t>
            </w:r>
            <w:r w:rsidR="00AE0C37">
              <w:rPr>
                <w:rFonts w:cs="Arial"/>
                <w:color w:val="000000" w:themeColor="text1"/>
                <w:sz w:val="20"/>
                <w:szCs w:val="20"/>
                <w:lang w:val="en-US"/>
              </w:rPr>
              <w:t>s</w:t>
            </w:r>
            <w:r w:rsidRPr="00EE31C4">
              <w:rPr>
                <w:rFonts w:cs="Arial"/>
                <w:color w:val="000000" w:themeColor="text1"/>
                <w:sz w:val="20"/>
                <w:szCs w:val="20"/>
                <w:lang w:val="en-US"/>
              </w:rPr>
              <w:t xml:space="preserve">urface </w:t>
            </w:r>
            <w:r w:rsidR="00AE0C37">
              <w:rPr>
                <w:rFonts w:cs="Arial"/>
                <w:color w:val="000000" w:themeColor="text1"/>
                <w:sz w:val="20"/>
                <w:szCs w:val="20"/>
                <w:lang w:val="en-US"/>
              </w:rPr>
              <w:t>t</w:t>
            </w:r>
            <w:r w:rsidRPr="00EE31C4">
              <w:rPr>
                <w:rFonts w:cs="Arial"/>
                <w:color w:val="000000" w:themeColor="text1"/>
                <w:sz w:val="20"/>
                <w:szCs w:val="20"/>
                <w:lang w:val="en-US"/>
              </w:rPr>
              <w:t>emperature</w:t>
            </w:r>
          </w:p>
        </w:tc>
        <w:tc>
          <w:tcPr>
            <w:tcW w:w="1134" w:type="dxa"/>
            <w:shd w:val="clear" w:color="auto" w:fill="auto"/>
            <w:hideMark/>
          </w:tcPr>
          <w:p w14:paraId="0953243B"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55A19637" w14:textId="77777777" w:rsidR="00A2223A" w:rsidRPr="00EE31C4" w:rsidRDefault="00A2223A"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protocol monthly sampling </w:t>
            </w:r>
          </w:p>
          <w:p w14:paraId="330CB152" w14:textId="77777777" w:rsidR="002734F5"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moorings/logger</w:t>
            </w:r>
          </w:p>
        </w:tc>
      </w:tr>
      <w:tr w:rsidR="00E11973" w:rsidRPr="00101660" w14:paraId="12AD2C6A" w14:textId="77777777" w:rsidTr="00EE31C4">
        <w:trPr>
          <w:trHeight w:val="25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2DF206A2"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38F5331E"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i/>
                <w:color w:val="000000" w:themeColor="text1"/>
                <w:sz w:val="20"/>
                <w:szCs w:val="20"/>
                <w:lang w:val="en-US"/>
              </w:rPr>
              <w:t>In situ</w:t>
            </w:r>
            <w:r w:rsidRPr="00EE31C4">
              <w:rPr>
                <w:rFonts w:cs="Arial"/>
                <w:color w:val="000000" w:themeColor="text1"/>
                <w:sz w:val="20"/>
                <w:szCs w:val="20"/>
                <w:lang w:val="en-US"/>
              </w:rPr>
              <w:t xml:space="preserve"> water column temp</w:t>
            </w:r>
          </w:p>
        </w:tc>
        <w:tc>
          <w:tcPr>
            <w:tcW w:w="1134" w:type="dxa"/>
            <w:shd w:val="clear" w:color="auto" w:fill="auto"/>
            <w:hideMark/>
          </w:tcPr>
          <w:p w14:paraId="31B6DD91"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4F5ECB15" w14:textId="77777777"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w:t>
            </w:r>
            <w:r w:rsidR="00A2223A" w:rsidRPr="00EE31C4">
              <w:rPr>
                <w:rFonts w:cs="Arial"/>
                <w:color w:val="000000" w:themeColor="text1"/>
                <w:sz w:val="20"/>
                <w:szCs w:val="20"/>
              </w:rPr>
              <w:t xml:space="preserve">protocol </w:t>
            </w:r>
            <w:r w:rsidRPr="00EE31C4">
              <w:rPr>
                <w:rFonts w:cs="Arial"/>
                <w:color w:val="000000" w:themeColor="text1"/>
                <w:sz w:val="20"/>
                <w:szCs w:val="20"/>
              </w:rPr>
              <w:t>monthly sampling</w:t>
            </w:r>
          </w:p>
          <w:p w14:paraId="02A1C271" w14:textId="77777777" w:rsidR="00E11973"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moorings/logger</w:t>
            </w:r>
          </w:p>
        </w:tc>
      </w:tr>
      <w:tr w:rsidR="00E11973" w:rsidRPr="00101660" w14:paraId="6C1CE874" w14:textId="77777777" w:rsidTr="00EE31C4">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188D9D4E"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0BD865B2"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Water column temperature </w:t>
            </w:r>
          </w:p>
        </w:tc>
        <w:tc>
          <w:tcPr>
            <w:tcW w:w="1134" w:type="dxa"/>
            <w:shd w:val="clear" w:color="auto" w:fill="auto"/>
            <w:hideMark/>
          </w:tcPr>
          <w:p w14:paraId="07C22586"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3E264093" w14:textId="77777777" w:rsidR="002734F5"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monthly </w:t>
            </w:r>
            <w:r w:rsidR="00A2223A" w:rsidRPr="00EE31C4">
              <w:rPr>
                <w:rFonts w:cs="Arial"/>
                <w:color w:val="000000" w:themeColor="text1"/>
                <w:sz w:val="20"/>
                <w:szCs w:val="20"/>
              </w:rPr>
              <w:t xml:space="preserve">protocol </w:t>
            </w:r>
            <w:r w:rsidRPr="00EE31C4">
              <w:rPr>
                <w:rFonts w:cs="Arial"/>
                <w:color w:val="000000" w:themeColor="text1"/>
                <w:sz w:val="20"/>
                <w:szCs w:val="20"/>
              </w:rPr>
              <w:t>sampling</w:t>
            </w:r>
          </w:p>
          <w:p w14:paraId="5C881866" w14:textId="77777777"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moorings/logger</w:t>
            </w:r>
          </w:p>
        </w:tc>
      </w:tr>
      <w:tr w:rsidR="00E11973" w:rsidRPr="00101660" w14:paraId="6DC70BCE" w14:textId="77777777" w:rsidTr="00EE31C4">
        <w:trPr>
          <w:trHeight w:val="129"/>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2C0E9D75"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Salinity</w:t>
            </w:r>
          </w:p>
        </w:tc>
        <w:tc>
          <w:tcPr>
            <w:tcW w:w="2552" w:type="dxa"/>
            <w:shd w:val="clear" w:color="auto" w:fill="auto"/>
            <w:hideMark/>
          </w:tcPr>
          <w:p w14:paraId="47BB59F6"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Salinity</w:t>
            </w:r>
          </w:p>
        </w:tc>
        <w:tc>
          <w:tcPr>
            <w:tcW w:w="1134" w:type="dxa"/>
            <w:shd w:val="clear" w:color="auto" w:fill="auto"/>
            <w:hideMark/>
          </w:tcPr>
          <w:p w14:paraId="7976FEA4"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6513D655" w14:textId="77777777"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w:t>
            </w:r>
            <w:r w:rsidR="00A2223A" w:rsidRPr="00EE31C4">
              <w:rPr>
                <w:rFonts w:cs="Arial"/>
                <w:color w:val="000000" w:themeColor="text1"/>
                <w:sz w:val="20"/>
                <w:szCs w:val="20"/>
              </w:rPr>
              <w:t xml:space="preserve">protocol </w:t>
            </w:r>
            <w:r w:rsidRPr="00EE31C4">
              <w:rPr>
                <w:rFonts w:cs="Arial"/>
                <w:color w:val="000000" w:themeColor="text1"/>
                <w:sz w:val="20"/>
                <w:szCs w:val="20"/>
              </w:rPr>
              <w:t>monthly sampling</w:t>
            </w:r>
          </w:p>
          <w:p w14:paraId="4512655A" w14:textId="77777777" w:rsidR="00E11973"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moorings/logger</w:t>
            </w:r>
          </w:p>
        </w:tc>
      </w:tr>
      <w:tr w:rsidR="00E11973" w:rsidRPr="00101660" w14:paraId="3255C0B5"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081CBD13"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Altered Ocean Currents</w:t>
            </w:r>
          </w:p>
        </w:tc>
        <w:tc>
          <w:tcPr>
            <w:tcW w:w="2552" w:type="dxa"/>
            <w:shd w:val="clear" w:color="auto" w:fill="auto"/>
            <w:hideMark/>
          </w:tcPr>
          <w:p w14:paraId="518E3048"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Ocean Currents</w:t>
            </w:r>
          </w:p>
        </w:tc>
        <w:tc>
          <w:tcPr>
            <w:tcW w:w="1134" w:type="dxa"/>
            <w:shd w:val="clear" w:color="auto" w:fill="auto"/>
            <w:hideMark/>
          </w:tcPr>
          <w:p w14:paraId="56DF24B4"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498FF278" w14:textId="77777777"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moorings/logger</w:t>
            </w:r>
          </w:p>
        </w:tc>
      </w:tr>
      <w:tr w:rsidR="00E11973" w:rsidRPr="00101660" w14:paraId="450F169A" w14:textId="77777777" w:rsidTr="00EE31C4">
        <w:trPr>
          <w:trHeight w:val="518"/>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1ECEB4CD"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Ocean Acidification</w:t>
            </w:r>
          </w:p>
        </w:tc>
        <w:tc>
          <w:tcPr>
            <w:tcW w:w="2552" w:type="dxa"/>
            <w:shd w:val="clear" w:color="auto" w:fill="auto"/>
            <w:hideMark/>
          </w:tcPr>
          <w:p w14:paraId="7AFAD62A"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pH, Total Alkalinity, DIC, pCO</w:t>
            </w:r>
            <w:r w:rsidRPr="00EE31C4">
              <w:rPr>
                <w:rFonts w:cs="Arial"/>
                <w:color w:val="000000" w:themeColor="text1"/>
                <w:sz w:val="20"/>
                <w:szCs w:val="20"/>
                <w:vertAlign w:val="subscript"/>
                <w:lang w:val="en-US"/>
              </w:rPr>
              <w:t>2</w:t>
            </w:r>
          </w:p>
        </w:tc>
        <w:tc>
          <w:tcPr>
            <w:tcW w:w="1134" w:type="dxa"/>
            <w:shd w:val="clear" w:color="auto" w:fill="auto"/>
            <w:hideMark/>
          </w:tcPr>
          <w:p w14:paraId="03F70438"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36698EAB" w14:textId="3EEFA0F1"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0A93040D" w14:textId="77777777" w:rsidR="00E11973"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w:t>
            </w:r>
            <w:r w:rsidR="00A2223A" w:rsidRPr="00EE31C4">
              <w:rPr>
                <w:rFonts w:cs="Arial"/>
                <w:color w:val="000000" w:themeColor="text1"/>
                <w:sz w:val="20"/>
                <w:szCs w:val="20"/>
              </w:rPr>
              <w:t xml:space="preserve">protocol </w:t>
            </w:r>
            <w:r w:rsidRPr="00EE31C4">
              <w:rPr>
                <w:rFonts w:cs="Arial"/>
                <w:color w:val="000000" w:themeColor="text1"/>
                <w:sz w:val="20"/>
                <w:szCs w:val="20"/>
              </w:rPr>
              <w:t>monthly sampling</w:t>
            </w:r>
          </w:p>
        </w:tc>
      </w:tr>
      <w:tr w:rsidR="00E11973" w:rsidRPr="00101660" w14:paraId="0058889B" w14:textId="77777777" w:rsidTr="00EE31C4">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6EE2EE67"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Extreme events (cyclones)</w:t>
            </w:r>
          </w:p>
        </w:tc>
        <w:tc>
          <w:tcPr>
            <w:tcW w:w="2552" w:type="dxa"/>
            <w:shd w:val="clear" w:color="auto" w:fill="auto"/>
            <w:hideMark/>
          </w:tcPr>
          <w:p w14:paraId="12E0EB2B"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Spatial description</w:t>
            </w:r>
          </w:p>
        </w:tc>
        <w:tc>
          <w:tcPr>
            <w:tcW w:w="1134" w:type="dxa"/>
            <w:shd w:val="clear" w:color="auto" w:fill="auto"/>
            <w:hideMark/>
          </w:tcPr>
          <w:p w14:paraId="59AA8CF0"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7EEDB57D" w14:textId="77777777"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Observation and Modelling of cyclone track</w:t>
            </w:r>
          </w:p>
        </w:tc>
      </w:tr>
      <w:tr w:rsidR="00E11973" w:rsidRPr="00101660" w14:paraId="35DAB1C3" w14:textId="77777777" w:rsidTr="00EE31C4">
        <w:trPr>
          <w:trHeight w:val="570"/>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5F7D5017"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65765B85"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BoM cyclone tracking, </w:t>
            </w:r>
          </w:p>
        </w:tc>
        <w:tc>
          <w:tcPr>
            <w:tcW w:w="1134" w:type="dxa"/>
            <w:shd w:val="clear" w:color="auto" w:fill="auto"/>
            <w:hideMark/>
          </w:tcPr>
          <w:p w14:paraId="08A1EB64"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46D00849" w14:textId="77777777" w:rsidR="00E11973"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Modelling of cyclone track</w:t>
            </w:r>
          </w:p>
        </w:tc>
      </w:tr>
      <w:tr w:rsidR="00E11973" w:rsidRPr="00101660" w14:paraId="41FCBE06" w14:textId="77777777" w:rsidTr="00EE31C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21E24621"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00A933FD"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Waves, </w:t>
            </w:r>
          </w:p>
          <w:p w14:paraId="763C15C6"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Sea Levels </w:t>
            </w:r>
          </w:p>
        </w:tc>
        <w:tc>
          <w:tcPr>
            <w:tcW w:w="1134" w:type="dxa"/>
            <w:shd w:val="clear" w:color="auto" w:fill="auto"/>
            <w:hideMark/>
          </w:tcPr>
          <w:p w14:paraId="7A1C34DA"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2724988A" w14:textId="4BB1256E"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Q</w:t>
            </w:r>
            <w:r w:rsidR="001E0E4A">
              <w:rPr>
                <w:rFonts w:cs="Arial"/>
                <w:color w:val="000000" w:themeColor="text1"/>
                <w:sz w:val="20"/>
                <w:szCs w:val="20"/>
              </w:rPr>
              <w:t>ueens</w:t>
            </w:r>
            <w:r w:rsidRPr="00EE31C4">
              <w:rPr>
                <w:rFonts w:cs="Arial"/>
                <w:color w:val="000000" w:themeColor="text1"/>
                <w:sz w:val="20"/>
                <w:szCs w:val="20"/>
              </w:rPr>
              <w:t>l</w:t>
            </w:r>
            <w:r w:rsidR="001E0E4A">
              <w:rPr>
                <w:rFonts w:cs="Arial"/>
                <w:color w:val="000000" w:themeColor="text1"/>
                <w:sz w:val="20"/>
                <w:szCs w:val="20"/>
              </w:rPr>
              <w:t>an</w:t>
            </w:r>
            <w:r w:rsidRPr="00EE31C4">
              <w:rPr>
                <w:rFonts w:cs="Arial"/>
                <w:color w:val="000000" w:themeColor="text1"/>
                <w:sz w:val="20"/>
                <w:szCs w:val="20"/>
              </w:rPr>
              <w:t>d Gov</w:t>
            </w:r>
            <w:r w:rsidR="001E0E4A">
              <w:rPr>
                <w:rFonts w:cs="Arial"/>
                <w:color w:val="000000" w:themeColor="text1"/>
                <w:sz w:val="20"/>
                <w:szCs w:val="20"/>
              </w:rPr>
              <w:t>ernment</w:t>
            </w:r>
            <w:r w:rsidRPr="00EE31C4">
              <w:rPr>
                <w:rFonts w:cs="Arial"/>
                <w:color w:val="000000" w:themeColor="text1"/>
                <w:sz w:val="20"/>
                <w:szCs w:val="20"/>
              </w:rPr>
              <w:t xml:space="preserve"> wave and tide network</w:t>
            </w:r>
          </w:p>
        </w:tc>
      </w:tr>
      <w:tr w:rsidR="002734F5" w:rsidRPr="00101660" w14:paraId="21BD938C" w14:textId="77777777" w:rsidTr="00EE31C4">
        <w:trPr>
          <w:trHeight w:val="541"/>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1812C87E" w14:textId="77777777" w:rsidR="002734F5" w:rsidRPr="00EE31C4" w:rsidRDefault="002734F5"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lastRenderedPageBreak/>
              <w:t>Primary production</w:t>
            </w:r>
          </w:p>
        </w:tc>
        <w:tc>
          <w:tcPr>
            <w:tcW w:w="2552" w:type="dxa"/>
            <w:shd w:val="clear" w:color="auto" w:fill="auto"/>
          </w:tcPr>
          <w:p w14:paraId="23A25B39" w14:textId="65F5D8C8"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Rates of change of </w:t>
            </w:r>
            <w:r w:rsidR="00473E56">
              <w:rPr>
                <w:rFonts w:cs="Arial"/>
                <w:color w:val="000000" w:themeColor="text1"/>
                <w:sz w:val="20"/>
                <w:szCs w:val="20"/>
                <w:lang w:val="en-US"/>
              </w:rPr>
              <w:t>c</w:t>
            </w:r>
            <w:r w:rsidRPr="00EE31C4">
              <w:rPr>
                <w:rFonts w:cs="Arial"/>
                <w:color w:val="000000" w:themeColor="text1"/>
                <w:sz w:val="20"/>
                <w:szCs w:val="20"/>
                <w:lang w:val="en-US"/>
              </w:rPr>
              <w:t xml:space="preserve">hlorophyll </w:t>
            </w:r>
            <w:r w:rsidRPr="00EE31C4">
              <w:rPr>
                <w:rFonts w:cs="Arial"/>
                <w:i/>
                <w:color w:val="000000" w:themeColor="text1"/>
                <w:sz w:val="20"/>
                <w:szCs w:val="20"/>
                <w:lang w:val="en-US"/>
              </w:rPr>
              <w:t>a</w:t>
            </w:r>
          </w:p>
        </w:tc>
        <w:tc>
          <w:tcPr>
            <w:tcW w:w="1134" w:type="dxa"/>
            <w:shd w:val="clear" w:color="auto" w:fill="auto"/>
          </w:tcPr>
          <w:p w14:paraId="26925E32" w14:textId="77777777"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58345863" w14:textId="09FE0E8D"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based approach,</w:t>
            </w:r>
          </w:p>
          <w:p w14:paraId="6B2FBEF4" w14:textId="77777777" w:rsidR="002734F5"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w:t>
            </w:r>
            <w:r w:rsidR="00A2223A" w:rsidRPr="00EE31C4">
              <w:rPr>
                <w:rFonts w:cs="Arial"/>
                <w:color w:val="000000" w:themeColor="text1"/>
                <w:sz w:val="20"/>
                <w:szCs w:val="20"/>
              </w:rPr>
              <w:t xml:space="preserve">protocol </w:t>
            </w:r>
            <w:r w:rsidRPr="00EE31C4">
              <w:rPr>
                <w:rFonts w:cs="Arial"/>
                <w:color w:val="000000" w:themeColor="text1"/>
                <w:sz w:val="20"/>
                <w:szCs w:val="20"/>
              </w:rPr>
              <w:t>monthly sampling</w:t>
            </w:r>
          </w:p>
        </w:tc>
      </w:tr>
      <w:tr w:rsidR="00E11973" w:rsidRPr="00101660" w14:paraId="402D6D9A" w14:textId="77777777" w:rsidTr="00EE31C4">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00D233E9" w14:textId="77777777" w:rsidR="00E11973" w:rsidRPr="00EE31C4" w:rsidRDefault="00E11973" w:rsidP="00235BE2">
            <w:pPr>
              <w:spacing w:before="120" w:after="120" w:line="276" w:lineRule="auto"/>
              <w:rPr>
                <w:rFonts w:cs="Arial"/>
                <w:color w:val="000000" w:themeColor="text1"/>
                <w:sz w:val="20"/>
                <w:szCs w:val="20"/>
              </w:rPr>
            </w:pPr>
          </w:p>
        </w:tc>
        <w:tc>
          <w:tcPr>
            <w:tcW w:w="2552" w:type="dxa"/>
            <w:shd w:val="clear" w:color="auto" w:fill="auto"/>
            <w:hideMark/>
          </w:tcPr>
          <w:p w14:paraId="1B1E2127"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Phytoplankton / zooplankton community composition</w:t>
            </w:r>
          </w:p>
        </w:tc>
        <w:tc>
          <w:tcPr>
            <w:tcW w:w="1134" w:type="dxa"/>
            <w:shd w:val="clear" w:color="auto" w:fill="auto"/>
            <w:hideMark/>
          </w:tcPr>
          <w:p w14:paraId="6DEA8EC9" w14:textId="77777777" w:rsidR="00E11973" w:rsidRPr="00EE31C4" w:rsidRDefault="00E1197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5A74B482" w14:textId="7280F842" w:rsidR="00F33221" w:rsidRPr="00EE31C4" w:rsidRDefault="00F3322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w:t>
            </w:r>
            <w:r w:rsidR="002D612D">
              <w:rPr>
                <w:rFonts w:cs="Arial"/>
                <w:color w:val="000000" w:themeColor="text1"/>
                <w:sz w:val="20"/>
                <w:szCs w:val="20"/>
              </w:rPr>
              <w:t>-</w:t>
            </w:r>
            <w:r w:rsidRPr="00EE31C4">
              <w:rPr>
                <w:rFonts w:cs="Arial"/>
                <w:color w:val="000000" w:themeColor="text1"/>
                <w:sz w:val="20"/>
                <w:szCs w:val="20"/>
              </w:rPr>
              <w:t xml:space="preserve">based approach </w:t>
            </w:r>
          </w:p>
          <w:p w14:paraId="4A3DCEA5" w14:textId="77777777" w:rsidR="00E11973" w:rsidRPr="00EE31C4" w:rsidRDefault="002734F5"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w:t>
            </w:r>
            <w:r w:rsidR="00A2223A" w:rsidRPr="00EE31C4">
              <w:rPr>
                <w:rFonts w:cs="Arial"/>
                <w:color w:val="000000" w:themeColor="text1"/>
                <w:sz w:val="20"/>
                <w:szCs w:val="20"/>
              </w:rPr>
              <w:t xml:space="preserve"> protocol</w:t>
            </w:r>
            <w:r w:rsidRPr="00EE31C4">
              <w:rPr>
                <w:rFonts w:cs="Arial"/>
                <w:color w:val="000000" w:themeColor="text1"/>
                <w:sz w:val="20"/>
                <w:szCs w:val="20"/>
              </w:rPr>
              <w:t xml:space="preserve"> monthly sampling</w:t>
            </w:r>
          </w:p>
        </w:tc>
      </w:tr>
      <w:tr w:rsidR="00E11973" w:rsidRPr="00101660" w14:paraId="3B651764" w14:textId="77777777" w:rsidTr="00EE31C4">
        <w:trPr>
          <w:trHeight w:val="388"/>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29D288BC" w14:textId="77777777" w:rsidR="00E11973" w:rsidRPr="00EE31C4" w:rsidRDefault="00E11973"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Marine Noise</w:t>
            </w:r>
          </w:p>
        </w:tc>
        <w:tc>
          <w:tcPr>
            <w:tcW w:w="2552" w:type="dxa"/>
            <w:shd w:val="clear" w:color="auto" w:fill="auto"/>
            <w:hideMark/>
          </w:tcPr>
          <w:p w14:paraId="0CD45B55"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i/>
                <w:color w:val="000000" w:themeColor="text1"/>
                <w:sz w:val="20"/>
                <w:szCs w:val="20"/>
                <w:lang w:val="en-US"/>
              </w:rPr>
              <w:t>In</w:t>
            </w:r>
            <w:r w:rsidR="00F129C7" w:rsidRPr="00EE31C4">
              <w:rPr>
                <w:rFonts w:cs="Arial"/>
                <w:i/>
                <w:color w:val="000000" w:themeColor="text1"/>
                <w:sz w:val="20"/>
                <w:szCs w:val="20"/>
                <w:lang w:val="en-US"/>
              </w:rPr>
              <w:t xml:space="preserve"> </w:t>
            </w:r>
            <w:r w:rsidRPr="00EE31C4">
              <w:rPr>
                <w:rFonts w:cs="Arial"/>
                <w:i/>
                <w:color w:val="000000" w:themeColor="text1"/>
                <w:sz w:val="20"/>
                <w:szCs w:val="20"/>
                <w:lang w:val="en-US"/>
              </w:rPr>
              <w:t>situ</w:t>
            </w:r>
            <w:r w:rsidRPr="00EE31C4">
              <w:rPr>
                <w:rFonts w:cs="Arial"/>
                <w:color w:val="000000" w:themeColor="text1"/>
                <w:sz w:val="20"/>
                <w:szCs w:val="20"/>
                <w:lang w:val="en-US"/>
              </w:rPr>
              <w:t xml:space="preserve"> concentration</w:t>
            </w:r>
          </w:p>
        </w:tc>
        <w:tc>
          <w:tcPr>
            <w:tcW w:w="1134" w:type="dxa"/>
            <w:shd w:val="clear" w:color="auto" w:fill="auto"/>
            <w:hideMark/>
          </w:tcPr>
          <w:p w14:paraId="49C086D9" w14:textId="77777777" w:rsidR="00E11973" w:rsidRPr="00EE31C4" w:rsidRDefault="00E1197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3260" w:type="dxa"/>
            <w:shd w:val="clear" w:color="auto" w:fill="auto"/>
          </w:tcPr>
          <w:p w14:paraId="7A020ACB" w14:textId="77777777" w:rsidR="00E11973" w:rsidRPr="00EE31C4" w:rsidRDefault="002734F5"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Passive acoustic loggers on existing (expanded) infrastructure</w:t>
            </w:r>
          </w:p>
        </w:tc>
      </w:tr>
    </w:tbl>
    <w:p w14:paraId="303F24BB" w14:textId="77777777" w:rsidR="008C6F11" w:rsidRPr="003A5776" w:rsidRDefault="008C6F11" w:rsidP="00235BE2">
      <w:pPr>
        <w:spacing w:before="120" w:after="120"/>
        <w:rPr>
          <w:rFonts w:cs="Arial"/>
        </w:rPr>
      </w:pPr>
    </w:p>
    <w:p w14:paraId="6CC0D314" w14:textId="77777777" w:rsidR="008D2C0E" w:rsidRDefault="008D2C0E">
      <w:pPr>
        <w:rPr>
          <w:rFonts w:eastAsiaTheme="majorEastAsia" w:cs="Arial"/>
          <w:iCs/>
          <w:color w:val="000000" w:themeColor="text1"/>
          <w:u w:val="single"/>
        </w:rPr>
      </w:pPr>
      <w:r>
        <w:br w:type="page"/>
      </w:r>
    </w:p>
    <w:p w14:paraId="0170E5C4" w14:textId="6E7014D8" w:rsidR="00E20F69" w:rsidRPr="00EE31C4" w:rsidRDefault="00002376">
      <w:pPr>
        <w:pStyle w:val="Heading4"/>
      </w:pPr>
      <w:r>
        <w:lastRenderedPageBreak/>
        <w:t>8.2.1</w:t>
      </w:r>
      <w:r>
        <w:tab/>
      </w:r>
      <w:r w:rsidR="00E16251" w:rsidRPr="002F3D01">
        <w:t>Analysis of the spatial coverage of existing programs</w:t>
      </w:r>
    </w:p>
    <w:p w14:paraId="632B3CC9" w14:textId="16E6513B" w:rsidR="003415D3" w:rsidRPr="003A5776" w:rsidRDefault="003415D3" w:rsidP="00235BE2">
      <w:pPr>
        <w:spacing w:before="120" w:after="120"/>
        <w:rPr>
          <w:rFonts w:cs="Arial"/>
        </w:rPr>
      </w:pPr>
      <w:r w:rsidRPr="003A5776">
        <w:rPr>
          <w:rFonts w:cs="Arial"/>
        </w:rPr>
        <w:t xml:space="preserve">International </w:t>
      </w:r>
      <w:r w:rsidR="00E16251" w:rsidRPr="003A5776">
        <w:rPr>
          <w:rFonts w:cs="Arial"/>
        </w:rPr>
        <w:t xml:space="preserve">observational </w:t>
      </w:r>
      <w:r w:rsidRPr="003A5776">
        <w:rPr>
          <w:rFonts w:cs="Arial"/>
        </w:rPr>
        <w:t xml:space="preserve">programs have </w:t>
      </w:r>
      <w:r w:rsidR="00E16251" w:rsidRPr="003A5776">
        <w:rPr>
          <w:rFonts w:cs="Arial"/>
        </w:rPr>
        <w:t>been assessed using</w:t>
      </w:r>
      <w:r w:rsidRPr="003A5776">
        <w:rPr>
          <w:rFonts w:cs="Arial"/>
        </w:rPr>
        <w:t xml:space="preserve"> </w:t>
      </w:r>
      <w:r w:rsidR="008C6F11" w:rsidRPr="003A5776">
        <w:rPr>
          <w:rFonts w:cs="Arial"/>
        </w:rPr>
        <w:t xml:space="preserve">Observation System </w:t>
      </w:r>
      <w:r w:rsidR="00EE31C4">
        <w:rPr>
          <w:rFonts w:cs="Arial"/>
        </w:rPr>
        <w:t xml:space="preserve">Simulation Experiments </w:t>
      </w:r>
      <w:r w:rsidR="00E16251" w:rsidRPr="003A5776">
        <w:rPr>
          <w:rFonts w:cs="Arial"/>
        </w:rPr>
        <w:t>in order to optimise temporal and spatial coverage</w:t>
      </w:r>
      <w:r w:rsidRPr="003A5776">
        <w:rPr>
          <w:rFonts w:cs="Arial"/>
        </w:rPr>
        <w:t xml:space="preserve"> (Jones et al., 2015). </w:t>
      </w:r>
      <w:r w:rsidR="00EE31C4" w:rsidRPr="003A5776">
        <w:rPr>
          <w:rFonts w:cs="Arial"/>
        </w:rPr>
        <w:t>Observation System Simulation Experiments</w:t>
      </w:r>
      <w:r w:rsidR="00EE31C4" w:rsidRPr="003A5776">
        <w:t xml:space="preserve"> </w:t>
      </w:r>
      <w:r w:rsidRPr="003A5776">
        <w:rPr>
          <w:rFonts w:cs="Arial"/>
        </w:rPr>
        <w:t xml:space="preserve">involve using a model simulation to quantify the effectiveness of observation techniques and observation locations to quantify the state or phenomena of interest.  </w:t>
      </w:r>
    </w:p>
    <w:p w14:paraId="0CC7C7C9" w14:textId="1C7FA503" w:rsidR="003415D3" w:rsidRPr="003A5776" w:rsidRDefault="003415D3" w:rsidP="00235BE2">
      <w:pPr>
        <w:spacing w:before="120" w:after="120"/>
        <w:rPr>
          <w:rFonts w:cs="Arial"/>
        </w:rPr>
      </w:pPr>
      <w:r w:rsidRPr="00D64A92">
        <w:rPr>
          <w:rFonts w:cs="Arial"/>
        </w:rPr>
        <w:t xml:space="preserve">In the simple </w:t>
      </w:r>
      <w:r w:rsidR="00EE31C4" w:rsidRPr="003A5776">
        <w:rPr>
          <w:rFonts w:cs="Arial"/>
        </w:rPr>
        <w:t>Observation System Simulation Experiments</w:t>
      </w:r>
      <w:r w:rsidRPr="00D64A92">
        <w:rPr>
          <w:rFonts w:cs="Arial"/>
        </w:rPr>
        <w:t xml:space="preserve"> undertaken here, we use the spatial correlation of physical (</w:t>
      </w:r>
      <w:r w:rsidR="00BD547F" w:rsidRPr="00D64A92">
        <w:rPr>
          <w:rFonts w:cs="Arial"/>
        </w:rPr>
        <w:t>temperature and salinity)</w:t>
      </w:r>
      <w:r w:rsidRPr="00D64A92">
        <w:rPr>
          <w:rFonts w:cs="Arial"/>
        </w:rPr>
        <w:t xml:space="preserve"> and biogeochemical (</w:t>
      </w:r>
      <w:r w:rsidR="001E0E4A" w:rsidRPr="00D64A92">
        <w:rPr>
          <w:rFonts w:cs="Arial"/>
        </w:rPr>
        <w:t>c</w:t>
      </w:r>
      <w:r w:rsidRPr="00D64A92">
        <w:rPr>
          <w:rFonts w:cs="Arial"/>
        </w:rPr>
        <w:t>hl</w:t>
      </w:r>
      <w:r w:rsidR="001E0E4A" w:rsidRPr="00D64A92">
        <w:rPr>
          <w:rFonts w:cs="Arial"/>
        </w:rPr>
        <w:t>orophyll</w:t>
      </w:r>
      <w:r w:rsidR="00AE0C37" w:rsidRPr="00D64A92">
        <w:rPr>
          <w:rFonts w:cs="Arial"/>
        </w:rPr>
        <w:t xml:space="preserve"> </w:t>
      </w:r>
      <w:r w:rsidR="001E0E4A" w:rsidRPr="00EE31C4">
        <w:rPr>
          <w:rFonts w:cs="Arial"/>
          <w:i/>
        </w:rPr>
        <w:t>a</w:t>
      </w:r>
      <w:r w:rsidRPr="00D64A92">
        <w:rPr>
          <w:rFonts w:cs="Arial"/>
        </w:rPr>
        <w:t xml:space="preserve">, </w:t>
      </w:r>
      <w:r w:rsidR="001E0E4A" w:rsidRPr="00D64A92">
        <w:rPr>
          <w:rFonts w:cs="Arial"/>
        </w:rPr>
        <w:t>total suspended solids</w:t>
      </w:r>
      <w:r w:rsidRPr="00D64A92">
        <w:rPr>
          <w:rFonts w:cs="Arial"/>
        </w:rPr>
        <w:t xml:space="preserve">, </w:t>
      </w:r>
      <w:r w:rsidR="001E0E4A" w:rsidRPr="00D64A92">
        <w:rPr>
          <w:rFonts w:cs="Arial"/>
        </w:rPr>
        <w:t>dissolved inorganic nitrogen</w:t>
      </w:r>
      <w:r w:rsidRPr="00D64A92">
        <w:rPr>
          <w:rFonts w:cs="Arial"/>
        </w:rPr>
        <w:t xml:space="preserve">) properties in the eReefs </w:t>
      </w:r>
      <w:r w:rsidR="001E0E4A" w:rsidRPr="00D64A92">
        <w:rPr>
          <w:rFonts w:cs="Arial"/>
        </w:rPr>
        <w:t>four-kilometre,</w:t>
      </w:r>
      <w:r w:rsidRPr="00D64A92">
        <w:rPr>
          <w:rFonts w:cs="Arial"/>
        </w:rPr>
        <w:t xml:space="preserve"> coupled</w:t>
      </w:r>
      <w:r w:rsidR="001E0E4A" w:rsidRPr="00D64A92">
        <w:rPr>
          <w:rFonts w:cs="Arial"/>
        </w:rPr>
        <w:t>,</w:t>
      </w:r>
      <w:r w:rsidRPr="00D64A92">
        <w:rPr>
          <w:rFonts w:cs="Arial"/>
        </w:rPr>
        <w:t xml:space="preserve"> hydrodynamic – biogeochemical model </w:t>
      </w:r>
      <w:r w:rsidR="001E0E4A" w:rsidRPr="00D64A92">
        <w:rPr>
          <w:rFonts w:cs="Arial"/>
        </w:rPr>
        <w:t>six-</w:t>
      </w:r>
      <w:r w:rsidRPr="00D64A92">
        <w:rPr>
          <w:rFonts w:cs="Arial"/>
        </w:rPr>
        <w:t>year simulation</w:t>
      </w:r>
      <w:r w:rsidR="001E0E4A" w:rsidRPr="00D64A92">
        <w:rPr>
          <w:rFonts w:cs="Arial"/>
        </w:rPr>
        <w:t>,</w:t>
      </w:r>
      <w:r w:rsidRPr="00D64A92">
        <w:rPr>
          <w:rFonts w:cs="Arial"/>
        </w:rPr>
        <w:t xml:space="preserve"> forced by SOURCE Catchments river loads</w:t>
      </w:r>
      <w:r w:rsidR="001E0E4A">
        <w:rPr>
          <w:rFonts w:cs="Arial"/>
        </w:rPr>
        <w:t xml:space="preserve"> (</w:t>
      </w:r>
      <w:r w:rsidRPr="003A5776">
        <w:rPr>
          <w:rFonts w:cs="Arial"/>
        </w:rPr>
        <w:t>GBR4_H2p0_B2p0_Cbas_Dhnd). The years 2011</w:t>
      </w:r>
      <w:r w:rsidR="001E0E4A">
        <w:rPr>
          <w:rFonts w:cs="Arial"/>
        </w:rPr>
        <w:t xml:space="preserve"> to </w:t>
      </w:r>
      <w:r w:rsidRPr="003A5776">
        <w:rPr>
          <w:rFonts w:cs="Arial"/>
        </w:rPr>
        <w:t>2016 represent a one</w:t>
      </w:r>
      <w:r w:rsidR="001E0E4A">
        <w:rPr>
          <w:rFonts w:cs="Arial"/>
        </w:rPr>
        <w:t>-</w:t>
      </w:r>
      <w:r w:rsidRPr="003A5776">
        <w:rPr>
          <w:rFonts w:cs="Arial"/>
        </w:rPr>
        <w:t>in</w:t>
      </w:r>
      <w:r w:rsidR="001E0E4A">
        <w:rPr>
          <w:rFonts w:cs="Arial"/>
        </w:rPr>
        <w:t>-</w:t>
      </w:r>
      <w:r w:rsidRPr="003A5776">
        <w:rPr>
          <w:rFonts w:cs="Arial"/>
        </w:rPr>
        <w:t>a</w:t>
      </w:r>
      <w:r w:rsidR="001E0E4A">
        <w:rPr>
          <w:rFonts w:cs="Arial"/>
        </w:rPr>
        <w:t>-</w:t>
      </w:r>
      <w:r w:rsidRPr="003A5776">
        <w:rPr>
          <w:rFonts w:cs="Arial"/>
        </w:rPr>
        <w:t>100</w:t>
      </w:r>
      <w:r w:rsidR="001E0E4A">
        <w:rPr>
          <w:rFonts w:cs="Arial"/>
        </w:rPr>
        <w:t>-</w:t>
      </w:r>
      <w:r w:rsidRPr="003A5776">
        <w:rPr>
          <w:rFonts w:cs="Arial"/>
        </w:rPr>
        <w:t>year wet season (2011)</w:t>
      </w:r>
      <w:r w:rsidR="001E0E4A">
        <w:rPr>
          <w:rFonts w:cs="Arial"/>
        </w:rPr>
        <w:t>,</w:t>
      </w:r>
      <w:r w:rsidRPr="003A5776">
        <w:rPr>
          <w:rFonts w:cs="Arial"/>
        </w:rPr>
        <w:t xml:space="preserve"> as well as some average and dry years. </w:t>
      </w:r>
    </w:p>
    <w:p w14:paraId="67482403" w14:textId="41B19F80" w:rsidR="003415D3" w:rsidRPr="003A5776" w:rsidRDefault="003415D3" w:rsidP="00235BE2">
      <w:pPr>
        <w:spacing w:before="120" w:after="120"/>
        <w:rPr>
          <w:rFonts w:cs="Arial"/>
        </w:rPr>
      </w:pPr>
      <w:r w:rsidRPr="003A5776">
        <w:rPr>
          <w:rFonts w:cs="Arial"/>
        </w:rPr>
        <w:t>Spatial correlation is tightly linked to temporal scales. One component of the analysis is to choose a timescale over which we are looking for the spatial correlation. The timescale is identified by calculating spatial correlation</w:t>
      </w:r>
      <w:r w:rsidR="00B25A60" w:rsidRPr="003A5776">
        <w:rPr>
          <w:rFonts w:cs="Arial"/>
        </w:rPr>
        <w:t>s</w:t>
      </w:r>
      <w:r w:rsidRPr="003A5776">
        <w:rPr>
          <w:rFonts w:cs="Arial"/>
        </w:rPr>
        <w:t xml:space="preserve"> over a defined time period, say one year</w:t>
      </w:r>
      <w:r w:rsidR="00455713">
        <w:rPr>
          <w:rFonts w:cs="Arial"/>
        </w:rPr>
        <w:t>,</w:t>
      </w:r>
      <w:r w:rsidRPr="003A5776">
        <w:rPr>
          <w:rFonts w:cs="Arial"/>
        </w:rPr>
        <w:t xml:space="preserve"> repeating this calculation for each year in the analysis period</w:t>
      </w:r>
      <w:r w:rsidR="00455713">
        <w:rPr>
          <w:rFonts w:cs="Arial"/>
        </w:rPr>
        <w:t>,</w:t>
      </w:r>
      <w:r w:rsidRPr="003A5776">
        <w:rPr>
          <w:rFonts w:cs="Arial"/>
        </w:rPr>
        <w:t xml:space="preserve"> and then generating a mean of all years. In general, the longer the timescale, the greater the spatial correlation. For example, coastal chlorophyll concentrations are typically higher in the wet season than the dry season along the entire Queensland coast. Therefore, an observation of chlorophyll off the Whitsundays anytime in February is likely to be greater than in October, and this change is likely to be true in the coastal Wet Tropics also. Ideally, the observation system will sample all spatial and temporal scales adequately. Since the longer timescales, dominated by seasonal changes, are well correlated over the entire </w:t>
      </w:r>
      <w:r w:rsidR="00455713">
        <w:rPr>
          <w:rFonts w:cs="Arial"/>
        </w:rPr>
        <w:t>R</w:t>
      </w:r>
      <w:r w:rsidRPr="003A5776">
        <w:rPr>
          <w:rFonts w:cs="Arial"/>
        </w:rPr>
        <w:t>eef, the greater challenge is to observe shorter time</w:t>
      </w:r>
      <w:r w:rsidR="00455713">
        <w:rPr>
          <w:rFonts w:cs="Arial"/>
        </w:rPr>
        <w:t>s</w:t>
      </w:r>
      <w:r w:rsidRPr="003A5776">
        <w:rPr>
          <w:rFonts w:cs="Arial"/>
        </w:rPr>
        <w:t xml:space="preserve">cales.  </w:t>
      </w:r>
    </w:p>
    <w:p w14:paraId="559A778E" w14:textId="006EFEF5" w:rsidR="00B25A60" w:rsidRPr="003A5776" w:rsidRDefault="003415D3" w:rsidP="00235BE2">
      <w:pPr>
        <w:spacing w:before="120" w:after="120"/>
        <w:rPr>
          <w:rFonts w:cs="Arial"/>
        </w:rPr>
      </w:pPr>
      <w:r w:rsidRPr="003A5776">
        <w:rPr>
          <w:rFonts w:cs="Arial"/>
        </w:rPr>
        <w:t xml:space="preserve">Analysis has been undertaken for weekly (7 day), </w:t>
      </w:r>
      <w:r w:rsidR="00337F93" w:rsidRPr="003A5776">
        <w:rPr>
          <w:rFonts w:cs="Arial"/>
        </w:rPr>
        <w:t xml:space="preserve">monthly (30 day) </w:t>
      </w:r>
      <w:r w:rsidRPr="003A5776">
        <w:rPr>
          <w:rFonts w:cs="Arial"/>
        </w:rPr>
        <w:t xml:space="preserve">seasonal (90 day) and yearly timescales. Once the analysis is undertaken, it is possible to consider the footprint of the entire observation system, and the role each observation site makes to this system footprint. </w:t>
      </w:r>
      <w:r w:rsidR="00337F93" w:rsidRPr="003A5776">
        <w:rPr>
          <w:rFonts w:cs="Arial"/>
        </w:rPr>
        <w:t xml:space="preserve">In the following section we discuss only the weekly timescale analysis. This most stringent </w:t>
      </w:r>
      <w:r w:rsidR="00B25A60" w:rsidRPr="003A5776">
        <w:rPr>
          <w:rFonts w:cs="Arial"/>
        </w:rPr>
        <w:t xml:space="preserve">of </w:t>
      </w:r>
      <w:r w:rsidR="00337F93" w:rsidRPr="003A5776">
        <w:rPr>
          <w:rFonts w:cs="Arial"/>
        </w:rPr>
        <w:t>test</w:t>
      </w:r>
      <w:r w:rsidR="00B25A60" w:rsidRPr="003A5776">
        <w:rPr>
          <w:rFonts w:cs="Arial"/>
        </w:rPr>
        <w:t>s</w:t>
      </w:r>
      <w:r w:rsidR="00337F93" w:rsidRPr="003A5776">
        <w:rPr>
          <w:rFonts w:cs="Arial"/>
        </w:rPr>
        <w:t xml:space="preserve"> was undertaken as for much of</w:t>
      </w:r>
      <w:r w:rsidR="009E288F" w:rsidRPr="003A5776">
        <w:rPr>
          <w:rFonts w:cs="Arial"/>
        </w:rPr>
        <w:t xml:space="preserve"> the </w:t>
      </w:r>
      <w:r w:rsidR="001E0E4A">
        <w:rPr>
          <w:rFonts w:cs="Arial"/>
        </w:rPr>
        <w:t>R</w:t>
      </w:r>
      <w:r w:rsidR="009E288F" w:rsidRPr="003A5776">
        <w:rPr>
          <w:rFonts w:cs="Arial"/>
        </w:rPr>
        <w:t>eef</w:t>
      </w:r>
      <w:r w:rsidR="001E0E4A">
        <w:rPr>
          <w:rFonts w:cs="Arial"/>
        </w:rPr>
        <w:t>,</w:t>
      </w:r>
      <w:r w:rsidR="009E288F" w:rsidRPr="003A5776">
        <w:rPr>
          <w:rFonts w:cs="Arial"/>
        </w:rPr>
        <w:t xml:space="preserve"> the sampling programs</w:t>
      </w:r>
      <w:r w:rsidR="00B25A60" w:rsidRPr="003A5776">
        <w:rPr>
          <w:rFonts w:cs="Arial"/>
        </w:rPr>
        <w:t xml:space="preserve"> appear to be achieving spatially-representative </w:t>
      </w:r>
      <w:r w:rsidR="004503F4" w:rsidRPr="003A5776">
        <w:rPr>
          <w:rFonts w:cs="Arial"/>
        </w:rPr>
        <w:t xml:space="preserve">data at </w:t>
      </w:r>
      <w:r w:rsidR="009E288F" w:rsidRPr="003A5776">
        <w:rPr>
          <w:rFonts w:cs="Arial"/>
        </w:rPr>
        <w:t xml:space="preserve">the </w:t>
      </w:r>
      <w:r w:rsidR="004503F4" w:rsidRPr="003A5776">
        <w:rPr>
          <w:rFonts w:cs="Arial"/>
        </w:rPr>
        <w:t>l</w:t>
      </w:r>
      <w:r w:rsidR="009E288F" w:rsidRPr="003A5776">
        <w:rPr>
          <w:rFonts w:cs="Arial"/>
        </w:rPr>
        <w:t>onger timescales, so it is primarily</w:t>
      </w:r>
      <w:r w:rsidR="004503F4" w:rsidRPr="003A5776">
        <w:rPr>
          <w:rFonts w:cs="Arial"/>
        </w:rPr>
        <w:t xml:space="preserve"> at the weekly timescale that we can improve on the present observations.</w:t>
      </w:r>
    </w:p>
    <w:p w14:paraId="21E97514" w14:textId="3D37B7AC" w:rsidR="00AC1203" w:rsidRPr="003A5776" w:rsidRDefault="00AC1203" w:rsidP="00235BE2">
      <w:pPr>
        <w:spacing w:before="120" w:after="120"/>
        <w:rPr>
          <w:rFonts w:cs="Arial"/>
        </w:rPr>
      </w:pPr>
      <w:r w:rsidRPr="003A5776">
        <w:rPr>
          <w:rFonts w:cs="Arial"/>
        </w:rPr>
        <w:t>When consider</w:t>
      </w:r>
      <w:r w:rsidR="009D11E3" w:rsidRPr="003A5776">
        <w:rPr>
          <w:rFonts w:cs="Arial"/>
        </w:rPr>
        <w:t>ing</w:t>
      </w:r>
      <w:r w:rsidRPr="003A5776">
        <w:rPr>
          <w:rFonts w:cs="Arial"/>
        </w:rPr>
        <w:t xml:space="preserve"> this analysis</w:t>
      </w:r>
      <w:r w:rsidR="00455713">
        <w:rPr>
          <w:rFonts w:cs="Arial"/>
        </w:rPr>
        <w:t>,</w:t>
      </w:r>
      <w:r w:rsidRPr="003A5776">
        <w:rPr>
          <w:rFonts w:cs="Arial"/>
        </w:rPr>
        <w:t xml:space="preserve"> keep in mind that it is based on spatial correlations in the eReefs biogeochemical model. </w:t>
      </w:r>
      <w:r w:rsidR="004503F4" w:rsidRPr="003A5776">
        <w:rPr>
          <w:rFonts w:cs="Arial"/>
        </w:rPr>
        <w:t xml:space="preserve">Conclusions drawn from the </w:t>
      </w:r>
      <w:r w:rsidR="00EE31C4" w:rsidRPr="003A5776">
        <w:rPr>
          <w:rFonts w:cs="Arial"/>
        </w:rPr>
        <w:t>Observation System Simulation Experiments</w:t>
      </w:r>
      <w:r w:rsidR="004503F4" w:rsidRPr="003A5776">
        <w:rPr>
          <w:rFonts w:cs="Arial"/>
        </w:rPr>
        <w:t xml:space="preserve"> rely on accurate representations of </w:t>
      </w:r>
      <w:r w:rsidRPr="003A5776">
        <w:rPr>
          <w:rFonts w:cs="Arial"/>
        </w:rPr>
        <w:t>spatial distribution</w:t>
      </w:r>
      <w:r w:rsidR="004503F4" w:rsidRPr="003A5776">
        <w:rPr>
          <w:rFonts w:cs="Arial"/>
        </w:rPr>
        <w:t>s more than absolute values</w:t>
      </w:r>
      <w:r w:rsidRPr="003A5776">
        <w:rPr>
          <w:rFonts w:cs="Arial"/>
        </w:rPr>
        <w:t xml:space="preserve">. For example, if the model underestimates the spatial extent of a river plume, then </w:t>
      </w:r>
      <w:r w:rsidR="00EE31C4" w:rsidRPr="003A5776">
        <w:rPr>
          <w:rFonts w:cs="Arial"/>
        </w:rPr>
        <w:t>Observati</w:t>
      </w:r>
      <w:r w:rsidR="00EE31C4">
        <w:rPr>
          <w:rFonts w:cs="Arial"/>
        </w:rPr>
        <w:t>on System Simulation Experiment</w:t>
      </w:r>
      <w:r w:rsidR="009D11E3" w:rsidRPr="003A5776">
        <w:rPr>
          <w:rFonts w:cs="Arial"/>
        </w:rPr>
        <w:t xml:space="preserve"> analysis</w:t>
      </w:r>
      <w:r w:rsidRPr="003A5776">
        <w:rPr>
          <w:rFonts w:cs="Arial"/>
        </w:rPr>
        <w:t xml:space="preserve"> will underestimate the spatial footprint of an observation taken within that plume.</w:t>
      </w:r>
      <w:r w:rsidR="003C075B" w:rsidRPr="003A5776">
        <w:rPr>
          <w:rFonts w:cs="Arial"/>
        </w:rPr>
        <w:t xml:space="preserve"> It is also worth remembering that the model variables may not be identical to the observed quantities. For example, the model output is </w:t>
      </w:r>
      <w:r w:rsidR="00473E56">
        <w:rPr>
          <w:rFonts w:cs="Arial"/>
        </w:rPr>
        <w:t>c</w:t>
      </w:r>
      <w:r w:rsidR="00651B76" w:rsidRPr="003A5776">
        <w:rPr>
          <w:rFonts w:cs="Arial"/>
        </w:rPr>
        <w:t>hl</w:t>
      </w:r>
      <w:r w:rsidR="001E0E4A">
        <w:rPr>
          <w:rFonts w:cs="Arial"/>
        </w:rPr>
        <w:t>orophyll</w:t>
      </w:r>
      <w:r w:rsidR="00AE0C37">
        <w:rPr>
          <w:rFonts w:cs="Arial"/>
        </w:rPr>
        <w:t xml:space="preserve"> </w:t>
      </w:r>
      <w:r w:rsidR="001E0E4A" w:rsidRPr="00EE31C4">
        <w:rPr>
          <w:rFonts w:cs="Arial"/>
          <w:i/>
        </w:rPr>
        <w:t>a</w:t>
      </w:r>
      <w:r w:rsidR="00651B76" w:rsidRPr="003A5776">
        <w:rPr>
          <w:rFonts w:cs="Arial"/>
        </w:rPr>
        <w:t>, and would be more</w:t>
      </w:r>
      <w:r w:rsidR="003C075B" w:rsidRPr="003A5776">
        <w:rPr>
          <w:rFonts w:cs="Arial"/>
        </w:rPr>
        <w:t xml:space="preserve"> closely aligned to a </w:t>
      </w:r>
      <w:r w:rsidR="001E0E4A">
        <w:rPr>
          <w:lang w:val="en"/>
        </w:rPr>
        <w:t>high-performance liquid chromatography (HPLC)</w:t>
      </w:r>
      <w:r w:rsidR="001E0E4A" w:rsidRPr="003A5776" w:rsidDel="001E0E4A">
        <w:rPr>
          <w:rFonts w:cs="Arial"/>
        </w:rPr>
        <w:t xml:space="preserve"> </w:t>
      </w:r>
      <w:r w:rsidR="003C075B" w:rsidRPr="003A5776">
        <w:rPr>
          <w:rFonts w:cs="Arial"/>
        </w:rPr>
        <w:t xml:space="preserve">determination of </w:t>
      </w:r>
      <w:r w:rsidR="00473E56">
        <w:rPr>
          <w:rFonts w:cs="Arial"/>
        </w:rPr>
        <w:t>c</w:t>
      </w:r>
      <w:r w:rsidR="00651B76" w:rsidRPr="003A5776">
        <w:rPr>
          <w:rFonts w:cs="Arial"/>
        </w:rPr>
        <w:t>hl</w:t>
      </w:r>
      <w:r w:rsidR="001E0E4A">
        <w:rPr>
          <w:rFonts w:cs="Arial"/>
        </w:rPr>
        <w:t>orophyll</w:t>
      </w:r>
      <w:r w:rsidR="00AE0C37">
        <w:rPr>
          <w:rFonts w:cs="Arial"/>
        </w:rPr>
        <w:t xml:space="preserve"> </w:t>
      </w:r>
      <w:r w:rsidR="00651B76" w:rsidRPr="00EE31C4">
        <w:rPr>
          <w:rFonts w:cs="Arial"/>
          <w:i/>
        </w:rPr>
        <w:t>a</w:t>
      </w:r>
      <w:r w:rsidR="00651B76" w:rsidRPr="003A5776">
        <w:rPr>
          <w:rFonts w:cs="Arial"/>
        </w:rPr>
        <w:t xml:space="preserve"> than a fluor</w:t>
      </w:r>
      <w:r w:rsidR="00AA7190" w:rsidRPr="003A5776">
        <w:rPr>
          <w:rFonts w:cs="Arial"/>
        </w:rPr>
        <w:t>o</w:t>
      </w:r>
      <w:r w:rsidR="00651B76" w:rsidRPr="003A5776">
        <w:rPr>
          <w:rFonts w:cs="Arial"/>
        </w:rPr>
        <w:t>metric technique.</w:t>
      </w:r>
      <w:r w:rsidR="00211BDD" w:rsidRPr="003A5776">
        <w:rPr>
          <w:rFonts w:cs="Arial"/>
        </w:rPr>
        <w:t xml:space="preserve"> It is possible that the footprints of HPLC-determined chlorophyll and fluorescence-based chlorophyll vary, especially as the sources of difference</w:t>
      </w:r>
      <w:r w:rsidR="001E0E4A">
        <w:rPr>
          <w:rFonts w:cs="Arial"/>
        </w:rPr>
        <w:t>,</w:t>
      </w:r>
      <w:r w:rsidR="00211BDD" w:rsidRPr="003A5776">
        <w:rPr>
          <w:rFonts w:cs="Arial"/>
        </w:rPr>
        <w:t xml:space="preserve"> such as community composition</w:t>
      </w:r>
      <w:r w:rsidR="001E0E4A">
        <w:rPr>
          <w:rFonts w:cs="Arial"/>
        </w:rPr>
        <w:t>,</w:t>
      </w:r>
      <w:r w:rsidR="00211BDD" w:rsidRPr="003A5776">
        <w:rPr>
          <w:rFonts w:cs="Arial"/>
        </w:rPr>
        <w:t xml:space="preserve"> are likely to have their own coherent spatial structure.</w:t>
      </w:r>
      <w:r w:rsidR="004503F4" w:rsidRPr="003A5776">
        <w:rPr>
          <w:rFonts w:cs="Arial"/>
        </w:rPr>
        <w:t xml:space="preserve"> Even given these limitations, the </w:t>
      </w:r>
      <w:r w:rsidR="00EE31C4" w:rsidRPr="003A5776">
        <w:rPr>
          <w:rFonts w:cs="Arial"/>
        </w:rPr>
        <w:t>Observati</w:t>
      </w:r>
      <w:r w:rsidR="00EE31C4">
        <w:rPr>
          <w:rFonts w:cs="Arial"/>
        </w:rPr>
        <w:t>on System Simulation Experiment</w:t>
      </w:r>
      <w:r w:rsidR="004503F4" w:rsidRPr="003A5776">
        <w:rPr>
          <w:rFonts w:cs="Arial"/>
        </w:rPr>
        <w:t xml:space="preserve"> provides new information for observation design.</w:t>
      </w:r>
    </w:p>
    <w:p w14:paraId="143D48B9" w14:textId="77777777" w:rsidR="00C034BE" w:rsidRPr="003A5776" w:rsidRDefault="00337F93" w:rsidP="00235BE2">
      <w:pPr>
        <w:spacing w:before="120" w:after="120"/>
        <w:rPr>
          <w:rFonts w:cs="Arial"/>
        </w:rPr>
      </w:pPr>
      <w:r w:rsidRPr="003A5776">
        <w:rPr>
          <w:rFonts w:cs="Arial"/>
        </w:rPr>
        <w:t xml:space="preserve">The analysis below considers the IMOS and MMP programs separately. </w:t>
      </w:r>
      <w:r w:rsidR="00B87086" w:rsidRPr="003A5776">
        <w:rPr>
          <w:rFonts w:cs="Arial"/>
        </w:rPr>
        <w:t>Finally, we also look at potential new sites with the Mackay-Whitsundays and Cape York regions where experts have identified a spatial gap in observations.</w:t>
      </w:r>
    </w:p>
    <w:p w14:paraId="0E1BAD7D" w14:textId="77777777" w:rsidR="001E0E4A" w:rsidRDefault="001E0E4A" w:rsidP="00235BE2">
      <w:pPr>
        <w:spacing w:before="120" w:after="120"/>
        <w:rPr>
          <w:rFonts w:cs="Arial"/>
          <w:i/>
        </w:rPr>
      </w:pPr>
    </w:p>
    <w:p w14:paraId="56DB4470" w14:textId="553D7746" w:rsidR="008C6F11" w:rsidRPr="003A5776" w:rsidRDefault="00B87086" w:rsidP="00235BE2">
      <w:pPr>
        <w:spacing w:before="120" w:after="120"/>
        <w:rPr>
          <w:rFonts w:cs="Arial"/>
          <w:i/>
        </w:rPr>
      </w:pPr>
      <w:r w:rsidRPr="003A5776">
        <w:rPr>
          <w:rFonts w:cs="Arial"/>
          <w:i/>
        </w:rPr>
        <w:t xml:space="preserve">Description of the graphical representation of spatial footprints </w:t>
      </w:r>
    </w:p>
    <w:p w14:paraId="34DD6716" w14:textId="7105AD6A" w:rsidR="00476E1C" w:rsidRPr="003A5776" w:rsidRDefault="00B87086" w:rsidP="00235BE2">
      <w:pPr>
        <w:spacing w:before="120" w:after="120"/>
        <w:rPr>
          <w:rFonts w:cs="Arial"/>
        </w:rPr>
      </w:pPr>
      <w:r w:rsidRPr="003A5776">
        <w:rPr>
          <w:rFonts w:cs="Arial"/>
        </w:rPr>
        <w:t>The s</w:t>
      </w:r>
      <w:r w:rsidR="00950470" w:rsidRPr="003A5776">
        <w:rPr>
          <w:rFonts w:cs="Arial"/>
        </w:rPr>
        <w:t xml:space="preserve">patial footprints of observation sites </w:t>
      </w:r>
      <w:r w:rsidRPr="003A5776">
        <w:rPr>
          <w:rFonts w:cs="Arial"/>
        </w:rPr>
        <w:t xml:space="preserve">are </w:t>
      </w:r>
      <w:r w:rsidR="00950470" w:rsidRPr="003A5776">
        <w:rPr>
          <w:rFonts w:cs="Arial"/>
        </w:rPr>
        <w:t>determined using the correlation coefficient for</w:t>
      </w:r>
      <w:r w:rsidRPr="003A5776">
        <w:rPr>
          <w:rFonts w:cs="Arial"/>
        </w:rPr>
        <w:t xml:space="preserve"> each variable</w:t>
      </w:r>
      <w:r w:rsidR="00950470" w:rsidRPr="003A5776">
        <w:rPr>
          <w:rFonts w:cs="Arial"/>
        </w:rPr>
        <w:t xml:space="preserve"> between the observation site and all other grid cells in the model</w:t>
      </w:r>
      <w:r w:rsidR="00593CE3" w:rsidRPr="003A5776">
        <w:rPr>
          <w:rFonts w:cs="Arial"/>
        </w:rPr>
        <w:t xml:space="preserve"> (</w:t>
      </w:r>
      <w:r w:rsidR="00BF0FB6" w:rsidRPr="003A5776">
        <w:rPr>
          <w:rFonts w:cs="Arial"/>
        </w:rPr>
        <w:fldChar w:fldCharType="begin"/>
      </w:r>
      <w:r w:rsidR="00BF0FB6" w:rsidRPr="003A5776">
        <w:rPr>
          <w:rFonts w:cs="Arial"/>
        </w:rPr>
        <w:instrText xml:space="preserve"> REF _Ref517124259 \h </w:instrText>
      </w:r>
      <w:r w:rsidR="00235BE2" w:rsidRPr="003A5776">
        <w:rPr>
          <w:rFonts w:cs="Arial"/>
        </w:rPr>
        <w:instrText xml:space="preserve"> \* MERGEFORMAT </w:instrText>
      </w:r>
      <w:r w:rsidR="00BF0FB6" w:rsidRPr="003A5776">
        <w:rPr>
          <w:rFonts w:cs="Arial"/>
        </w:rPr>
      </w:r>
      <w:r w:rsidR="00BF0FB6" w:rsidRPr="003A5776">
        <w:rPr>
          <w:rFonts w:cs="Arial"/>
        </w:rPr>
        <w:fldChar w:fldCharType="separate"/>
      </w:r>
      <w:r w:rsidR="009754EB" w:rsidRPr="001E0E4A">
        <w:rPr>
          <w:rFonts w:cs="Arial"/>
        </w:rPr>
        <w:t xml:space="preserve">Figure </w:t>
      </w:r>
      <w:r w:rsidR="009754EB">
        <w:rPr>
          <w:rFonts w:cs="Arial"/>
          <w:noProof/>
        </w:rPr>
        <w:t>3</w:t>
      </w:r>
      <w:r w:rsidR="00BF0FB6" w:rsidRPr="003A5776">
        <w:rPr>
          <w:rFonts w:cs="Arial"/>
        </w:rPr>
        <w:fldChar w:fldCharType="end"/>
      </w:r>
      <w:r w:rsidR="00593CE3" w:rsidRPr="003A5776">
        <w:rPr>
          <w:rFonts w:cs="Arial"/>
        </w:rPr>
        <w:t>)</w:t>
      </w:r>
      <w:r w:rsidR="00A61D20">
        <w:rPr>
          <w:rFonts w:cs="Arial"/>
        </w:rPr>
        <w:t>.</w:t>
      </w:r>
      <w:r w:rsidR="009E288F" w:rsidRPr="003A5776">
        <w:rPr>
          <w:rFonts w:cs="Arial"/>
        </w:rPr>
        <w:t xml:space="preserve"> For brevity we will </w:t>
      </w:r>
      <w:r w:rsidR="00593CE3" w:rsidRPr="003A5776">
        <w:rPr>
          <w:rFonts w:cs="Arial"/>
        </w:rPr>
        <w:t xml:space="preserve">show </w:t>
      </w:r>
      <w:r w:rsidR="009E288F" w:rsidRPr="003A5776">
        <w:rPr>
          <w:rFonts w:cs="Arial"/>
        </w:rPr>
        <w:t xml:space="preserve">only </w:t>
      </w:r>
      <w:r w:rsidR="00593CE3" w:rsidRPr="003A5776">
        <w:rPr>
          <w:rFonts w:cs="Arial"/>
        </w:rPr>
        <w:t>one instance</w:t>
      </w:r>
      <w:r w:rsidR="004503F4" w:rsidRPr="003A5776">
        <w:rPr>
          <w:rFonts w:cs="Arial"/>
        </w:rPr>
        <w:t xml:space="preserve"> of this calculation. </w:t>
      </w:r>
      <w:r w:rsidR="003574CB" w:rsidRPr="003A5776">
        <w:rPr>
          <w:rFonts w:cs="Arial"/>
        </w:rPr>
        <w:fldChar w:fldCharType="begin"/>
      </w:r>
      <w:r w:rsidR="003574CB" w:rsidRPr="003A5776">
        <w:rPr>
          <w:rFonts w:cs="Arial"/>
        </w:rPr>
        <w:instrText xml:space="preserve"> REF _Ref517124259 \h </w:instrText>
      </w:r>
      <w:r w:rsidR="00235BE2" w:rsidRPr="003A5776">
        <w:rPr>
          <w:rFonts w:cs="Arial"/>
        </w:rPr>
        <w:instrText xml:space="preserve"> \* MERGEFORMAT </w:instrText>
      </w:r>
      <w:r w:rsidR="003574CB" w:rsidRPr="003A5776">
        <w:rPr>
          <w:rFonts w:cs="Arial"/>
        </w:rPr>
      </w:r>
      <w:r w:rsidR="003574CB" w:rsidRPr="003A5776">
        <w:rPr>
          <w:rFonts w:cs="Arial"/>
        </w:rPr>
        <w:fldChar w:fldCharType="separate"/>
      </w:r>
      <w:r w:rsidR="009754EB" w:rsidRPr="001E0E4A">
        <w:rPr>
          <w:rFonts w:cs="Arial"/>
        </w:rPr>
        <w:t xml:space="preserve">Figure </w:t>
      </w:r>
      <w:r w:rsidR="009754EB">
        <w:rPr>
          <w:rFonts w:cs="Arial"/>
          <w:noProof/>
        </w:rPr>
        <w:t>3</w:t>
      </w:r>
      <w:r w:rsidR="003574CB" w:rsidRPr="003A5776">
        <w:rPr>
          <w:rFonts w:cs="Arial"/>
        </w:rPr>
        <w:fldChar w:fldCharType="end"/>
      </w:r>
      <w:r w:rsidR="001E0E4A">
        <w:rPr>
          <w:rFonts w:cs="Arial"/>
        </w:rPr>
        <w:t xml:space="preserve"> </w:t>
      </w:r>
      <w:r w:rsidR="00593CE3" w:rsidRPr="003A5776">
        <w:rPr>
          <w:rFonts w:cs="Arial"/>
        </w:rPr>
        <w:t xml:space="preserve">shows the spatial </w:t>
      </w:r>
      <w:r w:rsidR="002B3CBB">
        <w:rPr>
          <w:rFonts w:cs="Arial"/>
        </w:rPr>
        <w:t>correlation</w:t>
      </w:r>
      <w:r w:rsidR="00593CE3" w:rsidRPr="003A5776">
        <w:rPr>
          <w:rFonts w:cs="Arial"/>
        </w:rPr>
        <w:t xml:space="preserve"> </w:t>
      </w:r>
      <w:r w:rsidR="002B3CBB">
        <w:rPr>
          <w:rFonts w:cs="Arial"/>
        </w:rPr>
        <w:t xml:space="preserve">of </w:t>
      </w:r>
      <w:r w:rsidR="00473E56">
        <w:rPr>
          <w:rFonts w:cs="Arial"/>
        </w:rPr>
        <w:t>c</w:t>
      </w:r>
      <w:r w:rsidR="00CD2765" w:rsidRPr="003A5776">
        <w:rPr>
          <w:rFonts w:cs="Arial"/>
        </w:rPr>
        <w:t>hl</w:t>
      </w:r>
      <w:r w:rsidR="001E0E4A">
        <w:rPr>
          <w:rFonts w:cs="Arial"/>
        </w:rPr>
        <w:t>orophyll</w:t>
      </w:r>
      <w:r w:rsidR="00AE0C37">
        <w:rPr>
          <w:rFonts w:cs="Arial"/>
        </w:rPr>
        <w:t xml:space="preserve"> </w:t>
      </w:r>
      <w:r w:rsidR="00593CE3" w:rsidRPr="00EE31C4">
        <w:rPr>
          <w:rFonts w:cs="Arial"/>
          <w:i/>
        </w:rPr>
        <w:t>a</w:t>
      </w:r>
      <w:r w:rsidR="00593CE3" w:rsidRPr="003A5776">
        <w:rPr>
          <w:rFonts w:cs="Arial"/>
        </w:rPr>
        <w:t xml:space="preserve"> of the Double Cone MMP </w:t>
      </w:r>
      <w:r w:rsidR="001E0E4A" w:rsidRPr="003A5776">
        <w:rPr>
          <w:rFonts w:cs="Arial"/>
        </w:rPr>
        <w:t>site</w:t>
      </w:r>
      <w:r w:rsidR="001E0E4A">
        <w:rPr>
          <w:rFonts w:cs="Arial"/>
        </w:rPr>
        <w:t xml:space="preserve">, </w:t>
      </w:r>
      <w:r w:rsidR="00593CE3" w:rsidRPr="003A5776">
        <w:rPr>
          <w:rFonts w:cs="Arial"/>
        </w:rPr>
        <w:t xml:space="preserve">extending primarily southward at the interface between the </w:t>
      </w:r>
      <w:r w:rsidR="001E0E4A">
        <w:rPr>
          <w:rFonts w:cs="Arial"/>
        </w:rPr>
        <w:t>Reef</w:t>
      </w:r>
      <w:r w:rsidR="001E0E4A" w:rsidRPr="003A5776">
        <w:rPr>
          <w:rFonts w:cs="Arial"/>
        </w:rPr>
        <w:t xml:space="preserve"> </w:t>
      </w:r>
      <w:r w:rsidR="00593CE3" w:rsidRPr="003A5776">
        <w:rPr>
          <w:rFonts w:cs="Arial"/>
        </w:rPr>
        <w:t xml:space="preserve">lagoon and the inshore reefs. It shows waters on the inshore edge of the </w:t>
      </w:r>
      <w:r w:rsidR="0074410D" w:rsidRPr="003A5776">
        <w:rPr>
          <w:rFonts w:cs="Arial"/>
        </w:rPr>
        <w:t>lagoon off Rockhampton behave more like Double Cone than the closer inner</w:t>
      </w:r>
      <w:r w:rsidR="00A61D20">
        <w:rPr>
          <w:rFonts w:cs="Arial"/>
        </w:rPr>
        <w:t>-</w:t>
      </w:r>
      <w:r w:rsidR="0074410D" w:rsidRPr="003A5776">
        <w:rPr>
          <w:rFonts w:cs="Arial"/>
        </w:rPr>
        <w:t>most sections of Repulse Bay. Thus</w:t>
      </w:r>
      <w:r w:rsidR="001E0E4A">
        <w:rPr>
          <w:rFonts w:cs="Arial"/>
        </w:rPr>
        <w:t>,</w:t>
      </w:r>
      <w:r w:rsidR="0074410D" w:rsidRPr="003A5776">
        <w:rPr>
          <w:rFonts w:cs="Arial"/>
        </w:rPr>
        <w:t xml:space="preserve"> a closer vicinity does not necessary ensure better correlation. For the analysis below we will consider only correlation coefficients greater than 0.5 as being useful.</w:t>
      </w:r>
      <w:r w:rsidR="00130CB5">
        <w:rPr>
          <w:rFonts w:cs="Arial"/>
        </w:rPr>
        <w:br/>
      </w:r>
      <w:r w:rsidR="00130CB5">
        <w:rPr>
          <w:rFonts w:cs="Arial"/>
        </w:rPr>
        <w:br/>
      </w:r>
    </w:p>
    <w:p w14:paraId="2CC88E23" w14:textId="77777777" w:rsidR="00476E1C" w:rsidRPr="003A5776" w:rsidRDefault="00476E1C" w:rsidP="00235BE2">
      <w:pPr>
        <w:spacing w:before="120" w:after="120"/>
        <w:rPr>
          <w:rFonts w:cs="Arial"/>
        </w:rPr>
      </w:pPr>
      <w:r w:rsidRPr="003A5776">
        <w:rPr>
          <w:rFonts w:cs="Arial"/>
          <w:noProof/>
        </w:rPr>
        <w:lastRenderedPageBreak/>
        <w:drawing>
          <wp:inline distT="0" distB="0" distL="0" distR="0" wp14:anchorId="03873543" wp14:editId="0A921F9C">
            <wp:extent cx="5281684" cy="729985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hl_7day_double_cone.png"/>
                    <pic:cNvPicPr/>
                  </pic:nvPicPr>
                  <pic:blipFill>
                    <a:blip r:embed="rId27">
                      <a:extLst>
                        <a:ext uri="{28A0092B-C50C-407E-A947-70E740481C1C}">
                          <a14:useLocalDpi xmlns:a14="http://schemas.microsoft.com/office/drawing/2010/main" val="0"/>
                        </a:ext>
                      </a:extLst>
                    </a:blip>
                    <a:stretch>
                      <a:fillRect/>
                    </a:stretch>
                  </pic:blipFill>
                  <pic:spPr>
                    <a:xfrm>
                      <a:off x="0" y="0"/>
                      <a:ext cx="5325661" cy="7360635"/>
                    </a:xfrm>
                    <a:prstGeom prst="rect">
                      <a:avLst/>
                    </a:prstGeom>
                  </pic:spPr>
                </pic:pic>
              </a:graphicData>
            </a:graphic>
          </wp:inline>
        </w:drawing>
      </w:r>
    </w:p>
    <w:p w14:paraId="250191B5" w14:textId="10BE7397" w:rsidR="00476E1C" w:rsidRPr="001E0E4A" w:rsidRDefault="00BF0FB6" w:rsidP="00235BE2">
      <w:pPr>
        <w:pStyle w:val="Caption"/>
        <w:spacing w:before="120" w:after="120" w:line="276" w:lineRule="auto"/>
        <w:rPr>
          <w:rFonts w:cs="Arial"/>
        </w:rPr>
      </w:pPr>
      <w:bookmarkStart w:id="35" w:name="_Ref517124259"/>
      <w:bookmarkStart w:id="36" w:name="_Toc518005168"/>
      <w:bookmarkStart w:id="37" w:name="_Toc521070035"/>
      <w:r w:rsidRPr="001E0E4A">
        <w:rPr>
          <w:rFonts w:cs="Arial"/>
        </w:rPr>
        <w:t xml:space="preserve">Figure </w:t>
      </w:r>
      <w:r w:rsidR="00F90D96" w:rsidRPr="00D64A92">
        <w:rPr>
          <w:rFonts w:cs="Arial"/>
          <w:noProof/>
        </w:rPr>
        <w:fldChar w:fldCharType="begin"/>
      </w:r>
      <w:r w:rsidR="00F90D96" w:rsidRPr="001E0E4A">
        <w:rPr>
          <w:rFonts w:cs="Arial"/>
          <w:noProof/>
        </w:rPr>
        <w:instrText xml:space="preserve"> SEQ Figure \* ARABIC </w:instrText>
      </w:r>
      <w:r w:rsidR="00F90D96" w:rsidRPr="00D64A92">
        <w:rPr>
          <w:rFonts w:cs="Arial"/>
          <w:noProof/>
        </w:rPr>
        <w:fldChar w:fldCharType="separate"/>
      </w:r>
      <w:r w:rsidR="009754EB">
        <w:rPr>
          <w:rFonts w:cs="Arial"/>
          <w:noProof/>
        </w:rPr>
        <w:t>3</w:t>
      </w:r>
      <w:r w:rsidR="00F90D96" w:rsidRPr="00D64A92">
        <w:rPr>
          <w:rFonts w:cs="Arial"/>
          <w:noProof/>
        </w:rPr>
        <w:fldChar w:fldCharType="end"/>
      </w:r>
      <w:bookmarkEnd w:id="35"/>
      <w:r w:rsidR="00476E1C" w:rsidRPr="001E0E4A">
        <w:rPr>
          <w:rFonts w:cs="Arial"/>
        </w:rPr>
        <w:t>. Mean spatial correlation of</w:t>
      </w:r>
      <w:r w:rsidR="008D2C0E">
        <w:rPr>
          <w:rFonts w:cs="Arial"/>
        </w:rPr>
        <w:t xml:space="preserve"> total</w:t>
      </w:r>
      <w:r w:rsidR="00476E1C" w:rsidRPr="001E0E4A">
        <w:rPr>
          <w:rFonts w:cs="Arial"/>
        </w:rPr>
        <w:t xml:space="preserve"> </w:t>
      </w:r>
      <w:r w:rsidR="00473E56" w:rsidRPr="008D2C0E">
        <w:rPr>
          <w:rFonts w:cs="Arial"/>
        </w:rPr>
        <w:t>c</w:t>
      </w:r>
      <w:r w:rsidR="00476E1C" w:rsidRPr="008D2C0E">
        <w:rPr>
          <w:rFonts w:cs="Arial"/>
        </w:rPr>
        <w:t>hl</w:t>
      </w:r>
      <w:r w:rsidR="001E0E4A" w:rsidRPr="008D2C0E">
        <w:rPr>
          <w:rFonts w:cs="Arial"/>
        </w:rPr>
        <w:t>orophyll</w:t>
      </w:r>
      <w:r w:rsidR="001E0E4A" w:rsidRPr="008D2C0E">
        <w:rPr>
          <w:rFonts w:cs="Arial"/>
          <w:b w:val="0"/>
          <w:i/>
        </w:rPr>
        <w:t xml:space="preserve"> </w:t>
      </w:r>
      <w:r w:rsidR="00476E1C" w:rsidRPr="008D2C0E">
        <w:rPr>
          <w:rFonts w:cs="Arial"/>
          <w:i/>
        </w:rPr>
        <w:t>a</w:t>
      </w:r>
      <w:r w:rsidR="001E0E4A">
        <w:rPr>
          <w:rFonts w:cs="Arial"/>
          <w:b w:val="0"/>
          <w:i/>
        </w:rPr>
        <w:t xml:space="preserve"> </w:t>
      </w:r>
      <w:r w:rsidR="00476E1C" w:rsidRPr="001E0E4A">
        <w:rPr>
          <w:rFonts w:cs="Arial"/>
        </w:rPr>
        <w:t xml:space="preserve">at each surface model pixel with the </w:t>
      </w:r>
      <w:r w:rsidR="008D2C0E">
        <w:rPr>
          <w:rFonts w:cs="Arial"/>
        </w:rPr>
        <w:t xml:space="preserve">total </w:t>
      </w:r>
      <w:r w:rsidR="00473E56" w:rsidRPr="003567C4">
        <w:rPr>
          <w:rFonts w:cs="Arial"/>
        </w:rPr>
        <w:t>c</w:t>
      </w:r>
      <w:r w:rsidR="00476E1C" w:rsidRPr="003567C4">
        <w:rPr>
          <w:rFonts w:cs="Arial"/>
        </w:rPr>
        <w:t>hl</w:t>
      </w:r>
      <w:r w:rsidR="001E0E4A" w:rsidRPr="003567C4">
        <w:rPr>
          <w:rFonts w:cs="Arial"/>
        </w:rPr>
        <w:t>orophyll</w:t>
      </w:r>
      <w:r w:rsidR="001E0E4A">
        <w:rPr>
          <w:rFonts w:cs="Arial"/>
          <w:b w:val="0"/>
          <w:i/>
        </w:rPr>
        <w:t xml:space="preserve"> </w:t>
      </w:r>
      <w:r w:rsidR="00476E1C" w:rsidRPr="008D2C0E">
        <w:rPr>
          <w:rFonts w:cs="Arial"/>
          <w:i/>
        </w:rPr>
        <w:t>a</w:t>
      </w:r>
      <w:r w:rsidR="001E0E4A">
        <w:rPr>
          <w:rFonts w:cs="Arial"/>
          <w:b w:val="0"/>
          <w:i/>
        </w:rPr>
        <w:t xml:space="preserve"> </w:t>
      </w:r>
      <w:r w:rsidR="00476E1C" w:rsidRPr="001E0E4A">
        <w:rPr>
          <w:rFonts w:cs="Arial"/>
        </w:rPr>
        <w:t>at the Double Cone observation site. The mean correlation is generated from (52 x 6 years) estimates of correlation over each successive 7-day period. Mean correlation is 1 at the observation site.</w:t>
      </w:r>
      <w:bookmarkEnd w:id="36"/>
      <w:bookmarkEnd w:id="37"/>
    </w:p>
    <w:p w14:paraId="483FA10C" w14:textId="13D83825" w:rsidR="00A1200C" w:rsidRPr="003A5776" w:rsidRDefault="0074410D" w:rsidP="00235BE2">
      <w:pPr>
        <w:spacing w:before="120" w:after="120"/>
        <w:rPr>
          <w:rFonts w:cs="Arial"/>
        </w:rPr>
      </w:pPr>
      <w:r w:rsidRPr="003A5776">
        <w:rPr>
          <w:rFonts w:cs="Arial"/>
        </w:rPr>
        <w:t xml:space="preserve">If analysis like </w:t>
      </w:r>
      <w:r w:rsidR="003574CB" w:rsidRPr="003A5776">
        <w:rPr>
          <w:rFonts w:cs="Arial"/>
        </w:rPr>
        <w:fldChar w:fldCharType="begin"/>
      </w:r>
      <w:r w:rsidR="003574CB" w:rsidRPr="003A5776">
        <w:rPr>
          <w:rFonts w:cs="Arial"/>
        </w:rPr>
        <w:instrText xml:space="preserve"> REF _Ref517124259 \h </w:instrText>
      </w:r>
      <w:r w:rsidR="00235BE2" w:rsidRPr="003A5776">
        <w:rPr>
          <w:rFonts w:cs="Arial"/>
        </w:rPr>
        <w:instrText xml:space="preserve"> \* MERGEFORMAT </w:instrText>
      </w:r>
      <w:r w:rsidR="003574CB" w:rsidRPr="003A5776">
        <w:rPr>
          <w:rFonts w:cs="Arial"/>
        </w:rPr>
      </w:r>
      <w:r w:rsidR="003574CB" w:rsidRPr="003A5776">
        <w:rPr>
          <w:rFonts w:cs="Arial"/>
        </w:rPr>
        <w:fldChar w:fldCharType="separate"/>
      </w:r>
      <w:r w:rsidR="009754EB" w:rsidRPr="001E0E4A">
        <w:rPr>
          <w:rFonts w:cs="Arial"/>
        </w:rPr>
        <w:t xml:space="preserve">Figure </w:t>
      </w:r>
      <w:r w:rsidR="009754EB">
        <w:rPr>
          <w:rFonts w:cs="Arial"/>
          <w:noProof/>
        </w:rPr>
        <w:t>3</w:t>
      </w:r>
      <w:r w:rsidR="003574CB" w:rsidRPr="003A5776">
        <w:rPr>
          <w:rFonts w:cs="Arial"/>
        </w:rPr>
        <w:fldChar w:fldCharType="end"/>
      </w:r>
      <w:r w:rsidR="001E0E4A">
        <w:rPr>
          <w:rFonts w:cs="Arial"/>
        </w:rPr>
        <w:t xml:space="preserve"> </w:t>
      </w:r>
      <w:r w:rsidRPr="003A5776">
        <w:rPr>
          <w:rFonts w:cs="Arial"/>
        </w:rPr>
        <w:t>is undertaken for one variable at multiple sites, it is possible to determine within a program which sites have the greatest footprints. In Fig</w:t>
      </w:r>
      <w:r w:rsidR="001E0E4A">
        <w:rPr>
          <w:rFonts w:cs="Arial"/>
        </w:rPr>
        <w:t>ure</w:t>
      </w:r>
      <w:r w:rsidRPr="003A5776">
        <w:rPr>
          <w:rFonts w:cs="Arial"/>
        </w:rPr>
        <w:t xml:space="preserve"> </w:t>
      </w:r>
      <w:r w:rsidR="00F84DD7" w:rsidRPr="003A5776">
        <w:rPr>
          <w:rFonts w:cs="Arial"/>
        </w:rPr>
        <w:t>4</w:t>
      </w:r>
      <w:r w:rsidRPr="003A5776">
        <w:rPr>
          <w:rFonts w:cs="Arial"/>
        </w:rPr>
        <w:t>, t</w:t>
      </w:r>
      <w:r w:rsidR="00950470" w:rsidRPr="003A5776">
        <w:rPr>
          <w:rFonts w:cs="Arial"/>
        </w:rPr>
        <w:t xml:space="preserve">he colours show the maximum correlation coefficient at each model pixel of all the observations sites. </w:t>
      </w:r>
      <w:r w:rsidRPr="003A5776">
        <w:rPr>
          <w:rFonts w:cs="Arial"/>
        </w:rPr>
        <w:t xml:space="preserve">Looking at Double Cone, its footprint is similar to </w:t>
      </w:r>
      <w:r w:rsidR="00055A38">
        <w:rPr>
          <w:rFonts w:cs="Arial"/>
        </w:rPr>
        <w:t xml:space="preserve">that </w:t>
      </w:r>
      <w:r w:rsidRPr="003A5776">
        <w:rPr>
          <w:rFonts w:cs="Arial"/>
        </w:rPr>
        <w:t xml:space="preserve">seen in </w:t>
      </w:r>
      <w:r w:rsidR="003574CB" w:rsidRPr="003A5776">
        <w:rPr>
          <w:rFonts w:cs="Arial"/>
        </w:rPr>
        <w:fldChar w:fldCharType="begin"/>
      </w:r>
      <w:r w:rsidR="003574CB" w:rsidRPr="003A5776">
        <w:rPr>
          <w:rFonts w:cs="Arial"/>
        </w:rPr>
        <w:instrText xml:space="preserve"> REF _Ref517124259 \h </w:instrText>
      </w:r>
      <w:r w:rsidR="00235BE2" w:rsidRPr="003A5776">
        <w:rPr>
          <w:rFonts w:cs="Arial"/>
        </w:rPr>
        <w:instrText xml:space="preserve"> \* MERGEFORMAT </w:instrText>
      </w:r>
      <w:r w:rsidR="003574CB" w:rsidRPr="003A5776">
        <w:rPr>
          <w:rFonts w:cs="Arial"/>
        </w:rPr>
      </w:r>
      <w:r w:rsidR="003574CB" w:rsidRPr="003A5776">
        <w:rPr>
          <w:rFonts w:cs="Arial"/>
        </w:rPr>
        <w:fldChar w:fldCharType="separate"/>
      </w:r>
      <w:r w:rsidR="009754EB" w:rsidRPr="001E0E4A">
        <w:rPr>
          <w:rFonts w:cs="Arial"/>
        </w:rPr>
        <w:t xml:space="preserve">Figure </w:t>
      </w:r>
      <w:r w:rsidR="009754EB">
        <w:rPr>
          <w:rFonts w:cs="Arial"/>
          <w:noProof/>
        </w:rPr>
        <w:t>3</w:t>
      </w:r>
      <w:r w:rsidR="003574CB" w:rsidRPr="003A5776">
        <w:rPr>
          <w:rFonts w:cs="Arial"/>
        </w:rPr>
        <w:fldChar w:fldCharType="end"/>
      </w:r>
      <w:r w:rsidR="001E0E4A">
        <w:rPr>
          <w:rFonts w:cs="Arial"/>
        </w:rPr>
        <w:t xml:space="preserve"> </w:t>
      </w:r>
      <w:r w:rsidRPr="003A5776">
        <w:rPr>
          <w:rFonts w:cs="Arial"/>
        </w:rPr>
        <w:t xml:space="preserve">for the correlation coefficient </w:t>
      </w:r>
      <w:r w:rsidR="001E0E4A">
        <w:rPr>
          <w:rFonts w:cs="Arial"/>
        </w:rPr>
        <w:t>greater than</w:t>
      </w:r>
      <w:r w:rsidRPr="003A5776">
        <w:rPr>
          <w:rFonts w:cs="Arial"/>
        </w:rPr>
        <w:t xml:space="preserve"> 0.5. But </w:t>
      </w:r>
      <w:r w:rsidR="0042516C" w:rsidRPr="003A5776">
        <w:rPr>
          <w:rFonts w:cs="Arial"/>
        </w:rPr>
        <w:fldChar w:fldCharType="begin"/>
      </w:r>
      <w:r w:rsidR="0042516C" w:rsidRPr="003A5776">
        <w:rPr>
          <w:rFonts w:cs="Arial"/>
        </w:rPr>
        <w:instrText xml:space="preserve"> REF _Ref517124650 \h </w:instrText>
      </w:r>
      <w:r w:rsidR="00235BE2" w:rsidRPr="003A5776">
        <w:rPr>
          <w:rFonts w:cs="Arial"/>
        </w:rPr>
        <w:instrText xml:space="preserve"> \* MERGEFORMAT </w:instrText>
      </w:r>
      <w:r w:rsidR="0042516C" w:rsidRPr="003A5776">
        <w:rPr>
          <w:rFonts w:cs="Arial"/>
        </w:rPr>
      </w:r>
      <w:r w:rsidR="0042516C" w:rsidRPr="003A5776">
        <w:rPr>
          <w:rFonts w:cs="Arial"/>
        </w:rPr>
        <w:fldChar w:fldCharType="separate"/>
      </w:r>
      <w:r w:rsidR="009754EB" w:rsidRPr="005E6B08">
        <w:rPr>
          <w:rFonts w:cs="Arial"/>
        </w:rPr>
        <w:t xml:space="preserve">Figure </w:t>
      </w:r>
      <w:r w:rsidR="009754EB">
        <w:rPr>
          <w:rFonts w:cs="Arial"/>
          <w:noProof/>
        </w:rPr>
        <w:t>4</w:t>
      </w:r>
      <w:r w:rsidR="0042516C" w:rsidRPr="003A5776">
        <w:rPr>
          <w:rFonts w:cs="Arial"/>
        </w:rPr>
        <w:fldChar w:fldCharType="end"/>
      </w:r>
      <w:r w:rsidR="001E0E4A">
        <w:rPr>
          <w:rFonts w:cs="Arial"/>
        </w:rPr>
        <w:t xml:space="preserve"> </w:t>
      </w:r>
      <w:r w:rsidRPr="003A5776">
        <w:rPr>
          <w:rFonts w:cs="Arial"/>
        </w:rPr>
        <w:t xml:space="preserve">shows some regions where although the correlation with Double Cone is </w:t>
      </w:r>
      <w:r w:rsidR="006B1D82">
        <w:rPr>
          <w:rFonts w:cs="Arial"/>
        </w:rPr>
        <w:t>above the threshold</w:t>
      </w:r>
      <w:r w:rsidR="00952EE7" w:rsidRPr="003A5776">
        <w:rPr>
          <w:rFonts w:cs="Arial"/>
        </w:rPr>
        <w:t xml:space="preserve"> (</w:t>
      </w:r>
      <w:r w:rsidR="0042516C" w:rsidRPr="003A5776">
        <w:rPr>
          <w:rFonts w:cs="Arial"/>
        </w:rPr>
        <w:fldChar w:fldCharType="begin"/>
      </w:r>
      <w:r w:rsidR="0042516C" w:rsidRPr="003A5776">
        <w:rPr>
          <w:rFonts w:cs="Arial"/>
        </w:rPr>
        <w:instrText xml:space="preserve"> REF _Ref517124259 \h </w:instrText>
      </w:r>
      <w:r w:rsidR="00235BE2" w:rsidRPr="003A5776">
        <w:rPr>
          <w:rFonts w:cs="Arial"/>
        </w:rPr>
        <w:instrText xml:space="preserve"> \* MERGEFORMAT </w:instrText>
      </w:r>
      <w:r w:rsidR="0042516C" w:rsidRPr="003A5776">
        <w:rPr>
          <w:rFonts w:cs="Arial"/>
        </w:rPr>
      </w:r>
      <w:r w:rsidR="0042516C" w:rsidRPr="003A5776">
        <w:rPr>
          <w:rFonts w:cs="Arial"/>
        </w:rPr>
        <w:fldChar w:fldCharType="separate"/>
      </w:r>
      <w:r w:rsidR="009754EB" w:rsidRPr="001E0E4A">
        <w:rPr>
          <w:rFonts w:cs="Arial"/>
        </w:rPr>
        <w:t xml:space="preserve">Figure </w:t>
      </w:r>
      <w:r w:rsidR="009754EB">
        <w:rPr>
          <w:rFonts w:cs="Arial"/>
          <w:noProof/>
        </w:rPr>
        <w:t>3</w:t>
      </w:r>
      <w:r w:rsidR="0042516C" w:rsidRPr="003A5776">
        <w:rPr>
          <w:rFonts w:cs="Arial"/>
        </w:rPr>
        <w:fldChar w:fldCharType="end"/>
      </w:r>
      <w:r w:rsidR="00952EE7" w:rsidRPr="003A5776">
        <w:rPr>
          <w:rFonts w:cs="Arial"/>
        </w:rPr>
        <w:t>)</w:t>
      </w:r>
      <w:r w:rsidRPr="003A5776">
        <w:rPr>
          <w:rFonts w:cs="Arial"/>
        </w:rPr>
        <w:t>, it is higher still with Pine Island</w:t>
      </w:r>
      <w:r w:rsidR="00952EE7" w:rsidRPr="003A5776">
        <w:rPr>
          <w:rFonts w:cs="Arial"/>
        </w:rPr>
        <w:t xml:space="preserve"> (yellow shading)</w:t>
      </w:r>
      <w:r w:rsidRPr="003A5776">
        <w:rPr>
          <w:rFonts w:cs="Arial"/>
        </w:rPr>
        <w:t xml:space="preserve">. </w:t>
      </w:r>
      <w:r w:rsidR="0042516C" w:rsidRPr="003A5776">
        <w:rPr>
          <w:rFonts w:cs="Arial"/>
        </w:rPr>
        <w:fldChar w:fldCharType="begin"/>
      </w:r>
      <w:r w:rsidR="0042516C" w:rsidRPr="003A5776">
        <w:rPr>
          <w:rFonts w:cs="Arial"/>
        </w:rPr>
        <w:instrText xml:space="preserve"> REF _Ref517124650 \h </w:instrText>
      </w:r>
      <w:r w:rsidR="00235BE2" w:rsidRPr="003A5776">
        <w:rPr>
          <w:rFonts w:cs="Arial"/>
        </w:rPr>
        <w:instrText xml:space="preserve"> \* MERGEFORMAT </w:instrText>
      </w:r>
      <w:r w:rsidR="0042516C" w:rsidRPr="003A5776">
        <w:rPr>
          <w:rFonts w:cs="Arial"/>
        </w:rPr>
      </w:r>
      <w:r w:rsidR="0042516C" w:rsidRPr="003A5776">
        <w:rPr>
          <w:rFonts w:cs="Arial"/>
        </w:rPr>
        <w:fldChar w:fldCharType="separate"/>
      </w:r>
      <w:r w:rsidR="009754EB" w:rsidRPr="005E6B08">
        <w:rPr>
          <w:rFonts w:cs="Arial"/>
        </w:rPr>
        <w:t xml:space="preserve">Figure </w:t>
      </w:r>
      <w:r w:rsidR="009754EB">
        <w:rPr>
          <w:rFonts w:cs="Arial"/>
          <w:noProof/>
        </w:rPr>
        <w:t>4</w:t>
      </w:r>
      <w:r w:rsidR="0042516C" w:rsidRPr="003A5776">
        <w:rPr>
          <w:rFonts w:cs="Arial"/>
        </w:rPr>
        <w:fldChar w:fldCharType="end"/>
      </w:r>
      <w:r w:rsidR="001E0E4A">
        <w:rPr>
          <w:rFonts w:cs="Arial"/>
        </w:rPr>
        <w:t xml:space="preserve"> </w:t>
      </w:r>
      <w:r w:rsidR="00952EE7" w:rsidRPr="003A5776">
        <w:rPr>
          <w:rFonts w:cs="Arial"/>
        </w:rPr>
        <w:t xml:space="preserve">provides a means to consider the value of observation sites within a program, and to condense the number of figures to one for each program and variable. </w:t>
      </w:r>
    </w:p>
    <w:p w14:paraId="4C123076" w14:textId="77777777" w:rsidR="001E0E4A" w:rsidRDefault="001E0E4A" w:rsidP="00EE31C4"/>
    <w:p w14:paraId="70D9F64E" w14:textId="488E65FC" w:rsidR="00952EE7" w:rsidRPr="00D90AC0" w:rsidRDefault="00952EE7" w:rsidP="00EE31C4">
      <w:r w:rsidRPr="00EE31C4">
        <w:rPr>
          <w:i/>
        </w:rPr>
        <w:t xml:space="preserve">Results of the </w:t>
      </w:r>
      <w:r w:rsidR="00EE31C4" w:rsidRPr="00EE31C4">
        <w:rPr>
          <w:rFonts w:cs="Arial"/>
          <w:i/>
        </w:rPr>
        <w:t>Observation System Simulation Experiments</w:t>
      </w:r>
      <w:r w:rsidRPr="00EE31C4">
        <w:rPr>
          <w:i/>
        </w:rPr>
        <w:t xml:space="preserve"> for the MMP sampling program</w:t>
      </w:r>
    </w:p>
    <w:p w14:paraId="74CB0D90" w14:textId="2B3FCE15" w:rsidR="00BC0101" w:rsidRPr="003A5776" w:rsidRDefault="00E04A24" w:rsidP="00235BE2">
      <w:pPr>
        <w:spacing w:before="120" w:after="120"/>
        <w:rPr>
          <w:rFonts w:cs="Arial"/>
        </w:rPr>
      </w:pPr>
      <w:r w:rsidRPr="003A5776">
        <w:rPr>
          <w:rFonts w:cs="Arial"/>
        </w:rPr>
        <w:t xml:space="preserve">For simplicity, the MMP sites have been split into </w:t>
      </w:r>
      <w:r w:rsidR="00942FC2" w:rsidRPr="003A5776">
        <w:rPr>
          <w:rFonts w:cs="Arial"/>
        </w:rPr>
        <w:t>northern (southern</w:t>
      </w:r>
      <w:r w:rsidR="002F3D01">
        <w:rPr>
          <w:rFonts w:cs="Arial"/>
        </w:rPr>
        <w:t>-</w:t>
      </w:r>
      <w:r w:rsidR="00942FC2" w:rsidRPr="003A5776">
        <w:rPr>
          <w:rFonts w:cs="Arial"/>
        </w:rPr>
        <w:t>most site being</w:t>
      </w:r>
      <w:r w:rsidRPr="003A5776">
        <w:rPr>
          <w:rFonts w:cs="Arial"/>
        </w:rPr>
        <w:t xml:space="preserve"> Geoffrey Bay), and southern </w:t>
      </w:r>
      <w:r w:rsidR="00942FC2" w:rsidRPr="003A5776">
        <w:rPr>
          <w:rFonts w:cs="Arial"/>
        </w:rPr>
        <w:t>(northern most site being</w:t>
      </w:r>
      <w:r w:rsidRPr="003A5776">
        <w:rPr>
          <w:rFonts w:cs="Arial"/>
        </w:rPr>
        <w:t xml:space="preserve"> Double Cone) regions. This split works for chlorophyll because all of the southern sites, including Double Cone, have footprints that do not reach </w:t>
      </w:r>
      <w:r w:rsidR="00BC61BC" w:rsidRPr="003A5776">
        <w:rPr>
          <w:rFonts w:cs="Arial"/>
        </w:rPr>
        <w:t xml:space="preserve">to </w:t>
      </w:r>
      <w:r w:rsidRPr="003A5776">
        <w:rPr>
          <w:rFonts w:cs="Arial"/>
        </w:rPr>
        <w:t>Upstart Bay</w:t>
      </w:r>
      <w:r w:rsidR="00942FC2" w:rsidRPr="003A5776">
        <w:rPr>
          <w:rFonts w:cs="Arial"/>
        </w:rPr>
        <w:t>, and vice versa</w:t>
      </w:r>
      <w:r w:rsidR="00E66666" w:rsidRPr="003A5776">
        <w:rPr>
          <w:rFonts w:cs="Arial"/>
        </w:rPr>
        <w:t xml:space="preserve"> (</w:t>
      </w:r>
      <w:r w:rsidR="00E66666" w:rsidRPr="003A5776">
        <w:rPr>
          <w:rFonts w:cs="Arial"/>
        </w:rPr>
        <w:fldChar w:fldCharType="begin"/>
      </w:r>
      <w:r w:rsidR="00E66666" w:rsidRPr="003A5776">
        <w:rPr>
          <w:rFonts w:cs="Arial"/>
        </w:rPr>
        <w:instrText xml:space="preserve"> REF _Ref517124650 \h </w:instrText>
      </w:r>
      <w:r w:rsidR="00235BE2" w:rsidRPr="003A5776">
        <w:rPr>
          <w:rFonts w:cs="Arial"/>
        </w:rPr>
        <w:instrText xml:space="preserve"> \* MERGEFORMAT </w:instrText>
      </w:r>
      <w:r w:rsidR="00E66666" w:rsidRPr="003A5776">
        <w:rPr>
          <w:rFonts w:cs="Arial"/>
        </w:rPr>
      </w:r>
      <w:r w:rsidR="00E66666" w:rsidRPr="003A5776">
        <w:rPr>
          <w:rFonts w:cs="Arial"/>
        </w:rPr>
        <w:fldChar w:fldCharType="separate"/>
      </w:r>
      <w:r w:rsidR="009754EB" w:rsidRPr="005E6B08">
        <w:rPr>
          <w:rFonts w:cs="Arial"/>
        </w:rPr>
        <w:t xml:space="preserve">Figure </w:t>
      </w:r>
      <w:r w:rsidR="009754EB">
        <w:rPr>
          <w:rFonts w:cs="Arial"/>
          <w:noProof/>
        </w:rPr>
        <w:t>4</w:t>
      </w:r>
      <w:r w:rsidR="00E66666" w:rsidRPr="003A5776">
        <w:rPr>
          <w:rFonts w:cs="Arial"/>
        </w:rPr>
        <w:fldChar w:fldCharType="end"/>
      </w:r>
      <w:r w:rsidR="00E66666" w:rsidRPr="003A5776">
        <w:rPr>
          <w:rFonts w:cs="Arial"/>
        </w:rPr>
        <w:t>)</w:t>
      </w:r>
      <w:r w:rsidR="00942FC2" w:rsidRPr="003A5776">
        <w:rPr>
          <w:rFonts w:cs="Arial"/>
        </w:rPr>
        <w:t>.</w:t>
      </w:r>
      <w:r w:rsidR="00BC61BC" w:rsidRPr="003A5776">
        <w:rPr>
          <w:rFonts w:cs="Arial"/>
        </w:rPr>
        <w:t xml:space="preserve"> Immediately this demonstrates an important gap in our observing capacity. The eReefs catchment scenarios showed that the largest change in chlorophyll concentration due to anthropogenic loads of anywhere along the </w:t>
      </w:r>
      <w:r w:rsidR="002F3D01">
        <w:rPr>
          <w:rFonts w:cs="Arial"/>
        </w:rPr>
        <w:t>Queensland</w:t>
      </w:r>
      <w:r w:rsidR="002F3D01" w:rsidRPr="003A5776">
        <w:rPr>
          <w:rFonts w:cs="Arial"/>
        </w:rPr>
        <w:t xml:space="preserve"> </w:t>
      </w:r>
      <w:r w:rsidR="00BC61BC" w:rsidRPr="003A5776">
        <w:rPr>
          <w:rFonts w:cs="Arial"/>
        </w:rPr>
        <w:t>coast was in Upstart Bay. This is because it represented the location where anthropogenic nutrients in the Burdekin River plume had reached, but suspended sediment had sunk out, allowing phytoplankton biomass to increase. This increased chlorophyll could only be observed by a site in, or upstream, of Upstart Bay, bu</w:t>
      </w:r>
      <w:r w:rsidR="008C6F79" w:rsidRPr="003A5776">
        <w:rPr>
          <w:rFonts w:cs="Arial"/>
        </w:rPr>
        <w:t>t there is no such site. While t</w:t>
      </w:r>
      <w:r w:rsidR="00BC61BC" w:rsidRPr="003A5776">
        <w:rPr>
          <w:rFonts w:cs="Arial"/>
        </w:rPr>
        <w:t>he gap in Upstart Bay</w:t>
      </w:r>
      <w:r w:rsidR="008C6F79" w:rsidRPr="003A5776">
        <w:rPr>
          <w:rFonts w:cs="Arial"/>
        </w:rPr>
        <w:t xml:space="preserve"> is of a relatively small spatial extent, it is arguably the most important location due to the anthropogenic influence. It is also convenient for a sampling program run by </w:t>
      </w:r>
      <w:r w:rsidR="00030B1D">
        <w:rPr>
          <w:rFonts w:cs="Arial"/>
        </w:rPr>
        <w:t>the Australian Institute of Marine Science (</w:t>
      </w:r>
      <w:r w:rsidR="008C6F79" w:rsidRPr="003A5776">
        <w:rPr>
          <w:rFonts w:cs="Arial"/>
        </w:rPr>
        <w:t>AIMS</w:t>
      </w:r>
      <w:r w:rsidR="00030B1D">
        <w:rPr>
          <w:rFonts w:cs="Arial"/>
        </w:rPr>
        <w:t>)</w:t>
      </w:r>
      <w:r w:rsidR="00E66666" w:rsidRPr="003A5776">
        <w:rPr>
          <w:rFonts w:cs="Arial"/>
        </w:rPr>
        <w:t>.</w:t>
      </w:r>
    </w:p>
    <w:p w14:paraId="2CD437A3" w14:textId="77777777" w:rsidR="008C6F79" w:rsidRPr="003A5776" w:rsidRDefault="008C6F79" w:rsidP="00235BE2">
      <w:pPr>
        <w:spacing w:before="120" w:after="120"/>
        <w:rPr>
          <w:rFonts w:cs="Arial"/>
        </w:rPr>
      </w:pPr>
      <w:r w:rsidRPr="003A5776">
        <w:rPr>
          <w:rFonts w:cs="Arial"/>
        </w:rPr>
        <w:t>The other major gaps in the MMP program are between Repulse Bay and the Keppel Islands, and north of Cape Tribulation. These are discussed below.</w:t>
      </w:r>
    </w:p>
    <w:p w14:paraId="5605C7FE" w14:textId="77777777" w:rsidR="006B1D82" w:rsidRDefault="006B1D82" w:rsidP="00235BE2">
      <w:pPr>
        <w:spacing w:before="120" w:after="120"/>
        <w:rPr>
          <w:rFonts w:cs="Arial"/>
        </w:rPr>
        <w:sectPr w:rsidR="006B1D82" w:rsidSect="00906BDA">
          <w:pgSz w:w="11906" w:h="16838"/>
          <w:pgMar w:top="1440" w:right="1440" w:bottom="1440" w:left="1440" w:header="708" w:footer="708" w:gutter="0"/>
          <w:cols w:space="708"/>
          <w:docGrid w:linePitch="360"/>
        </w:sectPr>
      </w:pPr>
    </w:p>
    <w:p w14:paraId="53B27883" w14:textId="77777777" w:rsidR="006B1D82" w:rsidRDefault="00BC0101" w:rsidP="006B1D82">
      <w:pPr>
        <w:spacing w:before="120" w:after="120"/>
        <w:ind w:left="-426" w:right="-501"/>
        <w:rPr>
          <w:rFonts w:cs="Arial"/>
          <w:i/>
        </w:rPr>
      </w:pPr>
      <w:r w:rsidRPr="003A5776">
        <w:rPr>
          <w:rFonts w:cs="Arial"/>
          <w:i/>
          <w:noProof/>
        </w:rPr>
        <w:lastRenderedPageBreak/>
        <w:drawing>
          <wp:inline distT="0" distB="0" distL="0" distR="0" wp14:anchorId="72651C01" wp14:editId="7E9FDC07">
            <wp:extent cx="4599295" cy="6087646"/>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MMPnorth7temp.png"/>
                    <pic:cNvPicPr/>
                  </pic:nvPicPr>
                  <pic:blipFill>
                    <a:blip r:embed="rId28">
                      <a:extLst>
                        <a:ext uri="{28A0092B-C50C-407E-A947-70E740481C1C}">
                          <a14:useLocalDpi xmlns:a14="http://schemas.microsoft.com/office/drawing/2010/main" val="0"/>
                        </a:ext>
                      </a:extLst>
                    </a:blip>
                    <a:stretch>
                      <a:fillRect/>
                    </a:stretch>
                  </pic:blipFill>
                  <pic:spPr>
                    <a:xfrm>
                      <a:off x="0" y="0"/>
                      <a:ext cx="4627702" cy="6125245"/>
                    </a:xfrm>
                    <a:prstGeom prst="rect">
                      <a:avLst/>
                    </a:prstGeom>
                  </pic:spPr>
                </pic:pic>
              </a:graphicData>
            </a:graphic>
          </wp:inline>
        </w:drawing>
      </w:r>
      <w:r w:rsidRPr="003A5776">
        <w:rPr>
          <w:rFonts w:cs="Arial"/>
          <w:i/>
          <w:noProof/>
        </w:rPr>
        <w:drawing>
          <wp:inline distT="0" distB="0" distL="0" distR="0" wp14:anchorId="3E5A0DE3" wp14:editId="24D8C657">
            <wp:extent cx="4626591" cy="6123775"/>
            <wp:effectExtent l="0" t="0" r="3175"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MMPnorth7Chl_a_sum.png"/>
                    <pic:cNvPicPr/>
                  </pic:nvPicPr>
                  <pic:blipFill>
                    <a:blip r:embed="rId29">
                      <a:extLst>
                        <a:ext uri="{28A0092B-C50C-407E-A947-70E740481C1C}">
                          <a14:useLocalDpi xmlns:a14="http://schemas.microsoft.com/office/drawing/2010/main" val="0"/>
                        </a:ext>
                      </a:extLst>
                    </a:blip>
                    <a:stretch>
                      <a:fillRect/>
                    </a:stretch>
                  </pic:blipFill>
                  <pic:spPr>
                    <a:xfrm>
                      <a:off x="0" y="0"/>
                      <a:ext cx="4655709" cy="6162316"/>
                    </a:xfrm>
                    <a:prstGeom prst="rect">
                      <a:avLst/>
                    </a:prstGeom>
                  </pic:spPr>
                </pic:pic>
              </a:graphicData>
            </a:graphic>
          </wp:inline>
        </w:drawing>
      </w:r>
    </w:p>
    <w:p w14:paraId="66EDF54F" w14:textId="00C61528" w:rsidR="003574CB" w:rsidRPr="003A5776" w:rsidRDefault="00BC0101" w:rsidP="00235BE2">
      <w:pPr>
        <w:spacing w:before="120" w:after="120"/>
        <w:rPr>
          <w:rFonts w:cs="Arial"/>
          <w:i/>
        </w:rPr>
      </w:pPr>
      <w:r w:rsidRPr="003A5776">
        <w:rPr>
          <w:rFonts w:cs="Arial"/>
          <w:i/>
          <w:noProof/>
        </w:rPr>
        <w:lastRenderedPageBreak/>
        <w:drawing>
          <wp:inline distT="0" distB="0" distL="0" distR="0" wp14:anchorId="13D637B5" wp14:editId="2A6F931C">
            <wp:extent cx="4421875" cy="5307354"/>
            <wp:effectExtent l="0" t="0" r="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MMPsouth7temp.png"/>
                    <pic:cNvPicPr/>
                  </pic:nvPicPr>
                  <pic:blipFill rotWithShape="1">
                    <a:blip r:embed="rId30" cstate="print">
                      <a:extLst>
                        <a:ext uri="{28A0092B-C50C-407E-A947-70E740481C1C}">
                          <a14:useLocalDpi xmlns:a14="http://schemas.microsoft.com/office/drawing/2010/main" val="0"/>
                        </a:ext>
                      </a:extLst>
                    </a:blip>
                    <a:srcRect l="7000" t="2363" r="4926" b="5725"/>
                    <a:stretch/>
                  </pic:blipFill>
                  <pic:spPr bwMode="auto">
                    <a:xfrm>
                      <a:off x="0" y="0"/>
                      <a:ext cx="4472859" cy="5368548"/>
                    </a:xfrm>
                    <a:prstGeom prst="rect">
                      <a:avLst/>
                    </a:prstGeom>
                    <a:ln>
                      <a:noFill/>
                    </a:ln>
                    <a:extLst>
                      <a:ext uri="{53640926-AAD7-44D8-BBD7-CCE9431645EC}">
                        <a14:shadowObscured xmlns:a14="http://schemas.microsoft.com/office/drawing/2010/main"/>
                      </a:ext>
                    </a:extLst>
                  </pic:spPr>
                </pic:pic>
              </a:graphicData>
            </a:graphic>
          </wp:inline>
        </w:drawing>
      </w:r>
      <w:r w:rsidRPr="003A5776">
        <w:rPr>
          <w:rFonts w:cs="Arial"/>
          <w:i/>
          <w:noProof/>
        </w:rPr>
        <w:drawing>
          <wp:inline distT="0" distB="0" distL="0" distR="0" wp14:anchorId="2806F870" wp14:editId="06CBFAB7">
            <wp:extent cx="4408226" cy="5307330"/>
            <wp:effectExtent l="0" t="0" r="0" b="7620"/>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MMPsouth7Chl_a_sum.png"/>
                    <pic:cNvPicPr/>
                  </pic:nvPicPr>
                  <pic:blipFill rotWithShape="1">
                    <a:blip r:embed="rId31" cstate="print">
                      <a:extLst>
                        <a:ext uri="{28A0092B-C50C-407E-A947-70E740481C1C}">
                          <a14:useLocalDpi xmlns:a14="http://schemas.microsoft.com/office/drawing/2010/main" val="0"/>
                        </a:ext>
                      </a:extLst>
                    </a:blip>
                    <a:srcRect t="3298" b="5065"/>
                    <a:stretch/>
                  </pic:blipFill>
                  <pic:spPr bwMode="auto">
                    <a:xfrm>
                      <a:off x="0" y="0"/>
                      <a:ext cx="4446318" cy="5353192"/>
                    </a:xfrm>
                    <a:prstGeom prst="rect">
                      <a:avLst/>
                    </a:prstGeom>
                    <a:ln>
                      <a:noFill/>
                    </a:ln>
                    <a:extLst>
                      <a:ext uri="{53640926-AAD7-44D8-BBD7-CCE9431645EC}">
                        <a14:shadowObscured xmlns:a14="http://schemas.microsoft.com/office/drawing/2010/main"/>
                      </a:ext>
                    </a:extLst>
                  </pic:spPr>
                </pic:pic>
              </a:graphicData>
            </a:graphic>
          </wp:inline>
        </w:drawing>
      </w:r>
    </w:p>
    <w:p w14:paraId="51E8CDDC" w14:textId="3D1690CA" w:rsidR="005E6B08" w:rsidRDefault="003574CB" w:rsidP="00235BE2">
      <w:pPr>
        <w:pStyle w:val="Caption"/>
        <w:spacing w:before="120" w:after="120" w:line="276" w:lineRule="auto"/>
        <w:rPr>
          <w:rFonts w:cs="Arial"/>
          <w:b w:val="0"/>
          <w:i/>
        </w:rPr>
      </w:pPr>
      <w:bookmarkStart w:id="38" w:name="_Ref517124650"/>
      <w:bookmarkStart w:id="39" w:name="_Toc521070036"/>
      <w:bookmarkStart w:id="40" w:name="_Toc518005169"/>
      <w:r w:rsidRPr="005E6B08">
        <w:rPr>
          <w:rFonts w:cs="Arial"/>
        </w:rPr>
        <w:t xml:space="preserve">Figure </w:t>
      </w:r>
      <w:r w:rsidR="00F90D96" w:rsidRPr="00D64A92">
        <w:rPr>
          <w:rFonts w:cs="Arial"/>
          <w:noProof/>
        </w:rPr>
        <w:fldChar w:fldCharType="begin"/>
      </w:r>
      <w:r w:rsidR="00F90D96" w:rsidRPr="005E6B08">
        <w:rPr>
          <w:rFonts w:cs="Arial"/>
          <w:noProof/>
        </w:rPr>
        <w:instrText xml:space="preserve"> SEQ Figure \* ARABIC </w:instrText>
      </w:r>
      <w:r w:rsidR="00F90D96" w:rsidRPr="00D64A92">
        <w:rPr>
          <w:rFonts w:cs="Arial"/>
          <w:noProof/>
        </w:rPr>
        <w:fldChar w:fldCharType="separate"/>
      </w:r>
      <w:r w:rsidR="009754EB">
        <w:rPr>
          <w:rFonts w:cs="Arial"/>
          <w:noProof/>
        </w:rPr>
        <w:t>4</w:t>
      </w:r>
      <w:r w:rsidR="00F90D96" w:rsidRPr="00D64A92">
        <w:rPr>
          <w:rFonts w:cs="Arial"/>
          <w:noProof/>
        </w:rPr>
        <w:fldChar w:fldCharType="end"/>
      </w:r>
      <w:bookmarkEnd w:id="38"/>
      <w:r w:rsidR="005E6B08">
        <w:rPr>
          <w:rFonts w:cs="Arial"/>
          <w:b w:val="0"/>
          <w:i/>
          <w:noProof/>
        </w:rPr>
        <w:t>.</w:t>
      </w:r>
      <w:r w:rsidRPr="005E6B08">
        <w:rPr>
          <w:rFonts w:cs="Arial"/>
        </w:rPr>
        <w:t xml:space="preserve"> Mean spatial correlation of </w:t>
      </w:r>
      <w:r w:rsidR="00055A38">
        <w:rPr>
          <w:rFonts w:cs="Arial"/>
        </w:rPr>
        <w:t>t</w:t>
      </w:r>
      <w:r w:rsidR="003567C4">
        <w:rPr>
          <w:rFonts w:cs="Arial"/>
        </w:rPr>
        <w:t>emperature (left panels) and</w:t>
      </w:r>
      <w:r w:rsidR="008D2C0E">
        <w:rPr>
          <w:rFonts w:cs="Arial"/>
        </w:rPr>
        <w:t xml:space="preserve"> total</w:t>
      </w:r>
      <w:r w:rsidR="003567C4">
        <w:rPr>
          <w:rFonts w:cs="Arial"/>
        </w:rPr>
        <w:t xml:space="preserve"> chlorophyll </w:t>
      </w:r>
      <w:r w:rsidR="003567C4" w:rsidRPr="003567C4">
        <w:rPr>
          <w:rFonts w:cs="Arial"/>
          <w:i/>
        </w:rPr>
        <w:t>a</w:t>
      </w:r>
      <w:r w:rsidR="003567C4">
        <w:rPr>
          <w:rFonts w:cs="Arial"/>
          <w:i/>
        </w:rPr>
        <w:t xml:space="preserve"> </w:t>
      </w:r>
      <w:r w:rsidRPr="005E6B08">
        <w:rPr>
          <w:rFonts w:cs="Arial"/>
        </w:rPr>
        <w:t xml:space="preserve">(right panels) at each surface model pixel </w:t>
      </w:r>
      <w:r w:rsidR="00AA53EC" w:rsidRPr="005E6B08">
        <w:rPr>
          <w:rFonts w:cs="Arial"/>
        </w:rPr>
        <w:t xml:space="preserve">with </w:t>
      </w:r>
      <w:r w:rsidR="001B557D" w:rsidRPr="005E6B08">
        <w:rPr>
          <w:rFonts w:cs="Arial"/>
        </w:rPr>
        <w:t xml:space="preserve">the respective parameter at </w:t>
      </w:r>
      <w:r w:rsidR="00AA53EC" w:rsidRPr="005E6B08">
        <w:rPr>
          <w:rFonts w:cs="Arial"/>
        </w:rPr>
        <w:t>the observational site</w:t>
      </w:r>
      <w:r w:rsidR="001B557D" w:rsidRPr="005E6B08">
        <w:rPr>
          <w:rFonts w:cs="Arial"/>
        </w:rPr>
        <w:t>,</w:t>
      </w:r>
      <w:r w:rsidR="00AA53EC" w:rsidRPr="005E6B08">
        <w:rPr>
          <w:rFonts w:cs="Arial"/>
        </w:rPr>
        <w:t xml:space="preserve"> </w:t>
      </w:r>
      <w:r w:rsidRPr="005E6B08">
        <w:rPr>
          <w:rFonts w:cs="Arial"/>
        </w:rPr>
        <w:t xml:space="preserve">at the </w:t>
      </w:r>
      <w:r w:rsidR="00AD682E" w:rsidRPr="005E6B08">
        <w:rPr>
          <w:rFonts w:cs="Arial"/>
        </w:rPr>
        <w:t>existing MMP sampling sites</w:t>
      </w:r>
      <w:bookmarkEnd w:id="39"/>
      <w:r w:rsidR="00B3501A">
        <w:rPr>
          <w:rFonts w:cs="Arial"/>
        </w:rPr>
        <w:t xml:space="preserve"> for </w:t>
      </w:r>
      <w:r w:rsidR="00055A38">
        <w:rPr>
          <w:rFonts w:cs="Arial"/>
        </w:rPr>
        <w:t>c</w:t>
      </w:r>
      <w:r w:rsidR="00B3501A">
        <w:rPr>
          <w:rFonts w:cs="Arial"/>
        </w:rPr>
        <w:t xml:space="preserve">entral (top) and </w:t>
      </w:r>
      <w:r w:rsidR="00055A38">
        <w:rPr>
          <w:rFonts w:cs="Arial"/>
        </w:rPr>
        <w:t>s</w:t>
      </w:r>
      <w:r w:rsidR="00B3501A">
        <w:rPr>
          <w:rFonts w:cs="Arial"/>
        </w:rPr>
        <w:t>outhern (bottom) G</w:t>
      </w:r>
      <w:r w:rsidR="00055A38">
        <w:rPr>
          <w:rFonts w:cs="Arial"/>
        </w:rPr>
        <w:t xml:space="preserve">reat </w:t>
      </w:r>
      <w:r w:rsidR="00B3501A">
        <w:rPr>
          <w:rFonts w:cs="Arial"/>
        </w:rPr>
        <w:t>B</w:t>
      </w:r>
      <w:r w:rsidR="00055A38">
        <w:rPr>
          <w:rFonts w:cs="Arial"/>
        </w:rPr>
        <w:t xml:space="preserve">arrier </w:t>
      </w:r>
      <w:r w:rsidR="00B3501A">
        <w:rPr>
          <w:rFonts w:cs="Arial"/>
        </w:rPr>
        <w:t>R</w:t>
      </w:r>
      <w:r w:rsidR="00055A38">
        <w:rPr>
          <w:rFonts w:cs="Arial"/>
        </w:rPr>
        <w:t>eef.</w:t>
      </w:r>
    </w:p>
    <w:bookmarkEnd w:id="40"/>
    <w:p w14:paraId="793D5EAC" w14:textId="77777777" w:rsidR="006B1D82" w:rsidRDefault="006B1D82">
      <w:pPr>
        <w:rPr>
          <w:rFonts w:cs="Arial"/>
        </w:rPr>
        <w:sectPr w:rsidR="006B1D82" w:rsidSect="006B1D82">
          <w:pgSz w:w="16838" w:h="11906" w:orient="landscape"/>
          <w:pgMar w:top="1440" w:right="1440" w:bottom="1440" w:left="1440" w:header="708" w:footer="708" w:gutter="0"/>
          <w:cols w:space="708"/>
          <w:docGrid w:linePitch="360"/>
        </w:sectPr>
      </w:pPr>
    </w:p>
    <w:p w14:paraId="6C892EE5" w14:textId="5F987282" w:rsidR="00294F4D" w:rsidRPr="00D64A92" w:rsidRDefault="00002376" w:rsidP="00235BE2">
      <w:pPr>
        <w:pStyle w:val="Heading5"/>
        <w:spacing w:before="120" w:after="120"/>
        <w:rPr>
          <w:rFonts w:cs="Arial"/>
        </w:rPr>
      </w:pPr>
      <w:r>
        <w:rPr>
          <w:rFonts w:cs="Arial"/>
          <w:i w:val="0"/>
        </w:rPr>
        <w:lastRenderedPageBreak/>
        <w:t>8.2.1.1</w:t>
      </w:r>
      <w:r>
        <w:rPr>
          <w:rFonts w:cs="Arial"/>
          <w:i w:val="0"/>
        </w:rPr>
        <w:tab/>
      </w:r>
      <w:r>
        <w:rPr>
          <w:rFonts w:cs="Arial"/>
          <w:i w:val="0"/>
        </w:rPr>
        <w:tab/>
      </w:r>
      <w:r w:rsidR="00294F4D" w:rsidRPr="00D90AC0">
        <w:rPr>
          <w:rFonts w:cs="Arial"/>
        </w:rPr>
        <w:t xml:space="preserve">Results of the </w:t>
      </w:r>
      <w:r w:rsidR="00EE31C4" w:rsidRPr="003A5776">
        <w:rPr>
          <w:rFonts w:cs="Arial"/>
        </w:rPr>
        <w:t>Observation System Simulation Experiments</w:t>
      </w:r>
      <w:r w:rsidR="00294F4D" w:rsidRPr="00D90AC0">
        <w:rPr>
          <w:rFonts w:cs="Arial"/>
        </w:rPr>
        <w:t xml:space="preserve"> for the IMOS sampling program</w:t>
      </w:r>
    </w:p>
    <w:p w14:paraId="65D8F004" w14:textId="4643E820" w:rsidR="005A350B" w:rsidRPr="003A5776" w:rsidRDefault="005A350B" w:rsidP="00235BE2">
      <w:pPr>
        <w:spacing w:before="120" w:after="120"/>
        <w:rPr>
          <w:rFonts w:cs="Arial"/>
        </w:rPr>
      </w:pPr>
      <w:r w:rsidRPr="003A5776">
        <w:rPr>
          <w:rFonts w:cs="Arial"/>
        </w:rPr>
        <w:t>The analysis for the combined IMOS mooring array and NRS station show that even at the weekly timescale, temperature is well covered at the 0.5 level, and along the shelf even the 0.7 correlation coefficient</w:t>
      </w:r>
      <w:r w:rsidR="00E66666" w:rsidRPr="003A5776">
        <w:rPr>
          <w:rFonts w:cs="Arial"/>
        </w:rPr>
        <w:t xml:space="preserve"> (</w:t>
      </w:r>
      <w:r w:rsidR="00E66666" w:rsidRPr="003A5776">
        <w:rPr>
          <w:rFonts w:cs="Arial"/>
        </w:rPr>
        <w:fldChar w:fldCharType="begin"/>
      </w:r>
      <w:r w:rsidR="00E66666" w:rsidRPr="003A5776">
        <w:rPr>
          <w:rFonts w:cs="Arial"/>
        </w:rPr>
        <w:instrText xml:space="preserve"> REF _Ref517126533 \h </w:instrText>
      </w:r>
      <w:r w:rsidR="00235BE2" w:rsidRPr="003A5776">
        <w:rPr>
          <w:rFonts w:cs="Arial"/>
        </w:rPr>
        <w:instrText xml:space="preserve"> \* MERGEFORMAT </w:instrText>
      </w:r>
      <w:r w:rsidR="00E66666" w:rsidRPr="003A5776">
        <w:rPr>
          <w:rFonts w:cs="Arial"/>
        </w:rPr>
      </w:r>
      <w:r w:rsidR="00E66666" w:rsidRPr="003A5776">
        <w:rPr>
          <w:rFonts w:cs="Arial"/>
        </w:rPr>
        <w:fldChar w:fldCharType="separate"/>
      </w:r>
      <w:r w:rsidR="009754EB" w:rsidRPr="005E6B08">
        <w:rPr>
          <w:rFonts w:cs="Arial"/>
        </w:rPr>
        <w:t xml:space="preserve">Figure </w:t>
      </w:r>
      <w:r w:rsidR="009754EB">
        <w:rPr>
          <w:rFonts w:cs="Arial"/>
          <w:noProof/>
        </w:rPr>
        <w:t>5</w:t>
      </w:r>
      <w:r w:rsidR="00E66666" w:rsidRPr="003A5776">
        <w:rPr>
          <w:rFonts w:cs="Arial"/>
        </w:rPr>
        <w:fldChar w:fldCharType="end"/>
      </w:r>
      <w:r w:rsidR="00E66666" w:rsidRPr="003A5776">
        <w:rPr>
          <w:rFonts w:cs="Arial"/>
        </w:rPr>
        <w:t>)</w:t>
      </w:r>
      <w:r w:rsidRPr="003A5776">
        <w:rPr>
          <w:rFonts w:cs="Arial"/>
        </w:rPr>
        <w:t>. One notable exception is the waters offshore of Fraser Island. Here local upwelling processes at weekly timescale are unobserved by sites at North Stradbroke and Heron Island.</w:t>
      </w:r>
    </w:p>
    <w:p w14:paraId="27DD72B8" w14:textId="722C1C18" w:rsidR="00130CB5" w:rsidRDefault="005A350B" w:rsidP="00235BE2">
      <w:pPr>
        <w:spacing w:before="120" w:after="120"/>
        <w:rPr>
          <w:rFonts w:cs="Arial"/>
        </w:rPr>
        <w:sectPr w:rsidR="00130CB5" w:rsidSect="006B1D82">
          <w:pgSz w:w="11906" w:h="16838"/>
          <w:pgMar w:top="1440" w:right="1440" w:bottom="1440" w:left="1440" w:header="708" w:footer="708" w:gutter="0"/>
          <w:cols w:space="708"/>
          <w:docGrid w:linePitch="360"/>
        </w:sectPr>
      </w:pPr>
      <w:r w:rsidRPr="003A5776">
        <w:rPr>
          <w:rFonts w:cs="Arial"/>
        </w:rPr>
        <w:t xml:space="preserve">The spatial footprints for chlorophyll </w:t>
      </w:r>
      <w:r w:rsidRPr="00EE31C4">
        <w:rPr>
          <w:rFonts w:cs="Arial"/>
          <w:i/>
        </w:rPr>
        <w:t>a</w:t>
      </w:r>
      <w:r w:rsidRPr="003A5776">
        <w:rPr>
          <w:rFonts w:cs="Arial"/>
        </w:rPr>
        <w:t xml:space="preserve"> are much smaller. In particular, the placement of the moorings at mid</w:t>
      </w:r>
      <w:r w:rsidR="00216D4B">
        <w:rPr>
          <w:rFonts w:cs="Arial"/>
        </w:rPr>
        <w:t>-</w:t>
      </w:r>
      <w:r w:rsidRPr="003A5776">
        <w:rPr>
          <w:rFonts w:cs="Arial"/>
        </w:rPr>
        <w:t>shelf and outer</w:t>
      </w:r>
      <w:r w:rsidR="00677BAE">
        <w:rPr>
          <w:rFonts w:cs="Arial"/>
        </w:rPr>
        <w:t>-</w:t>
      </w:r>
      <w:r w:rsidRPr="003A5776">
        <w:rPr>
          <w:rFonts w:cs="Arial"/>
        </w:rPr>
        <w:t xml:space="preserve">shelf locations determine that the footprints are </w:t>
      </w:r>
      <w:r w:rsidR="00663D3E" w:rsidRPr="003A5776">
        <w:rPr>
          <w:rFonts w:cs="Arial"/>
        </w:rPr>
        <w:t>quite extensive in the</w:t>
      </w:r>
      <w:r w:rsidRPr="003A5776">
        <w:rPr>
          <w:rFonts w:cs="Arial"/>
        </w:rPr>
        <w:t xml:space="preserve"> alongshore direction, but do not observe processes occurring </w:t>
      </w:r>
      <w:r w:rsidR="000E6F33" w:rsidRPr="003A5776">
        <w:rPr>
          <w:rFonts w:cs="Arial"/>
        </w:rPr>
        <w:t>adjacent to the coast line.</w:t>
      </w:r>
    </w:p>
    <w:p w14:paraId="1F3DBE29" w14:textId="77777777" w:rsidR="009E288F" w:rsidRPr="003A5776" w:rsidRDefault="00AD682E" w:rsidP="00235BE2">
      <w:pPr>
        <w:spacing w:before="120" w:after="120"/>
        <w:rPr>
          <w:rFonts w:cs="Arial"/>
          <w:i/>
        </w:rPr>
      </w:pPr>
      <w:r w:rsidRPr="003A5776">
        <w:rPr>
          <w:rFonts w:cs="Arial"/>
          <w:i/>
          <w:noProof/>
        </w:rPr>
        <w:lastRenderedPageBreak/>
        <w:drawing>
          <wp:inline distT="0" distB="0" distL="0" distR="0" wp14:anchorId="74C10760" wp14:editId="2BA74FEE">
            <wp:extent cx="3469434" cy="5295331"/>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OS7temp.png"/>
                    <pic:cNvPicPr/>
                  </pic:nvPicPr>
                  <pic:blipFill rotWithShape="1">
                    <a:blip r:embed="rId32">
                      <a:extLst>
                        <a:ext uri="{28A0092B-C50C-407E-A947-70E740481C1C}">
                          <a14:useLocalDpi xmlns:a14="http://schemas.microsoft.com/office/drawing/2010/main" val="0"/>
                        </a:ext>
                      </a:extLst>
                    </a:blip>
                    <a:srcRect t="3464" b="6648"/>
                    <a:stretch/>
                  </pic:blipFill>
                  <pic:spPr bwMode="auto">
                    <a:xfrm>
                      <a:off x="0" y="0"/>
                      <a:ext cx="3513041" cy="5361888"/>
                    </a:xfrm>
                    <a:prstGeom prst="rect">
                      <a:avLst/>
                    </a:prstGeom>
                    <a:ln>
                      <a:noFill/>
                    </a:ln>
                    <a:extLst>
                      <a:ext uri="{53640926-AAD7-44D8-BBD7-CCE9431645EC}">
                        <a14:shadowObscured xmlns:a14="http://schemas.microsoft.com/office/drawing/2010/main"/>
                      </a:ext>
                    </a:extLst>
                  </pic:spPr>
                </pic:pic>
              </a:graphicData>
            </a:graphic>
          </wp:inline>
        </w:drawing>
      </w:r>
      <w:r w:rsidR="005A350B" w:rsidRPr="003A5776">
        <w:rPr>
          <w:rFonts w:cs="Arial"/>
          <w:i/>
          <w:noProof/>
        </w:rPr>
        <w:drawing>
          <wp:inline distT="0" distB="0" distL="0" distR="0" wp14:anchorId="6C7F5ACD" wp14:editId="71B5AC1F">
            <wp:extent cx="3774355" cy="526803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OS30Chl_a_sum.png"/>
                    <pic:cNvPicPr/>
                  </pic:nvPicPr>
                  <pic:blipFill rotWithShape="1">
                    <a:blip r:embed="rId33">
                      <a:extLst>
                        <a:ext uri="{28A0092B-C50C-407E-A947-70E740481C1C}">
                          <a14:useLocalDpi xmlns:a14="http://schemas.microsoft.com/office/drawing/2010/main" val="0"/>
                        </a:ext>
                      </a:extLst>
                    </a:blip>
                    <a:srcRect t="3269" b="6624"/>
                    <a:stretch/>
                  </pic:blipFill>
                  <pic:spPr bwMode="auto">
                    <a:xfrm>
                      <a:off x="0" y="0"/>
                      <a:ext cx="3818593" cy="5329782"/>
                    </a:xfrm>
                    <a:prstGeom prst="rect">
                      <a:avLst/>
                    </a:prstGeom>
                    <a:ln>
                      <a:noFill/>
                    </a:ln>
                    <a:extLst>
                      <a:ext uri="{53640926-AAD7-44D8-BBD7-CCE9431645EC}">
                        <a14:shadowObscured xmlns:a14="http://schemas.microsoft.com/office/drawing/2010/main"/>
                      </a:ext>
                    </a:extLst>
                  </pic:spPr>
                </pic:pic>
              </a:graphicData>
            </a:graphic>
          </wp:inline>
        </w:drawing>
      </w:r>
    </w:p>
    <w:p w14:paraId="1EB4F334" w14:textId="213EAE25" w:rsidR="00AD682E" w:rsidRPr="005E6B08" w:rsidRDefault="00AD682E" w:rsidP="00235BE2">
      <w:pPr>
        <w:pStyle w:val="Caption"/>
        <w:spacing w:before="120" w:after="120" w:line="276" w:lineRule="auto"/>
        <w:rPr>
          <w:rFonts w:cs="Arial"/>
        </w:rPr>
      </w:pPr>
      <w:bookmarkStart w:id="41" w:name="_Ref517126533"/>
      <w:bookmarkStart w:id="42" w:name="_Toc518005170"/>
      <w:bookmarkStart w:id="43" w:name="_Toc521070037"/>
      <w:r w:rsidRPr="005E6B08">
        <w:rPr>
          <w:rFonts w:cs="Arial"/>
        </w:rPr>
        <w:t xml:space="preserve">Figure </w:t>
      </w:r>
      <w:r w:rsidR="00F90D96" w:rsidRPr="00D64A92">
        <w:rPr>
          <w:rFonts w:cs="Arial"/>
          <w:noProof/>
        </w:rPr>
        <w:fldChar w:fldCharType="begin"/>
      </w:r>
      <w:r w:rsidR="00F90D96" w:rsidRPr="005E6B08">
        <w:rPr>
          <w:rFonts w:cs="Arial"/>
          <w:noProof/>
        </w:rPr>
        <w:instrText xml:space="preserve"> SEQ Figure \* ARABIC </w:instrText>
      </w:r>
      <w:r w:rsidR="00F90D96" w:rsidRPr="00D64A92">
        <w:rPr>
          <w:rFonts w:cs="Arial"/>
          <w:noProof/>
        </w:rPr>
        <w:fldChar w:fldCharType="separate"/>
      </w:r>
      <w:r w:rsidR="009754EB">
        <w:rPr>
          <w:rFonts w:cs="Arial"/>
          <w:noProof/>
        </w:rPr>
        <w:t>5</w:t>
      </w:r>
      <w:r w:rsidR="00F90D96" w:rsidRPr="00D64A92">
        <w:rPr>
          <w:rFonts w:cs="Arial"/>
          <w:noProof/>
        </w:rPr>
        <w:fldChar w:fldCharType="end"/>
      </w:r>
      <w:bookmarkEnd w:id="41"/>
      <w:r w:rsidR="005E6B08">
        <w:rPr>
          <w:rFonts w:cs="Arial"/>
          <w:b w:val="0"/>
          <w:i/>
          <w:noProof/>
        </w:rPr>
        <w:t>.</w:t>
      </w:r>
      <w:r w:rsidRPr="005E6B08">
        <w:rPr>
          <w:rFonts w:cs="Arial"/>
        </w:rPr>
        <w:t xml:space="preserve"> Mean spatial correlation of </w:t>
      </w:r>
      <w:r w:rsidR="005E6B08" w:rsidRPr="003567C4">
        <w:rPr>
          <w:rFonts w:cs="Arial"/>
        </w:rPr>
        <w:t>t</w:t>
      </w:r>
      <w:r w:rsidRPr="005E6B08">
        <w:rPr>
          <w:rFonts w:cs="Arial"/>
        </w:rPr>
        <w:t xml:space="preserve">emperature (left panel) and </w:t>
      </w:r>
      <w:r w:rsidR="008D2C0E">
        <w:rPr>
          <w:rFonts w:cs="Arial"/>
        </w:rPr>
        <w:t>total c</w:t>
      </w:r>
      <w:r w:rsidRPr="003567C4">
        <w:rPr>
          <w:rFonts w:cs="Arial"/>
        </w:rPr>
        <w:t>hl</w:t>
      </w:r>
      <w:r w:rsidR="005E6B08" w:rsidRPr="003567C4">
        <w:rPr>
          <w:rFonts w:cs="Arial"/>
        </w:rPr>
        <w:t>orophyl</w:t>
      </w:r>
      <w:r w:rsidR="003567C4">
        <w:rPr>
          <w:rFonts w:cs="Arial"/>
        </w:rPr>
        <w:t>l</w:t>
      </w:r>
      <w:r w:rsidR="005E6B08">
        <w:rPr>
          <w:rFonts w:cs="Arial"/>
          <w:b w:val="0"/>
          <w:i/>
        </w:rPr>
        <w:t xml:space="preserve"> </w:t>
      </w:r>
      <w:r w:rsidRPr="008D2C0E">
        <w:rPr>
          <w:rFonts w:cs="Arial"/>
          <w:i/>
        </w:rPr>
        <w:t>a</w:t>
      </w:r>
      <w:r w:rsidR="005E6B08">
        <w:rPr>
          <w:rFonts w:cs="Arial"/>
          <w:b w:val="0"/>
          <w:i/>
        </w:rPr>
        <w:t xml:space="preserve"> </w:t>
      </w:r>
      <w:r w:rsidRPr="005E6B08">
        <w:rPr>
          <w:rFonts w:cs="Arial"/>
        </w:rPr>
        <w:t xml:space="preserve">(right panel) at each surface model pixel with </w:t>
      </w:r>
      <w:r w:rsidR="00AA53EC" w:rsidRPr="005E6B08">
        <w:rPr>
          <w:rFonts w:cs="Arial"/>
        </w:rPr>
        <w:t xml:space="preserve">the </w:t>
      </w:r>
      <w:r w:rsidR="001B557D" w:rsidRPr="005E6B08">
        <w:rPr>
          <w:rFonts w:cs="Arial"/>
        </w:rPr>
        <w:t xml:space="preserve">respective parameter at the </w:t>
      </w:r>
      <w:r w:rsidR="00AA53EC" w:rsidRPr="005E6B08">
        <w:rPr>
          <w:rFonts w:cs="Arial"/>
        </w:rPr>
        <w:t>observational site</w:t>
      </w:r>
      <w:r w:rsidR="001B557D" w:rsidRPr="005E6B08">
        <w:rPr>
          <w:rFonts w:cs="Arial"/>
        </w:rPr>
        <w:t>,</w:t>
      </w:r>
      <w:r w:rsidR="00AA53EC" w:rsidRPr="005E6B08">
        <w:rPr>
          <w:rFonts w:cs="Arial"/>
        </w:rPr>
        <w:t xml:space="preserve"> </w:t>
      </w:r>
      <w:r w:rsidRPr="005E6B08">
        <w:rPr>
          <w:rFonts w:cs="Arial"/>
        </w:rPr>
        <w:t xml:space="preserve">at the existing </w:t>
      </w:r>
      <w:r w:rsidR="001B557D" w:rsidRPr="005E6B08">
        <w:rPr>
          <w:rFonts w:cs="Arial"/>
        </w:rPr>
        <w:t>IMOS</w:t>
      </w:r>
      <w:r w:rsidRPr="005E6B08">
        <w:rPr>
          <w:rFonts w:cs="Arial"/>
        </w:rPr>
        <w:t xml:space="preserve"> sampling sites</w:t>
      </w:r>
      <w:r w:rsidR="00055A38">
        <w:rPr>
          <w:rFonts w:cs="Arial"/>
        </w:rPr>
        <w:t>.</w:t>
      </w:r>
      <w:bookmarkEnd w:id="42"/>
      <w:bookmarkEnd w:id="43"/>
    </w:p>
    <w:p w14:paraId="40D6164A" w14:textId="77777777" w:rsidR="00130CB5" w:rsidRDefault="00130CB5" w:rsidP="00235BE2">
      <w:pPr>
        <w:pStyle w:val="Caption"/>
        <w:spacing w:before="120" w:after="120" w:line="276" w:lineRule="auto"/>
        <w:rPr>
          <w:rFonts w:cs="Arial"/>
        </w:rPr>
        <w:sectPr w:rsidR="00130CB5" w:rsidSect="00130CB5">
          <w:pgSz w:w="16838" w:h="11906" w:orient="landscape"/>
          <w:pgMar w:top="1440" w:right="1440" w:bottom="1440" w:left="1440" w:header="708" w:footer="708" w:gutter="0"/>
          <w:cols w:space="708"/>
          <w:docGrid w:linePitch="360"/>
        </w:sectPr>
      </w:pPr>
    </w:p>
    <w:p w14:paraId="1EE2D03C" w14:textId="401A0246" w:rsidR="00AD682E" w:rsidRPr="003A5776" w:rsidRDefault="00AD682E" w:rsidP="00235BE2">
      <w:pPr>
        <w:pStyle w:val="Caption"/>
        <w:spacing w:before="120" w:after="120" w:line="276" w:lineRule="auto"/>
        <w:rPr>
          <w:rFonts w:cs="Arial"/>
        </w:rPr>
      </w:pPr>
    </w:p>
    <w:p w14:paraId="7E5B4611" w14:textId="512FEDCE" w:rsidR="00952EE7" w:rsidRPr="0090231A" w:rsidRDefault="00002376" w:rsidP="00235BE2">
      <w:pPr>
        <w:pStyle w:val="Heading5"/>
        <w:spacing w:before="120" w:after="120"/>
        <w:rPr>
          <w:rFonts w:cs="Arial"/>
        </w:rPr>
      </w:pPr>
      <w:r>
        <w:rPr>
          <w:rFonts w:cs="Arial"/>
          <w:i w:val="0"/>
        </w:rPr>
        <w:t>8.2.1.2</w:t>
      </w:r>
      <w:r>
        <w:rPr>
          <w:rFonts w:cs="Arial"/>
          <w:i w:val="0"/>
        </w:rPr>
        <w:tab/>
      </w:r>
      <w:r>
        <w:rPr>
          <w:rFonts w:cs="Arial"/>
          <w:i w:val="0"/>
        </w:rPr>
        <w:tab/>
      </w:r>
      <w:r w:rsidR="00952EE7" w:rsidRPr="00D90AC0">
        <w:rPr>
          <w:rFonts w:cs="Arial"/>
        </w:rPr>
        <w:t>Results of proposed sites in Cape York region.</w:t>
      </w:r>
    </w:p>
    <w:p w14:paraId="0E9BE3D4" w14:textId="5D59CAAE" w:rsidR="00CB495B" w:rsidRPr="003A5776" w:rsidRDefault="00CB495B" w:rsidP="00235BE2">
      <w:pPr>
        <w:spacing w:before="120" w:after="120"/>
        <w:rPr>
          <w:rFonts w:cs="Arial"/>
        </w:rPr>
      </w:pPr>
      <w:r w:rsidRPr="003A5776">
        <w:rPr>
          <w:rFonts w:cs="Arial"/>
        </w:rPr>
        <w:t xml:space="preserve">The coastline from Cape Tribulation to Torres Strait has been identified as a region with poor spatial coverage. </w:t>
      </w:r>
      <w:r w:rsidR="00EB4C8D" w:rsidRPr="003A5776">
        <w:rPr>
          <w:rFonts w:cs="Arial"/>
        </w:rPr>
        <w:t>This is back</w:t>
      </w:r>
      <w:r w:rsidR="003572D8" w:rsidRPr="003A5776">
        <w:rPr>
          <w:rFonts w:cs="Arial"/>
        </w:rPr>
        <w:t>ed up by</w:t>
      </w:r>
      <w:r w:rsidR="00EB4C8D" w:rsidRPr="003A5776">
        <w:rPr>
          <w:rFonts w:cs="Arial"/>
        </w:rPr>
        <w:t xml:space="preserve"> the anal</w:t>
      </w:r>
      <w:r w:rsidR="00663D3E" w:rsidRPr="003A5776">
        <w:rPr>
          <w:rFonts w:cs="Arial"/>
        </w:rPr>
        <w:t>ysis above showing the furthest-</w:t>
      </w:r>
      <w:r w:rsidR="00EB4C8D" w:rsidRPr="003A5776">
        <w:rPr>
          <w:rFonts w:cs="Arial"/>
        </w:rPr>
        <w:t>north IMOS (Lizard Island mooring) a</w:t>
      </w:r>
      <w:r w:rsidR="003C182E" w:rsidRPr="003A5776">
        <w:rPr>
          <w:rFonts w:cs="Arial"/>
        </w:rPr>
        <w:t>nd MMP sites (Double Island) do</w:t>
      </w:r>
      <w:r w:rsidR="00EB4C8D" w:rsidRPr="003A5776">
        <w:rPr>
          <w:rFonts w:cs="Arial"/>
        </w:rPr>
        <w:t xml:space="preserve"> not have footprints extending into the Cape York region</w:t>
      </w:r>
      <w:r w:rsidR="00E66666" w:rsidRPr="003A5776">
        <w:rPr>
          <w:rFonts w:cs="Arial"/>
        </w:rPr>
        <w:t xml:space="preserve"> (</w:t>
      </w:r>
      <w:r w:rsidR="00E66666" w:rsidRPr="003A5776">
        <w:rPr>
          <w:rFonts w:cs="Arial"/>
        </w:rPr>
        <w:fldChar w:fldCharType="begin"/>
      </w:r>
      <w:r w:rsidR="00E66666" w:rsidRPr="003A5776">
        <w:rPr>
          <w:rFonts w:cs="Arial"/>
        </w:rPr>
        <w:instrText xml:space="preserve"> REF _Ref517126792 \h </w:instrText>
      </w:r>
      <w:r w:rsidR="00235BE2" w:rsidRPr="003A5776">
        <w:rPr>
          <w:rFonts w:cs="Arial"/>
        </w:rPr>
        <w:instrText xml:space="preserve"> \* MERGEFORMAT </w:instrText>
      </w:r>
      <w:r w:rsidR="00E66666" w:rsidRPr="003A5776">
        <w:rPr>
          <w:rFonts w:cs="Arial"/>
        </w:rPr>
      </w:r>
      <w:r w:rsidR="00E66666" w:rsidRPr="003A5776">
        <w:rPr>
          <w:rFonts w:cs="Arial"/>
        </w:rPr>
        <w:fldChar w:fldCharType="separate"/>
      </w:r>
      <w:r w:rsidR="009754EB" w:rsidRPr="005E6B08">
        <w:rPr>
          <w:rFonts w:cs="Arial"/>
        </w:rPr>
        <w:t xml:space="preserve">Figure </w:t>
      </w:r>
      <w:r w:rsidR="009754EB">
        <w:rPr>
          <w:rFonts w:cs="Arial"/>
          <w:noProof/>
        </w:rPr>
        <w:t>6</w:t>
      </w:r>
      <w:r w:rsidR="00E66666" w:rsidRPr="003A5776">
        <w:rPr>
          <w:rFonts w:cs="Arial"/>
        </w:rPr>
        <w:fldChar w:fldCharType="end"/>
      </w:r>
      <w:r w:rsidR="00E66666" w:rsidRPr="003A5776">
        <w:rPr>
          <w:rFonts w:cs="Arial"/>
        </w:rPr>
        <w:t>)</w:t>
      </w:r>
      <w:r w:rsidR="00EB4C8D" w:rsidRPr="003A5776">
        <w:rPr>
          <w:rFonts w:cs="Arial"/>
        </w:rPr>
        <w:t xml:space="preserve">. </w:t>
      </w:r>
      <w:r w:rsidRPr="003A5776">
        <w:rPr>
          <w:rFonts w:cs="Arial"/>
        </w:rPr>
        <w:t xml:space="preserve">To assess the best site for an addition observation, we placed sites at Warraber Island in eastern Torres Strait, offshore of Somerset and </w:t>
      </w:r>
      <w:r w:rsidR="00663D3E" w:rsidRPr="003A5776">
        <w:rPr>
          <w:rFonts w:cs="Arial"/>
        </w:rPr>
        <w:t>Lockhart</w:t>
      </w:r>
      <w:r w:rsidRPr="003A5776">
        <w:rPr>
          <w:rFonts w:cs="Arial"/>
        </w:rPr>
        <w:t xml:space="preserve"> River, and in Princess Charlotte Bay and on Lizard Island.</w:t>
      </w:r>
      <w:r w:rsidR="00AC1203" w:rsidRPr="003A5776">
        <w:rPr>
          <w:rFonts w:cs="Arial"/>
        </w:rPr>
        <w:t xml:space="preserve"> </w:t>
      </w:r>
      <w:r w:rsidR="00235CC9" w:rsidRPr="003A5776">
        <w:rPr>
          <w:rFonts w:cs="Arial"/>
        </w:rPr>
        <w:t xml:space="preserve">As measured by spatial extent, </w:t>
      </w:r>
      <w:r w:rsidR="00663D3E" w:rsidRPr="003A5776">
        <w:rPr>
          <w:rFonts w:cs="Arial"/>
        </w:rPr>
        <w:t>Lockhart</w:t>
      </w:r>
      <w:r w:rsidR="00235CC9" w:rsidRPr="003A5776">
        <w:rPr>
          <w:rFonts w:cs="Arial"/>
        </w:rPr>
        <w:t xml:space="preserve"> River is the most informative site for </w:t>
      </w:r>
      <w:r w:rsidR="00473E56">
        <w:rPr>
          <w:rFonts w:cs="Arial"/>
        </w:rPr>
        <w:t>c</w:t>
      </w:r>
      <w:r w:rsidR="00235CC9" w:rsidRPr="003A5776">
        <w:rPr>
          <w:rFonts w:cs="Arial"/>
        </w:rPr>
        <w:t>hl</w:t>
      </w:r>
      <w:r w:rsidR="005E6B08">
        <w:rPr>
          <w:rFonts w:cs="Arial"/>
        </w:rPr>
        <w:t xml:space="preserve">orophyll </w:t>
      </w:r>
      <w:r w:rsidR="005E6B08">
        <w:rPr>
          <w:rFonts w:cs="Arial"/>
          <w:i/>
        </w:rPr>
        <w:t>a</w:t>
      </w:r>
      <w:r w:rsidR="00235CC9" w:rsidRPr="003A5776">
        <w:rPr>
          <w:rFonts w:cs="Arial"/>
        </w:rPr>
        <w:t xml:space="preserve">, although the answer is less clear for </w:t>
      </w:r>
      <w:r w:rsidR="005E6B08">
        <w:rPr>
          <w:rFonts w:cs="Arial"/>
        </w:rPr>
        <w:t>dissolved inorganic nitrogen</w:t>
      </w:r>
      <w:r w:rsidR="005E6B08" w:rsidRPr="003A5776">
        <w:rPr>
          <w:rFonts w:cs="Arial"/>
        </w:rPr>
        <w:t xml:space="preserve"> </w:t>
      </w:r>
      <w:r w:rsidR="00663D3E" w:rsidRPr="003A5776">
        <w:rPr>
          <w:rFonts w:cs="Arial"/>
        </w:rPr>
        <w:t>concentration</w:t>
      </w:r>
      <w:r w:rsidR="00235CC9" w:rsidRPr="003A5776">
        <w:rPr>
          <w:rFonts w:cs="Arial"/>
        </w:rPr>
        <w:t xml:space="preserve">, which </w:t>
      </w:r>
      <w:r w:rsidR="00663D3E" w:rsidRPr="003A5776">
        <w:rPr>
          <w:rFonts w:cs="Arial"/>
        </w:rPr>
        <w:t>is probably functionally zero anyway</w:t>
      </w:r>
      <w:r w:rsidR="00235CC9" w:rsidRPr="003A5776">
        <w:rPr>
          <w:rFonts w:cs="Arial"/>
        </w:rPr>
        <w:t>. The temperature footprint (not shown) shows all sites well correlated, while suspende</w:t>
      </w:r>
      <w:r w:rsidR="00663D3E" w:rsidRPr="003A5776">
        <w:rPr>
          <w:rFonts w:cs="Arial"/>
        </w:rPr>
        <w:t>d sediments are quite localised. N</w:t>
      </w:r>
      <w:r w:rsidR="00235CC9" w:rsidRPr="003A5776">
        <w:rPr>
          <w:rFonts w:cs="Arial"/>
        </w:rPr>
        <w:t xml:space="preserve">onetheless the Lockhart River still has a larger footprint </w:t>
      </w:r>
      <w:r w:rsidR="00663D3E" w:rsidRPr="003A5776">
        <w:rPr>
          <w:rFonts w:cs="Arial"/>
        </w:rPr>
        <w:t xml:space="preserve">for temperature </w:t>
      </w:r>
      <w:r w:rsidR="00235CC9" w:rsidRPr="003A5776">
        <w:rPr>
          <w:rFonts w:cs="Arial"/>
        </w:rPr>
        <w:t>than the other sites.</w:t>
      </w:r>
    </w:p>
    <w:p w14:paraId="0D7FF3FE" w14:textId="77777777" w:rsidR="00CB495B" w:rsidRPr="003A5776" w:rsidRDefault="00CB495B" w:rsidP="00130CB5">
      <w:pPr>
        <w:spacing w:before="120" w:after="120"/>
        <w:ind w:left="-426" w:right="-472"/>
        <w:rPr>
          <w:rFonts w:cs="Arial"/>
        </w:rPr>
      </w:pPr>
      <w:r w:rsidRPr="003A5776">
        <w:rPr>
          <w:rFonts w:cs="Arial"/>
          <w:noProof/>
        </w:rPr>
        <w:drawing>
          <wp:inline distT="0" distB="0" distL="0" distR="0" wp14:anchorId="4DE0192F" wp14:editId="10AB8259">
            <wp:extent cx="3171323" cy="46558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eYork7Chl_a_sum.png"/>
                    <pic:cNvPicPr/>
                  </pic:nvPicPr>
                  <pic:blipFill>
                    <a:blip r:embed="rId34">
                      <a:extLst>
                        <a:ext uri="{28A0092B-C50C-407E-A947-70E740481C1C}">
                          <a14:useLocalDpi xmlns:a14="http://schemas.microsoft.com/office/drawing/2010/main" val="0"/>
                        </a:ext>
                      </a:extLst>
                    </a:blip>
                    <a:stretch>
                      <a:fillRect/>
                    </a:stretch>
                  </pic:blipFill>
                  <pic:spPr>
                    <a:xfrm>
                      <a:off x="0" y="0"/>
                      <a:ext cx="3189350" cy="4682361"/>
                    </a:xfrm>
                    <a:prstGeom prst="rect">
                      <a:avLst/>
                    </a:prstGeom>
                  </pic:spPr>
                </pic:pic>
              </a:graphicData>
            </a:graphic>
          </wp:inline>
        </w:drawing>
      </w:r>
      <w:r w:rsidR="00235CC9" w:rsidRPr="003A5776">
        <w:rPr>
          <w:rFonts w:cs="Arial"/>
          <w:noProof/>
        </w:rPr>
        <w:drawing>
          <wp:inline distT="0" distB="0" distL="0" distR="0" wp14:anchorId="255F4406" wp14:editId="6987D947">
            <wp:extent cx="3098042" cy="4654550"/>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eYork7DIN.png"/>
                    <pic:cNvPicPr/>
                  </pic:nvPicPr>
                  <pic:blipFill>
                    <a:blip r:embed="rId35">
                      <a:extLst>
                        <a:ext uri="{28A0092B-C50C-407E-A947-70E740481C1C}">
                          <a14:useLocalDpi xmlns:a14="http://schemas.microsoft.com/office/drawing/2010/main" val="0"/>
                        </a:ext>
                      </a:extLst>
                    </a:blip>
                    <a:stretch>
                      <a:fillRect/>
                    </a:stretch>
                  </pic:blipFill>
                  <pic:spPr>
                    <a:xfrm>
                      <a:off x="0" y="0"/>
                      <a:ext cx="3106290" cy="4666942"/>
                    </a:xfrm>
                    <a:prstGeom prst="rect">
                      <a:avLst/>
                    </a:prstGeom>
                  </pic:spPr>
                </pic:pic>
              </a:graphicData>
            </a:graphic>
          </wp:inline>
        </w:drawing>
      </w:r>
    </w:p>
    <w:p w14:paraId="00BFFEB1" w14:textId="58C16D05" w:rsidR="001B557D" w:rsidRPr="005E6B08" w:rsidRDefault="001B557D" w:rsidP="00235BE2">
      <w:pPr>
        <w:pStyle w:val="Caption"/>
        <w:spacing w:before="120" w:after="120" w:line="276" w:lineRule="auto"/>
        <w:rPr>
          <w:rFonts w:cs="Arial"/>
        </w:rPr>
      </w:pPr>
      <w:bookmarkStart w:id="44" w:name="_Ref517126792"/>
      <w:bookmarkStart w:id="45" w:name="_Toc518005171"/>
      <w:bookmarkStart w:id="46" w:name="_Toc521070038"/>
      <w:r w:rsidRPr="005E6B08">
        <w:rPr>
          <w:rFonts w:cs="Arial"/>
        </w:rPr>
        <w:t xml:space="preserve">Figure </w:t>
      </w:r>
      <w:r w:rsidR="00F90D96" w:rsidRPr="00D64A92">
        <w:rPr>
          <w:rFonts w:cs="Arial"/>
          <w:noProof/>
        </w:rPr>
        <w:fldChar w:fldCharType="begin"/>
      </w:r>
      <w:r w:rsidR="00F90D96" w:rsidRPr="005E6B08">
        <w:rPr>
          <w:rFonts w:cs="Arial"/>
          <w:noProof/>
        </w:rPr>
        <w:instrText xml:space="preserve"> SEQ Figure \* ARABIC </w:instrText>
      </w:r>
      <w:r w:rsidR="00F90D96" w:rsidRPr="00D64A92">
        <w:rPr>
          <w:rFonts w:cs="Arial"/>
          <w:noProof/>
        </w:rPr>
        <w:fldChar w:fldCharType="separate"/>
      </w:r>
      <w:r w:rsidR="009754EB">
        <w:rPr>
          <w:rFonts w:cs="Arial"/>
          <w:noProof/>
        </w:rPr>
        <w:t>6</w:t>
      </w:r>
      <w:r w:rsidR="00F90D96" w:rsidRPr="00D64A92">
        <w:rPr>
          <w:rFonts w:cs="Arial"/>
          <w:noProof/>
        </w:rPr>
        <w:fldChar w:fldCharType="end"/>
      </w:r>
      <w:bookmarkEnd w:id="44"/>
      <w:r w:rsidR="005E6B08">
        <w:rPr>
          <w:rFonts w:cs="Arial"/>
          <w:b w:val="0"/>
          <w:i/>
          <w:noProof/>
        </w:rPr>
        <w:t>.</w:t>
      </w:r>
      <w:r w:rsidRPr="005E6B08">
        <w:rPr>
          <w:rFonts w:cs="Arial"/>
        </w:rPr>
        <w:t xml:space="preserve"> Mean spatial correlation of </w:t>
      </w:r>
      <w:r w:rsidR="008D2C0E">
        <w:rPr>
          <w:rFonts w:cs="Arial"/>
        </w:rPr>
        <w:t xml:space="preserve">total </w:t>
      </w:r>
      <w:r w:rsidR="00473E56" w:rsidRPr="003567C4">
        <w:rPr>
          <w:rFonts w:cs="Arial"/>
        </w:rPr>
        <w:t>c</w:t>
      </w:r>
      <w:r w:rsidRPr="003567C4">
        <w:rPr>
          <w:rFonts w:cs="Arial"/>
        </w:rPr>
        <w:t>hl</w:t>
      </w:r>
      <w:r w:rsidR="005E6B08" w:rsidRPr="003567C4">
        <w:rPr>
          <w:rFonts w:cs="Arial"/>
        </w:rPr>
        <w:t>orophyll</w:t>
      </w:r>
      <w:r w:rsidR="005E6B08">
        <w:rPr>
          <w:rFonts w:cs="Arial"/>
          <w:b w:val="0"/>
          <w:i/>
        </w:rPr>
        <w:t xml:space="preserve"> </w:t>
      </w:r>
      <w:r w:rsidRPr="00EE31C4">
        <w:rPr>
          <w:rFonts w:cs="Arial"/>
          <w:i/>
        </w:rPr>
        <w:t>a</w:t>
      </w:r>
      <w:r w:rsidR="005E6B08">
        <w:rPr>
          <w:rFonts w:cs="Arial"/>
          <w:b w:val="0"/>
          <w:i/>
        </w:rPr>
        <w:t xml:space="preserve"> </w:t>
      </w:r>
      <w:r w:rsidRPr="005E6B08">
        <w:rPr>
          <w:rFonts w:cs="Arial"/>
        </w:rPr>
        <w:t xml:space="preserve">(Left panel) and </w:t>
      </w:r>
      <w:r w:rsidR="005E6B08" w:rsidRPr="003567C4">
        <w:rPr>
          <w:rFonts w:cs="Arial"/>
        </w:rPr>
        <w:t>dissolved inorganic</w:t>
      </w:r>
      <w:r w:rsidR="005E6B08" w:rsidRPr="003567C4" w:rsidDel="005E6B08">
        <w:rPr>
          <w:rFonts w:cs="Arial"/>
        </w:rPr>
        <w:t xml:space="preserve"> </w:t>
      </w:r>
      <w:r w:rsidR="005E6B08" w:rsidRPr="003567C4">
        <w:rPr>
          <w:rFonts w:cs="Arial"/>
        </w:rPr>
        <w:t>nitrogen</w:t>
      </w:r>
      <w:r w:rsidR="005E6B08">
        <w:rPr>
          <w:rFonts w:cs="Arial"/>
          <w:b w:val="0"/>
          <w:i/>
        </w:rPr>
        <w:t xml:space="preserve"> </w:t>
      </w:r>
      <w:r w:rsidRPr="005E6B08">
        <w:rPr>
          <w:rFonts w:cs="Arial"/>
        </w:rPr>
        <w:t xml:space="preserve">(right panel) at each surface model pixel with the </w:t>
      </w:r>
      <w:r w:rsidR="008D2C0E">
        <w:rPr>
          <w:rFonts w:cs="Arial"/>
        </w:rPr>
        <w:t xml:space="preserve">total </w:t>
      </w:r>
      <w:r w:rsidR="00473E56" w:rsidRPr="003567C4">
        <w:rPr>
          <w:rFonts w:cs="Arial"/>
        </w:rPr>
        <w:t>c</w:t>
      </w:r>
      <w:r w:rsidRPr="003567C4">
        <w:rPr>
          <w:rFonts w:cs="Arial"/>
        </w:rPr>
        <w:t>hl</w:t>
      </w:r>
      <w:r w:rsidR="005E6B08" w:rsidRPr="003567C4">
        <w:rPr>
          <w:rFonts w:cs="Arial"/>
        </w:rPr>
        <w:t>orophyll</w:t>
      </w:r>
      <w:r w:rsidR="005E6B08">
        <w:rPr>
          <w:rFonts w:cs="Arial"/>
          <w:b w:val="0"/>
          <w:i/>
        </w:rPr>
        <w:t xml:space="preserve"> </w:t>
      </w:r>
      <w:r w:rsidRPr="00EE31C4">
        <w:rPr>
          <w:rFonts w:cs="Arial"/>
          <w:i/>
        </w:rPr>
        <w:t>a</w:t>
      </w:r>
      <w:r w:rsidR="00B3501A">
        <w:rPr>
          <w:rFonts w:cs="Arial"/>
          <w:i/>
        </w:rPr>
        <w:t xml:space="preserve"> </w:t>
      </w:r>
      <w:r w:rsidR="00B3501A" w:rsidRPr="005E6B08">
        <w:rPr>
          <w:rFonts w:cs="Arial"/>
        </w:rPr>
        <w:t xml:space="preserve">and </w:t>
      </w:r>
      <w:r w:rsidR="00B3501A" w:rsidRPr="003567C4">
        <w:rPr>
          <w:rFonts w:cs="Arial"/>
        </w:rPr>
        <w:t>dissolved inorganic</w:t>
      </w:r>
      <w:r w:rsidR="00B3501A" w:rsidRPr="003567C4" w:rsidDel="005E6B08">
        <w:rPr>
          <w:rFonts w:cs="Arial"/>
        </w:rPr>
        <w:t xml:space="preserve"> </w:t>
      </w:r>
      <w:r w:rsidR="00B3501A" w:rsidRPr="003567C4">
        <w:rPr>
          <w:rFonts w:cs="Arial"/>
        </w:rPr>
        <w:t>nitrogen</w:t>
      </w:r>
      <w:r w:rsidR="005E6B08">
        <w:rPr>
          <w:rFonts w:cs="Arial"/>
          <w:b w:val="0"/>
          <w:i/>
        </w:rPr>
        <w:t xml:space="preserve"> </w:t>
      </w:r>
      <w:r w:rsidR="00B3501A">
        <w:rPr>
          <w:rFonts w:cs="Arial"/>
        </w:rPr>
        <w:t>at</w:t>
      </w:r>
      <w:r w:rsidRPr="005E6B08">
        <w:rPr>
          <w:rFonts w:cs="Arial"/>
        </w:rPr>
        <w:t xml:space="preserve"> the </w:t>
      </w:r>
      <w:r w:rsidR="00B3501A">
        <w:rPr>
          <w:rFonts w:cs="Arial"/>
        </w:rPr>
        <w:t>investigated sites.</w:t>
      </w:r>
      <w:bookmarkEnd w:id="45"/>
      <w:bookmarkEnd w:id="46"/>
    </w:p>
    <w:p w14:paraId="609A6E3E" w14:textId="77777777" w:rsidR="001B557D" w:rsidRPr="003A5776" w:rsidRDefault="001B557D" w:rsidP="00235BE2">
      <w:pPr>
        <w:spacing w:before="120" w:after="120"/>
        <w:rPr>
          <w:rFonts w:cs="Arial"/>
        </w:rPr>
      </w:pPr>
    </w:p>
    <w:p w14:paraId="1F84253B" w14:textId="01B19442" w:rsidR="00952EE7" w:rsidRPr="0090231A" w:rsidRDefault="00002376" w:rsidP="00235BE2">
      <w:pPr>
        <w:pStyle w:val="Heading5"/>
        <w:spacing w:before="120" w:after="120"/>
        <w:rPr>
          <w:rFonts w:cs="Arial"/>
        </w:rPr>
      </w:pPr>
      <w:r>
        <w:rPr>
          <w:rFonts w:cs="Arial"/>
          <w:i w:val="0"/>
        </w:rPr>
        <w:t>8.2.1.3.</w:t>
      </w:r>
      <w:r>
        <w:rPr>
          <w:rFonts w:cs="Arial"/>
          <w:i w:val="0"/>
        </w:rPr>
        <w:tab/>
      </w:r>
      <w:r w:rsidR="00952EE7" w:rsidRPr="00D90AC0">
        <w:rPr>
          <w:rFonts w:cs="Arial"/>
        </w:rPr>
        <w:t>Results of a proposed site near Mackay.</w:t>
      </w:r>
    </w:p>
    <w:p w14:paraId="2B950C2C" w14:textId="451AE8DC" w:rsidR="002B14DD" w:rsidRPr="003A5776" w:rsidRDefault="003C075B" w:rsidP="00235BE2">
      <w:pPr>
        <w:spacing w:before="120" w:after="120"/>
        <w:rPr>
          <w:rFonts w:cs="Arial"/>
        </w:rPr>
      </w:pPr>
      <w:r w:rsidRPr="003A5776">
        <w:rPr>
          <w:rFonts w:cs="Arial"/>
        </w:rPr>
        <w:t xml:space="preserve">The region between the Keppel Islands and Repulse Bay has been recognised as being </w:t>
      </w:r>
      <w:r w:rsidR="00F84DD7" w:rsidRPr="003A5776">
        <w:rPr>
          <w:rFonts w:cs="Arial"/>
        </w:rPr>
        <w:t>under sampled</w:t>
      </w:r>
      <w:r w:rsidRPr="003A5776">
        <w:rPr>
          <w:rFonts w:cs="Arial"/>
        </w:rPr>
        <w:t>. To investigate the impact on the existing MMP program (incl</w:t>
      </w:r>
      <w:r w:rsidR="005E6B08">
        <w:rPr>
          <w:rFonts w:cs="Arial"/>
        </w:rPr>
        <w:t>uding</w:t>
      </w:r>
      <w:r w:rsidRPr="003A5776">
        <w:rPr>
          <w:rFonts w:cs="Arial"/>
        </w:rPr>
        <w:t xml:space="preserve"> some no</w:t>
      </w:r>
      <w:r w:rsidR="00663D3E" w:rsidRPr="003A5776">
        <w:rPr>
          <w:rFonts w:cs="Arial"/>
        </w:rPr>
        <w:t xml:space="preserve"> </w:t>
      </w:r>
      <w:r w:rsidRPr="003A5776">
        <w:rPr>
          <w:rFonts w:cs="Arial"/>
        </w:rPr>
        <w:t xml:space="preserve">longer active sites), we placed a site offshore of Mackay. The analysis for </w:t>
      </w:r>
      <w:r w:rsidR="00473E56">
        <w:rPr>
          <w:rFonts w:cs="Arial"/>
        </w:rPr>
        <w:t>c</w:t>
      </w:r>
      <w:r w:rsidRPr="003A5776">
        <w:rPr>
          <w:rFonts w:cs="Arial"/>
        </w:rPr>
        <w:t>hl</w:t>
      </w:r>
      <w:r w:rsidR="005E6B08">
        <w:rPr>
          <w:rFonts w:cs="Arial"/>
        </w:rPr>
        <w:t xml:space="preserve">orophyll </w:t>
      </w:r>
      <w:r w:rsidRPr="00EE31C4">
        <w:rPr>
          <w:rFonts w:cs="Arial"/>
          <w:i/>
        </w:rPr>
        <w:t>a</w:t>
      </w:r>
      <w:r w:rsidRPr="003A5776">
        <w:rPr>
          <w:rFonts w:cs="Arial"/>
        </w:rPr>
        <w:t xml:space="preserve"> shows that the </w:t>
      </w:r>
      <w:r w:rsidR="003572D8" w:rsidRPr="003A5776">
        <w:rPr>
          <w:rFonts w:cs="Arial"/>
        </w:rPr>
        <w:t>Mackay site has a large footprint, and is well worth considering</w:t>
      </w:r>
      <w:r w:rsidR="00267156" w:rsidRPr="003A5776">
        <w:rPr>
          <w:rFonts w:cs="Arial"/>
        </w:rPr>
        <w:t xml:space="preserve"> (</w:t>
      </w:r>
      <w:r w:rsidR="00267156" w:rsidRPr="003A5776">
        <w:rPr>
          <w:rFonts w:cs="Arial"/>
        </w:rPr>
        <w:fldChar w:fldCharType="begin"/>
      </w:r>
      <w:r w:rsidR="00267156" w:rsidRPr="003A5776">
        <w:rPr>
          <w:rFonts w:cs="Arial"/>
        </w:rPr>
        <w:instrText xml:space="preserve"> REF _Ref517141336 \h </w:instrText>
      </w:r>
      <w:r w:rsidR="00235BE2" w:rsidRPr="003A5776">
        <w:rPr>
          <w:rFonts w:cs="Arial"/>
        </w:rPr>
        <w:instrText xml:space="preserve"> \* MERGEFORMAT </w:instrText>
      </w:r>
      <w:r w:rsidR="00267156" w:rsidRPr="003A5776">
        <w:rPr>
          <w:rFonts w:cs="Arial"/>
        </w:rPr>
      </w:r>
      <w:r w:rsidR="00267156" w:rsidRPr="003A5776">
        <w:rPr>
          <w:rFonts w:cs="Arial"/>
        </w:rPr>
        <w:fldChar w:fldCharType="separate"/>
      </w:r>
      <w:r w:rsidR="009754EB" w:rsidRPr="005E6B08">
        <w:rPr>
          <w:rFonts w:cs="Arial"/>
        </w:rPr>
        <w:t xml:space="preserve">Figure </w:t>
      </w:r>
      <w:r w:rsidR="009754EB">
        <w:rPr>
          <w:rFonts w:cs="Arial"/>
          <w:noProof/>
        </w:rPr>
        <w:t>7</w:t>
      </w:r>
      <w:r w:rsidR="00267156" w:rsidRPr="003A5776">
        <w:rPr>
          <w:rFonts w:cs="Arial"/>
        </w:rPr>
        <w:fldChar w:fldCharType="end"/>
      </w:r>
      <w:r w:rsidR="00267156" w:rsidRPr="003A5776">
        <w:rPr>
          <w:rFonts w:cs="Arial"/>
        </w:rPr>
        <w:t>)</w:t>
      </w:r>
      <w:r w:rsidR="003572D8" w:rsidRPr="003A5776">
        <w:rPr>
          <w:rFonts w:cs="Arial"/>
        </w:rPr>
        <w:t xml:space="preserve">. In particular, the area with a correlation greater than 0.7 is larger than the </w:t>
      </w:r>
      <w:r w:rsidR="00663D3E" w:rsidRPr="003A5776">
        <w:rPr>
          <w:rFonts w:cs="Arial"/>
        </w:rPr>
        <w:t xml:space="preserve">present </w:t>
      </w:r>
      <w:r w:rsidR="003572D8" w:rsidRPr="003A5776">
        <w:rPr>
          <w:rFonts w:cs="Arial"/>
        </w:rPr>
        <w:t>MMP sites within the Mackay-Whitsundays region. A more in-depth analysis of this region has been submitted to the Mackay-Whitsundays partnership.</w:t>
      </w:r>
    </w:p>
    <w:p w14:paraId="1000AF42" w14:textId="77777777" w:rsidR="002B14DD" w:rsidRPr="003A5776" w:rsidRDefault="002B14DD" w:rsidP="00235BE2">
      <w:pPr>
        <w:spacing w:before="120" w:after="120"/>
        <w:rPr>
          <w:rFonts w:cs="Arial"/>
        </w:rPr>
      </w:pPr>
      <w:r w:rsidRPr="003A5776">
        <w:rPr>
          <w:rFonts w:cs="Arial"/>
        </w:rPr>
        <w:t>While the addition of a Mackay site would represent much of the waters from Broad Sound to Repulse Bay, it would not well represent the waters offshore of Townshend Island.</w:t>
      </w:r>
    </w:p>
    <w:p w14:paraId="05501E18" w14:textId="77777777" w:rsidR="000F691C" w:rsidRPr="003A5776" w:rsidRDefault="003C182E" w:rsidP="00B60988">
      <w:pPr>
        <w:spacing w:before="120" w:after="120"/>
        <w:ind w:left="-709" w:right="-472"/>
        <w:rPr>
          <w:rFonts w:cs="Arial"/>
        </w:rPr>
      </w:pPr>
      <w:r w:rsidRPr="003A5776">
        <w:rPr>
          <w:rFonts w:cs="Arial"/>
          <w:noProof/>
        </w:rPr>
        <w:lastRenderedPageBreak/>
        <w:drawing>
          <wp:inline distT="0" distB="0" distL="0" distR="0" wp14:anchorId="60988BFD" wp14:editId="0A789C74">
            <wp:extent cx="6291618" cy="5177103"/>
            <wp:effectExtent l="0" t="0" r="0"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ack7Chl_a_sum.png"/>
                    <pic:cNvPicPr/>
                  </pic:nvPicPr>
                  <pic:blipFill rotWithShape="1">
                    <a:blip r:embed="rId36">
                      <a:extLst>
                        <a:ext uri="{28A0092B-C50C-407E-A947-70E740481C1C}">
                          <a14:useLocalDpi xmlns:a14="http://schemas.microsoft.com/office/drawing/2010/main" val="0"/>
                        </a:ext>
                      </a:extLst>
                    </a:blip>
                    <a:srcRect l="7826" t="2857" r="6574" b="5691"/>
                    <a:stretch/>
                  </pic:blipFill>
                  <pic:spPr bwMode="auto">
                    <a:xfrm>
                      <a:off x="0" y="0"/>
                      <a:ext cx="6324933" cy="5204516"/>
                    </a:xfrm>
                    <a:prstGeom prst="rect">
                      <a:avLst/>
                    </a:prstGeom>
                    <a:ln>
                      <a:noFill/>
                    </a:ln>
                    <a:extLst>
                      <a:ext uri="{53640926-AAD7-44D8-BBD7-CCE9431645EC}">
                        <a14:shadowObscured xmlns:a14="http://schemas.microsoft.com/office/drawing/2010/main"/>
                      </a:ext>
                    </a:extLst>
                  </pic:spPr>
                </pic:pic>
              </a:graphicData>
            </a:graphic>
          </wp:inline>
        </w:drawing>
      </w:r>
    </w:p>
    <w:p w14:paraId="6D9F2B26" w14:textId="629B60F3" w:rsidR="000F691C" w:rsidRPr="003567C4" w:rsidRDefault="000F691C" w:rsidP="00235BE2">
      <w:pPr>
        <w:pStyle w:val="Caption"/>
        <w:spacing w:before="120" w:after="120" w:line="276" w:lineRule="auto"/>
        <w:rPr>
          <w:rFonts w:cs="Arial"/>
        </w:rPr>
      </w:pPr>
      <w:bookmarkStart w:id="47" w:name="_Ref517141336"/>
      <w:bookmarkStart w:id="48" w:name="_Toc518005172"/>
      <w:bookmarkStart w:id="49" w:name="_Toc521070039"/>
      <w:r w:rsidRPr="005E6B08">
        <w:rPr>
          <w:rFonts w:cs="Arial"/>
        </w:rPr>
        <w:t xml:space="preserve">Figure </w:t>
      </w:r>
      <w:r w:rsidR="00F90D96" w:rsidRPr="00D64A92">
        <w:rPr>
          <w:rFonts w:cs="Arial"/>
          <w:noProof/>
        </w:rPr>
        <w:fldChar w:fldCharType="begin"/>
      </w:r>
      <w:r w:rsidR="00F90D96" w:rsidRPr="005E6B08">
        <w:rPr>
          <w:rFonts w:cs="Arial"/>
          <w:noProof/>
        </w:rPr>
        <w:instrText xml:space="preserve"> SEQ Figure \* ARABIC </w:instrText>
      </w:r>
      <w:r w:rsidR="00F90D96" w:rsidRPr="00D64A92">
        <w:rPr>
          <w:rFonts w:cs="Arial"/>
          <w:noProof/>
        </w:rPr>
        <w:fldChar w:fldCharType="separate"/>
      </w:r>
      <w:r w:rsidR="009754EB">
        <w:rPr>
          <w:rFonts w:cs="Arial"/>
          <w:noProof/>
        </w:rPr>
        <w:t>7</w:t>
      </w:r>
      <w:r w:rsidR="00F90D96" w:rsidRPr="00D64A92">
        <w:rPr>
          <w:rFonts w:cs="Arial"/>
          <w:noProof/>
        </w:rPr>
        <w:fldChar w:fldCharType="end"/>
      </w:r>
      <w:bookmarkEnd w:id="47"/>
      <w:r w:rsidR="005E6B08">
        <w:rPr>
          <w:rFonts w:cs="Arial"/>
          <w:b w:val="0"/>
          <w:i/>
          <w:noProof/>
        </w:rPr>
        <w:t>.</w:t>
      </w:r>
      <w:r w:rsidRPr="005E6B08">
        <w:rPr>
          <w:rFonts w:cs="Arial"/>
        </w:rPr>
        <w:t xml:space="preserve"> Mean spatial correlation of </w:t>
      </w:r>
      <w:r w:rsidR="008D2C0E">
        <w:rPr>
          <w:rFonts w:cs="Arial"/>
        </w:rPr>
        <w:t xml:space="preserve">total </w:t>
      </w:r>
      <w:r w:rsidR="00473E56" w:rsidRPr="003567C4">
        <w:rPr>
          <w:rFonts w:cs="Arial"/>
        </w:rPr>
        <w:t>c</w:t>
      </w:r>
      <w:r w:rsidRPr="003567C4">
        <w:rPr>
          <w:rFonts w:cs="Arial"/>
        </w:rPr>
        <w:t>hl</w:t>
      </w:r>
      <w:r w:rsidR="005E6B08" w:rsidRPr="003567C4">
        <w:rPr>
          <w:rFonts w:cs="Arial"/>
        </w:rPr>
        <w:t xml:space="preserve">orophyll </w:t>
      </w:r>
      <w:r w:rsidRPr="00EE31C4">
        <w:rPr>
          <w:rFonts w:cs="Arial"/>
          <w:i/>
        </w:rPr>
        <w:t>a</w:t>
      </w:r>
      <w:r w:rsidR="005E6B08" w:rsidRPr="003567C4">
        <w:rPr>
          <w:rFonts w:cs="Arial"/>
        </w:rPr>
        <w:t xml:space="preserve"> </w:t>
      </w:r>
      <w:r w:rsidRPr="003567C4">
        <w:rPr>
          <w:rFonts w:cs="Arial"/>
        </w:rPr>
        <w:t xml:space="preserve">at each surface model pixel with the </w:t>
      </w:r>
      <w:r w:rsidR="008D2C0E">
        <w:rPr>
          <w:rFonts w:cs="Arial"/>
        </w:rPr>
        <w:t xml:space="preserve">total </w:t>
      </w:r>
      <w:r w:rsidR="00473E56" w:rsidRPr="003567C4">
        <w:rPr>
          <w:rFonts w:cs="Arial"/>
        </w:rPr>
        <w:t>c</w:t>
      </w:r>
      <w:r w:rsidRPr="003567C4">
        <w:rPr>
          <w:rFonts w:cs="Arial"/>
        </w:rPr>
        <w:t>hl</w:t>
      </w:r>
      <w:r w:rsidR="005E6B08" w:rsidRPr="003567C4">
        <w:rPr>
          <w:rFonts w:cs="Arial"/>
        </w:rPr>
        <w:t xml:space="preserve">orophyll </w:t>
      </w:r>
      <w:r w:rsidRPr="00EE31C4">
        <w:rPr>
          <w:rFonts w:cs="Arial"/>
          <w:i/>
        </w:rPr>
        <w:t>a</w:t>
      </w:r>
      <w:r w:rsidR="005E6B08" w:rsidRPr="003567C4">
        <w:rPr>
          <w:rFonts w:cs="Arial"/>
        </w:rPr>
        <w:t xml:space="preserve"> </w:t>
      </w:r>
      <w:r w:rsidRPr="003567C4">
        <w:rPr>
          <w:rFonts w:cs="Arial"/>
        </w:rPr>
        <w:t>with the observational site at the sampling sites in the Mackay Region. Note: locations shown represent existing MMP and proposed (Mackay) sites</w:t>
      </w:r>
      <w:bookmarkEnd w:id="48"/>
      <w:bookmarkEnd w:id="49"/>
      <w:r w:rsidR="00A018D6">
        <w:rPr>
          <w:rFonts w:cs="Arial"/>
        </w:rPr>
        <w:t>.</w:t>
      </w:r>
    </w:p>
    <w:p w14:paraId="0E4745FF" w14:textId="77777777" w:rsidR="00A1200C" w:rsidRPr="003A5776" w:rsidRDefault="00A1200C" w:rsidP="00235BE2">
      <w:pPr>
        <w:spacing w:before="120" w:after="120"/>
        <w:rPr>
          <w:rFonts w:cs="Arial"/>
        </w:rPr>
      </w:pPr>
    </w:p>
    <w:p w14:paraId="5F54FE68" w14:textId="77777777" w:rsidR="0074410D" w:rsidRPr="003A5776" w:rsidRDefault="0074410D" w:rsidP="00235BE2">
      <w:pPr>
        <w:spacing w:before="120" w:after="120"/>
        <w:rPr>
          <w:rFonts w:cs="Arial"/>
        </w:rPr>
      </w:pPr>
      <w:r w:rsidRPr="003A5776">
        <w:rPr>
          <w:rFonts w:cs="Arial"/>
          <w:noProof/>
        </w:rPr>
        <w:drawing>
          <wp:inline distT="0" distB="0" distL="0" distR="0" wp14:anchorId="34D8E46B" wp14:editId="7FBFA792">
            <wp:extent cx="5731510" cy="4298950"/>
            <wp:effectExtent l="0" t="0" r="254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MPsouth7Chl_a_sum.png"/>
                    <pic:cNvPicPr/>
                  </pic:nvPicPr>
                  <pic:blipFill>
                    <a:blip r:embed="rId37">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p>
    <w:p w14:paraId="5AB0D384" w14:textId="0AA25B7A" w:rsidR="00954A6D" w:rsidRDefault="00954A6D" w:rsidP="00235BE2">
      <w:pPr>
        <w:pStyle w:val="Caption"/>
        <w:spacing w:before="120" w:after="120" w:line="276" w:lineRule="auto"/>
        <w:rPr>
          <w:rFonts w:cs="Arial"/>
        </w:rPr>
      </w:pPr>
      <w:bookmarkStart w:id="50" w:name="_Toc518005173"/>
      <w:bookmarkStart w:id="51" w:name="_Toc521070040"/>
      <w:r w:rsidRPr="005E6B08">
        <w:rPr>
          <w:rFonts w:cs="Arial"/>
        </w:rPr>
        <w:t xml:space="preserve">Figure </w:t>
      </w:r>
      <w:r w:rsidR="00F90D96" w:rsidRPr="00D64A92">
        <w:rPr>
          <w:rFonts w:cs="Arial"/>
          <w:noProof/>
        </w:rPr>
        <w:fldChar w:fldCharType="begin"/>
      </w:r>
      <w:r w:rsidR="00F90D96" w:rsidRPr="005E6B08">
        <w:rPr>
          <w:rFonts w:cs="Arial"/>
          <w:noProof/>
        </w:rPr>
        <w:instrText xml:space="preserve"> SEQ Figure \* ARABIC </w:instrText>
      </w:r>
      <w:r w:rsidR="00F90D96" w:rsidRPr="00D64A92">
        <w:rPr>
          <w:rFonts w:cs="Arial"/>
          <w:noProof/>
        </w:rPr>
        <w:fldChar w:fldCharType="separate"/>
      </w:r>
      <w:r w:rsidR="009754EB">
        <w:rPr>
          <w:rFonts w:cs="Arial"/>
          <w:noProof/>
        </w:rPr>
        <w:t>8</w:t>
      </w:r>
      <w:r w:rsidR="00F90D96" w:rsidRPr="00D64A92">
        <w:rPr>
          <w:rFonts w:cs="Arial"/>
          <w:noProof/>
        </w:rPr>
        <w:fldChar w:fldCharType="end"/>
      </w:r>
      <w:r w:rsidR="005E6B08">
        <w:rPr>
          <w:rFonts w:cs="Arial"/>
          <w:b w:val="0"/>
          <w:i/>
          <w:noProof/>
        </w:rPr>
        <w:t>.</w:t>
      </w:r>
      <w:r w:rsidRPr="005E6B08">
        <w:rPr>
          <w:rFonts w:cs="Arial"/>
        </w:rPr>
        <w:t xml:space="preserve"> Mean spatial correlation </w:t>
      </w:r>
      <w:r w:rsidRPr="003567C4">
        <w:rPr>
          <w:rFonts w:cs="Arial"/>
        </w:rPr>
        <w:t xml:space="preserve">of </w:t>
      </w:r>
      <w:r w:rsidR="008D2C0E">
        <w:rPr>
          <w:rFonts w:cs="Arial"/>
        </w:rPr>
        <w:t xml:space="preserve">total </w:t>
      </w:r>
      <w:r w:rsidR="00473E56" w:rsidRPr="003567C4">
        <w:rPr>
          <w:rFonts w:cs="Arial"/>
        </w:rPr>
        <w:t>c</w:t>
      </w:r>
      <w:r w:rsidRPr="003567C4">
        <w:rPr>
          <w:rFonts w:cs="Arial"/>
        </w:rPr>
        <w:t>hl</w:t>
      </w:r>
      <w:r w:rsidR="005E6B08" w:rsidRPr="003567C4">
        <w:rPr>
          <w:rFonts w:cs="Arial"/>
        </w:rPr>
        <w:t xml:space="preserve">orophyll </w:t>
      </w:r>
      <w:r w:rsidRPr="00EE31C4">
        <w:rPr>
          <w:rFonts w:cs="Arial"/>
          <w:i/>
        </w:rPr>
        <w:t>a</w:t>
      </w:r>
      <w:r w:rsidR="005E6B08" w:rsidRPr="003567C4">
        <w:rPr>
          <w:rFonts w:cs="Arial"/>
        </w:rPr>
        <w:t xml:space="preserve"> </w:t>
      </w:r>
      <w:r w:rsidRPr="003567C4">
        <w:rPr>
          <w:rFonts w:cs="Arial"/>
        </w:rPr>
        <w:t xml:space="preserve">at each surface model pixel with the </w:t>
      </w:r>
      <w:r w:rsidR="008D2C0E">
        <w:rPr>
          <w:rFonts w:cs="Arial"/>
        </w:rPr>
        <w:t xml:space="preserve">total </w:t>
      </w:r>
      <w:r w:rsidR="00473E56" w:rsidRPr="003567C4">
        <w:rPr>
          <w:rFonts w:cs="Arial"/>
        </w:rPr>
        <w:t>c</w:t>
      </w:r>
      <w:r w:rsidRPr="003567C4">
        <w:rPr>
          <w:rFonts w:cs="Arial"/>
        </w:rPr>
        <w:t>hl</w:t>
      </w:r>
      <w:r w:rsidR="005E6B08" w:rsidRPr="003567C4">
        <w:rPr>
          <w:rFonts w:cs="Arial"/>
        </w:rPr>
        <w:t xml:space="preserve">orophyll </w:t>
      </w:r>
      <w:r w:rsidRPr="00EE31C4">
        <w:rPr>
          <w:rFonts w:cs="Arial"/>
          <w:i/>
        </w:rPr>
        <w:t>a</w:t>
      </w:r>
      <w:r w:rsidR="005E6B08" w:rsidRPr="003567C4">
        <w:rPr>
          <w:rFonts w:cs="Arial"/>
        </w:rPr>
        <w:t xml:space="preserve"> </w:t>
      </w:r>
      <w:r w:rsidRPr="003567C4">
        <w:rPr>
          <w:rFonts w:cs="Arial"/>
        </w:rPr>
        <w:t>with the observational site at</w:t>
      </w:r>
      <w:r w:rsidRPr="005E6B08">
        <w:rPr>
          <w:rFonts w:cs="Arial"/>
        </w:rPr>
        <w:t xml:space="preserve"> the sampling sites at </w:t>
      </w:r>
      <w:r w:rsidR="005E6B08" w:rsidRPr="003567C4">
        <w:rPr>
          <w:rFonts w:cs="Arial"/>
        </w:rPr>
        <w:t>seven</w:t>
      </w:r>
      <w:r w:rsidRPr="005E6B08">
        <w:rPr>
          <w:rFonts w:cs="Arial"/>
        </w:rPr>
        <w:t xml:space="preserve"> MMP sites within the MMP program in the Mackay and Fitzroy Regions. Note: locations shown represent existing MMP sites</w:t>
      </w:r>
      <w:bookmarkEnd w:id="50"/>
      <w:bookmarkEnd w:id="51"/>
      <w:r w:rsidR="00A018D6">
        <w:rPr>
          <w:rFonts w:cs="Arial"/>
        </w:rPr>
        <w:t>.</w:t>
      </w:r>
    </w:p>
    <w:p w14:paraId="377095D3" w14:textId="77777777" w:rsidR="00D01C7E" w:rsidRPr="00D01C7E" w:rsidRDefault="00D01C7E" w:rsidP="00D01C7E"/>
    <w:p w14:paraId="4CAF52D5" w14:textId="1940CEAE" w:rsidR="007B5448" w:rsidRPr="003A5776" w:rsidRDefault="007B5448" w:rsidP="00235BE2">
      <w:pPr>
        <w:spacing w:before="120" w:after="120"/>
        <w:rPr>
          <w:rFonts w:cs="Arial"/>
        </w:rPr>
      </w:pPr>
      <w:r w:rsidRPr="003A5776">
        <w:rPr>
          <w:rFonts w:cs="Arial"/>
        </w:rPr>
        <w:t>The full spatial coverage and high temporal frequency of physical and biogeochemical information provided by the eReefs model archive has been applied to perform Observation System Simulation Experiments</w:t>
      </w:r>
      <w:r w:rsidR="00EE31C4">
        <w:rPr>
          <w:rFonts w:cs="Arial"/>
        </w:rPr>
        <w:t>,</w:t>
      </w:r>
      <w:r w:rsidRPr="003A5776">
        <w:rPr>
          <w:rFonts w:cs="Arial"/>
        </w:rPr>
        <w:t xml:space="preserve"> the results of which have informed site selection for </w:t>
      </w:r>
      <w:r w:rsidRPr="003A5776">
        <w:rPr>
          <w:rFonts w:cs="Arial"/>
          <w:color w:val="000000" w:themeColor="text1"/>
        </w:rPr>
        <w:t>spec</w:t>
      </w:r>
      <w:r w:rsidR="00EE31C4">
        <w:rPr>
          <w:rFonts w:cs="Arial"/>
          <w:color w:val="000000" w:themeColor="text1"/>
        </w:rPr>
        <w:t xml:space="preserve">ific fixed observing locations. </w:t>
      </w:r>
      <w:r w:rsidR="00EE31C4" w:rsidRPr="003A5776">
        <w:rPr>
          <w:rFonts w:cs="Arial"/>
        </w:rPr>
        <w:t>Observation System Simulation Experiments</w:t>
      </w:r>
      <w:r w:rsidR="00EE31C4" w:rsidRPr="003A5776">
        <w:t xml:space="preserve"> </w:t>
      </w:r>
      <w:r w:rsidRPr="003A5776">
        <w:rPr>
          <w:rFonts w:cs="Arial"/>
        </w:rPr>
        <w:t xml:space="preserve">involve using a model simulation to quantify the effectiveness of observation techniques and observation locations to quantify the state or phenomena of interest. In the </w:t>
      </w:r>
      <w:r w:rsidR="007C6C12">
        <w:rPr>
          <w:rFonts w:cs="Arial"/>
        </w:rPr>
        <w:t xml:space="preserve">analysis presented </w:t>
      </w:r>
      <w:r w:rsidRPr="003A5776">
        <w:rPr>
          <w:rFonts w:cs="Arial"/>
        </w:rPr>
        <w:t>here, we use the spatial correlation of physical (</w:t>
      </w:r>
      <w:r w:rsidR="005E6B08">
        <w:rPr>
          <w:rFonts w:cs="Arial"/>
        </w:rPr>
        <w:t>t</w:t>
      </w:r>
      <w:r w:rsidRPr="003A5776">
        <w:rPr>
          <w:rFonts w:cs="Arial"/>
        </w:rPr>
        <w:t>emperature) and biogeochemical (</w:t>
      </w:r>
      <w:r w:rsidR="005E6B08">
        <w:rPr>
          <w:rFonts w:cs="Arial"/>
        </w:rPr>
        <w:t xml:space="preserve">chlorophyll </w:t>
      </w:r>
      <w:r w:rsidR="005E6B08" w:rsidRPr="00EE31C4">
        <w:rPr>
          <w:rFonts w:cs="Arial"/>
          <w:i/>
        </w:rPr>
        <w:t>a</w:t>
      </w:r>
      <w:r w:rsidRPr="003A5776">
        <w:rPr>
          <w:rFonts w:cs="Arial"/>
        </w:rPr>
        <w:t xml:space="preserve">, </w:t>
      </w:r>
      <w:r w:rsidR="005E6B08">
        <w:rPr>
          <w:rFonts w:cs="Arial"/>
        </w:rPr>
        <w:t>total suspended solids</w:t>
      </w:r>
      <w:r w:rsidRPr="003A5776">
        <w:rPr>
          <w:rFonts w:cs="Arial"/>
        </w:rPr>
        <w:t xml:space="preserve">, </w:t>
      </w:r>
      <w:r w:rsidR="005E6B08">
        <w:rPr>
          <w:rFonts w:cs="Arial"/>
        </w:rPr>
        <w:t>dissolved inorganic nitrogen</w:t>
      </w:r>
      <w:r w:rsidRPr="003A5776">
        <w:rPr>
          <w:rFonts w:cs="Arial"/>
        </w:rPr>
        <w:t xml:space="preserve">) properties in the eReefs </w:t>
      </w:r>
      <w:r w:rsidR="005E6B08">
        <w:rPr>
          <w:rFonts w:cs="Arial"/>
        </w:rPr>
        <w:t>fou</w:t>
      </w:r>
      <w:r w:rsidR="0088111B">
        <w:rPr>
          <w:rFonts w:cs="Arial"/>
        </w:rPr>
        <w:t>r-</w:t>
      </w:r>
      <w:r w:rsidRPr="003A5776">
        <w:rPr>
          <w:rFonts w:cs="Arial"/>
        </w:rPr>
        <w:t>k</w:t>
      </w:r>
      <w:r w:rsidR="005E6B08">
        <w:rPr>
          <w:rFonts w:cs="Arial"/>
        </w:rPr>
        <w:t>ilometre</w:t>
      </w:r>
      <w:r w:rsidRPr="003A5776">
        <w:rPr>
          <w:rFonts w:cs="Arial"/>
        </w:rPr>
        <w:t xml:space="preserve"> biogeochemical model</w:t>
      </w:r>
      <w:r w:rsidR="005E6B08">
        <w:rPr>
          <w:rFonts w:cs="Arial"/>
        </w:rPr>
        <w:t>,</w:t>
      </w:r>
      <w:r w:rsidRPr="003A5776">
        <w:rPr>
          <w:rFonts w:cs="Arial"/>
        </w:rPr>
        <w:t xml:space="preserve"> </w:t>
      </w:r>
      <w:r w:rsidR="005E6B08">
        <w:rPr>
          <w:rFonts w:cs="Arial"/>
        </w:rPr>
        <w:t>six-</w:t>
      </w:r>
      <w:r w:rsidRPr="003A5776">
        <w:rPr>
          <w:rFonts w:cs="Arial"/>
        </w:rPr>
        <w:t>year simulation forced by SOURCE Catchments river loads. The years 2011</w:t>
      </w:r>
      <w:r w:rsidR="005E6B08">
        <w:rPr>
          <w:rFonts w:cs="Arial"/>
        </w:rPr>
        <w:t xml:space="preserve"> to </w:t>
      </w:r>
      <w:r w:rsidRPr="003A5776">
        <w:rPr>
          <w:rFonts w:cs="Arial"/>
        </w:rPr>
        <w:t>2016 represent a one</w:t>
      </w:r>
      <w:r w:rsidR="005E6B08">
        <w:rPr>
          <w:rFonts w:cs="Arial"/>
        </w:rPr>
        <w:t>-</w:t>
      </w:r>
      <w:r w:rsidRPr="003A5776">
        <w:rPr>
          <w:rFonts w:cs="Arial"/>
        </w:rPr>
        <w:t>in</w:t>
      </w:r>
      <w:r w:rsidR="005E6B08">
        <w:rPr>
          <w:rFonts w:cs="Arial"/>
        </w:rPr>
        <w:t>-</w:t>
      </w:r>
      <w:r w:rsidRPr="003A5776">
        <w:rPr>
          <w:rFonts w:cs="Arial"/>
        </w:rPr>
        <w:t>a</w:t>
      </w:r>
      <w:r w:rsidR="005E6B08">
        <w:rPr>
          <w:rFonts w:cs="Arial"/>
        </w:rPr>
        <w:t>-</w:t>
      </w:r>
      <w:r w:rsidRPr="003A5776">
        <w:rPr>
          <w:rFonts w:cs="Arial"/>
        </w:rPr>
        <w:t>100</w:t>
      </w:r>
      <w:r w:rsidR="005E6B08">
        <w:rPr>
          <w:rFonts w:cs="Arial"/>
        </w:rPr>
        <w:t>-</w:t>
      </w:r>
      <w:r w:rsidRPr="003A5776">
        <w:rPr>
          <w:rFonts w:cs="Arial"/>
        </w:rPr>
        <w:t>year wet season (2011)</w:t>
      </w:r>
      <w:r w:rsidR="005E6B08">
        <w:rPr>
          <w:rFonts w:cs="Arial"/>
        </w:rPr>
        <w:t>,</w:t>
      </w:r>
      <w:r w:rsidRPr="003A5776">
        <w:rPr>
          <w:rFonts w:cs="Arial"/>
        </w:rPr>
        <w:t xml:space="preserve"> as well as some average and dry years. From a pragmatic perspective, the analysis of observing system design and observational locations focuses on assessing the adequacy of IMOS and MMP sampling locations to represent regional environmental characteristics. The rational for this approach is to build on the existing time series already accumulated at many of these sites. In areas where existing monitoring efforts have been identified </w:t>
      </w:r>
      <w:r w:rsidRPr="003A5776">
        <w:rPr>
          <w:rFonts w:cs="Arial"/>
        </w:rPr>
        <w:lastRenderedPageBreak/>
        <w:t xml:space="preserve">as spatially inadequate, the </w:t>
      </w:r>
      <w:r w:rsidR="00EE31C4" w:rsidRPr="003A5776">
        <w:rPr>
          <w:rFonts w:cs="Arial"/>
        </w:rPr>
        <w:t>Observati</w:t>
      </w:r>
      <w:r w:rsidR="00EE31C4">
        <w:rPr>
          <w:rFonts w:cs="Arial"/>
        </w:rPr>
        <w:t>on System Simulation Experiment</w:t>
      </w:r>
      <w:r w:rsidR="00EE31C4" w:rsidRPr="003A5776">
        <w:t xml:space="preserve"> </w:t>
      </w:r>
      <w:r w:rsidRPr="003A5776">
        <w:rPr>
          <w:rFonts w:cs="Arial"/>
        </w:rPr>
        <w:t xml:space="preserve">approach has been used to identify potential new sites. </w:t>
      </w:r>
    </w:p>
    <w:p w14:paraId="7D099416" w14:textId="77777777" w:rsidR="00C85A76" w:rsidRPr="003A5776" w:rsidRDefault="00C85A76" w:rsidP="00235BE2">
      <w:pPr>
        <w:spacing w:before="120" w:after="120"/>
        <w:rPr>
          <w:rFonts w:cs="Arial"/>
        </w:rPr>
      </w:pPr>
    </w:p>
    <w:p w14:paraId="7383009B" w14:textId="4CE9A2BD" w:rsidR="00C85A76" w:rsidRPr="003A5776" w:rsidRDefault="00C85A76" w:rsidP="00235BE2">
      <w:pPr>
        <w:spacing w:before="120" w:after="120"/>
        <w:rPr>
          <w:rFonts w:cs="Arial"/>
        </w:rPr>
      </w:pPr>
    </w:p>
    <w:p w14:paraId="03BB3AD1" w14:textId="599C4696" w:rsidR="007B5448" w:rsidRPr="003A5776" w:rsidRDefault="007B5448" w:rsidP="00235BE2">
      <w:pPr>
        <w:spacing w:before="120" w:after="120"/>
        <w:rPr>
          <w:rFonts w:cs="Arial"/>
        </w:rPr>
      </w:pPr>
      <w:r w:rsidRPr="003A5776">
        <w:rPr>
          <w:rFonts w:cs="Arial"/>
        </w:rPr>
        <w:t xml:space="preserve">The analysis has identified candidate fixed monitoring sites as shown in </w:t>
      </w:r>
      <w:r w:rsidR="00D90AC0">
        <w:rPr>
          <w:rFonts w:cs="Arial"/>
        </w:rPr>
        <w:t xml:space="preserve">Table </w:t>
      </w:r>
      <w:r w:rsidR="00946B42">
        <w:rPr>
          <w:rFonts w:cs="Arial"/>
        </w:rPr>
        <w:t>10</w:t>
      </w:r>
      <w:r w:rsidR="00D90AC0">
        <w:rPr>
          <w:rFonts w:cs="Arial"/>
        </w:rPr>
        <w:t>.</w:t>
      </w:r>
    </w:p>
    <w:p w14:paraId="40CC04D2" w14:textId="659DF04F" w:rsidR="007B5448" w:rsidRPr="00FB0312" w:rsidRDefault="00946B42" w:rsidP="00EE31C4">
      <w:pPr>
        <w:pStyle w:val="Caption"/>
        <w:rPr>
          <w:rFonts w:cs="Arial"/>
        </w:rPr>
      </w:pPr>
      <w:bookmarkStart w:id="52" w:name="_Ref520470873"/>
      <w:bookmarkStart w:id="53" w:name="_Toc521070539"/>
      <w:r>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10</w:t>
      </w:r>
      <w:r w:rsidR="00F60768">
        <w:rPr>
          <w:noProof/>
        </w:rPr>
        <w:fldChar w:fldCharType="end"/>
      </w:r>
      <w:bookmarkEnd w:id="52"/>
      <w:r w:rsidR="007E4829" w:rsidRPr="00EE31C4">
        <w:rPr>
          <w:rFonts w:cs="Arial"/>
          <w:i/>
          <w:noProof/>
        </w:rPr>
        <w:t>.</w:t>
      </w:r>
      <w:r w:rsidR="007B5448" w:rsidRPr="00946B42">
        <w:rPr>
          <w:rFonts w:cs="Arial"/>
        </w:rPr>
        <w:t xml:space="preserve"> </w:t>
      </w:r>
      <w:r w:rsidR="007B5448" w:rsidRPr="00FB0312">
        <w:rPr>
          <w:rFonts w:cs="Arial"/>
        </w:rPr>
        <w:t>Summary of identified candidate fixed monitoring sites</w:t>
      </w:r>
      <w:bookmarkEnd w:id="53"/>
    </w:p>
    <w:tbl>
      <w:tblPr>
        <w:tblStyle w:val="PlainTable1"/>
        <w:tblW w:w="0" w:type="auto"/>
        <w:shd w:val="clear" w:color="auto" w:fill="FFFFFF" w:themeFill="background1"/>
        <w:tblLook w:val="04A0" w:firstRow="1" w:lastRow="0" w:firstColumn="1" w:lastColumn="0" w:noHBand="0" w:noVBand="1"/>
      </w:tblPr>
      <w:tblGrid>
        <w:gridCol w:w="2436"/>
        <w:gridCol w:w="1954"/>
        <w:gridCol w:w="1134"/>
        <w:gridCol w:w="3492"/>
      </w:tblGrid>
      <w:tr w:rsidR="00824281" w:rsidRPr="00FB0312" w14:paraId="15B4DC75" w14:textId="77777777" w:rsidTr="00AF45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shd w:val="clear" w:color="auto" w:fill="D9D9D9" w:themeFill="background1" w:themeFillShade="D9"/>
          </w:tcPr>
          <w:p w14:paraId="6DE1BC29" w14:textId="77777777" w:rsidR="00824281" w:rsidRPr="00EE31C4" w:rsidRDefault="00824281" w:rsidP="00235BE2">
            <w:pPr>
              <w:spacing w:before="120" w:after="120" w:line="276" w:lineRule="auto"/>
              <w:rPr>
                <w:rFonts w:cs="Arial"/>
                <w:sz w:val="20"/>
              </w:rPr>
            </w:pPr>
            <w:r w:rsidRPr="00EE31C4">
              <w:rPr>
                <w:rFonts w:cs="Arial"/>
                <w:sz w:val="20"/>
              </w:rPr>
              <w:t>Region</w:t>
            </w:r>
          </w:p>
        </w:tc>
        <w:tc>
          <w:tcPr>
            <w:tcW w:w="1954" w:type="dxa"/>
            <w:shd w:val="clear" w:color="auto" w:fill="D9D9D9" w:themeFill="background1" w:themeFillShade="D9"/>
          </w:tcPr>
          <w:p w14:paraId="07FC62DD" w14:textId="77777777" w:rsidR="00824281" w:rsidRPr="00EE31C4" w:rsidRDefault="00824281"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sz w:val="20"/>
              </w:rPr>
            </w:pPr>
            <w:r w:rsidRPr="00EE31C4">
              <w:rPr>
                <w:rFonts w:cs="Arial"/>
                <w:sz w:val="20"/>
              </w:rPr>
              <w:t xml:space="preserve">Location </w:t>
            </w:r>
          </w:p>
        </w:tc>
        <w:tc>
          <w:tcPr>
            <w:tcW w:w="1134" w:type="dxa"/>
            <w:shd w:val="clear" w:color="auto" w:fill="D9D9D9" w:themeFill="background1" w:themeFillShade="D9"/>
          </w:tcPr>
          <w:p w14:paraId="78697666" w14:textId="77777777" w:rsidR="00824281" w:rsidRPr="00EE31C4" w:rsidRDefault="00824281"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sz w:val="20"/>
              </w:rPr>
            </w:pPr>
            <w:r w:rsidRPr="00EE31C4">
              <w:rPr>
                <w:rFonts w:cs="Arial"/>
                <w:sz w:val="20"/>
              </w:rPr>
              <w:t>Priority</w:t>
            </w:r>
          </w:p>
        </w:tc>
        <w:tc>
          <w:tcPr>
            <w:tcW w:w="3492" w:type="dxa"/>
            <w:shd w:val="clear" w:color="auto" w:fill="D9D9D9" w:themeFill="background1" w:themeFillShade="D9"/>
          </w:tcPr>
          <w:p w14:paraId="00F01727" w14:textId="77777777" w:rsidR="00824281" w:rsidRPr="00EE31C4" w:rsidRDefault="00824281"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sz w:val="20"/>
              </w:rPr>
            </w:pPr>
            <w:r w:rsidRPr="00EE31C4">
              <w:rPr>
                <w:rFonts w:cs="Arial"/>
                <w:sz w:val="20"/>
              </w:rPr>
              <w:t>Rationale</w:t>
            </w:r>
          </w:p>
        </w:tc>
      </w:tr>
      <w:tr w:rsidR="00824281" w:rsidRPr="00FB0312" w14:paraId="736E688D" w14:textId="77777777" w:rsidTr="00AF4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14:paraId="567A2B34" w14:textId="77777777" w:rsidR="00824281" w:rsidRPr="00EE31C4" w:rsidRDefault="00824281" w:rsidP="00235BE2">
            <w:pPr>
              <w:spacing w:before="120" w:after="120" w:line="276" w:lineRule="auto"/>
              <w:rPr>
                <w:rFonts w:cs="Arial"/>
                <w:b w:val="0"/>
                <w:sz w:val="20"/>
              </w:rPr>
            </w:pPr>
            <w:r w:rsidRPr="00EE31C4">
              <w:rPr>
                <w:rFonts w:cs="Arial"/>
                <w:sz w:val="20"/>
              </w:rPr>
              <w:t>Cape York</w:t>
            </w:r>
          </w:p>
        </w:tc>
        <w:tc>
          <w:tcPr>
            <w:tcW w:w="1954" w:type="dxa"/>
          </w:tcPr>
          <w:p w14:paraId="27D83FCC"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Lockhart River</w:t>
            </w:r>
          </w:p>
        </w:tc>
        <w:tc>
          <w:tcPr>
            <w:tcW w:w="1134" w:type="dxa"/>
          </w:tcPr>
          <w:p w14:paraId="2E14456F"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High</w:t>
            </w:r>
          </w:p>
        </w:tc>
        <w:tc>
          <w:tcPr>
            <w:tcW w:w="3492" w:type="dxa"/>
          </w:tcPr>
          <w:p w14:paraId="5AB8825F" w14:textId="193747F4" w:rsidR="00824281" w:rsidRPr="00EE31C4" w:rsidRDefault="00824281">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Geographic – coverage of </w:t>
            </w:r>
            <w:r w:rsidR="00B5697A">
              <w:rPr>
                <w:rFonts w:cs="Arial"/>
                <w:sz w:val="20"/>
              </w:rPr>
              <w:t>n</w:t>
            </w:r>
            <w:r w:rsidRPr="00EE31C4">
              <w:rPr>
                <w:rFonts w:cs="Arial"/>
                <w:sz w:val="20"/>
              </w:rPr>
              <w:t>orthern R</w:t>
            </w:r>
            <w:r w:rsidR="00B5697A">
              <w:rPr>
                <w:rFonts w:cs="Arial"/>
                <w:sz w:val="20"/>
              </w:rPr>
              <w:t>eef</w:t>
            </w:r>
          </w:p>
        </w:tc>
      </w:tr>
      <w:tr w:rsidR="00824281" w:rsidRPr="00FB0312" w14:paraId="7F439532" w14:textId="77777777" w:rsidTr="00AF4566">
        <w:tc>
          <w:tcPr>
            <w:cnfStyle w:val="001000000000" w:firstRow="0" w:lastRow="0" w:firstColumn="1" w:lastColumn="0" w:oddVBand="0" w:evenVBand="0" w:oddHBand="0" w:evenHBand="0" w:firstRowFirstColumn="0" w:firstRowLastColumn="0" w:lastRowFirstColumn="0" w:lastRowLastColumn="0"/>
            <w:tcW w:w="2436" w:type="dxa"/>
            <w:shd w:val="clear" w:color="auto" w:fill="FFFFFF" w:themeFill="background1"/>
          </w:tcPr>
          <w:p w14:paraId="6DADD498" w14:textId="77777777" w:rsidR="00824281" w:rsidRPr="00EE31C4" w:rsidRDefault="00824281" w:rsidP="00235BE2">
            <w:pPr>
              <w:spacing w:before="120" w:after="120" w:line="276" w:lineRule="auto"/>
              <w:rPr>
                <w:rFonts w:cs="Arial"/>
                <w:b w:val="0"/>
                <w:sz w:val="20"/>
              </w:rPr>
            </w:pPr>
            <w:r w:rsidRPr="00EE31C4">
              <w:rPr>
                <w:rFonts w:cs="Arial"/>
                <w:sz w:val="20"/>
              </w:rPr>
              <w:t xml:space="preserve">Cairns Region </w:t>
            </w:r>
          </w:p>
        </w:tc>
        <w:tc>
          <w:tcPr>
            <w:tcW w:w="1954" w:type="dxa"/>
            <w:shd w:val="clear" w:color="auto" w:fill="FFFFFF" w:themeFill="background1"/>
          </w:tcPr>
          <w:p w14:paraId="40C1B04C" w14:textId="77777777"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Double Island</w:t>
            </w:r>
          </w:p>
        </w:tc>
        <w:tc>
          <w:tcPr>
            <w:tcW w:w="1134" w:type="dxa"/>
            <w:shd w:val="clear" w:color="auto" w:fill="FFFFFF" w:themeFill="background1"/>
          </w:tcPr>
          <w:p w14:paraId="61952ECC" w14:textId="77777777"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Med</w:t>
            </w:r>
          </w:p>
        </w:tc>
        <w:tc>
          <w:tcPr>
            <w:tcW w:w="3492" w:type="dxa"/>
            <w:shd w:val="clear" w:color="auto" w:fill="FFFFFF" w:themeFill="background1"/>
          </w:tcPr>
          <w:p w14:paraId="3331241F" w14:textId="3FDC508A" w:rsidR="00824281" w:rsidRPr="00EE31C4" w:rsidRDefault="004F41D3"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 xml:space="preserve">Part of existing long term </w:t>
            </w:r>
            <w:r>
              <w:rPr>
                <w:rFonts w:cs="Arial"/>
                <w:sz w:val="20"/>
              </w:rPr>
              <w:t>monitoring program (MMP)</w:t>
            </w:r>
          </w:p>
        </w:tc>
      </w:tr>
      <w:tr w:rsidR="00824281" w:rsidRPr="00FB0312" w14:paraId="566BEDAD" w14:textId="77777777" w:rsidTr="00AF4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14:paraId="5EBF9A7F" w14:textId="77777777" w:rsidR="00824281" w:rsidRPr="00EE31C4" w:rsidRDefault="00824281" w:rsidP="00235BE2">
            <w:pPr>
              <w:spacing w:before="120" w:after="120" w:line="276" w:lineRule="auto"/>
              <w:rPr>
                <w:rFonts w:cs="Arial"/>
                <w:b w:val="0"/>
                <w:sz w:val="20"/>
              </w:rPr>
            </w:pPr>
            <w:r w:rsidRPr="00EE31C4">
              <w:rPr>
                <w:rFonts w:cs="Arial"/>
                <w:sz w:val="20"/>
              </w:rPr>
              <w:t xml:space="preserve">Wet Tropics </w:t>
            </w:r>
          </w:p>
        </w:tc>
        <w:tc>
          <w:tcPr>
            <w:tcW w:w="1954" w:type="dxa"/>
          </w:tcPr>
          <w:p w14:paraId="7796D360"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Russell Island</w:t>
            </w:r>
          </w:p>
        </w:tc>
        <w:tc>
          <w:tcPr>
            <w:tcW w:w="1134" w:type="dxa"/>
          </w:tcPr>
          <w:p w14:paraId="7037F086"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High</w:t>
            </w:r>
          </w:p>
        </w:tc>
        <w:tc>
          <w:tcPr>
            <w:tcW w:w="3492" w:type="dxa"/>
          </w:tcPr>
          <w:p w14:paraId="6297726C" w14:textId="77777777" w:rsidR="00824281"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High impact of terrestrial activities – opportunity to observe marine impacts of catchment improvement</w:t>
            </w:r>
            <w:r w:rsidR="004F41D3">
              <w:rPr>
                <w:rFonts w:cs="Arial"/>
                <w:sz w:val="20"/>
              </w:rPr>
              <w:t>.</w:t>
            </w:r>
          </w:p>
          <w:p w14:paraId="2D133F30" w14:textId="2AEB5AAB" w:rsidR="004F41D3" w:rsidRPr="00EE31C4" w:rsidRDefault="004F41D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Part of existing </w:t>
            </w:r>
            <w:r w:rsidR="007335EB">
              <w:rPr>
                <w:rFonts w:cs="Arial"/>
                <w:sz w:val="20"/>
              </w:rPr>
              <w:t>L</w:t>
            </w:r>
            <w:r w:rsidRPr="00EE31C4">
              <w:rPr>
                <w:rFonts w:cs="Arial"/>
                <w:sz w:val="20"/>
              </w:rPr>
              <w:t>ong</w:t>
            </w:r>
            <w:r w:rsidR="00B5697A">
              <w:rPr>
                <w:rFonts w:cs="Arial"/>
                <w:sz w:val="20"/>
              </w:rPr>
              <w:t>-</w:t>
            </w:r>
            <w:r w:rsidR="007335EB">
              <w:rPr>
                <w:rFonts w:cs="Arial"/>
                <w:sz w:val="20"/>
              </w:rPr>
              <w:t>T</w:t>
            </w:r>
            <w:r w:rsidRPr="00EE31C4">
              <w:rPr>
                <w:rFonts w:cs="Arial"/>
                <w:sz w:val="20"/>
              </w:rPr>
              <w:t xml:space="preserve">erm </w:t>
            </w:r>
            <w:r w:rsidR="007335EB">
              <w:rPr>
                <w:rFonts w:cs="Arial"/>
                <w:sz w:val="20"/>
              </w:rPr>
              <w:t>M</w:t>
            </w:r>
            <w:r>
              <w:rPr>
                <w:rFonts w:cs="Arial"/>
                <w:sz w:val="20"/>
              </w:rPr>
              <w:t xml:space="preserve">onitoring </w:t>
            </w:r>
            <w:r w:rsidR="007335EB">
              <w:rPr>
                <w:rFonts w:cs="Arial"/>
                <w:sz w:val="20"/>
              </w:rPr>
              <w:t>P</w:t>
            </w:r>
            <w:r>
              <w:rPr>
                <w:rFonts w:cs="Arial"/>
                <w:sz w:val="20"/>
              </w:rPr>
              <w:t>rogram (MMP)</w:t>
            </w:r>
          </w:p>
        </w:tc>
      </w:tr>
      <w:tr w:rsidR="00824281" w:rsidRPr="00FB0312" w14:paraId="5A53998F" w14:textId="77777777" w:rsidTr="00AF4566">
        <w:tc>
          <w:tcPr>
            <w:cnfStyle w:val="001000000000" w:firstRow="0" w:lastRow="0" w:firstColumn="1" w:lastColumn="0" w:oddVBand="0" w:evenVBand="0" w:oddHBand="0" w:evenHBand="0" w:firstRowFirstColumn="0" w:firstRowLastColumn="0" w:lastRowFirstColumn="0" w:lastRowLastColumn="0"/>
            <w:tcW w:w="2436" w:type="dxa"/>
            <w:shd w:val="clear" w:color="auto" w:fill="F2F2F2" w:themeFill="background1" w:themeFillShade="F2"/>
          </w:tcPr>
          <w:p w14:paraId="0589EC81" w14:textId="77777777" w:rsidR="00824281" w:rsidRPr="00EE31C4" w:rsidRDefault="00824281" w:rsidP="00235BE2">
            <w:pPr>
              <w:spacing w:before="120" w:after="120" w:line="276" w:lineRule="auto"/>
              <w:rPr>
                <w:rFonts w:cs="Arial"/>
                <w:b w:val="0"/>
                <w:sz w:val="20"/>
              </w:rPr>
            </w:pPr>
            <w:r w:rsidRPr="00EE31C4">
              <w:rPr>
                <w:rFonts w:cs="Arial"/>
                <w:sz w:val="20"/>
              </w:rPr>
              <w:t>Central</w:t>
            </w:r>
          </w:p>
        </w:tc>
        <w:tc>
          <w:tcPr>
            <w:tcW w:w="1954" w:type="dxa"/>
            <w:shd w:val="clear" w:color="auto" w:fill="F2F2F2" w:themeFill="background1" w:themeFillShade="F2"/>
          </w:tcPr>
          <w:p w14:paraId="1742BE7F" w14:textId="77777777"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Yongala</w:t>
            </w:r>
          </w:p>
        </w:tc>
        <w:tc>
          <w:tcPr>
            <w:tcW w:w="1134" w:type="dxa"/>
            <w:shd w:val="clear" w:color="auto" w:fill="F2F2F2" w:themeFill="background1" w:themeFillShade="F2"/>
          </w:tcPr>
          <w:p w14:paraId="7692D95D" w14:textId="77777777"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High</w:t>
            </w:r>
          </w:p>
        </w:tc>
        <w:tc>
          <w:tcPr>
            <w:tcW w:w="3492" w:type="dxa"/>
            <w:shd w:val="clear" w:color="auto" w:fill="F2F2F2" w:themeFill="background1" w:themeFillShade="F2"/>
          </w:tcPr>
          <w:p w14:paraId="7AA9ACB5" w14:textId="03F5B38C"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Part of existing long term observational network</w:t>
            </w:r>
            <w:r w:rsidR="004F41D3">
              <w:rPr>
                <w:rFonts w:cs="Arial"/>
                <w:sz w:val="20"/>
              </w:rPr>
              <w:t xml:space="preserve"> (IMOS)</w:t>
            </w:r>
          </w:p>
        </w:tc>
      </w:tr>
      <w:tr w:rsidR="00824281" w:rsidRPr="00FB0312" w14:paraId="12A9BD30" w14:textId="77777777" w:rsidTr="00AF4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shd w:val="clear" w:color="auto" w:fill="FFFFFF" w:themeFill="background1"/>
          </w:tcPr>
          <w:p w14:paraId="5436DBE3" w14:textId="77777777" w:rsidR="00824281" w:rsidRPr="00EE31C4" w:rsidRDefault="00824281" w:rsidP="00235BE2">
            <w:pPr>
              <w:spacing w:before="120" w:after="120" w:line="276" w:lineRule="auto"/>
              <w:rPr>
                <w:rFonts w:cs="Arial"/>
                <w:b w:val="0"/>
                <w:sz w:val="20"/>
              </w:rPr>
            </w:pPr>
            <w:r w:rsidRPr="00EE31C4">
              <w:rPr>
                <w:rFonts w:cs="Arial"/>
                <w:sz w:val="20"/>
              </w:rPr>
              <w:t>Whitsundays</w:t>
            </w:r>
          </w:p>
        </w:tc>
        <w:tc>
          <w:tcPr>
            <w:tcW w:w="1954" w:type="dxa"/>
            <w:shd w:val="clear" w:color="auto" w:fill="FFFFFF" w:themeFill="background1"/>
          </w:tcPr>
          <w:p w14:paraId="579E849B"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Pine Island/Daydream</w:t>
            </w:r>
          </w:p>
        </w:tc>
        <w:tc>
          <w:tcPr>
            <w:tcW w:w="1134" w:type="dxa"/>
            <w:shd w:val="clear" w:color="auto" w:fill="FFFFFF" w:themeFill="background1"/>
          </w:tcPr>
          <w:p w14:paraId="775212C9"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Med</w:t>
            </w:r>
          </w:p>
        </w:tc>
        <w:tc>
          <w:tcPr>
            <w:tcW w:w="3492" w:type="dxa"/>
            <w:shd w:val="clear" w:color="auto" w:fill="FFFFFF" w:themeFill="background1"/>
          </w:tcPr>
          <w:p w14:paraId="22A7991D" w14:textId="20E2EEE5" w:rsidR="00824281" w:rsidRPr="00EE31C4" w:rsidRDefault="004F41D3"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Part of existing long term </w:t>
            </w:r>
            <w:r>
              <w:rPr>
                <w:rFonts w:cs="Arial"/>
                <w:sz w:val="20"/>
              </w:rPr>
              <w:t>monitoring program (MMP)</w:t>
            </w:r>
          </w:p>
        </w:tc>
      </w:tr>
      <w:tr w:rsidR="00824281" w:rsidRPr="00FB0312" w14:paraId="3FE07DAE" w14:textId="77777777" w:rsidTr="00AF4566">
        <w:tc>
          <w:tcPr>
            <w:cnfStyle w:val="001000000000" w:firstRow="0" w:lastRow="0" w:firstColumn="1" w:lastColumn="0" w:oddVBand="0" w:evenVBand="0" w:oddHBand="0" w:evenHBand="0" w:firstRowFirstColumn="0" w:firstRowLastColumn="0" w:lastRowFirstColumn="0" w:lastRowLastColumn="0"/>
            <w:tcW w:w="2436" w:type="dxa"/>
            <w:shd w:val="clear" w:color="auto" w:fill="F2F2F2" w:themeFill="background1" w:themeFillShade="F2"/>
          </w:tcPr>
          <w:p w14:paraId="14CB9123" w14:textId="77777777" w:rsidR="00824281" w:rsidRPr="00EE31C4" w:rsidRDefault="00824281" w:rsidP="00235BE2">
            <w:pPr>
              <w:spacing w:before="120" w:after="120" w:line="276" w:lineRule="auto"/>
              <w:rPr>
                <w:rFonts w:cs="Arial"/>
                <w:b w:val="0"/>
                <w:sz w:val="20"/>
              </w:rPr>
            </w:pPr>
            <w:r w:rsidRPr="00EE31C4">
              <w:rPr>
                <w:rFonts w:cs="Arial"/>
                <w:sz w:val="20"/>
              </w:rPr>
              <w:t xml:space="preserve">Mackay </w:t>
            </w:r>
          </w:p>
        </w:tc>
        <w:tc>
          <w:tcPr>
            <w:tcW w:w="1954" w:type="dxa"/>
            <w:shd w:val="clear" w:color="auto" w:fill="F2F2F2" w:themeFill="background1" w:themeFillShade="F2"/>
          </w:tcPr>
          <w:p w14:paraId="608BB61E" w14:textId="77777777"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Mackay</w:t>
            </w:r>
          </w:p>
        </w:tc>
        <w:tc>
          <w:tcPr>
            <w:tcW w:w="1134" w:type="dxa"/>
            <w:shd w:val="clear" w:color="auto" w:fill="F2F2F2" w:themeFill="background1" w:themeFillShade="F2"/>
          </w:tcPr>
          <w:p w14:paraId="6AD684E6" w14:textId="77777777"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High</w:t>
            </w:r>
          </w:p>
        </w:tc>
        <w:tc>
          <w:tcPr>
            <w:tcW w:w="3492" w:type="dxa"/>
            <w:shd w:val="clear" w:color="auto" w:fill="F2F2F2" w:themeFill="background1" w:themeFillShade="F2"/>
          </w:tcPr>
          <w:p w14:paraId="42B549E4" w14:textId="77777777" w:rsidR="00824281" w:rsidRPr="00EE31C4" w:rsidRDefault="0082428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rPr>
            </w:pPr>
            <w:r w:rsidRPr="00EE31C4">
              <w:rPr>
                <w:rFonts w:cs="Arial"/>
                <w:sz w:val="20"/>
              </w:rPr>
              <w:t>Geographically representative site in high value (Tourism) region</w:t>
            </w:r>
          </w:p>
        </w:tc>
      </w:tr>
      <w:tr w:rsidR="00824281" w:rsidRPr="00FB0312" w14:paraId="22A52B5C" w14:textId="77777777" w:rsidTr="00AF4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14:paraId="22424B7D" w14:textId="77777777" w:rsidR="00824281" w:rsidRPr="00EE31C4" w:rsidRDefault="00824281" w:rsidP="00235BE2">
            <w:pPr>
              <w:spacing w:before="120" w:after="120" w:line="276" w:lineRule="auto"/>
              <w:rPr>
                <w:rFonts w:cs="Arial"/>
                <w:b w:val="0"/>
                <w:sz w:val="20"/>
              </w:rPr>
            </w:pPr>
            <w:r w:rsidRPr="00EE31C4">
              <w:rPr>
                <w:rFonts w:cs="Arial"/>
                <w:sz w:val="20"/>
              </w:rPr>
              <w:t xml:space="preserve">Fitzroy </w:t>
            </w:r>
          </w:p>
        </w:tc>
        <w:tc>
          <w:tcPr>
            <w:tcW w:w="1954" w:type="dxa"/>
          </w:tcPr>
          <w:p w14:paraId="6456B4A1"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Barren Island</w:t>
            </w:r>
          </w:p>
        </w:tc>
        <w:tc>
          <w:tcPr>
            <w:tcW w:w="1134" w:type="dxa"/>
          </w:tcPr>
          <w:p w14:paraId="6D5C637F" w14:textId="77777777" w:rsidR="00824281" w:rsidRPr="00EE31C4" w:rsidRDefault="0082428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High</w:t>
            </w:r>
          </w:p>
        </w:tc>
        <w:tc>
          <w:tcPr>
            <w:tcW w:w="3492" w:type="dxa"/>
          </w:tcPr>
          <w:p w14:paraId="0C61E544" w14:textId="616CB2A4" w:rsidR="00824281" w:rsidRPr="00EE31C4" w:rsidRDefault="00824281">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sz w:val="20"/>
              </w:rPr>
            </w:pPr>
            <w:r w:rsidRPr="00EE31C4">
              <w:rPr>
                <w:rFonts w:cs="Arial"/>
                <w:sz w:val="20"/>
              </w:rPr>
              <w:t xml:space="preserve">Geographical coverage of </w:t>
            </w:r>
            <w:r w:rsidR="00B5697A">
              <w:rPr>
                <w:rFonts w:cs="Arial"/>
                <w:sz w:val="20"/>
              </w:rPr>
              <w:t>s</w:t>
            </w:r>
            <w:r w:rsidRPr="00EE31C4">
              <w:rPr>
                <w:rFonts w:cs="Arial"/>
                <w:sz w:val="20"/>
              </w:rPr>
              <w:t>outhern R</w:t>
            </w:r>
            <w:r w:rsidR="00B5697A">
              <w:rPr>
                <w:rFonts w:cs="Arial"/>
                <w:sz w:val="20"/>
              </w:rPr>
              <w:t>eef</w:t>
            </w:r>
          </w:p>
        </w:tc>
      </w:tr>
    </w:tbl>
    <w:p w14:paraId="357D311A" w14:textId="1405A087" w:rsidR="00952EE7" w:rsidRPr="003A5776" w:rsidRDefault="008855BA" w:rsidP="00235BE2">
      <w:pPr>
        <w:spacing w:before="120" w:after="120"/>
        <w:rPr>
          <w:rFonts w:cs="Arial"/>
        </w:rPr>
      </w:pPr>
      <w:r>
        <w:rPr>
          <w:rFonts w:cs="Arial"/>
        </w:rPr>
        <w:t>The sites listed above are a</w:t>
      </w:r>
      <w:r w:rsidR="004F41D3">
        <w:rPr>
          <w:rFonts w:cs="Arial"/>
        </w:rPr>
        <w:t xml:space="preserve"> combination of existing sites, and proposed new sites. Exact locations of existing sites can be found in rel</w:t>
      </w:r>
      <w:r w:rsidR="00B5697A">
        <w:rPr>
          <w:rFonts w:cs="Arial"/>
        </w:rPr>
        <w:t>e</w:t>
      </w:r>
      <w:r w:rsidR="004F41D3">
        <w:rPr>
          <w:rFonts w:cs="Arial"/>
        </w:rPr>
        <w:t xml:space="preserve">vant reporting documents for these activities. At this design stage, proposed new sites are not defined to specific lat/lon, but should the design proceed to implementation, specific sites will be determined from analysis of model results and other constraints (shipping lanes, </w:t>
      </w:r>
      <w:r w:rsidR="007F1E38">
        <w:rPr>
          <w:rFonts w:cs="Arial"/>
        </w:rPr>
        <w:t>M</w:t>
      </w:r>
      <w:r w:rsidR="004F41D3">
        <w:rPr>
          <w:rFonts w:cs="Arial"/>
        </w:rPr>
        <w:t xml:space="preserve">arine </w:t>
      </w:r>
      <w:r w:rsidR="007F1E38">
        <w:rPr>
          <w:rFonts w:cs="Arial"/>
        </w:rPr>
        <w:t>P</w:t>
      </w:r>
      <w:r w:rsidR="004F41D3">
        <w:rPr>
          <w:rFonts w:cs="Arial"/>
        </w:rPr>
        <w:t>ark zoning, etc</w:t>
      </w:r>
      <w:r w:rsidR="00B5697A">
        <w:rPr>
          <w:rFonts w:cs="Arial"/>
        </w:rPr>
        <w:t>.</w:t>
      </w:r>
      <w:r w:rsidR="004F41D3">
        <w:rPr>
          <w:rFonts w:cs="Arial"/>
        </w:rPr>
        <w:t>).</w:t>
      </w:r>
    </w:p>
    <w:p w14:paraId="1ED193A1" w14:textId="17264E87" w:rsidR="00A75F43" w:rsidRPr="005E6B08" w:rsidRDefault="00002376" w:rsidP="005E6B08">
      <w:pPr>
        <w:pStyle w:val="Heading4"/>
      </w:pPr>
      <w:r>
        <w:t>8.2.2</w:t>
      </w:r>
      <w:r>
        <w:tab/>
      </w:r>
      <w:r w:rsidR="00A75F43" w:rsidRPr="005E6B08">
        <w:t>Augmenting fixed monitoring sites with regional deployments of autonomous vehicles:</w:t>
      </w:r>
    </w:p>
    <w:p w14:paraId="69195184" w14:textId="1164F3CB" w:rsidR="00A75F43" w:rsidRPr="003A5776" w:rsidRDefault="00A75F43" w:rsidP="00235BE2">
      <w:pPr>
        <w:spacing w:before="120" w:after="120"/>
        <w:rPr>
          <w:rFonts w:cs="Arial"/>
          <w:color w:val="000000"/>
        </w:rPr>
      </w:pPr>
      <w:r w:rsidRPr="003A5776">
        <w:rPr>
          <w:rFonts w:cs="Arial"/>
          <w:color w:val="000000"/>
        </w:rPr>
        <w:t xml:space="preserve">The marine environment of the </w:t>
      </w:r>
      <w:r w:rsidR="00FB0312">
        <w:rPr>
          <w:rFonts w:cs="Arial"/>
          <w:color w:val="000000"/>
        </w:rPr>
        <w:t>Reef</w:t>
      </w:r>
      <w:r w:rsidR="00FB0312" w:rsidRPr="003A5776">
        <w:rPr>
          <w:rFonts w:cs="Arial"/>
          <w:color w:val="000000"/>
        </w:rPr>
        <w:t xml:space="preserve"> </w:t>
      </w:r>
      <w:r w:rsidRPr="003A5776">
        <w:rPr>
          <w:rFonts w:cs="Arial"/>
          <w:color w:val="000000"/>
        </w:rPr>
        <w:t xml:space="preserve">is characterised by strong vertical and horizontal gradients in many bio-physical parameters. From large-scale latitudinal gradients in water temperature to cross-shelf gradients in salinity, turbidity and nutrients, the processes underpinning the spatial variability are controlled by both local and remote forcing with strong variability at seasonality and inter-annual timescales, punctuated by extreme weather events (see summary in </w:t>
      </w:r>
      <w:hyperlink r:id="rId38" w:history="1">
        <w:r w:rsidRPr="003A5776">
          <w:rPr>
            <w:rStyle w:val="Hyperlink"/>
            <w:rFonts w:cs="Arial"/>
          </w:rPr>
          <w:t>Q-IMOS Science and Implementation Plan</w:t>
        </w:r>
      </w:hyperlink>
      <w:r w:rsidRPr="003A5776">
        <w:rPr>
          <w:rFonts w:cs="Arial"/>
        </w:rPr>
        <w:t>)</w:t>
      </w:r>
      <w:r w:rsidRPr="003A5776">
        <w:rPr>
          <w:rFonts w:cs="Arial"/>
          <w:color w:val="000000"/>
        </w:rPr>
        <w:t xml:space="preserve">. While fixed assets such as moorings can provide insight into local temporal variability, their ability to elucidate spatial variability is limited. The accumulated experience of operating Slocum gliders on the </w:t>
      </w:r>
      <w:r w:rsidR="00FB0312">
        <w:rPr>
          <w:rFonts w:cs="Arial"/>
          <w:color w:val="000000"/>
        </w:rPr>
        <w:t>Reef</w:t>
      </w:r>
      <w:r w:rsidR="00FB0312" w:rsidRPr="003A5776">
        <w:rPr>
          <w:rFonts w:cs="Arial"/>
          <w:color w:val="000000"/>
        </w:rPr>
        <w:t xml:space="preserve"> </w:t>
      </w:r>
      <w:r w:rsidRPr="003A5776">
        <w:rPr>
          <w:rFonts w:cs="Arial"/>
          <w:color w:val="000000"/>
        </w:rPr>
        <w:t>has demonstrated their suitability to operate over regional (</w:t>
      </w:r>
      <w:r w:rsidR="00FB0312">
        <w:rPr>
          <w:rFonts w:cs="Arial"/>
          <w:color w:val="000000"/>
        </w:rPr>
        <w:t>hundreds of nautical miles</w:t>
      </w:r>
      <w:r w:rsidRPr="003A5776">
        <w:rPr>
          <w:rFonts w:cs="Arial"/>
          <w:color w:val="000000"/>
        </w:rPr>
        <w:t xml:space="preserve">) spatial scales in the complex reef environment. </w:t>
      </w:r>
    </w:p>
    <w:p w14:paraId="0B59207B" w14:textId="36EC1689" w:rsidR="00A75F43" w:rsidRPr="003A5776" w:rsidRDefault="00D00317" w:rsidP="00235BE2">
      <w:pPr>
        <w:spacing w:before="120" w:after="120"/>
        <w:rPr>
          <w:rFonts w:cs="Arial"/>
          <w:color w:val="000000"/>
        </w:rPr>
      </w:pPr>
      <w:r w:rsidRPr="003A5776">
        <w:rPr>
          <w:rFonts w:cs="Arial"/>
          <w:color w:val="000000"/>
        </w:rPr>
        <w:t xml:space="preserve">Marine models are proposed to provide detailed </w:t>
      </w:r>
      <w:r w:rsidR="001343ED" w:rsidRPr="003A5776">
        <w:rPr>
          <w:rFonts w:cs="Arial"/>
          <w:color w:val="000000"/>
        </w:rPr>
        <w:t>broad scale</w:t>
      </w:r>
      <w:r w:rsidRPr="003A5776">
        <w:rPr>
          <w:rFonts w:cs="Arial"/>
          <w:color w:val="000000"/>
        </w:rPr>
        <w:t xml:space="preserve"> information for assessment of marine water quality, and </w:t>
      </w:r>
      <w:r w:rsidR="00A75F43" w:rsidRPr="003A5776">
        <w:rPr>
          <w:rFonts w:cs="Arial"/>
          <w:color w:val="000000"/>
        </w:rPr>
        <w:t>ongoing assessment of model performance will be required to quantify uncertainty in the derived water quality metrics</w:t>
      </w:r>
      <w:r w:rsidRPr="003A5776">
        <w:rPr>
          <w:rFonts w:cs="Arial"/>
          <w:color w:val="000000"/>
        </w:rPr>
        <w:t xml:space="preserve">. Subsurface observations of biogeochemical parameters collected by gliders </w:t>
      </w:r>
      <w:r w:rsidR="00A75F43" w:rsidRPr="003A5776">
        <w:rPr>
          <w:rFonts w:cs="Arial"/>
          <w:color w:val="000000"/>
        </w:rPr>
        <w:t>will provide an independent data source for this assessment.</w:t>
      </w:r>
    </w:p>
    <w:p w14:paraId="753FB4E5" w14:textId="1486F999" w:rsidR="00D00317" w:rsidRPr="003A5776" w:rsidRDefault="00D00317" w:rsidP="00235BE2">
      <w:pPr>
        <w:spacing w:before="120" w:after="120"/>
        <w:rPr>
          <w:rFonts w:cs="Arial"/>
          <w:color w:val="000000"/>
        </w:rPr>
      </w:pPr>
      <w:r w:rsidRPr="003A5776">
        <w:rPr>
          <w:rFonts w:cs="Arial"/>
          <w:color w:val="000000"/>
        </w:rPr>
        <w:t>Combined with a regional array of fixed infrastructure (</w:t>
      </w:r>
      <w:r w:rsidR="00FB0312">
        <w:rPr>
          <w:rFonts w:cs="Arial"/>
          <w:color w:val="000000"/>
        </w:rPr>
        <w:t>for example,</w:t>
      </w:r>
      <w:r w:rsidRPr="003A5776">
        <w:rPr>
          <w:rFonts w:cs="Arial"/>
          <w:color w:val="000000"/>
        </w:rPr>
        <w:t xml:space="preserve"> moorings), gliders are able to provide fit for purpose data at temporal and spatial resolution and scale that is difficult to achieve with other platforms alone. Gliders represent a highly cost-effective approach compared to other observational platforms that have traditionally been utilised to collect subsurface observations in the </w:t>
      </w:r>
      <w:r w:rsidR="00FB0312">
        <w:rPr>
          <w:rFonts w:cs="Arial"/>
          <w:color w:val="000000"/>
        </w:rPr>
        <w:t>Reef</w:t>
      </w:r>
      <w:r w:rsidR="00FB0312" w:rsidRPr="003A5776">
        <w:rPr>
          <w:rFonts w:cs="Arial"/>
          <w:color w:val="000000"/>
        </w:rPr>
        <w:t xml:space="preserve"> </w:t>
      </w:r>
      <w:r w:rsidRPr="003A5776">
        <w:rPr>
          <w:rFonts w:cs="Arial"/>
          <w:color w:val="000000"/>
        </w:rPr>
        <w:t>(</w:t>
      </w:r>
      <w:r w:rsidR="00FB0312">
        <w:rPr>
          <w:rFonts w:cs="Arial"/>
          <w:color w:val="000000"/>
        </w:rPr>
        <w:t>for example,</w:t>
      </w:r>
      <w:r w:rsidRPr="003A5776">
        <w:rPr>
          <w:rFonts w:cs="Arial"/>
          <w:color w:val="000000"/>
        </w:rPr>
        <w:t xml:space="preserve"> sampling from research vessels, delayed-mode diver deployed loggers, shelf moorings).  </w:t>
      </w:r>
    </w:p>
    <w:p w14:paraId="280BA775" w14:textId="77777777" w:rsidR="00A75F43" w:rsidRPr="003A5776" w:rsidRDefault="00A75F43" w:rsidP="00235BE2">
      <w:pPr>
        <w:spacing w:before="120" w:after="120"/>
        <w:rPr>
          <w:rFonts w:cs="Arial"/>
        </w:rPr>
      </w:pPr>
    </w:p>
    <w:p w14:paraId="62240D7E" w14:textId="73FC6478" w:rsidR="00797560" w:rsidRPr="005E6B08" w:rsidRDefault="00002376" w:rsidP="005E6B08">
      <w:pPr>
        <w:pStyle w:val="Heading4"/>
      </w:pPr>
      <w:r>
        <w:t>8.2.3</w:t>
      </w:r>
      <w:r>
        <w:tab/>
      </w:r>
      <w:r w:rsidR="008C6F11" w:rsidRPr="005E6B08">
        <w:t xml:space="preserve">Activity </w:t>
      </w:r>
      <w:r w:rsidR="00D8469C" w:rsidRPr="005E6B08">
        <w:t>scheduling</w:t>
      </w:r>
      <w:r w:rsidR="00DA7D73" w:rsidRPr="005E6B08">
        <w:t xml:space="preserve"> of site specific monitoring activities</w:t>
      </w:r>
      <w:r w:rsidR="008C6F11" w:rsidRPr="005E6B08">
        <w:t>:</w:t>
      </w:r>
    </w:p>
    <w:p w14:paraId="1C267A62" w14:textId="68A5F1E4" w:rsidR="008C6F11" w:rsidRPr="003A5776" w:rsidRDefault="008C6F11" w:rsidP="00235BE2">
      <w:pPr>
        <w:spacing w:before="120" w:after="120"/>
        <w:rPr>
          <w:rFonts w:cs="Arial"/>
        </w:rPr>
      </w:pPr>
      <w:r w:rsidRPr="003A5776">
        <w:rPr>
          <w:rFonts w:cs="Arial"/>
        </w:rPr>
        <w:t xml:space="preserve">Activity scheduling is based upon preserving the sampling frequency and intensity of </w:t>
      </w:r>
      <w:r w:rsidR="00D8469C" w:rsidRPr="003A5776">
        <w:rPr>
          <w:rFonts w:cs="Arial"/>
        </w:rPr>
        <w:t>established</w:t>
      </w:r>
      <w:r w:rsidRPr="003A5776">
        <w:rPr>
          <w:rFonts w:cs="Arial"/>
        </w:rPr>
        <w:t xml:space="preserve"> long-term monitoring activities </w:t>
      </w:r>
      <w:r w:rsidR="00DA7D73" w:rsidRPr="003A5776">
        <w:rPr>
          <w:rFonts w:cs="Arial"/>
        </w:rPr>
        <w:t>(</w:t>
      </w:r>
      <w:r w:rsidR="00FB0312">
        <w:rPr>
          <w:rFonts w:cs="Arial"/>
        </w:rPr>
        <w:t>for example,</w:t>
      </w:r>
      <w:r w:rsidR="00DA7D73" w:rsidRPr="003A5776">
        <w:rPr>
          <w:rFonts w:cs="Arial"/>
        </w:rPr>
        <w:t xml:space="preserve"> </w:t>
      </w:r>
      <w:r w:rsidRPr="003A5776">
        <w:rPr>
          <w:rFonts w:cs="Arial"/>
        </w:rPr>
        <w:t xml:space="preserve">Marine Monitoring Program inshore </w:t>
      </w:r>
      <w:r w:rsidR="00382688">
        <w:rPr>
          <w:rFonts w:cs="Arial"/>
        </w:rPr>
        <w:t>w</w:t>
      </w:r>
      <w:r w:rsidRPr="003A5776">
        <w:rPr>
          <w:rFonts w:cs="Arial"/>
        </w:rPr>
        <w:t xml:space="preserve">ater quality monitoring and the </w:t>
      </w:r>
      <w:r w:rsidR="00DA7D73" w:rsidRPr="003A5776">
        <w:rPr>
          <w:rFonts w:cs="Arial"/>
        </w:rPr>
        <w:t xml:space="preserve">IMOS National </w:t>
      </w:r>
      <w:r w:rsidR="00382688">
        <w:rPr>
          <w:rFonts w:cs="Arial"/>
        </w:rPr>
        <w:t>R</w:t>
      </w:r>
      <w:r w:rsidR="00DA7D73" w:rsidRPr="003A5776">
        <w:rPr>
          <w:rFonts w:cs="Arial"/>
        </w:rPr>
        <w:t xml:space="preserve">eference </w:t>
      </w:r>
      <w:r w:rsidR="00382688">
        <w:rPr>
          <w:rFonts w:cs="Arial"/>
        </w:rPr>
        <w:t>S</w:t>
      </w:r>
      <w:r w:rsidR="00DA7D73" w:rsidRPr="003A5776">
        <w:rPr>
          <w:rFonts w:cs="Arial"/>
        </w:rPr>
        <w:t xml:space="preserve">tation) and </w:t>
      </w:r>
      <w:r w:rsidR="00D8469C" w:rsidRPr="003A5776">
        <w:rPr>
          <w:rFonts w:cs="Arial"/>
        </w:rPr>
        <w:t xml:space="preserve">replicating suitable sampling at </w:t>
      </w:r>
      <w:r w:rsidR="00DA7D73" w:rsidRPr="003A5776">
        <w:rPr>
          <w:rFonts w:cs="Arial"/>
        </w:rPr>
        <w:t xml:space="preserve">new sites </w:t>
      </w:r>
      <w:r w:rsidR="00D8469C" w:rsidRPr="003A5776">
        <w:rPr>
          <w:rFonts w:cs="Arial"/>
        </w:rPr>
        <w:t>at a frequency that is consistent with integration into the longer term established programs (</w:t>
      </w:r>
      <w:r w:rsidR="00FB0312">
        <w:rPr>
          <w:rFonts w:cs="Arial"/>
        </w:rPr>
        <w:t>for example,</w:t>
      </w:r>
      <w:r w:rsidR="00D8469C" w:rsidRPr="003A5776">
        <w:rPr>
          <w:rFonts w:cs="Arial"/>
        </w:rPr>
        <w:t xml:space="preserve"> monthly or seasonal water sampling, or wet season focused activities). </w:t>
      </w:r>
    </w:p>
    <w:p w14:paraId="0B31D2C1" w14:textId="28A3C726" w:rsidR="00DA7D73" w:rsidRPr="003A5776" w:rsidRDefault="00D8469C" w:rsidP="00235BE2">
      <w:pPr>
        <w:spacing w:before="120" w:after="120"/>
        <w:rPr>
          <w:rFonts w:cs="Arial"/>
        </w:rPr>
      </w:pPr>
      <w:r w:rsidRPr="003A5776">
        <w:rPr>
          <w:rFonts w:cs="Arial"/>
        </w:rPr>
        <w:t xml:space="preserve">The following table is a conceptual representation of sampling regimes across the </w:t>
      </w:r>
      <w:r w:rsidR="00FB0312">
        <w:rPr>
          <w:rFonts w:cs="Arial"/>
        </w:rPr>
        <w:t>five</w:t>
      </w:r>
      <w:r w:rsidRPr="003A5776">
        <w:rPr>
          <w:rFonts w:cs="Arial"/>
        </w:rPr>
        <w:t xml:space="preserve"> high priority regions identified in </w:t>
      </w:r>
      <w:r w:rsidR="00D90AC0">
        <w:rPr>
          <w:rFonts w:cs="Arial"/>
        </w:rPr>
        <w:t xml:space="preserve">Table </w:t>
      </w:r>
      <w:r w:rsidR="00946B42">
        <w:rPr>
          <w:rFonts w:cs="Arial"/>
        </w:rPr>
        <w:t>10</w:t>
      </w:r>
      <w:r w:rsidRPr="003A5776">
        <w:rPr>
          <w:rFonts w:cs="Arial"/>
        </w:rPr>
        <w:t>. Specific details of sampling timing will be determined during the detailed design phase (post trade-off analysis).</w:t>
      </w:r>
    </w:p>
    <w:p w14:paraId="116EDEBA" w14:textId="77777777" w:rsidR="009A7A14" w:rsidRPr="003A5776" w:rsidRDefault="009A7A14" w:rsidP="00235BE2">
      <w:pPr>
        <w:spacing w:before="120" w:after="120"/>
        <w:rPr>
          <w:rFonts w:cs="Arial"/>
        </w:rPr>
      </w:pPr>
      <w:r w:rsidRPr="003A5776">
        <w:rPr>
          <w:rFonts w:cs="Arial"/>
        </w:rPr>
        <w:br w:type="page"/>
      </w:r>
    </w:p>
    <w:p w14:paraId="65634A47" w14:textId="10B871F8" w:rsidR="009A7A14" w:rsidRPr="00FB0312" w:rsidRDefault="00946B42" w:rsidP="00EE31C4">
      <w:pPr>
        <w:pStyle w:val="Caption"/>
        <w:rPr>
          <w:rFonts w:cs="Arial"/>
        </w:rPr>
      </w:pPr>
      <w:bookmarkStart w:id="54" w:name="_Toc521070540"/>
      <w:r>
        <w:lastRenderedPageBreak/>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11</w:t>
      </w:r>
      <w:r w:rsidR="00F60768">
        <w:rPr>
          <w:noProof/>
        </w:rPr>
        <w:fldChar w:fldCharType="end"/>
      </w:r>
      <w:r w:rsidR="00D90AC0" w:rsidRPr="00EE31C4">
        <w:rPr>
          <w:rFonts w:cs="Arial"/>
          <w:i/>
          <w:noProof/>
        </w:rPr>
        <w:t>.</w:t>
      </w:r>
      <w:r w:rsidR="00D90AC0" w:rsidRPr="00FB0312">
        <w:rPr>
          <w:rFonts w:cs="Arial"/>
        </w:rPr>
        <w:t xml:space="preserve"> </w:t>
      </w:r>
      <w:r w:rsidR="009A7A14" w:rsidRPr="00FB0312">
        <w:rPr>
          <w:rFonts w:cs="Arial"/>
        </w:rPr>
        <w:t>Conceptual representation of sampling regimes for candidate fixed monitoring sites</w:t>
      </w:r>
      <w:bookmarkEnd w:id="54"/>
    </w:p>
    <w:tbl>
      <w:tblPr>
        <w:tblW w:w="8799" w:type="dxa"/>
        <w:tblInd w:w="-5" w:type="dxa"/>
        <w:tblLayout w:type="fixed"/>
        <w:tblLook w:val="04A0" w:firstRow="1" w:lastRow="0" w:firstColumn="1" w:lastColumn="0" w:noHBand="0" w:noVBand="1"/>
      </w:tblPr>
      <w:tblGrid>
        <w:gridCol w:w="993"/>
        <w:gridCol w:w="5811"/>
        <w:gridCol w:w="498"/>
        <w:gridCol w:w="499"/>
        <w:gridCol w:w="499"/>
        <w:gridCol w:w="499"/>
      </w:tblGrid>
      <w:tr w:rsidR="009A7A14" w:rsidRPr="00FB0312" w14:paraId="2BC3EBC8" w14:textId="77777777" w:rsidTr="009A7A14">
        <w:trPr>
          <w:trHeight w:val="300"/>
        </w:trPr>
        <w:tc>
          <w:tcPr>
            <w:tcW w:w="993" w:type="dxa"/>
            <w:vMerge w:val="restart"/>
            <w:tcBorders>
              <w:top w:val="single" w:sz="4" w:space="0" w:color="auto"/>
              <w:left w:val="single" w:sz="4" w:space="0" w:color="auto"/>
              <w:right w:val="single" w:sz="4" w:space="0" w:color="auto"/>
            </w:tcBorders>
            <w:shd w:val="clear" w:color="auto" w:fill="D9D9D9" w:themeFill="background1" w:themeFillShade="D9"/>
            <w:noWrap/>
            <w:vAlign w:val="center"/>
            <w:hideMark/>
          </w:tcPr>
          <w:p w14:paraId="2D25754A" w14:textId="77777777" w:rsidR="009A7A14" w:rsidRPr="00EE31C4" w:rsidRDefault="009A7A14" w:rsidP="00235BE2">
            <w:pPr>
              <w:spacing w:before="120" w:after="120"/>
              <w:rPr>
                <w:rFonts w:eastAsia="Times New Roman" w:cs="Arial"/>
                <w:b/>
                <w:color w:val="000000"/>
                <w:sz w:val="20"/>
                <w:szCs w:val="20"/>
              </w:rPr>
            </w:pPr>
            <w:r w:rsidRPr="00EE31C4">
              <w:rPr>
                <w:rFonts w:eastAsia="Times New Roman" w:cs="Arial"/>
                <w:b/>
                <w:color w:val="000000"/>
                <w:sz w:val="20"/>
                <w:szCs w:val="20"/>
              </w:rPr>
              <w:t>Region</w:t>
            </w:r>
          </w:p>
        </w:tc>
        <w:tc>
          <w:tcPr>
            <w:tcW w:w="5811" w:type="dxa"/>
            <w:vMerge w:val="restart"/>
            <w:tcBorders>
              <w:top w:val="single" w:sz="4" w:space="0" w:color="auto"/>
              <w:left w:val="nil"/>
              <w:right w:val="single" w:sz="4" w:space="0" w:color="auto"/>
            </w:tcBorders>
            <w:shd w:val="clear" w:color="auto" w:fill="auto"/>
            <w:noWrap/>
            <w:vAlign w:val="center"/>
            <w:hideMark/>
          </w:tcPr>
          <w:p w14:paraId="11115627" w14:textId="77777777" w:rsidR="009A7A14" w:rsidRPr="00EE31C4" w:rsidRDefault="009A7A14" w:rsidP="00235BE2">
            <w:pPr>
              <w:spacing w:before="120" w:after="120"/>
              <w:rPr>
                <w:rFonts w:eastAsia="Times New Roman" w:cs="Arial"/>
                <w:b/>
                <w:color w:val="000000"/>
                <w:sz w:val="20"/>
                <w:szCs w:val="20"/>
              </w:rPr>
            </w:pPr>
            <w:r w:rsidRPr="00EE31C4">
              <w:rPr>
                <w:rFonts w:eastAsia="Times New Roman" w:cs="Arial"/>
                <w:b/>
                <w:color w:val="000000"/>
                <w:sz w:val="20"/>
                <w:szCs w:val="20"/>
              </w:rPr>
              <w:t>Activity</w:t>
            </w:r>
          </w:p>
        </w:tc>
        <w:tc>
          <w:tcPr>
            <w:tcW w:w="498" w:type="dxa"/>
            <w:tcBorders>
              <w:top w:val="single" w:sz="4" w:space="0" w:color="auto"/>
              <w:left w:val="nil"/>
              <w:bottom w:val="single" w:sz="4" w:space="0" w:color="auto"/>
              <w:right w:val="single" w:sz="4" w:space="0" w:color="auto"/>
            </w:tcBorders>
            <w:shd w:val="clear" w:color="auto" w:fill="auto"/>
            <w:noWrap/>
            <w:vAlign w:val="bottom"/>
            <w:hideMark/>
          </w:tcPr>
          <w:p w14:paraId="6122C778" w14:textId="77777777" w:rsidR="009A7A14" w:rsidRPr="00EE31C4" w:rsidRDefault="009A7A14" w:rsidP="00235BE2">
            <w:pPr>
              <w:spacing w:before="120" w:after="120"/>
              <w:rPr>
                <w:rFonts w:eastAsia="Times New Roman" w:cs="Arial"/>
                <w:b/>
                <w:color w:val="000000"/>
                <w:sz w:val="20"/>
                <w:szCs w:val="20"/>
              </w:rPr>
            </w:pPr>
            <w:r w:rsidRPr="00EE31C4">
              <w:rPr>
                <w:rFonts w:eastAsia="Times New Roman" w:cs="Arial"/>
                <w:b/>
                <w:color w:val="000000"/>
                <w:sz w:val="20"/>
                <w:szCs w:val="20"/>
              </w:rPr>
              <w:t>Q1</w:t>
            </w:r>
          </w:p>
        </w:tc>
        <w:tc>
          <w:tcPr>
            <w:tcW w:w="499" w:type="dxa"/>
            <w:tcBorders>
              <w:top w:val="single" w:sz="4" w:space="0" w:color="auto"/>
              <w:left w:val="nil"/>
              <w:bottom w:val="single" w:sz="4" w:space="0" w:color="auto"/>
              <w:right w:val="single" w:sz="4" w:space="0" w:color="auto"/>
            </w:tcBorders>
            <w:shd w:val="clear" w:color="auto" w:fill="auto"/>
            <w:noWrap/>
            <w:vAlign w:val="bottom"/>
            <w:hideMark/>
          </w:tcPr>
          <w:p w14:paraId="0E4B345E" w14:textId="77777777" w:rsidR="009A7A14" w:rsidRPr="00EE31C4" w:rsidRDefault="009A7A14" w:rsidP="00235BE2">
            <w:pPr>
              <w:spacing w:before="120" w:after="120"/>
              <w:rPr>
                <w:rFonts w:eastAsia="Times New Roman" w:cs="Arial"/>
                <w:b/>
                <w:color w:val="000000"/>
                <w:sz w:val="20"/>
                <w:szCs w:val="20"/>
              </w:rPr>
            </w:pPr>
            <w:r w:rsidRPr="00EE31C4">
              <w:rPr>
                <w:rFonts w:eastAsia="Times New Roman" w:cs="Arial"/>
                <w:b/>
                <w:color w:val="000000"/>
                <w:sz w:val="20"/>
                <w:szCs w:val="20"/>
              </w:rPr>
              <w:t>Q2</w:t>
            </w:r>
          </w:p>
        </w:tc>
        <w:tc>
          <w:tcPr>
            <w:tcW w:w="499" w:type="dxa"/>
            <w:tcBorders>
              <w:top w:val="single" w:sz="4" w:space="0" w:color="auto"/>
              <w:left w:val="nil"/>
              <w:bottom w:val="single" w:sz="4" w:space="0" w:color="auto"/>
              <w:right w:val="single" w:sz="4" w:space="0" w:color="auto"/>
            </w:tcBorders>
            <w:shd w:val="clear" w:color="auto" w:fill="auto"/>
            <w:noWrap/>
            <w:vAlign w:val="bottom"/>
            <w:hideMark/>
          </w:tcPr>
          <w:p w14:paraId="7624B198" w14:textId="77777777" w:rsidR="009A7A14" w:rsidRPr="00EE31C4" w:rsidRDefault="009A7A14" w:rsidP="00235BE2">
            <w:pPr>
              <w:spacing w:before="120" w:after="120"/>
              <w:rPr>
                <w:rFonts w:eastAsia="Times New Roman" w:cs="Arial"/>
                <w:b/>
                <w:color w:val="000000"/>
                <w:sz w:val="20"/>
                <w:szCs w:val="20"/>
              </w:rPr>
            </w:pPr>
            <w:r w:rsidRPr="00EE31C4">
              <w:rPr>
                <w:rFonts w:eastAsia="Times New Roman" w:cs="Arial"/>
                <w:b/>
                <w:color w:val="000000"/>
                <w:sz w:val="20"/>
                <w:szCs w:val="20"/>
              </w:rPr>
              <w:t>Q3</w:t>
            </w:r>
          </w:p>
        </w:tc>
        <w:tc>
          <w:tcPr>
            <w:tcW w:w="499" w:type="dxa"/>
            <w:tcBorders>
              <w:top w:val="single" w:sz="4" w:space="0" w:color="auto"/>
              <w:left w:val="nil"/>
              <w:bottom w:val="single" w:sz="4" w:space="0" w:color="auto"/>
              <w:right w:val="single" w:sz="4" w:space="0" w:color="auto"/>
            </w:tcBorders>
            <w:shd w:val="clear" w:color="auto" w:fill="auto"/>
            <w:noWrap/>
            <w:vAlign w:val="bottom"/>
            <w:hideMark/>
          </w:tcPr>
          <w:p w14:paraId="78BDFDF0" w14:textId="77777777" w:rsidR="009A7A14" w:rsidRPr="00EE31C4" w:rsidRDefault="009A7A14" w:rsidP="00235BE2">
            <w:pPr>
              <w:spacing w:before="120" w:after="120"/>
              <w:rPr>
                <w:rFonts w:eastAsia="Times New Roman" w:cs="Arial"/>
                <w:b/>
                <w:color w:val="000000"/>
                <w:sz w:val="20"/>
                <w:szCs w:val="20"/>
              </w:rPr>
            </w:pPr>
            <w:r w:rsidRPr="00EE31C4">
              <w:rPr>
                <w:rFonts w:eastAsia="Times New Roman" w:cs="Arial"/>
                <w:b/>
                <w:color w:val="000000"/>
                <w:sz w:val="20"/>
                <w:szCs w:val="20"/>
              </w:rPr>
              <w:t>Q4</w:t>
            </w:r>
          </w:p>
        </w:tc>
      </w:tr>
      <w:tr w:rsidR="009A7A14" w:rsidRPr="00FB0312" w14:paraId="3BD2ECA1" w14:textId="77777777" w:rsidTr="009A7A14">
        <w:trPr>
          <w:trHeight w:val="300"/>
        </w:trPr>
        <w:tc>
          <w:tcPr>
            <w:tcW w:w="993" w:type="dxa"/>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16391A6C" w14:textId="77777777" w:rsidR="009A7A14" w:rsidRPr="00EE31C4" w:rsidRDefault="009A7A14" w:rsidP="00235BE2">
            <w:pPr>
              <w:spacing w:before="120" w:after="120"/>
              <w:rPr>
                <w:rFonts w:eastAsia="Times New Roman" w:cs="Arial"/>
                <w:color w:val="000000"/>
                <w:sz w:val="20"/>
                <w:szCs w:val="20"/>
              </w:rPr>
            </w:pPr>
          </w:p>
        </w:tc>
        <w:tc>
          <w:tcPr>
            <w:tcW w:w="5811" w:type="dxa"/>
            <w:vMerge/>
            <w:tcBorders>
              <w:left w:val="single" w:sz="4" w:space="0" w:color="auto"/>
              <w:bottom w:val="single" w:sz="4" w:space="0" w:color="auto"/>
              <w:right w:val="single" w:sz="4" w:space="0" w:color="auto"/>
            </w:tcBorders>
            <w:shd w:val="clear" w:color="auto" w:fill="auto"/>
            <w:vAlign w:val="bottom"/>
          </w:tcPr>
          <w:p w14:paraId="27B74EA5" w14:textId="77777777" w:rsidR="009A7A14" w:rsidRPr="00EE31C4" w:rsidRDefault="009A7A14" w:rsidP="00235BE2">
            <w:pPr>
              <w:spacing w:before="120" w:after="120"/>
              <w:rPr>
                <w:rFonts w:eastAsia="Times New Roman" w:cs="Arial"/>
                <w:color w:val="000000"/>
                <w:sz w:val="20"/>
                <w:szCs w:val="20"/>
              </w:rPr>
            </w:pPr>
          </w:p>
        </w:tc>
        <w:tc>
          <w:tcPr>
            <w:tcW w:w="1995" w:type="dxa"/>
            <w:gridSpan w:val="4"/>
            <w:tcBorders>
              <w:top w:val="nil"/>
              <w:left w:val="single" w:sz="4" w:space="0" w:color="auto"/>
              <w:bottom w:val="single" w:sz="4" w:space="0" w:color="auto"/>
              <w:right w:val="single" w:sz="4" w:space="0" w:color="auto"/>
            </w:tcBorders>
            <w:shd w:val="clear" w:color="auto" w:fill="auto"/>
            <w:noWrap/>
            <w:vAlign w:val="center"/>
          </w:tcPr>
          <w:p w14:paraId="3E50C644" w14:textId="77777777" w:rsidR="009A7A14" w:rsidRPr="00EE31C4" w:rsidRDefault="009A7A14" w:rsidP="00235BE2">
            <w:pPr>
              <w:spacing w:before="120" w:after="120"/>
              <w:jc w:val="center"/>
              <w:rPr>
                <w:rFonts w:eastAsia="Times New Roman" w:cs="Arial"/>
                <w:i/>
                <w:color w:val="000000"/>
                <w:sz w:val="20"/>
                <w:szCs w:val="20"/>
              </w:rPr>
            </w:pPr>
            <w:r w:rsidRPr="00EE31C4">
              <w:rPr>
                <w:rFonts w:eastAsia="Times New Roman" w:cs="Arial"/>
                <w:i/>
                <w:color w:val="000000"/>
                <w:sz w:val="20"/>
                <w:szCs w:val="20"/>
              </w:rPr>
              <w:t>Trips per quarter</w:t>
            </w:r>
          </w:p>
        </w:tc>
      </w:tr>
      <w:tr w:rsidR="009A7A14" w:rsidRPr="00FB0312" w14:paraId="38F18C65" w14:textId="77777777" w:rsidTr="009A7A14">
        <w:trPr>
          <w:trHeight w:val="300"/>
        </w:trPr>
        <w:tc>
          <w:tcPr>
            <w:tcW w:w="8799"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25CCB2BC" w14:textId="77777777" w:rsidR="009A7A14" w:rsidRPr="00EE31C4" w:rsidRDefault="009A7A14" w:rsidP="00235BE2">
            <w:pPr>
              <w:spacing w:before="120" w:after="120"/>
              <w:rPr>
                <w:rFonts w:eastAsia="Times New Roman" w:cs="Arial"/>
                <w:color w:val="000000"/>
                <w:sz w:val="20"/>
                <w:szCs w:val="20"/>
              </w:rPr>
            </w:pPr>
            <w:r w:rsidRPr="00EE31C4">
              <w:rPr>
                <w:rFonts w:eastAsia="Times New Roman" w:cs="Arial"/>
                <w:b/>
                <w:i/>
                <w:color w:val="000000"/>
                <w:sz w:val="20"/>
                <w:szCs w:val="20"/>
              </w:rPr>
              <w:t>Cape York</w:t>
            </w:r>
          </w:p>
        </w:tc>
      </w:tr>
      <w:tr w:rsidR="009A7A14" w:rsidRPr="00FB0312" w14:paraId="47F60CBD"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5A3DE14"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1A8B6183"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xml:space="preserve">Mooring (sensor based time series) + water sampling  </w:t>
            </w:r>
          </w:p>
        </w:tc>
        <w:tc>
          <w:tcPr>
            <w:tcW w:w="498" w:type="dxa"/>
            <w:tcBorders>
              <w:top w:val="nil"/>
              <w:left w:val="nil"/>
              <w:bottom w:val="single" w:sz="4" w:space="0" w:color="auto"/>
              <w:right w:val="single" w:sz="4" w:space="0" w:color="auto"/>
            </w:tcBorders>
            <w:shd w:val="clear" w:color="auto" w:fill="auto"/>
            <w:noWrap/>
            <w:vAlign w:val="bottom"/>
            <w:hideMark/>
          </w:tcPr>
          <w:p w14:paraId="70289390"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5FB1E542"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46B50F2F"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2B1461BB"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r>
      <w:tr w:rsidR="009A7A14" w:rsidRPr="00FB0312" w14:paraId="0DE7161B"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5538547"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302CCDBC" w14:textId="413DB0C3"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based water sampling (quarterly - IMOS NRS protocol)</w:t>
            </w:r>
          </w:p>
        </w:tc>
        <w:tc>
          <w:tcPr>
            <w:tcW w:w="498" w:type="dxa"/>
            <w:tcBorders>
              <w:top w:val="nil"/>
              <w:left w:val="nil"/>
              <w:bottom w:val="single" w:sz="4" w:space="0" w:color="auto"/>
              <w:right w:val="single" w:sz="4" w:space="0" w:color="auto"/>
            </w:tcBorders>
            <w:shd w:val="clear" w:color="auto" w:fill="auto"/>
            <w:noWrap/>
            <w:vAlign w:val="bottom"/>
            <w:hideMark/>
          </w:tcPr>
          <w:p w14:paraId="41DD7013"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67216D61"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086E1256"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01C21688"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r>
      <w:tr w:rsidR="00D00317" w:rsidRPr="00FB0312" w14:paraId="649D9748"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7547D436" w14:textId="77777777" w:rsidR="00D00317" w:rsidRPr="00EE31C4" w:rsidRDefault="00D00317" w:rsidP="00235BE2">
            <w:pPr>
              <w:spacing w:before="120" w:after="120"/>
              <w:rPr>
                <w:rFonts w:eastAsia="Times New Roman" w:cs="Arial"/>
                <w:color w:val="000000"/>
                <w:sz w:val="20"/>
                <w:szCs w:val="20"/>
              </w:rPr>
            </w:pPr>
          </w:p>
        </w:tc>
        <w:tc>
          <w:tcPr>
            <w:tcW w:w="5811" w:type="dxa"/>
            <w:tcBorders>
              <w:top w:val="nil"/>
              <w:left w:val="nil"/>
              <w:bottom w:val="single" w:sz="4" w:space="0" w:color="auto"/>
              <w:right w:val="single" w:sz="4" w:space="0" w:color="auto"/>
            </w:tcBorders>
            <w:shd w:val="clear" w:color="auto" w:fill="auto"/>
            <w:noWrap/>
            <w:vAlign w:val="bottom"/>
          </w:tcPr>
          <w:p w14:paraId="5FA51A9E" w14:textId="77777777" w:rsidR="00D00317" w:rsidRPr="00EE31C4" w:rsidRDefault="00D00317" w:rsidP="00235BE2">
            <w:pPr>
              <w:spacing w:before="120" w:after="120"/>
              <w:rPr>
                <w:rFonts w:eastAsia="Times New Roman" w:cs="Arial"/>
                <w:color w:val="000000"/>
                <w:sz w:val="20"/>
                <w:szCs w:val="20"/>
              </w:rPr>
            </w:pPr>
            <w:r w:rsidRPr="00EE31C4">
              <w:rPr>
                <w:rFonts w:eastAsia="Times New Roman" w:cs="Arial"/>
                <w:color w:val="000000"/>
                <w:sz w:val="20"/>
                <w:szCs w:val="20"/>
              </w:rPr>
              <w:t xml:space="preserve">Glider deployment </w:t>
            </w:r>
          </w:p>
        </w:tc>
        <w:tc>
          <w:tcPr>
            <w:tcW w:w="498" w:type="dxa"/>
            <w:tcBorders>
              <w:top w:val="nil"/>
              <w:left w:val="nil"/>
              <w:bottom w:val="single" w:sz="4" w:space="0" w:color="auto"/>
              <w:right w:val="single" w:sz="4" w:space="0" w:color="auto"/>
            </w:tcBorders>
            <w:shd w:val="clear" w:color="auto" w:fill="auto"/>
            <w:noWrap/>
            <w:vAlign w:val="bottom"/>
          </w:tcPr>
          <w:p w14:paraId="5BFB1B1B" w14:textId="77777777" w:rsidR="00D00317" w:rsidRPr="00EE31C4" w:rsidRDefault="00D00317" w:rsidP="00235BE2">
            <w:pPr>
              <w:spacing w:before="120" w:after="120"/>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tcPr>
          <w:p w14:paraId="4B4BB060" w14:textId="77777777" w:rsidR="00D00317" w:rsidRPr="00EE31C4" w:rsidRDefault="00D00317" w:rsidP="00235BE2">
            <w:pPr>
              <w:spacing w:before="120" w:after="120"/>
              <w:jc w:val="right"/>
              <w:rPr>
                <w:rFonts w:eastAsia="Times New Roman" w:cs="Arial"/>
                <w:color w:val="000000"/>
                <w:sz w:val="20"/>
                <w:szCs w:val="20"/>
              </w:rPr>
            </w:pPr>
          </w:p>
        </w:tc>
        <w:tc>
          <w:tcPr>
            <w:tcW w:w="499" w:type="dxa"/>
            <w:tcBorders>
              <w:top w:val="nil"/>
              <w:left w:val="nil"/>
              <w:bottom w:val="single" w:sz="4" w:space="0" w:color="auto"/>
              <w:right w:val="single" w:sz="4" w:space="0" w:color="auto"/>
            </w:tcBorders>
            <w:shd w:val="clear" w:color="auto" w:fill="auto"/>
            <w:noWrap/>
            <w:vAlign w:val="bottom"/>
          </w:tcPr>
          <w:p w14:paraId="31BA3D59" w14:textId="77777777" w:rsidR="00D00317" w:rsidRPr="00EE31C4" w:rsidRDefault="00D00317" w:rsidP="00235BE2">
            <w:pPr>
              <w:spacing w:before="120" w:after="120"/>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tcPr>
          <w:p w14:paraId="50D05D71" w14:textId="77777777" w:rsidR="00D00317" w:rsidRPr="00EE31C4" w:rsidRDefault="00D00317" w:rsidP="00235BE2">
            <w:pPr>
              <w:spacing w:before="120" w:after="120"/>
              <w:jc w:val="right"/>
              <w:rPr>
                <w:rFonts w:eastAsia="Times New Roman" w:cs="Arial"/>
                <w:color w:val="000000"/>
                <w:sz w:val="20"/>
                <w:szCs w:val="20"/>
              </w:rPr>
            </w:pPr>
          </w:p>
        </w:tc>
      </w:tr>
      <w:tr w:rsidR="009A7A14" w:rsidRPr="00FB0312" w14:paraId="7B2B3504" w14:textId="77777777" w:rsidTr="009A7A14">
        <w:trPr>
          <w:trHeight w:val="286"/>
        </w:trPr>
        <w:tc>
          <w:tcPr>
            <w:tcW w:w="8799"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0CC1A031" w14:textId="77777777" w:rsidR="009A7A14" w:rsidRPr="00EE31C4" w:rsidRDefault="009A7A14" w:rsidP="00235BE2">
            <w:pPr>
              <w:spacing w:before="120" w:after="120"/>
              <w:rPr>
                <w:rFonts w:eastAsia="Times New Roman" w:cs="Arial"/>
                <w:b/>
                <w:i/>
                <w:color w:val="000000"/>
                <w:sz w:val="20"/>
                <w:szCs w:val="20"/>
              </w:rPr>
            </w:pPr>
            <w:r w:rsidRPr="00EE31C4">
              <w:rPr>
                <w:rFonts w:eastAsia="Times New Roman" w:cs="Arial"/>
                <w:b/>
                <w:i/>
                <w:color w:val="000000"/>
                <w:sz w:val="20"/>
                <w:szCs w:val="20"/>
              </w:rPr>
              <w:t>Wet Tropics</w:t>
            </w:r>
          </w:p>
        </w:tc>
      </w:tr>
      <w:tr w:rsidR="009A7A14" w:rsidRPr="00FB0312" w14:paraId="674B733B"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39DC3A7"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1667B869"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xml:space="preserve">Mooring (sensor based time series) + water sampling  </w:t>
            </w:r>
          </w:p>
        </w:tc>
        <w:tc>
          <w:tcPr>
            <w:tcW w:w="498" w:type="dxa"/>
            <w:tcBorders>
              <w:top w:val="nil"/>
              <w:left w:val="nil"/>
              <w:bottom w:val="single" w:sz="4" w:space="0" w:color="auto"/>
              <w:right w:val="single" w:sz="4" w:space="0" w:color="auto"/>
            </w:tcBorders>
            <w:shd w:val="clear" w:color="auto" w:fill="auto"/>
            <w:noWrap/>
            <w:vAlign w:val="bottom"/>
            <w:hideMark/>
          </w:tcPr>
          <w:p w14:paraId="241A4659"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1F0992A2"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4D4B2392"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56A08642"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r>
      <w:tr w:rsidR="009A7A14" w:rsidRPr="00FB0312" w14:paraId="01F563F1"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49095CB"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49CF7426" w14:textId="76B3091F"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based water sampling (MMP Russell-Mulgrave sites</w:t>
            </w:r>
            <w:r w:rsidR="00A77FA3" w:rsidRPr="00EE31C4">
              <w:rPr>
                <w:rFonts w:eastAsia="Times New Roman" w:cs="Arial"/>
                <w:color w:val="000000"/>
                <w:sz w:val="20"/>
                <w:szCs w:val="20"/>
              </w:rPr>
              <w:t xml:space="preserve"> </w:t>
            </w:r>
            <w:r w:rsidR="00A77FA3">
              <w:rPr>
                <w:rFonts w:eastAsia="Times New Roman" w:cs="Arial"/>
                <w:color w:val="000000"/>
                <w:sz w:val="20"/>
                <w:szCs w:val="20"/>
              </w:rPr>
              <w:t>-</w:t>
            </w:r>
            <w:r w:rsidR="00A77FA3" w:rsidRPr="00EE31C4">
              <w:rPr>
                <w:rFonts w:eastAsia="Times New Roman" w:cs="Arial"/>
                <w:color w:val="000000"/>
                <w:sz w:val="20"/>
                <w:szCs w:val="20"/>
              </w:rPr>
              <w:t>existing</w:t>
            </w:r>
            <w:r w:rsidRPr="00EE31C4">
              <w:rPr>
                <w:rFonts w:eastAsia="Times New Roman" w:cs="Arial"/>
                <w:color w:val="000000"/>
                <w:sz w:val="20"/>
                <w:szCs w:val="20"/>
              </w:rPr>
              <w:t>)</w:t>
            </w:r>
          </w:p>
        </w:tc>
        <w:tc>
          <w:tcPr>
            <w:tcW w:w="498" w:type="dxa"/>
            <w:tcBorders>
              <w:top w:val="nil"/>
              <w:left w:val="nil"/>
              <w:bottom w:val="single" w:sz="4" w:space="0" w:color="auto"/>
              <w:right w:val="single" w:sz="4" w:space="0" w:color="auto"/>
            </w:tcBorders>
            <w:shd w:val="clear" w:color="auto" w:fill="auto"/>
            <w:noWrap/>
            <w:vAlign w:val="bottom"/>
            <w:hideMark/>
          </w:tcPr>
          <w:p w14:paraId="36A7A2C2"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581BB4DB"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39F6213B"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3265AEF3"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r>
      <w:tr w:rsidR="00D00317" w:rsidRPr="00FB0312" w14:paraId="4987A8C8"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E07C8DA" w14:textId="77777777" w:rsidR="00D00317" w:rsidRPr="00EE31C4" w:rsidRDefault="00D00317" w:rsidP="00235BE2">
            <w:pPr>
              <w:spacing w:before="120" w:after="120"/>
              <w:rPr>
                <w:rFonts w:eastAsia="Times New Roman" w:cs="Arial"/>
                <w:color w:val="000000"/>
                <w:sz w:val="20"/>
                <w:szCs w:val="20"/>
              </w:rPr>
            </w:pPr>
          </w:p>
        </w:tc>
        <w:tc>
          <w:tcPr>
            <w:tcW w:w="5811" w:type="dxa"/>
            <w:tcBorders>
              <w:top w:val="nil"/>
              <w:left w:val="nil"/>
              <w:bottom w:val="single" w:sz="4" w:space="0" w:color="auto"/>
              <w:right w:val="single" w:sz="4" w:space="0" w:color="auto"/>
            </w:tcBorders>
            <w:shd w:val="clear" w:color="auto" w:fill="auto"/>
            <w:noWrap/>
            <w:vAlign w:val="bottom"/>
          </w:tcPr>
          <w:p w14:paraId="4BB124CB" w14:textId="4D71D3C3" w:rsidR="00D00317" w:rsidRPr="00EE31C4" w:rsidRDefault="00D00317">
            <w:pPr>
              <w:spacing w:before="120" w:after="120"/>
              <w:rPr>
                <w:rFonts w:eastAsia="Times New Roman" w:cs="Arial"/>
                <w:color w:val="000000"/>
                <w:sz w:val="20"/>
                <w:szCs w:val="20"/>
              </w:rPr>
            </w:pPr>
            <w:r w:rsidRPr="00EE31C4">
              <w:rPr>
                <w:rFonts w:eastAsia="Times New Roman" w:cs="Arial"/>
                <w:color w:val="000000"/>
                <w:sz w:val="20"/>
                <w:szCs w:val="20"/>
              </w:rPr>
              <w:t>Glider deployment (Wet Tropics/Central R</w:t>
            </w:r>
            <w:r w:rsidR="00813460">
              <w:rPr>
                <w:rFonts w:eastAsia="Times New Roman" w:cs="Arial"/>
                <w:color w:val="000000"/>
                <w:sz w:val="20"/>
                <w:szCs w:val="20"/>
              </w:rPr>
              <w:t>eef</w:t>
            </w:r>
            <w:r w:rsidRPr="00EE31C4">
              <w:rPr>
                <w:rFonts w:eastAsia="Times New Roman" w:cs="Arial"/>
                <w:color w:val="000000"/>
                <w:sz w:val="20"/>
                <w:szCs w:val="20"/>
              </w:rPr>
              <w:t xml:space="preserve">) </w:t>
            </w:r>
          </w:p>
        </w:tc>
        <w:tc>
          <w:tcPr>
            <w:tcW w:w="498" w:type="dxa"/>
            <w:tcBorders>
              <w:top w:val="nil"/>
              <w:left w:val="nil"/>
              <w:bottom w:val="single" w:sz="4" w:space="0" w:color="auto"/>
              <w:right w:val="single" w:sz="4" w:space="0" w:color="auto"/>
            </w:tcBorders>
            <w:shd w:val="clear" w:color="auto" w:fill="auto"/>
            <w:noWrap/>
            <w:vAlign w:val="bottom"/>
          </w:tcPr>
          <w:p w14:paraId="65DD692B" w14:textId="77777777" w:rsidR="00D00317" w:rsidRPr="00EE31C4" w:rsidRDefault="00D00317"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tcPr>
          <w:p w14:paraId="7A188643" w14:textId="77777777" w:rsidR="00D00317" w:rsidRPr="00EE31C4" w:rsidRDefault="00D00317" w:rsidP="00235BE2">
            <w:pPr>
              <w:spacing w:before="120" w:after="120"/>
              <w:jc w:val="right"/>
              <w:rPr>
                <w:rFonts w:eastAsia="Times New Roman" w:cs="Arial"/>
                <w:color w:val="000000"/>
                <w:sz w:val="20"/>
                <w:szCs w:val="20"/>
              </w:rPr>
            </w:pPr>
          </w:p>
        </w:tc>
        <w:tc>
          <w:tcPr>
            <w:tcW w:w="499" w:type="dxa"/>
            <w:tcBorders>
              <w:top w:val="nil"/>
              <w:left w:val="nil"/>
              <w:bottom w:val="single" w:sz="4" w:space="0" w:color="auto"/>
              <w:right w:val="single" w:sz="4" w:space="0" w:color="auto"/>
            </w:tcBorders>
            <w:shd w:val="clear" w:color="auto" w:fill="auto"/>
            <w:noWrap/>
            <w:vAlign w:val="bottom"/>
          </w:tcPr>
          <w:p w14:paraId="19E3AAE8" w14:textId="77777777" w:rsidR="00D00317" w:rsidRPr="00EE31C4" w:rsidRDefault="00D00317" w:rsidP="00235BE2">
            <w:pPr>
              <w:spacing w:before="120" w:after="120"/>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tcPr>
          <w:p w14:paraId="4E2055C8" w14:textId="77777777" w:rsidR="00D00317" w:rsidRPr="00EE31C4" w:rsidRDefault="00D00317" w:rsidP="00235BE2">
            <w:pPr>
              <w:spacing w:before="120" w:after="120"/>
              <w:jc w:val="right"/>
              <w:rPr>
                <w:rFonts w:eastAsia="Times New Roman" w:cs="Arial"/>
                <w:color w:val="000000"/>
                <w:sz w:val="20"/>
                <w:szCs w:val="20"/>
              </w:rPr>
            </w:pPr>
          </w:p>
        </w:tc>
      </w:tr>
      <w:tr w:rsidR="009A7A14" w:rsidRPr="00FB0312" w14:paraId="0E51183A" w14:textId="77777777" w:rsidTr="009A7A14">
        <w:trPr>
          <w:trHeight w:val="300"/>
        </w:trPr>
        <w:tc>
          <w:tcPr>
            <w:tcW w:w="8799"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7462D34D" w14:textId="77777777" w:rsidR="009A7A14" w:rsidRPr="00EE31C4" w:rsidRDefault="009A7A14" w:rsidP="00235BE2">
            <w:pPr>
              <w:spacing w:before="120" w:after="120"/>
              <w:rPr>
                <w:rFonts w:eastAsia="Times New Roman" w:cs="Arial"/>
                <w:color w:val="000000"/>
                <w:sz w:val="20"/>
                <w:szCs w:val="20"/>
              </w:rPr>
            </w:pPr>
            <w:r w:rsidRPr="00EE31C4">
              <w:rPr>
                <w:rFonts w:eastAsia="Times New Roman" w:cs="Arial"/>
                <w:b/>
                <w:i/>
                <w:color w:val="000000"/>
                <w:sz w:val="20"/>
                <w:szCs w:val="20"/>
              </w:rPr>
              <w:t xml:space="preserve">Central </w:t>
            </w:r>
          </w:p>
        </w:tc>
      </w:tr>
      <w:tr w:rsidR="009A7A14" w:rsidRPr="00FB0312" w14:paraId="330BAA2A"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81B283C"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24E3645C" w14:textId="3B79B0A3"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xml:space="preserve">Mooring (sensor based time series) + water sampling </w:t>
            </w:r>
            <w:r w:rsidR="00A77FA3">
              <w:rPr>
                <w:rFonts w:eastAsia="Times New Roman" w:cs="Arial"/>
                <w:color w:val="000000"/>
                <w:sz w:val="20"/>
                <w:szCs w:val="20"/>
              </w:rPr>
              <w:t>(existing)</w:t>
            </w:r>
            <w:r w:rsidRPr="00EE31C4">
              <w:rPr>
                <w:rFonts w:eastAsia="Times New Roman" w:cs="Arial"/>
                <w:color w:val="000000"/>
                <w:sz w:val="20"/>
                <w:szCs w:val="20"/>
              </w:rPr>
              <w:t xml:space="preserve"> </w:t>
            </w:r>
          </w:p>
        </w:tc>
        <w:tc>
          <w:tcPr>
            <w:tcW w:w="498" w:type="dxa"/>
            <w:tcBorders>
              <w:top w:val="nil"/>
              <w:left w:val="nil"/>
              <w:bottom w:val="single" w:sz="4" w:space="0" w:color="auto"/>
              <w:right w:val="single" w:sz="4" w:space="0" w:color="auto"/>
            </w:tcBorders>
            <w:shd w:val="clear" w:color="auto" w:fill="auto"/>
            <w:noWrap/>
            <w:vAlign w:val="bottom"/>
            <w:hideMark/>
          </w:tcPr>
          <w:p w14:paraId="428DD9BD"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56E709F7"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78762E8E"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68E4F804"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r>
      <w:tr w:rsidR="009A7A14" w:rsidRPr="00FB0312" w14:paraId="7DDF75C4"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18BD8A2"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4D02B4B7" w14:textId="22D5B017" w:rsidR="0005799E" w:rsidRPr="00EE31C4" w:rsidRDefault="0005799E">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based water sampling (monthly IMOS NRS</w:t>
            </w:r>
            <w:r w:rsidR="002F3D01">
              <w:rPr>
                <w:rFonts w:eastAsia="Times New Roman" w:cs="Arial"/>
                <w:color w:val="000000"/>
                <w:sz w:val="20"/>
                <w:szCs w:val="20"/>
              </w:rPr>
              <w:t xml:space="preserve"> </w:t>
            </w:r>
            <w:r w:rsidRPr="00EE31C4">
              <w:rPr>
                <w:rFonts w:eastAsia="Times New Roman" w:cs="Arial"/>
                <w:color w:val="000000"/>
                <w:sz w:val="20"/>
                <w:szCs w:val="20"/>
              </w:rPr>
              <w:t>- existing)</w:t>
            </w:r>
          </w:p>
        </w:tc>
        <w:tc>
          <w:tcPr>
            <w:tcW w:w="498" w:type="dxa"/>
            <w:tcBorders>
              <w:top w:val="nil"/>
              <w:left w:val="nil"/>
              <w:bottom w:val="single" w:sz="4" w:space="0" w:color="auto"/>
              <w:right w:val="single" w:sz="4" w:space="0" w:color="auto"/>
            </w:tcBorders>
            <w:shd w:val="clear" w:color="auto" w:fill="auto"/>
            <w:noWrap/>
            <w:vAlign w:val="bottom"/>
            <w:hideMark/>
          </w:tcPr>
          <w:p w14:paraId="7BDB9F9A"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3386CFF5"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3</w:t>
            </w:r>
          </w:p>
        </w:tc>
        <w:tc>
          <w:tcPr>
            <w:tcW w:w="499" w:type="dxa"/>
            <w:tcBorders>
              <w:top w:val="nil"/>
              <w:left w:val="nil"/>
              <w:bottom w:val="single" w:sz="4" w:space="0" w:color="auto"/>
              <w:right w:val="single" w:sz="4" w:space="0" w:color="auto"/>
            </w:tcBorders>
            <w:shd w:val="clear" w:color="auto" w:fill="auto"/>
            <w:noWrap/>
            <w:vAlign w:val="bottom"/>
            <w:hideMark/>
          </w:tcPr>
          <w:p w14:paraId="55E4AAF7"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407FB214"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3</w:t>
            </w:r>
          </w:p>
        </w:tc>
      </w:tr>
      <w:tr w:rsidR="009A7A14" w:rsidRPr="00FB0312" w14:paraId="2B7DCA1D"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0B5CB81"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594CCB89" w14:textId="7AD12A6F"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based water sampling (MMP Burdekin sites</w:t>
            </w:r>
            <w:r w:rsidR="00A77FA3">
              <w:rPr>
                <w:rFonts w:eastAsia="Times New Roman" w:cs="Arial"/>
                <w:color w:val="000000"/>
                <w:sz w:val="20"/>
                <w:szCs w:val="20"/>
              </w:rPr>
              <w:t xml:space="preserve"> - </w:t>
            </w:r>
            <w:r w:rsidR="00A77FA3" w:rsidRPr="00EE31C4">
              <w:rPr>
                <w:rFonts w:eastAsia="Times New Roman" w:cs="Arial"/>
                <w:color w:val="000000"/>
                <w:sz w:val="20"/>
                <w:szCs w:val="20"/>
              </w:rPr>
              <w:t>existing</w:t>
            </w:r>
            <w:r w:rsidRPr="00EE31C4">
              <w:rPr>
                <w:rFonts w:eastAsia="Times New Roman" w:cs="Arial"/>
                <w:color w:val="000000"/>
                <w:sz w:val="20"/>
                <w:szCs w:val="20"/>
              </w:rPr>
              <w:t>)</w:t>
            </w:r>
          </w:p>
        </w:tc>
        <w:tc>
          <w:tcPr>
            <w:tcW w:w="498" w:type="dxa"/>
            <w:tcBorders>
              <w:top w:val="nil"/>
              <w:left w:val="nil"/>
              <w:bottom w:val="single" w:sz="4" w:space="0" w:color="auto"/>
              <w:right w:val="single" w:sz="4" w:space="0" w:color="auto"/>
            </w:tcBorders>
            <w:shd w:val="clear" w:color="auto" w:fill="auto"/>
            <w:noWrap/>
            <w:vAlign w:val="bottom"/>
            <w:hideMark/>
          </w:tcPr>
          <w:p w14:paraId="72291F09"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2E988086"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2B877005"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05E13368"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r>
      <w:tr w:rsidR="009A7A14" w:rsidRPr="00FB0312" w14:paraId="370DDFA9" w14:textId="77777777" w:rsidTr="009A7A14">
        <w:trPr>
          <w:trHeight w:val="300"/>
        </w:trPr>
        <w:tc>
          <w:tcPr>
            <w:tcW w:w="8799"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13BF9042" w14:textId="77777777" w:rsidR="009A7A14" w:rsidRPr="00EE31C4" w:rsidRDefault="009A7A14" w:rsidP="00235BE2">
            <w:pPr>
              <w:spacing w:before="120" w:after="120"/>
              <w:rPr>
                <w:rFonts w:eastAsia="Times New Roman" w:cs="Arial"/>
                <w:color w:val="000000"/>
                <w:sz w:val="20"/>
                <w:szCs w:val="20"/>
              </w:rPr>
            </w:pPr>
            <w:r w:rsidRPr="00EE31C4">
              <w:rPr>
                <w:rFonts w:eastAsia="Times New Roman" w:cs="Arial"/>
                <w:b/>
                <w:i/>
                <w:color w:val="000000"/>
                <w:sz w:val="20"/>
                <w:szCs w:val="20"/>
              </w:rPr>
              <w:t>Mackay - Whitsundays</w:t>
            </w:r>
          </w:p>
        </w:tc>
      </w:tr>
      <w:tr w:rsidR="009A7A14" w:rsidRPr="00FB0312" w14:paraId="7822CCEB"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A4A2C44"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7A90E652"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xml:space="preserve">Mooring (sensor based time series) + water sampling  </w:t>
            </w:r>
          </w:p>
        </w:tc>
        <w:tc>
          <w:tcPr>
            <w:tcW w:w="498" w:type="dxa"/>
            <w:tcBorders>
              <w:top w:val="nil"/>
              <w:left w:val="nil"/>
              <w:bottom w:val="single" w:sz="4" w:space="0" w:color="auto"/>
              <w:right w:val="single" w:sz="4" w:space="0" w:color="auto"/>
            </w:tcBorders>
            <w:shd w:val="clear" w:color="auto" w:fill="auto"/>
            <w:noWrap/>
            <w:vAlign w:val="bottom"/>
            <w:hideMark/>
          </w:tcPr>
          <w:p w14:paraId="23E0CBC8"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01F67208"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66813D20"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0712D284"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r>
      <w:tr w:rsidR="009A7A14" w:rsidRPr="00FB0312" w14:paraId="27A3638E"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A1C51B3"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5B772375" w14:textId="4555DA7C"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based water sampling (monthly IMOS NRS</w:t>
            </w:r>
            <w:r w:rsidR="00A77FA3">
              <w:rPr>
                <w:rFonts w:eastAsia="Times New Roman" w:cs="Arial"/>
                <w:color w:val="000000"/>
                <w:sz w:val="20"/>
                <w:szCs w:val="20"/>
              </w:rPr>
              <w:t xml:space="preserve"> protocol)</w:t>
            </w:r>
          </w:p>
        </w:tc>
        <w:tc>
          <w:tcPr>
            <w:tcW w:w="498" w:type="dxa"/>
            <w:tcBorders>
              <w:top w:val="nil"/>
              <w:left w:val="nil"/>
              <w:bottom w:val="single" w:sz="4" w:space="0" w:color="auto"/>
              <w:right w:val="single" w:sz="4" w:space="0" w:color="auto"/>
            </w:tcBorders>
            <w:shd w:val="clear" w:color="auto" w:fill="auto"/>
            <w:noWrap/>
            <w:vAlign w:val="bottom"/>
            <w:hideMark/>
          </w:tcPr>
          <w:p w14:paraId="04981AC5"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5A47B42F"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3</w:t>
            </w:r>
          </w:p>
        </w:tc>
        <w:tc>
          <w:tcPr>
            <w:tcW w:w="499" w:type="dxa"/>
            <w:tcBorders>
              <w:top w:val="nil"/>
              <w:left w:val="nil"/>
              <w:bottom w:val="single" w:sz="4" w:space="0" w:color="auto"/>
              <w:right w:val="single" w:sz="4" w:space="0" w:color="auto"/>
            </w:tcBorders>
            <w:shd w:val="clear" w:color="auto" w:fill="auto"/>
            <w:noWrap/>
            <w:vAlign w:val="bottom"/>
            <w:hideMark/>
          </w:tcPr>
          <w:p w14:paraId="0BD846E5"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03246E2D"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3</w:t>
            </w:r>
          </w:p>
        </w:tc>
      </w:tr>
      <w:tr w:rsidR="009A7A14" w:rsidRPr="00FB0312" w14:paraId="58068A60"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22F02B3"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20875BC7" w14:textId="09ABB21F"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based water sampling (MMP Whitsunday sites</w:t>
            </w:r>
            <w:r w:rsidR="00A77FA3">
              <w:rPr>
                <w:rFonts w:eastAsia="Times New Roman" w:cs="Arial"/>
                <w:color w:val="000000"/>
                <w:sz w:val="20"/>
                <w:szCs w:val="20"/>
              </w:rPr>
              <w:t xml:space="preserve"> -</w:t>
            </w:r>
            <w:r w:rsidR="00A77FA3" w:rsidRPr="00EE31C4">
              <w:rPr>
                <w:rFonts w:eastAsia="Times New Roman" w:cs="Arial"/>
                <w:color w:val="000000"/>
                <w:sz w:val="20"/>
                <w:szCs w:val="20"/>
              </w:rPr>
              <w:t>existing</w:t>
            </w:r>
            <w:r w:rsidRPr="00EE31C4">
              <w:rPr>
                <w:rFonts w:eastAsia="Times New Roman" w:cs="Arial"/>
                <w:color w:val="000000"/>
                <w:sz w:val="20"/>
                <w:szCs w:val="20"/>
              </w:rPr>
              <w:t>)</w:t>
            </w:r>
          </w:p>
        </w:tc>
        <w:tc>
          <w:tcPr>
            <w:tcW w:w="498" w:type="dxa"/>
            <w:tcBorders>
              <w:top w:val="nil"/>
              <w:left w:val="nil"/>
              <w:bottom w:val="single" w:sz="4" w:space="0" w:color="auto"/>
              <w:right w:val="single" w:sz="4" w:space="0" w:color="auto"/>
            </w:tcBorders>
            <w:shd w:val="clear" w:color="auto" w:fill="auto"/>
            <w:noWrap/>
            <w:vAlign w:val="bottom"/>
            <w:hideMark/>
          </w:tcPr>
          <w:p w14:paraId="03D8B777"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2C02FF5D"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0A0B4FEE"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6F061953"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r>
      <w:tr w:rsidR="00D00317" w:rsidRPr="00FB0312" w14:paraId="7163F506"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0DF75D38" w14:textId="77777777" w:rsidR="00D00317" w:rsidRPr="00EE31C4" w:rsidRDefault="00D00317" w:rsidP="00235BE2">
            <w:pPr>
              <w:spacing w:before="120" w:after="120"/>
              <w:rPr>
                <w:rFonts w:eastAsia="Times New Roman" w:cs="Arial"/>
                <w:color w:val="000000"/>
                <w:sz w:val="20"/>
                <w:szCs w:val="20"/>
              </w:rPr>
            </w:pPr>
          </w:p>
        </w:tc>
        <w:tc>
          <w:tcPr>
            <w:tcW w:w="5811" w:type="dxa"/>
            <w:tcBorders>
              <w:top w:val="nil"/>
              <w:left w:val="nil"/>
              <w:bottom w:val="single" w:sz="4" w:space="0" w:color="auto"/>
              <w:right w:val="single" w:sz="4" w:space="0" w:color="auto"/>
            </w:tcBorders>
            <w:shd w:val="clear" w:color="auto" w:fill="auto"/>
            <w:noWrap/>
            <w:vAlign w:val="bottom"/>
          </w:tcPr>
          <w:p w14:paraId="65BFE6BD" w14:textId="77777777" w:rsidR="00D00317" w:rsidRPr="00EE31C4" w:rsidRDefault="00D00317" w:rsidP="00235BE2">
            <w:pPr>
              <w:spacing w:before="120" w:after="120"/>
              <w:rPr>
                <w:rFonts w:eastAsia="Times New Roman" w:cs="Arial"/>
                <w:color w:val="000000"/>
                <w:sz w:val="20"/>
                <w:szCs w:val="20"/>
              </w:rPr>
            </w:pPr>
            <w:r w:rsidRPr="00EE31C4">
              <w:rPr>
                <w:rFonts w:eastAsia="Times New Roman" w:cs="Arial"/>
                <w:color w:val="000000"/>
                <w:sz w:val="20"/>
                <w:szCs w:val="20"/>
              </w:rPr>
              <w:t>Glider deployment</w:t>
            </w:r>
            <w:r w:rsidR="00F42B24" w:rsidRPr="00EE31C4">
              <w:rPr>
                <w:rFonts w:eastAsia="Times New Roman" w:cs="Arial"/>
                <w:color w:val="000000"/>
                <w:sz w:val="20"/>
                <w:szCs w:val="20"/>
              </w:rPr>
              <w:t xml:space="preserve"> </w:t>
            </w:r>
            <w:r w:rsidRPr="00EE31C4">
              <w:rPr>
                <w:rFonts w:eastAsia="Times New Roman" w:cs="Arial"/>
                <w:color w:val="000000"/>
                <w:sz w:val="20"/>
                <w:szCs w:val="20"/>
              </w:rPr>
              <w:t xml:space="preserve"> </w:t>
            </w:r>
          </w:p>
        </w:tc>
        <w:tc>
          <w:tcPr>
            <w:tcW w:w="498" w:type="dxa"/>
            <w:tcBorders>
              <w:top w:val="nil"/>
              <w:left w:val="nil"/>
              <w:bottom w:val="single" w:sz="4" w:space="0" w:color="auto"/>
              <w:right w:val="single" w:sz="4" w:space="0" w:color="auto"/>
            </w:tcBorders>
            <w:shd w:val="clear" w:color="auto" w:fill="auto"/>
            <w:noWrap/>
            <w:vAlign w:val="bottom"/>
          </w:tcPr>
          <w:p w14:paraId="0E03BFBF" w14:textId="77777777" w:rsidR="00D00317" w:rsidRPr="00EE31C4" w:rsidRDefault="00D00317"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tcPr>
          <w:p w14:paraId="40DFC91F" w14:textId="77777777" w:rsidR="00D00317" w:rsidRPr="00EE31C4" w:rsidRDefault="00D00317" w:rsidP="00235BE2">
            <w:pPr>
              <w:spacing w:before="120" w:after="120"/>
              <w:jc w:val="right"/>
              <w:rPr>
                <w:rFonts w:eastAsia="Times New Roman" w:cs="Arial"/>
                <w:color w:val="000000"/>
                <w:sz w:val="20"/>
                <w:szCs w:val="20"/>
              </w:rPr>
            </w:pPr>
          </w:p>
        </w:tc>
        <w:tc>
          <w:tcPr>
            <w:tcW w:w="499" w:type="dxa"/>
            <w:tcBorders>
              <w:top w:val="nil"/>
              <w:left w:val="nil"/>
              <w:bottom w:val="single" w:sz="4" w:space="0" w:color="auto"/>
              <w:right w:val="single" w:sz="4" w:space="0" w:color="auto"/>
            </w:tcBorders>
            <w:shd w:val="clear" w:color="auto" w:fill="auto"/>
            <w:noWrap/>
            <w:vAlign w:val="bottom"/>
          </w:tcPr>
          <w:p w14:paraId="64336FB8" w14:textId="77777777" w:rsidR="00D00317" w:rsidRPr="00EE31C4" w:rsidRDefault="00D00317" w:rsidP="00235BE2">
            <w:pPr>
              <w:spacing w:before="120" w:after="120"/>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tcPr>
          <w:p w14:paraId="2451CE4C" w14:textId="77777777" w:rsidR="00D00317" w:rsidRPr="00EE31C4" w:rsidRDefault="00D00317" w:rsidP="00235BE2">
            <w:pPr>
              <w:spacing w:before="120" w:after="120"/>
              <w:jc w:val="right"/>
              <w:rPr>
                <w:rFonts w:eastAsia="Times New Roman" w:cs="Arial"/>
                <w:color w:val="000000"/>
                <w:sz w:val="20"/>
                <w:szCs w:val="20"/>
              </w:rPr>
            </w:pPr>
          </w:p>
        </w:tc>
      </w:tr>
      <w:tr w:rsidR="009A7A14" w:rsidRPr="00FB0312" w14:paraId="1DE4C98F" w14:textId="77777777" w:rsidTr="009A7A14">
        <w:trPr>
          <w:trHeight w:val="300"/>
        </w:trPr>
        <w:tc>
          <w:tcPr>
            <w:tcW w:w="8799"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22BBE8F5" w14:textId="77777777" w:rsidR="009A7A14" w:rsidRPr="00EE31C4" w:rsidRDefault="009A7A14" w:rsidP="00235BE2">
            <w:pPr>
              <w:spacing w:before="120" w:after="120"/>
              <w:rPr>
                <w:rFonts w:eastAsia="Times New Roman" w:cs="Arial"/>
                <w:b/>
                <w:i/>
                <w:color w:val="000000"/>
                <w:sz w:val="20"/>
                <w:szCs w:val="20"/>
              </w:rPr>
            </w:pPr>
            <w:r w:rsidRPr="00EE31C4">
              <w:rPr>
                <w:rFonts w:eastAsia="Times New Roman" w:cs="Arial"/>
                <w:b/>
                <w:i/>
                <w:color w:val="000000"/>
                <w:sz w:val="20"/>
                <w:szCs w:val="20"/>
              </w:rPr>
              <w:t>Fitzroy</w:t>
            </w:r>
            <w:r w:rsidRPr="00EE31C4">
              <w:rPr>
                <w:rFonts w:eastAsia="Times New Roman" w:cs="Arial"/>
                <w:color w:val="000000"/>
                <w:sz w:val="20"/>
                <w:szCs w:val="20"/>
              </w:rPr>
              <w:t> </w:t>
            </w:r>
          </w:p>
        </w:tc>
      </w:tr>
      <w:tr w:rsidR="009A7A14" w:rsidRPr="00FB0312" w14:paraId="26C3AA2F"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D154285"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63A5E4C5" w14:textId="77777777" w:rsidR="0005799E" w:rsidRPr="00EE31C4" w:rsidRDefault="009A7A14" w:rsidP="00235BE2">
            <w:pPr>
              <w:spacing w:before="120" w:after="120"/>
              <w:rPr>
                <w:rFonts w:eastAsia="Times New Roman" w:cs="Arial"/>
                <w:color w:val="000000"/>
                <w:sz w:val="20"/>
                <w:szCs w:val="20"/>
              </w:rPr>
            </w:pPr>
            <w:r w:rsidRPr="00EE31C4">
              <w:rPr>
                <w:rFonts w:eastAsia="Times New Roman" w:cs="Arial"/>
                <w:color w:val="000000"/>
                <w:sz w:val="20"/>
                <w:szCs w:val="20"/>
              </w:rPr>
              <w:t xml:space="preserve">Mooring (sensor based time series) + water sampling  </w:t>
            </w:r>
          </w:p>
        </w:tc>
        <w:tc>
          <w:tcPr>
            <w:tcW w:w="498" w:type="dxa"/>
            <w:tcBorders>
              <w:top w:val="nil"/>
              <w:left w:val="nil"/>
              <w:bottom w:val="single" w:sz="4" w:space="0" w:color="auto"/>
              <w:right w:val="single" w:sz="4" w:space="0" w:color="auto"/>
            </w:tcBorders>
            <w:shd w:val="clear" w:color="auto" w:fill="auto"/>
            <w:noWrap/>
            <w:vAlign w:val="bottom"/>
            <w:hideMark/>
          </w:tcPr>
          <w:p w14:paraId="6E464E87"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1A3F7FA4"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11106DF4"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3E56E609"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r>
      <w:tr w:rsidR="009A7A14" w:rsidRPr="00FB0312" w14:paraId="41D9F63C"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B64886B"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1AD24551" w14:textId="1ADD1865"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based water sampling (quarterly - IMOS NRS protocol)</w:t>
            </w:r>
          </w:p>
        </w:tc>
        <w:tc>
          <w:tcPr>
            <w:tcW w:w="498" w:type="dxa"/>
            <w:tcBorders>
              <w:top w:val="nil"/>
              <w:left w:val="nil"/>
              <w:bottom w:val="single" w:sz="4" w:space="0" w:color="auto"/>
              <w:right w:val="single" w:sz="4" w:space="0" w:color="auto"/>
            </w:tcBorders>
            <w:shd w:val="clear" w:color="auto" w:fill="auto"/>
            <w:noWrap/>
            <w:vAlign w:val="bottom"/>
            <w:hideMark/>
          </w:tcPr>
          <w:p w14:paraId="0FBA031B"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6E15CBA4"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5532528E"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0695F4B8"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r>
      <w:tr w:rsidR="009A7A14" w:rsidRPr="00FB0312" w14:paraId="69DC1AE7" w14:textId="77777777" w:rsidTr="009A7A14">
        <w:trPr>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1C828E5"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5811" w:type="dxa"/>
            <w:tcBorders>
              <w:top w:val="nil"/>
              <w:left w:val="nil"/>
              <w:bottom w:val="single" w:sz="4" w:space="0" w:color="auto"/>
              <w:right w:val="single" w:sz="4" w:space="0" w:color="auto"/>
            </w:tcBorders>
            <w:shd w:val="clear" w:color="auto" w:fill="auto"/>
            <w:noWrap/>
            <w:vAlign w:val="bottom"/>
            <w:hideMark/>
          </w:tcPr>
          <w:p w14:paraId="56D5D5DF" w14:textId="2EFD98F5"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Vessel</w:t>
            </w:r>
            <w:r w:rsidR="00033D98">
              <w:rPr>
                <w:rFonts w:eastAsia="Times New Roman" w:cs="Arial"/>
                <w:color w:val="000000"/>
                <w:sz w:val="20"/>
                <w:szCs w:val="20"/>
              </w:rPr>
              <w:t>-</w:t>
            </w:r>
            <w:r w:rsidRPr="00EE31C4">
              <w:rPr>
                <w:rFonts w:eastAsia="Times New Roman" w:cs="Arial"/>
                <w:color w:val="000000"/>
                <w:sz w:val="20"/>
                <w:szCs w:val="20"/>
              </w:rPr>
              <w:t xml:space="preserve">based water sampling (MMP </w:t>
            </w:r>
            <w:r w:rsidR="009A7A14" w:rsidRPr="00EE31C4">
              <w:rPr>
                <w:rFonts w:eastAsia="Times New Roman" w:cs="Arial"/>
                <w:color w:val="000000"/>
                <w:sz w:val="20"/>
                <w:szCs w:val="20"/>
              </w:rPr>
              <w:t>protocol</w:t>
            </w:r>
            <w:r w:rsidRPr="00EE31C4">
              <w:rPr>
                <w:rFonts w:eastAsia="Times New Roman" w:cs="Arial"/>
                <w:color w:val="000000"/>
                <w:sz w:val="20"/>
                <w:szCs w:val="20"/>
              </w:rPr>
              <w:t>)</w:t>
            </w:r>
          </w:p>
        </w:tc>
        <w:tc>
          <w:tcPr>
            <w:tcW w:w="498" w:type="dxa"/>
            <w:tcBorders>
              <w:top w:val="nil"/>
              <w:left w:val="nil"/>
              <w:bottom w:val="single" w:sz="4" w:space="0" w:color="auto"/>
              <w:right w:val="single" w:sz="4" w:space="0" w:color="auto"/>
            </w:tcBorders>
            <w:shd w:val="clear" w:color="auto" w:fill="auto"/>
            <w:noWrap/>
            <w:vAlign w:val="bottom"/>
            <w:hideMark/>
          </w:tcPr>
          <w:p w14:paraId="647AAF71"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2</w:t>
            </w:r>
          </w:p>
        </w:tc>
        <w:tc>
          <w:tcPr>
            <w:tcW w:w="499" w:type="dxa"/>
            <w:tcBorders>
              <w:top w:val="nil"/>
              <w:left w:val="nil"/>
              <w:bottom w:val="single" w:sz="4" w:space="0" w:color="auto"/>
              <w:right w:val="single" w:sz="4" w:space="0" w:color="auto"/>
            </w:tcBorders>
            <w:shd w:val="clear" w:color="auto" w:fill="auto"/>
            <w:noWrap/>
            <w:vAlign w:val="bottom"/>
            <w:hideMark/>
          </w:tcPr>
          <w:p w14:paraId="51A95D50"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c>
          <w:tcPr>
            <w:tcW w:w="499" w:type="dxa"/>
            <w:tcBorders>
              <w:top w:val="nil"/>
              <w:left w:val="nil"/>
              <w:bottom w:val="single" w:sz="4" w:space="0" w:color="auto"/>
              <w:right w:val="single" w:sz="4" w:space="0" w:color="auto"/>
            </w:tcBorders>
            <w:shd w:val="clear" w:color="auto" w:fill="auto"/>
            <w:noWrap/>
            <w:vAlign w:val="bottom"/>
            <w:hideMark/>
          </w:tcPr>
          <w:p w14:paraId="696DA90A" w14:textId="77777777" w:rsidR="0005799E" w:rsidRPr="00EE31C4" w:rsidRDefault="0005799E" w:rsidP="00235BE2">
            <w:pPr>
              <w:spacing w:before="120" w:after="120"/>
              <w:jc w:val="right"/>
              <w:rPr>
                <w:rFonts w:eastAsia="Times New Roman" w:cs="Arial"/>
                <w:color w:val="000000"/>
                <w:sz w:val="20"/>
                <w:szCs w:val="20"/>
              </w:rPr>
            </w:pPr>
            <w:r w:rsidRPr="00EE31C4">
              <w:rPr>
                <w:rFonts w:eastAsia="Times New Roman" w:cs="Arial"/>
                <w:color w:val="000000"/>
                <w:sz w:val="20"/>
                <w:szCs w:val="20"/>
              </w:rPr>
              <w:t>1</w:t>
            </w:r>
          </w:p>
        </w:tc>
        <w:tc>
          <w:tcPr>
            <w:tcW w:w="499" w:type="dxa"/>
            <w:tcBorders>
              <w:top w:val="nil"/>
              <w:left w:val="nil"/>
              <w:bottom w:val="single" w:sz="4" w:space="0" w:color="auto"/>
              <w:right w:val="single" w:sz="4" w:space="0" w:color="auto"/>
            </w:tcBorders>
            <w:shd w:val="clear" w:color="auto" w:fill="auto"/>
            <w:noWrap/>
            <w:vAlign w:val="bottom"/>
            <w:hideMark/>
          </w:tcPr>
          <w:p w14:paraId="2EFAE2D0" w14:textId="77777777" w:rsidR="0005799E" w:rsidRPr="00EE31C4" w:rsidRDefault="0005799E" w:rsidP="00235BE2">
            <w:pPr>
              <w:spacing w:before="120" w:after="120"/>
              <w:rPr>
                <w:rFonts w:eastAsia="Times New Roman" w:cs="Arial"/>
                <w:color w:val="000000"/>
                <w:sz w:val="20"/>
                <w:szCs w:val="20"/>
              </w:rPr>
            </w:pPr>
            <w:r w:rsidRPr="00EE31C4">
              <w:rPr>
                <w:rFonts w:eastAsia="Times New Roman" w:cs="Arial"/>
                <w:color w:val="000000"/>
                <w:sz w:val="20"/>
                <w:szCs w:val="20"/>
              </w:rPr>
              <w:t> </w:t>
            </w:r>
          </w:p>
        </w:tc>
      </w:tr>
    </w:tbl>
    <w:p w14:paraId="3C010BDA" w14:textId="3B715F11" w:rsidR="008B2740" w:rsidRPr="00A77FA3" w:rsidRDefault="00A77FA3" w:rsidP="00235BE2">
      <w:pPr>
        <w:spacing w:before="120" w:after="120"/>
        <w:rPr>
          <w:rFonts w:cs="Arial"/>
          <w:sz w:val="20"/>
          <w:szCs w:val="20"/>
        </w:rPr>
      </w:pPr>
      <w:r w:rsidRPr="00A77FA3">
        <w:rPr>
          <w:rFonts w:cs="Arial"/>
          <w:b/>
          <w:sz w:val="20"/>
          <w:szCs w:val="20"/>
        </w:rPr>
        <w:t>Note</w:t>
      </w:r>
      <w:r w:rsidRPr="00A77FA3">
        <w:rPr>
          <w:rFonts w:cs="Arial"/>
          <w:sz w:val="20"/>
          <w:szCs w:val="20"/>
        </w:rPr>
        <w:t xml:space="preserve"> – activities listed as </w:t>
      </w:r>
      <w:r>
        <w:rPr>
          <w:rFonts w:cs="Arial"/>
          <w:sz w:val="20"/>
          <w:szCs w:val="20"/>
        </w:rPr>
        <w:t xml:space="preserve">existing are at existing sites, and may include increased frequency at these sites. Other activities are new. </w:t>
      </w:r>
      <w:r w:rsidRPr="00A77FA3">
        <w:rPr>
          <w:rFonts w:cs="Arial"/>
          <w:sz w:val="20"/>
          <w:szCs w:val="20"/>
        </w:rPr>
        <w:t xml:space="preserve">The timing is a </w:t>
      </w:r>
      <w:r w:rsidRPr="00A77FA3">
        <w:rPr>
          <w:rFonts w:cs="Arial"/>
          <w:sz w:val="20"/>
          <w:szCs w:val="20"/>
          <w:u w:val="single"/>
        </w:rPr>
        <w:t>conceptual</w:t>
      </w:r>
      <w:r w:rsidRPr="00A77FA3">
        <w:rPr>
          <w:rFonts w:cs="Arial"/>
          <w:sz w:val="20"/>
          <w:szCs w:val="20"/>
        </w:rPr>
        <w:t xml:space="preserve"> representation of sampling regimes across the five high priority regions. Specific details of sampling timing will be determined during the detailed design phase (post trade-off analysis).</w:t>
      </w:r>
    </w:p>
    <w:p w14:paraId="50048472" w14:textId="6D447B03" w:rsidR="00F76075" w:rsidRPr="003A5776" w:rsidRDefault="00002376" w:rsidP="004256E5">
      <w:pPr>
        <w:pStyle w:val="Heading2"/>
      </w:pPr>
      <w:bookmarkStart w:id="55" w:name="_Toc26952430"/>
      <w:r>
        <w:t>8.3</w:t>
      </w:r>
      <w:r>
        <w:tab/>
      </w:r>
      <w:r w:rsidR="00F76075" w:rsidRPr="003A5776">
        <w:t>Indicators for specific processes</w:t>
      </w:r>
      <w:bookmarkEnd w:id="55"/>
    </w:p>
    <w:p w14:paraId="598ACFE0" w14:textId="35D02ACB" w:rsidR="00235314" w:rsidRDefault="00965ED2" w:rsidP="00965ED2">
      <w:pPr>
        <w:spacing w:before="120" w:after="120"/>
        <w:rPr>
          <w:rFonts w:cs="Arial"/>
        </w:rPr>
      </w:pPr>
      <w:r w:rsidRPr="00965ED2">
        <w:rPr>
          <w:rFonts w:cs="Arial"/>
        </w:rPr>
        <w:t>Indicators for specific processes</w:t>
      </w:r>
      <w:r>
        <w:rPr>
          <w:rFonts w:cs="Arial"/>
        </w:rPr>
        <w:t xml:space="preserve"> represent </w:t>
      </w:r>
      <w:r w:rsidRPr="00965ED2">
        <w:rPr>
          <w:rFonts w:cs="Arial"/>
        </w:rPr>
        <w:t>measures</w:t>
      </w:r>
      <w:r>
        <w:rPr>
          <w:rFonts w:cs="Arial"/>
        </w:rPr>
        <w:t xml:space="preserve"> </w:t>
      </w:r>
      <w:r w:rsidRPr="00965ED2">
        <w:rPr>
          <w:rFonts w:cs="Arial"/>
        </w:rPr>
        <w:t xml:space="preserve">that </w:t>
      </w:r>
      <w:r w:rsidRPr="00965ED2">
        <w:rPr>
          <w:rFonts w:cs="Arial"/>
          <w:b/>
          <w:bCs/>
        </w:rPr>
        <w:t>quantify key processes</w:t>
      </w:r>
      <w:r w:rsidRPr="00965ED2">
        <w:rPr>
          <w:rFonts w:cs="Arial"/>
        </w:rPr>
        <w:t xml:space="preserve">, including environmental linkages, </w:t>
      </w:r>
      <w:r w:rsidR="000F6A04">
        <w:rPr>
          <w:rFonts w:cs="Arial"/>
        </w:rPr>
        <w:t xml:space="preserve">and </w:t>
      </w:r>
      <w:r w:rsidRPr="00965ED2">
        <w:rPr>
          <w:rFonts w:cs="Arial"/>
        </w:rPr>
        <w:t>the impact human activities have on the natural assets of the Reef</w:t>
      </w:r>
      <w:r>
        <w:rPr>
          <w:rFonts w:cs="Arial"/>
        </w:rPr>
        <w:t>. The intent</w:t>
      </w:r>
      <w:r w:rsidR="000F6A04">
        <w:rPr>
          <w:rFonts w:cs="Arial"/>
        </w:rPr>
        <w:t>s</w:t>
      </w:r>
      <w:r>
        <w:rPr>
          <w:rFonts w:cs="Arial"/>
        </w:rPr>
        <w:t xml:space="preserve"> of specific process</w:t>
      </w:r>
      <w:r w:rsidR="000F6A04">
        <w:rPr>
          <w:rFonts w:cs="Arial"/>
        </w:rPr>
        <w:t>-</w:t>
      </w:r>
      <w:r w:rsidR="00235314">
        <w:rPr>
          <w:rFonts w:cs="Arial"/>
        </w:rPr>
        <w:t>based observations are, in most cases, to quantify key processes and related variables, such that indicators used at broader scales can be improved e.g</w:t>
      </w:r>
      <w:r w:rsidR="00033D98">
        <w:rPr>
          <w:rFonts w:cs="Arial"/>
        </w:rPr>
        <w:t>.</w:t>
      </w:r>
      <w:r w:rsidR="00235314">
        <w:rPr>
          <w:rFonts w:cs="Arial"/>
        </w:rPr>
        <w:t xml:space="preserve"> the improvement in estimates of primary productivity, the improved calibration of bio-optical sensors, improvement of remote sensing algorithms etc. In the case of pesticides, the specific study is to provide a snapshot of contaminants at a lower frequency (every 5 years) than other components of the observational program.</w:t>
      </w:r>
    </w:p>
    <w:p w14:paraId="635AC206" w14:textId="77777777" w:rsidR="00965ED2" w:rsidRDefault="00965ED2" w:rsidP="00235BE2">
      <w:pPr>
        <w:spacing w:before="120" w:after="120"/>
        <w:rPr>
          <w:rFonts w:cs="Arial"/>
        </w:rPr>
      </w:pPr>
    </w:p>
    <w:p w14:paraId="5859E8A6" w14:textId="27D7C1D8" w:rsidR="00950470" w:rsidRPr="003A5776" w:rsidRDefault="00842062" w:rsidP="00235BE2">
      <w:pPr>
        <w:spacing w:before="120" w:after="120"/>
        <w:rPr>
          <w:rFonts w:cs="Arial"/>
        </w:rPr>
      </w:pPr>
      <w:r w:rsidRPr="003A5776">
        <w:rPr>
          <w:rFonts w:cs="Arial"/>
        </w:rPr>
        <w:t xml:space="preserve">The </w:t>
      </w:r>
      <w:r w:rsidR="00D90AC0">
        <w:rPr>
          <w:rFonts w:cs="Arial"/>
        </w:rPr>
        <w:t>summary</w:t>
      </w:r>
      <w:r w:rsidR="00D90AC0" w:rsidRPr="003A5776">
        <w:rPr>
          <w:rFonts w:cs="Arial"/>
        </w:rPr>
        <w:t xml:space="preserve"> </w:t>
      </w:r>
      <w:r w:rsidRPr="003A5776">
        <w:rPr>
          <w:rFonts w:cs="Arial"/>
        </w:rPr>
        <w:t>of indicator</w:t>
      </w:r>
      <w:r w:rsidR="00D90AC0">
        <w:rPr>
          <w:rFonts w:cs="Arial"/>
        </w:rPr>
        <w:t>s</w:t>
      </w:r>
      <w:r w:rsidRPr="003A5776">
        <w:rPr>
          <w:rFonts w:cs="Arial"/>
        </w:rPr>
        <w:t xml:space="preserve"> </w:t>
      </w:r>
      <w:r w:rsidR="008968BE" w:rsidRPr="008E5AF1">
        <w:rPr>
          <w:rFonts w:cs="Arial"/>
        </w:rPr>
        <w:t>recommend</w:t>
      </w:r>
      <w:r w:rsidRPr="003A5776">
        <w:rPr>
          <w:rFonts w:cs="Arial"/>
        </w:rPr>
        <w:t>ed to be monitored for specific processes</w:t>
      </w:r>
      <w:r w:rsidR="00D90AC0">
        <w:rPr>
          <w:rFonts w:cs="Arial"/>
        </w:rPr>
        <w:t xml:space="preserve"> are presented in Table 1</w:t>
      </w:r>
      <w:r w:rsidR="00946B42">
        <w:rPr>
          <w:rFonts w:cs="Arial"/>
        </w:rPr>
        <w:t>2</w:t>
      </w:r>
      <w:r w:rsidR="00D90AC0">
        <w:rPr>
          <w:rFonts w:cs="Arial"/>
        </w:rPr>
        <w:t>.</w:t>
      </w:r>
    </w:p>
    <w:p w14:paraId="0C3EFCFA" w14:textId="5C2C244E" w:rsidR="00A5565D" w:rsidRPr="00FB0312" w:rsidRDefault="00946B42" w:rsidP="00EE31C4">
      <w:pPr>
        <w:pStyle w:val="Caption"/>
        <w:rPr>
          <w:rFonts w:cs="Arial"/>
        </w:rPr>
      </w:pPr>
      <w:bookmarkStart w:id="56" w:name="_Toc521070541"/>
      <w:r>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12</w:t>
      </w:r>
      <w:r w:rsidR="00F60768">
        <w:rPr>
          <w:noProof/>
        </w:rPr>
        <w:fldChar w:fldCharType="end"/>
      </w:r>
      <w:r w:rsidR="00D90AC0" w:rsidRPr="00EE31C4">
        <w:rPr>
          <w:rFonts w:cs="Arial"/>
          <w:i/>
        </w:rPr>
        <w:t>.</w:t>
      </w:r>
      <w:r w:rsidR="00A5565D" w:rsidRPr="00FB0312">
        <w:rPr>
          <w:rFonts w:cs="Arial"/>
        </w:rPr>
        <w:t xml:space="preserve"> Summary of indicators to be determined through specific process studies</w:t>
      </w:r>
      <w:bookmarkEnd w:id="56"/>
      <w:r w:rsidR="000F6A04">
        <w:rPr>
          <w:rFonts w:cs="Arial"/>
        </w:rPr>
        <w:t>.</w:t>
      </w:r>
      <w:r w:rsidR="00A5565D" w:rsidRPr="00FB0312">
        <w:rPr>
          <w:rFonts w:cs="Arial"/>
        </w:rPr>
        <w:t xml:space="preserve"> </w:t>
      </w:r>
    </w:p>
    <w:tbl>
      <w:tblPr>
        <w:tblStyle w:val="PlainTable1"/>
        <w:tblW w:w="9209" w:type="dxa"/>
        <w:tblLook w:val="04A0" w:firstRow="1" w:lastRow="0" w:firstColumn="1" w:lastColumn="0" w:noHBand="0" w:noVBand="1"/>
      </w:tblPr>
      <w:tblGrid>
        <w:gridCol w:w="2263"/>
        <w:gridCol w:w="2835"/>
        <w:gridCol w:w="1276"/>
        <w:gridCol w:w="2835"/>
      </w:tblGrid>
      <w:tr w:rsidR="009373C6" w:rsidRPr="00FB0312" w14:paraId="4FDA14B7" w14:textId="77777777" w:rsidTr="009373C6">
        <w:trPr>
          <w:cnfStyle w:val="100000000000" w:firstRow="1" w:lastRow="0" w:firstColumn="0" w:lastColumn="0" w:oddVBand="0" w:evenVBand="0" w:oddHBand="0"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shd w:val="clear" w:color="auto" w:fill="D9D9D9" w:themeFill="background1" w:themeFillShade="D9"/>
            <w:hideMark/>
          </w:tcPr>
          <w:p w14:paraId="677BC009" w14:textId="77777777" w:rsidR="009373C6" w:rsidRPr="00EE31C4" w:rsidRDefault="009373C6" w:rsidP="00235BE2">
            <w:pPr>
              <w:spacing w:before="120" w:after="120" w:line="276" w:lineRule="auto"/>
              <w:rPr>
                <w:rFonts w:cs="Arial"/>
                <w:i/>
                <w:color w:val="000000" w:themeColor="text1"/>
                <w:sz w:val="20"/>
                <w:szCs w:val="20"/>
              </w:rPr>
            </w:pPr>
            <w:r w:rsidRPr="00EE31C4">
              <w:rPr>
                <w:rFonts w:cs="Arial"/>
                <w:i/>
                <w:color w:val="000000" w:themeColor="text1"/>
                <w:sz w:val="20"/>
                <w:szCs w:val="20"/>
              </w:rPr>
              <w:t>Indicator Group</w:t>
            </w:r>
          </w:p>
        </w:tc>
        <w:tc>
          <w:tcPr>
            <w:tcW w:w="2835" w:type="dxa"/>
            <w:shd w:val="clear" w:color="auto" w:fill="D9D9D9" w:themeFill="background1" w:themeFillShade="D9"/>
            <w:hideMark/>
          </w:tcPr>
          <w:p w14:paraId="11830279" w14:textId="77777777" w:rsidR="009373C6" w:rsidRPr="00EE31C4" w:rsidRDefault="009373C6"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Priority Indicator</w:t>
            </w:r>
          </w:p>
        </w:tc>
        <w:tc>
          <w:tcPr>
            <w:tcW w:w="1276" w:type="dxa"/>
            <w:shd w:val="clear" w:color="auto" w:fill="D9D9D9" w:themeFill="background1" w:themeFillShade="D9"/>
            <w:hideMark/>
          </w:tcPr>
          <w:p w14:paraId="6A029054" w14:textId="77777777" w:rsidR="009373C6" w:rsidRPr="00EE31C4" w:rsidRDefault="009373C6"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Process</w:t>
            </w:r>
          </w:p>
        </w:tc>
        <w:tc>
          <w:tcPr>
            <w:tcW w:w="2835" w:type="dxa"/>
            <w:shd w:val="clear" w:color="auto" w:fill="D9D9D9" w:themeFill="background1" w:themeFillShade="D9"/>
          </w:tcPr>
          <w:p w14:paraId="7F67E571" w14:textId="77777777" w:rsidR="009373C6" w:rsidRPr="00EE31C4" w:rsidRDefault="009373C6" w:rsidP="00235BE2">
            <w:pPr>
              <w:spacing w:before="120" w:after="120" w:line="276" w:lineRule="auto"/>
              <w:cnfStyle w:val="100000000000" w:firstRow="1" w:lastRow="0" w:firstColumn="0" w:lastColumn="0" w:oddVBand="0" w:evenVBand="0" w:oddHBand="0" w:evenHBand="0" w:firstRowFirstColumn="0" w:firstRowLastColumn="0" w:lastRowFirstColumn="0" w:lastRowLastColumn="0"/>
              <w:rPr>
                <w:rFonts w:cs="Arial"/>
                <w:i/>
                <w:color w:val="000000" w:themeColor="text1"/>
                <w:sz w:val="20"/>
                <w:szCs w:val="20"/>
              </w:rPr>
            </w:pPr>
            <w:r w:rsidRPr="00EE31C4">
              <w:rPr>
                <w:rFonts w:cs="Arial"/>
                <w:i/>
                <w:color w:val="000000" w:themeColor="text1"/>
                <w:sz w:val="20"/>
                <w:szCs w:val="20"/>
              </w:rPr>
              <w:t>Approach</w:t>
            </w:r>
          </w:p>
        </w:tc>
      </w:tr>
      <w:tr w:rsidR="001E08B1" w:rsidRPr="00FB0312" w14:paraId="7E04A9B6" w14:textId="77777777" w:rsidTr="009373C6">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7C598346" w14:textId="77777777" w:rsidR="001E08B1" w:rsidRPr="00EE31C4" w:rsidRDefault="001E08B1"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Nutrients</w:t>
            </w:r>
          </w:p>
        </w:tc>
        <w:tc>
          <w:tcPr>
            <w:tcW w:w="2835" w:type="dxa"/>
            <w:shd w:val="clear" w:color="auto" w:fill="auto"/>
            <w:hideMark/>
          </w:tcPr>
          <w:p w14:paraId="110E099F"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(N and P species)</w:t>
            </w:r>
          </w:p>
        </w:tc>
        <w:tc>
          <w:tcPr>
            <w:tcW w:w="1276" w:type="dxa"/>
            <w:shd w:val="clear" w:color="auto" w:fill="auto"/>
            <w:hideMark/>
          </w:tcPr>
          <w:p w14:paraId="6293CF88"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val="restart"/>
            <w:shd w:val="clear" w:color="auto" w:fill="auto"/>
          </w:tcPr>
          <w:p w14:paraId="5B8D8C24"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 flood plume dynamics monitoring;</w:t>
            </w:r>
          </w:p>
          <w:p w14:paraId="604624F5" w14:textId="1B343FBB" w:rsidR="001E08B1" w:rsidRPr="00EE31C4" w:rsidRDefault="001E08B1" w:rsidP="003567C4">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5 yearly </w:t>
            </w:r>
            <w:r w:rsidRPr="00EE31C4">
              <w:rPr>
                <w:rFonts w:cs="Arial"/>
                <w:sz w:val="20"/>
                <w:szCs w:val="20"/>
              </w:rPr>
              <w:t>nutrient, primary productivity</w:t>
            </w:r>
            <w:r w:rsidR="00842062" w:rsidRPr="00EE31C4">
              <w:rPr>
                <w:rFonts w:cs="Arial"/>
                <w:sz w:val="20"/>
                <w:szCs w:val="20"/>
              </w:rPr>
              <w:t>, remote sensing</w:t>
            </w:r>
            <w:r w:rsidRPr="00EE31C4">
              <w:rPr>
                <w:rFonts w:cs="Arial"/>
                <w:sz w:val="20"/>
                <w:szCs w:val="20"/>
              </w:rPr>
              <w:t xml:space="preserve"> validation cruises </w:t>
            </w:r>
            <w:r w:rsidR="003567C4">
              <w:rPr>
                <w:rFonts w:cs="Arial"/>
                <w:sz w:val="20"/>
                <w:szCs w:val="20"/>
              </w:rPr>
              <w:t>—</w:t>
            </w:r>
            <w:r w:rsidRPr="00EE31C4">
              <w:rPr>
                <w:rFonts w:cs="Arial"/>
                <w:sz w:val="20"/>
                <w:szCs w:val="20"/>
              </w:rPr>
              <w:t xml:space="preserve"> wet season</w:t>
            </w:r>
            <w:r w:rsidR="000F6A04">
              <w:rPr>
                <w:rFonts w:cs="Arial"/>
                <w:sz w:val="20"/>
                <w:szCs w:val="20"/>
              </w:rPr>
              <w:t>-</w:t>
            </w:r>
            <w:r w:rsidRPr="00EE31C4">
              <w:rPr>
                <w:rFonts w:cs="Arial"/>
                <w:sz w:val="20"/>
                <w:szCs w:val="20"/>
              </w:rPr>
              <w:t>based.</w:t>
            </w:r>
          </w:p>
        </w:tc>
      </w:tr>
      <w:tr w:rsidR="001E08B1" w:rsidRPr="00FB0312" w14:paraId="38CA7E18" w14:textId="77777777" w:rsidTr="009373C6">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13EF9BBD" w14:textId="77777777" w:rsidR="001E08B1" w:rsidRPr="00EE31C4" w:rsidRDefault="001E08B1" w:rsidP="00235BE2">
            <w:pPr>
              <w:spacing w:before="120" w:after="120" w:line="276" w:lineRule="auto"/>
              <w:rPr>
                <w:rFonts w:cs="Arial"/>
                <w:color w:val="000000" w:themeColor="text1"/>
                <w:sz w:val="20"/>
                <w:szCs w:val="20"/>
              </w:rPr>
            </w:pPr>
          </w:p>
        </w:tc>
        <w:tc>
          <w:tcPr>
            <w:tcW w:w="2835" w:type="dxa"/>
            <w:shd w:val="clear" w:color="auto" w:fill="auto"/>
            <w:hideMark/>
          </w:tcPr>
          <w:p w14:paraId="6A36556F"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Nutrients (Carbon species)</w:t>
            </w:r>
          </w:p>
        </w:tc>
        <w:tc>
          <w:tcPr>
            <w:tcW w:w="1276" w:type="dxa"/>
            <w:shd w:val="clear" w:color="auto" w:fill="auto"/>
            <w:hideMark/>
          </w:tcPr>
          <w:p w14:paraId="417870DF"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shd w:val="clear" w:color="auto" w:fill="auto"/>
          </w:tcPr>
          <w:p w14:paraId="448EE3EB"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1E08B1" w:rsidRPr="00FB0312" w14:paraId="49AD4E7F" w14:textId="77777777" w:rsidTr="009373C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4B5442BF" w14:textId="77777777" w:rsidR="001E08B1" w:rsidRPr="00EE31C4" w:rsidRDefault="001E08B1" w:rsidP="00235BE2">
            <w:pPr>
              <w:spacing w:before="120" w:after="120" w:line="276" w:lineRule="auto"/>
              <w:rPr>
                <w:rFonts w:cs="Arial"/>
                <w:color w:val="000000" w:themeColor="text1"/>
                <w:sz w:val="20"/>
                <w:szCs w:val="20"/>
              </w:rPr>
            </w:pPr>
          </w:p>
        </w:tc>
        <w:tc>
          <w:tcPr>
            <w:tcW w:w="2835" w:type="dxa"/>
            <w:shd w:val="clear" w:color="auto" w:fill="auto"/>
            <w:hideMark/>
          </w:tcPr>
          <w:p w14:paraId="7A918608"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Chlorophyll </w:t>
            </w:r>
            <w:r w:rsidRPr="00EE31C4">
              <w:rPr>
                <w:rFonts w:cs="Arial"/>
                <w:i/>
                <w:color w:val="000000" w:themeColor="text1"/>
                <w:sz w:val="20"/>
                <w:szCs w:val="20"/>
                <w:lang w:val="en-US"/>
              </w:rPr>
              <w:t>a</w:t>
            </w:r>
          </w:p>
        </w:tc>
        <w:tc>
          <w:tcPr>
            <w:tcW w:w="1276" w:type="dxa"/>
            <w:shd w:val="clear" w:color="auto" w:fill="auto"/>
            <w:hideMark/>
          </w:tcPr>
          <w:p w14:paraId="3BCFC948"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shd w:val="clear" w:color="auto" w:fill="auto"/>
          </w:tcPr>
          <w:p w14:paraId="2D69AA0C"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1E08B1" w:rsidRPr="00FB0312" w14:paraId="065BC7E7" w14:textId="77777777" w:rsidTr="009373C6">
        <w:trPr>
          <w:trHeight w:val="259"/>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201D3040" w14:textId="77777777" w:rsidR="001E08B1" w:rsidRPr="00EE31C4" w:rsidRDefault="001E08B1"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Sediment</w:t>
            </w:r>
          </w:p>
        </w:tc>
        <w:tc>
          <w:tcPr>
            <w:tcW w:w="2835" w:type="dxa"/>
            <w:shd w:val="clear" w:color="auto" w:fill="auto"/>
            <w:hideMark/>
          </w:tcPr>
          <w:p w14:paraId="1AD0C5F8"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Suspended sediments (solids)</w:t>
            </w:r>
          </w:p>
        </w:tc>
        <w:tc>
          <w:tcPr>
            <w:tcW w:w="1276" w:type="dxa"/>
            <w:shd w:val="clear" w:color="auto" w:fill="auto"/>
            <w:hideMark/>
          </w:tcPr>
          <w:p w14:paraId="56476FD8"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val="restart"/>
            <w:shd w:val="clear" w:color="auto" w:fill="auto"/>
          </w:tcPr>
          <w:p w14:paraId="0D9A8684"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 flood plume dynamics monitoring;</w:t>
            </w:r>
          </w:p>
          <w:p w14:paraId="7C272FA5" w14:textId="0F1B63C0" w:rsidR="001E08B1" w:rsidRPr="00EE31C4" w:rsidRDefault="000F6A04" w:rsidP="003567C4">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Pr>
                <w:rFonts w:cs="Arial"/>
                <w:color w:val="000000" w:themeColor="text1"/>
                <w:sz w:val="20"/>
                <w:szCs w:val="20"/>
              </w:rPr>
              <w:lastRenderedPageBreak/>
              <w:t>Five-</w:t>
            </w:r>
            <w:r w:rsidR="00842062" w:rsidRPr="00EE31C4">
              <w:rPr>
                <w:rFonts w:cs="Arial"/>
                <w:color w:val="000000" w:themeColor="text1"/>
                <w:sz w:val="20"/>
                <w:szCs w:val="20"/>
              </w:rPr>
              <w:t xml:space="preserve">yearly </w:t>
            </w:r>
            <w:r w:rsidR="00842062" w:rsidRPr="00EE31C4">
              <w:rPr>
                <w:rFonts w:cs="Arial"/>
                <w:sz w:val="20"/>
                <w:szCs w:val="20"/>
              </w:rPr>
              <w:t xml:space="preserve">nutrient, primary productivity, remote sensing validation cruises </w:t>
            </w:r>
            <w:r w:rsidR="003567C4">
              <w:rPr>
                <w:rFonts w:cs="Arial"/>
                <w:sz w:val="20"/>
                <w:szCs w:val="20"/>
              </w:rPr>
              <w:t>—</w:t>
            </w:r>
            <w:r w:rsidR="00842062" w:rsidRPr="00EE31C4">
              <w:rPr>
                <w:rFonts w:cs="Arial"/>
                <w:sz w:val="20"/>
                <w:szCs w:val="20"/>
              </w:rPr>
              <w:t xml:space="preserve"> wet season</w:t>
            </w:r>
            <w:r w:rsidR="008F5F47">
              <w:rPr>
                <w:rFonts w:cs="Arial"/>
                <w:sz w:val="20"/>
                <w:szCs w:val="20"/>
              </w:rPr>
              <w:t>-</w:t>
            </w:r>
            <w:r w:rsidR="00842062" w:rsidRPr="00EE31C4">
              <w:rPr>
                <w:rFonts w:cs="Arial"/>
                <w:sz w:val="20"/>
                <w:szCs w:val="20"/>
              </w:rPr>
              <w:t>based.</w:t>
            </w:r>
          </w:p>
        </w:tc>
      </w:tr>
      <w:tr w:rsidR="001E08B1" w:rsidRPr="00FB0312" w14:paraId="39D0982D" w14:textId="77777777" w:rsidTr="009373C6">
        <w:trPr>
          <w:cnfStyle w:val="000000100000" w:firstRow="0" w:lastRow="0" w:firstColumn="0" w:lastColumn="0" w:oddVBand="0" w:evenVBand="0" w:oddHBand="1" w:evenHBand="0" w:firstRowFirstColumn="0" w:firstRowLastColumn="0" w:lastRowFirstColumn="0" w:lastRowLastColumn="0"/>
          <w:trHeight w:val="136"/>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0A109F3F" w14:textId="77777777" w:rsidR="001E08B1" w:rsidRPr="00EE31C4" w:rsidRDefault="001E08B1" w:rsidP="00235BE2">
            <w:pPr>
              <w:spacing w:before="120" w:after="120" w:line="276" w:lineRule="auto"/>
              <w:rPr>
                <w:rFonts w:cs="Arial"/>
                <w:color w:val="000000" w:themeColor="text1"/>
                <w:sz w:val="20"/>
                <w:szCs w:val="20"/>
              </w:rPr>
            </w:pPr>
          </w:p>
        </w:tc>
        <w:tc>
          <w:tcPr>
            <w:tcW w:w="2835" w:type="dxa"/>
            <w:shd w:val="clear" w:color="auto" w:fill="auto"/>
            <w:hideMark/>
          </w:tcPr>
          <w:p w14:paraId="3AB9DB73"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Turbidity</w:t>
            </w:r>
          </w:p>
        </w:tc>
        <w:tc>
          <w:tcPr>
            <w:tcW w:w="1276" w:type="dxa"/>
            <w:shd w:val="clear" w:color="auto" w:fill="auto"/>
            <w:hideMark/>
          </w:tcPr>
          <w:p w14:paraId="0724A106"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shd w:val="clear" w:color="auto" w:fill="auto"/>
          </w:tcPr>
          <w:p w14:paraId="23421948" w14:textId="77777777" w:rsidR="001E08B1" w:rsidRPr="00EE31C4" w:rsidRDefault="001E08B1"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p>
        </w:tc>
      </w:tr>
      <w:tr w:rsidR="001E08B1" w:rsidRPr="00FB0312" w14:paraId="48CE040F" w14:textId="77777777" w:rsidTr="009373C6">
        <w:trPr>
          <w:trHeight w:val="129"/>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126AD8F5" w14:textId="77777777" w:rsidR="001E08B1" w:rsidRPr="00EE31C4" w:rsidRDefault="001E08B1" w:rsidP="00235BE2">
            <w:pPr>
              <w:spacing w:before="120" w:after="120" w:line="276" w:lineRule="auto"/>
              <w:rPr>
                <w:rFonts w:cs="Arial"/>
                <w:color w:val="000000" w:themeColor="text1"/>
                <w:sz w:val="20"/>
                <w:szCs w:val="20"/>
              </w:rPr>
            </w:pPr>
          </w:p>
        </w:tc>
        <w:tc>
          <w:tcPr>
            <w:tcW w:w="2835" w:type="dxa"/>
            <w:shd w:val="clear" w:color="auto" w:fill="auto"/>
            <w:hideMark/>
          </w:tcPr>
          <w:p w14:paraId="2811E3FB"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Secchi depth</w:t>
            </w:r>
          </w:p>
        </w:tc>
        <w:tc>
          <w:tcPr>
            <w:tcW w:w="1276" w:type="dxa"/>
            <w:shd w:val="clear" w:color="auto" w:fill="auto"/>
            <w:hideMark/>
          </w:tcPr>
          <w:p w14:paraId="5163D7C5"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shd w:val="clear" w:color="auto" w:fill="auto"/>
          </w:tcPr>
          <w:p w14:paraId="7E597442" w14:textId="77777777" w:rsidR="001E08B1" w:rsidRPr="00EE31C4" w:rsidRDefault="001E08B1"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9373C6" w:rsidRPr="00FB0312" w14:paraId="1744F086" w14:textId="77777777" w:rsidTr="009373C6">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hideMark/>
          </w:tcPr>
          <w:p w14:paraId="134E5623" w14:textId="77777777" w:rsidR="009373C6" w:rsidRPr="00EE31C4" w:rsidRDefault="009373C6"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Ocean Acidification</w:t>
            </w:r>
          </w:p>
        </w:tc>
        <w:tc>
          <w:tcPr>
            <w:tcW w:w="2835" w:type="dxa"/>
            <w:shd w:val="clear" w:color="auto" w:fill="auto"/>
            <w:hideMark/>
          </w:tcPr>
          <w:p w14:paraId="3F4B349D" w14:textId="77777777" w:rsidR="009373C6" w:rsidRPr="00EE31C4" w:rsidRDefault="009373C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pH, Total Alkalinity, DIC, pCO</w:t>
            </w:r>
            <w:r w:rsidRPr="00EE31C4">
              <w:rPr>
                <w:rFonts w:cs="Arial"/>
                <w:color w:val="000000" w:themeColor="text1"/>
                <w:sz w:val="20"/>
                <w:szCs w:val="20"/>
                <w:vertAlign w:val="subscript"/>
                <w:lang w:val="en-US"/>
              </w:rPr>
              <w:t>2</w:t>
            </w:r>
          </w:p>
        </w:tc>
        <w:tc>
          <w:tcPr>
            <w:tcW w:w="1276" w:type="dxa"/>
            <w:shd w:val="clear" w:color="auto" w:fill="auto"/>
            <w:hideMark/>
          </w:tcPr>
          <w:p w14:paraId="432E31D8" w14:textId="77777777" w:rsidR="009373C6" w:rsidRPr="00EE31C4" w:rsidRDefault="009373C6"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shd w:val="clear" w:color="auto" w:fill="auto"/>
          </w:tcPr>
          <w:p w14:paraId="5E3AF7E5" w14:textId="27F2607B" w:rsidR="009373C6" w:rsidRPr="00EE31C4" w:rsidRDefault="001E08B1" w:rsidP="003567C4">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Reef</w:t>
            </w:r>
            <w:r w:rsidR="000F6A04">
              <w:rPr>
                <w:rFonts w:cs="Arial"/>
                <w:color w:val="000000" w:themeColor="text1"/>
                <w:sz w:val="20"/>
                <w:szCs w:val="20"/>
              </w:rPr>
              <w:t>-</w:t>
            </w:r>
            <w:r w:rsidRPr="00EE31C4">
              <w:rPr>
                <w:rFonts w:cs="Arial"/>
                <w:color w:val="000000" w:themeColor="text1"/>
                <w:sz w:val="20"/>
                <w:szCs w:val="20"/>
              </w:rPr>
              <w:t>based and inshore</w:t>
            </w:r>
            <w:r w:rsidR="000F6A04">
              <w:rPr>
                <w:rFonts w:cs="Arial"/>
                <w:color w:val="000000" w:themeColor="text1"/>
                <w:sz w:val="20"/>
                <w:szCs w:val="20"/>
              </w:rPr>
              <w:t>-</w:t>
            </w:r>
            <w:r w:rsidRPr="00EE31C4">
              <w:rPr>
                <w:rFonts w:cs="Arial"/>
                <w:color w:val="000000" w:themeColor="text1"/>
                <w:sz w:val="20"/>
                <w:szCs w:val="20"/>
              </w:rPr>
              <w:t xml:space="preserve">based regular observations of </w:t>
            </w:r>
            <w:r w:rsidR="003567C4">
              <w:rPr>
                <w:rFonts w:cs="Arial"/>
                <w:color w:val="000000" w:themeColor="text1"/>
                <w:sz w:val="20"/>
                <w:szCs w:val="20"/>
              </w:rPr>
              <w:t xml:space="preserve">ocean </w:t>
            </w:r>
            <w:r w:rsidR="000F6A04">
              <w:rPr>
                <w:rFonts w:cs="Arial"/>
                <w:color w:val="000000" w:themeColor="text1"/>
                <w:sz w:val="20"/>
                <w:szCs w:val="20"/>
              </w:rPr>
              <w:t>acidification</w:t>
            </w:r>
            <w:r w:rsidR="00842062" w:rsidRPr="00EE31C4">
              <w:rPr>
                <w:rFonts w:cs="Arial"/>
                <w:color w:val="000000" w:themeColor="text1"/>
                <w:sz w:val="20"/>
                <w:szCs w:val="20"/>
              </w:rPr>
              <w:t xml:space="preserve"> </w:t>
            </w:r>
            <w:r w:rsidR="00F84DD7" w:rsidRPr="00EE31C4">
              <w:rPr>
                <w:rFonts w:cs="Arial"/>
                <w:color w:val="000000" w:themeColor="text1"/>
                <w:sz w:val="20"/>
                <w:szCs w:val="20"/>
              </w:rPr>
              <w:t>parameters</w:t>
            </w:r>
            <w:r w:rsidR="000F6A04">
              <w:rPr>
                <w:rFonts w:cs="Arial"/>
                <w:color w:val="000000" w:themeColor="text1"/>
                <w:sz w:val="20"/>
                <w:szCs w:val="20"/>
              </w:rPr>
              <w:t>.</w:t>
            </w:r>
          </w:p>
        </w:tc>
      </w:tr>
      <w:tr w:rsidR="007B5448" w:rsidRPr="00FB0312" w14:paraId="7A6F614F" w14:textId="77777777" w:rsidTr="009373C6">
        <w:trPr>
          <w:trHeight w:val="388"/>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4ACC0079" w14:textId="77777777" w:rsidR="007B5448" w:rsidRPr="00EE31C4" w:rsidRDefault="007B5448" w:rsidP="00235BE2">
            <w:pPr>
              <w:spacing w:before="120" w:after="120" w:line="276" w:lineRule="auto"/>
              <w:rPr>
                <w:rFonts w:cs="Arial"/>
                <w:color w:val="000000" w:themeColor="text1"/>
                <w:sz w:val="20"/>
                <w:szCs w:val="20"/>
                <w:lang w:val="en-US"/>
              </w:rPr>
            </w:pPr>
            <w:r w:rsidRPr="00EE31C4">
              <w:rPr>
                <w:rFonts w:cs="Arial"/>
                <w:color w:val="000000" w:themeColor="text1"/>
                <w:sz w:val="20"/>
                <w:szCs w:val="20"/>
                <w:lang w:val="en-US"/>
              </w:rPr>
              <w:t>Pesticides</w:t>
            </w:r>
          </w:p>
        </w:tc>
        <w:tc>
          <w:tcPr>
            <w:tcW w:w="2835" w:type="dxa"/>
            <w:shd w:val="clear" w:color="auto" w:fill="auto"/>
          </w:tcPr>
          <w:p w14:paraId="0F3AF9DA" w14:textId="77777777" w:rsidR="007B5448" w:rsidRPr="00EE31C4" w:rsidRDefault="007B5448"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US"/>
              </w:rPr>
            </w:pPr>
            <w:r w:rsidRPr="00EE31C4">
              <w:rPr>
                <w:rFonts w:cs="Arial"/>
                <w:color w:val="000000" w:themeColor="text1"/>
                <w:sz w:val="20"/>
                <w:szCs w:val="20"/>
                <w:lang w:val="en-US"/>
              </w:rPr>
              <w:t>Suite of known and emerging pesticides</w:t>
            </w:r>
          </w:p>
        </w:tc>
        <w:tc>
          <w:tcPr>
            <w:tcW w:w="1276" w:type="dxa"/>
            <w:shd w:val="clear" w:color="auto" w:fill="auto"/>
          </w:tcPr>
          <w:p w14:paraId="648FD624" w14:textId="77777777" w:rsidR="007B5448" w:rsidRPr="00EE31C4" w:rsidRDefault="007B5448"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shd w:val="clear" w:color="auto" w:fill="auto"/>
          </w:tcPr>
          <w:p w14:paraId="7D171AE3" w14:textId="186C0409" w:rsidR="007B5448" w:rsidRPr="00EE31C4" w:rsidRDefault="003567C4" w:rsidP="00235BE2">
            <w:pPr>
              <w:pStyle w:val="CommentText"/>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rPr>
            </w:pPr>
            <w:r>
              <w:rPr>
                <w:rFonts w:cs="Arial"/>
              </w:rPr>
              <w:t>R</w:t>
            </w:r>
            <w:r w:rsidR="007B5448" w:rsidRPr="00EE31C4">
              <w:rPr>
                <w:rFonts w:cs="Arial"/>
              </w:rPr>
              <w:t xml:space="preserve">efocus to wet season events as ambient concentrations are so low that the continuation of the program is of limited value. It may be appropriate that </w:t>
            </w:r>
            <w:r w:rsidR="008F5F47">
              <w:rPr>
                <w:rFonts w:cs="Arial"/>
              </w:rPr>
              <w:t>five</w:t>
            </w:r>
            <w:r w:rsidR="007B5448" w:rsidRPr="00EE31C4">
              <w:rPr>
                <w:rFonts w:cs="Arial"/>
              </w:rPr>
              <w:t xml:space="preserve">-yearly or so the ambient concentrations are checked.  </w:t>
            </w:r>
          </w:p>
        </w:tc>
      </w:tr>
      <w:tr w:rsidR="00842062" w:rsidRPr="00FB0312" w14:paraId="1BA1E7EC" w14:textId="77777777" w:rsidTr="009373C6">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hideMark/>
          </w:tcPr>
          <w:p w14:paraId="1DF514CE" w14:textId="77777777" w:rsidR="00842062" w:rsidRPr="00EE31C4" w:rsidRDefault="00842062" w:rsidP="00235BE2">
            <w:pPr>
              <w:spacing w:before="120" w:after="120" w:line="276" w:lineRule="auto"/>
              <w:rPr>
                <w:rFonts w:cs="Arial"/>
                <w:color w:val="000000" w:themeColor="text1"/>
                <w:sz w:val="20"/>
                <w:szCs w:val="20"/>
              </w:rPr>
            </w:pPr>
            <w:r w:rsidRPr="00EE31C4">
              <w:rPr>
                <w:rFonts w:cs="Arial"/>
                <w:color w:val="000000" w:themeColor="text1"/>
                <w:sz w:val="20"/>
                <w:szCs w:val="20"/>
                <w:lang w:val="en-US"/>
              </w:rPr>
              <w:t>Primary production</w:t>
            </w:r>
          </w:p>
        </w:tc>
        <w:tc>
          <w:tcPr>
            <w:tcW w:w="2835" w:type="dxa"/>
            <w:shd w:val="clear" w:color="auto" w:fill="auto"/>
            <w:hideMark/>
          </w:tcPr>
          <w:p w14:paraId="5E2BD51C" w14:textId="77777777" w:rsidR="00842062" w:rsidRPr="00EE31C4" w:rsidRDefault="00842062"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Primary production estimate</w:t>
            </w:r>
          </w:p>
        </w:tc>
        <w:tc>
          <w:tcPr>
            <w:tcW w:w="1276" w:type="dxa"/>
            <w:shd w:val="clear" w:color="auto" w:fill="auto"/>
            <w:hideMark/>
          </w:tcPr>
          <w:p w14:paraId="529B8ECE" w14:textId="77777777" w:rsidR="00842062" w:rsidRPr="00EE31C4" w:rsidRDefault="00842062" w:rsidP="00235BE2">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val="restart"/>
            <w:shd w:val="clear" w:color="auto" w:fill="auto"/>
          </w:tcPr>
          <w:p w14:paraId="34C24370" w14:textId="6EB1DB54" w:rsidR="00842062" w:rsidRPr="00EE31C4" w:rsidRDefault="008F5F47" w:rsidP="003567C4">
            <w:pPr>
              <w:spacing w:before="120" w:after="120" w:line="276"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Pr>
                <w:rFonts w:cs="Arial"/>
                <w:color w:val="000000" w:themeColor="text1"/>
                <w:sz w:val="20"/>
                <w:szCs w:val="20"/>
              </w:rPr>
              <w:t>Five-</w:t>
            </w:r>
            <w:r w:rsidR="00842062" w:rsidRPr="00EE31C4">
              <w:rPr>
                <w:rFonts w:cs="Arial"/>
                <w:color w:val="000000" w:themeColor="text1"/>
                <w:sz w:val="20"/>
                <w:szCs w:val="20"/>
              </w:rPr>
              <w:t xml:space="preserve">yearly </w:t>
            </w:r>
            <w:r w:rsidR="00842062" w:rsidRPr="00EE31C4">
              <w:rPr>
                <w:rFonts w:cs="Arial"/>
                <w:sz w:val="20"/>
                <w:szCs w:val="20"/>
              </w:rPr>
              <w:t xml:space="preserve">nutrient, primary productivity, remote sensing validation cruises </w:t>
            </w:r>
            <w:r w:rsidR="003567C4">
              <w:rPr>
                <w:rFonts w:cs="Arial"/>
                <w:sz w:val="20"/>
                <w:szCs w:val="20"/>
              </w:rPr>
              <w:t>—</w:t>
            </w:r>
            <w:r w:rsidR="00842062" w:rsidRPr="00EE31C4">
              <w:rPr>
                <w:rFonts w:cs="Arial"/>
                <w:sz w:val="20"/>
                <w:szCs w:val="20"/>
              </w:rPr>
              <w:t xml:space="preserve"> wet season</w:t>
            </w:r>
            <w:r>
              <w:rPr>
                <w:rFonts w:cs="Arial"/>
                <w:sz w:val="20"/>
                <w:szCs w:val="20"/>
              </w:rPr>
              <w:t>-</w:t>
            </w:r>
            <w:r w:rsidR="00842062" w:rsidRPr="00EE31C4">
              <w:rPr>
                <w:rFonts w:cs="Arial"/>
                <w:sz w:val="20"/>
                <w:szCs w:val="20"/>
              </w:rPr>
              <w:t>based.</w:t>
            </w:r>
          </w:p>
        </w:tc>
      </w:tr>
      <w:tr w:rsidR="00842062" w:rsidRPr="00FB0312" w14:paraId="5071AFF9" w14:textId="77777777" w:rsidTr="009373C6">
        <w:trPr>
          <w:trHeight w:val="518"/>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hideMark/>
          </w:tcPr>
          <w:p w14:paraId="2D4B001C" w14:textId="77777777" w:rsidR="00842062" w:rsidRPr="00EE31C4" w:rsidRDefault="00842062" w:rsidP="00235BE2">
            <w:pPr>
              <w:spacing w:before="120" w:after="120" w:line="276" w:lineRule="auto"/>
              <w:rPr>
                <w:rFonts w:cs="Arial"/>
                <w:color w:val="000000" w:themeColor="text1"/>
                <w:sz w:val="20"/>
                <w:szCs w:val="20"/>
              </w:rPr>
            </w:pPr>
          </w:p>
        </w:tc>
        <w:tc>
          <w:tcPr>
            <w:tcW w:w="2835" w:type="dxa"/>
            <w:shd w:val="clear" w:color="auto" w:fill="auto"/>
            <w:hideMark/>
          </w:tcPr>
          <w:p w14:paraId="314FEE91" w14:textId="1CF5211C" w:rsidR="00842062" w:rsidRPr="00EE31C4" w:rsidRDefault="0084206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lang w:val="en-US"/>
              </w:rPr>
              <w:t xml:space="preserve">Rates of change of </w:t>
            </w:r>
            <w:r w:rsidR="00473E56">
              <w:rPr>
                <w:rFonts w:cs="Arial"/>
                <w:color w:val="000000" w:themeColor="text1"/>
                <w:sz w:val="20"/>
                <w:szCs w:val="20"/>
                <w:lang w:val="en-US"/>
              </w:rPr>
              <w:t>c</w:t>
            </w:r>
            <w:r w:rsidRPr="00EE31C4">
              <w:rPr>
                <w:rFonts w:cs="Arial"/>
                <w:color w:val="000000" w:themeColor="text1"/>
                <w:sz w:val="20"/>
                <w:szCs w:val="20"/>
                <w:lang w:val="en-US"/>
              </w:rPr>
              <w:t xml:space="preserve">hlorophyll </w:t>
            </w:r>
            <w:r w:rsidRPr="00EE31C4">
              <w:rPr>
                <w:rFonts w:cs="Arial"/>
                <w:i/>
                <w:color w:val="000000" w:themeColor="text1"/>
                <w:sz w:val="20"/>
                <w:szCs w:val="20"/>
                <w:lang w:val="en-US"/>
              </w:rPr>
              <w:t>a</w:t>
            </w:r>
          </w:p>
        </w:tc>
        <w:tc>
          <w:tcPr>
            <w:tcW w:w="1276" w:type="dxa"/>
            <w:shd w:val="clear" w:color="auto" w:fill="auto"/>
            <w:hideMark/>
          </w:tcPr>
          <w:p w14:paraId="627FF396" w14:textId="77777777" w:rsidR="00842062" w:rsidRPr="00EE31C4" w:rsidRDefault="0084206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X</w:t>
            </w:r>
          </w:p>
        </w:tc>
        <w:tc>
          <w:tcPr>
            <w:tcW w:w="2835" w:type="dxa"/>
            <w:vMerge/>
            <w:shd w:val="clear" w:color="auto" w:fill="auto"/>
          </w:tcPr>
          <w:p w14:paraId="61B0A332" w14:textId="77777777" w:rsidR="00842062" w:rsidRPr="00EE31C4" w:rsidRDefault="0084206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bl>
    <w:p w14:paraId="351AA7D6" w14:textId="77777777" w:rsidR="00FF27A4" w:rsidRPr="003A5776" w:rsidRDefault="00FF27A4" w:rsidP="00235BE2">
      <w:pPr>
        <w:spacing w:before="120" w:after="120"/>
        <w:rPr>
          <w:rFonts w:cs="Arial"/>
        </w:rPr>
        <w:sectPr w:rsidR="00FF27A4" w:rsidRPr="003A5776" w:rsidSect="00130CB5">
          <w:pgSz w:w="11906" w:h="16838"/>
          <w:pgMar w:top="1440" w:right="1440" w:bottom="1440" w:left="1440" w:header="708" w:footer="708" w:gutter="0"/>
          <w:cols w:space="708"/>
          <w:docGrid w:linePitch="360"/>
        </w:sectPr>
      </w:pPr>
      <w:r w:rsidRPr="003A5776">
        <w:rPr>
          <w:rFonts w:cs="Arial"/>
        </w:rPr>
        <w:br w:type="page"/>
      </w:r>
    </w:p>
    <w:p w14:paraId="5AA59FDF" w14:textId="5CB5B066" w:rsidR="00E65F59" w:rsidRPr="004256E5" w:rsidRDefault="00587129" w:rsidP="00235BE2">
      <w:pPr>
        <w:pStyle w:val="Heading1"/>
        <w:spacing w:before="120" w:after="120"/>
        <w:rPr>
          <w:rFonts w:cs="Arial"/>
          <w:b/>
        </w:rPr>
      </w:pPr>
      <w:bookmarkStart w:id="57" w:name="_Toc26952431"/>
      <w:r w:rsidRPr="004256E5">
        <w:rPr>
          <w:rFonts w:cs="Arial"/>
          <w:b/>
        </w:rPr>
        <w:lastRenderedPageBreak/>
        <w:t>9.0</w:t>
      </w:r>
      <w:r w:rsidRPr="004256E5">
        <w:rPr>
          <w:rFonts w:cs="Arial"/>
          <w:b/>
        </w:rPr>
        <w:tab/>
      </w:r>
      <w:r w:rsidR="00E65F59" w:rsidRPr="004256E5">
        <w:rPr>
          <w:rFonts w:cs="Arial"/>
          <w:b/>
        </w:rPr>
        <w:t xml:space="preserve">Assessment of the resources required to implement </w:t>
      </w:r>
      <w:r w:rsidR="00E65F59" w:rsidRPr="008E5AF1">
        <w:rPr>
          <w:rFonts w:cs="Arial"/>
          <w:b/>
        </w:rPr>
        <w:t xml:space="preserve">the </w:t>
      </w:r>
      <w:r w:rsidR="008968BE" w:rsidRPr="008E5AF1">
        <w:rPr>
          <w:rFonts w:cs="Arial"/>
          <w:b/>
        </w:rPr>
        <w:t>recommend</w:t>
      </w:r>
      <w:r w:rsidR="00E65F59" w:rsidRPr="008E5AF1">
        <w:rPr>
          <w:rFonts w:cs="Arial"/>
          <w:b/>
        </w:rPr>
        <w:t>ed</w:t>
      </w:r>
      <w:r w:rsidR="00E65F59" w:rsidRPr="004256E5">
        <w:rPr>
          <w:rFonts w:cs="Arial"/>
          <w:b/>
        </w:rPr>
        <w:t xml:space="preserve"> design</w:t>
      </w:r>
      <w:bookmarkEnd w:id="57"/>
    </w:p>
    <w:p w14:paraId="1EF313C4" w14:textId="7614A463" w:rsidR="00FF27A4" w:rsidRDefault="00FF27A4" w:rsidP="00235BE2">
      <w:pPr>
        <w:spacing w:before="120" w:after="120"/>
        <w:rPr>
          <w:rFonts w:cs="Arial"/>
        </w:rPr>
      </w:pPr>
      <w:r w:rsidRPr="003A5776">
        <w:rPr>
          <w:rFonts w:cs="Arial"/>
        </w:rPr>
        <w:t xml:space="preserve">The following table provides a guide to estimate the effort and associated costs of monitoring activities </w:t>
      </w:r>
      <w:r w:rsidR="008968BE" w:rsidRPr="008E5AF1">
        <w:rPr>
          <w:rFonts w:cs="Arial"/>
        </w:rPr>
        <w:t>recommend</w:t>
      </w:r>
      <w:r w:rsidRPr="003A5776">
        <w:rPr>
          <w:rFonts w:cs="Arial"/>
        </w:rPr>
        <w:t xml:space="preserve">ed by the RIMReP Program Design Expert Groups. The template captures effort from the planning to the reporting of a project in order to capture the complete costs of a project and to identify potential areas for efficiency gains (e.g. improved technology to reduce image analysis time). This information will also inform the trade-off analysis.   </w:t>
      </w:r>
    </w:p>
    <w:p w14:paraId="2516510E" w14:textId="650347F4" w:rsidR="00D90AC0" w:rsidRPr="00EE31C4" w:rsidRDefault="00946B42" w:rsidP="00EE31C4">
      <w:pPr>
        <w:pStyle w:val="Caption"/>
        <w:rPr>
          <w:rFonts w:cs="Arial"/>
          <w:bCs/>
        </w:rPr>
      </w:pPr>
      <w:bookmarkStart w:id="58" w:name="_Toc521070542"/>
      <w:r>
        <w:t xml:space="preserve">Table </w:t>
      </w:r>
      <w:r w:rsidR="00F60768">
        <w:rPr>
          <w:noProof/>
        </w:rPr>
        <w:fldChar w:fldCharType="begin"/>
      </w:r>
      <w:r w:rsidR="00F60768">
        <w:rPr>
          <w:noProof/>
        </w:rPr>
        <w:instrText xml:space="preserve"> SEQ Table \* ARABIC </w:instrText>
      </w:r>
      <w:r w:rsidR="00F60768">
        <w:rPr>
          <w:noProof/>
        </w:rPr>
        <w:fldChar w:fldCharType="separate"/>
      </w:r>
      <w:r w:rsidR="009754EB">
        <w:rPr>
          <w:noProof/>
        </w:rPr>
        <w:t>13</w:t>
      </w:r>
      <w:r w:rsidR="00F60768">
        <w:rPr>
          <w:noProof/>
        </w:rPr>
        <w:fldChar w:fldCharType="end"/>
      </w:r>
      <w:r w:rsidR="00D90AC0" w:rsidRPr="00D64A92">
        <w:rPr>
          <w:rFonts w:cs="Arial"/>
        </w:rPr>
        <w:t xml:space="preserve">. </w:t>
      </w:r>
      <w:r w:rsidR="00D90AC0" w:rsidRPr="00EE31C4">
        <w:rPr>
          <w:rFonts w:cs="Arial"/>
          <w:bCs/>
        </w:rPr>
        <w:t xml:space="preserve">Estimate of the resources required to implement the </w:t>
      </w:r>
      <w:r w:rsidR="008968BE" w:rsidRPr="008E5AF1">
        <w:rPr>
          <w:rFonts w:cs="Arial"/>
          <w:bCs/>
        </w:rPr>
        <w:t>recommend</w:t>
      </w:r>
      <w:r w:rsidR="00D90AC0" w:rsidRPr="00EE31C4">
        <w:rPr>
          <w:rFonts w:cs="Arial"/>
          <w:bCs/>
        </w:rPr>
        <w:t>ed design</w:t>
      </w:r>
      <w:bookmarkEnd w:id="58"/>
    </w:p>
    <w:tbl>
      <w:tblPr>
        <w:tblStyle w:val="GridTable1Light-Accent5"/>
        <w:tblpPr w:leftFromText="180" w:rightFromText="180" w:vertAnchor="text" w:tblpX="-41" w:tblpY="1"/>
        <w:tblW w:w="5035" w:type="pct"/>
        <w:tblLook w:val="04A0" w:firstRow="1" w:lastRow="0" w:firstColumn="1" w:lastColumn="0" w:noHBand="0" w:noVBand="1"/>
      </w:tblPr>
      <w:tblGrid>
        <w:gridCol w:w="1741"/>
        <w:gridCol w:w="1795"/>
        <w:gridCol w:w="430"/>
        <w:gridCol w:w="1176"/>
        <w:gridCol w:w="1479"/>
        <w:gridCol w:w="1976"/>
        <w:gridCol w:w="2229"/>
        <w:gridCol w:w="1854"/>
        <w:gridCol w:w="1854"/>
        <w:gridCol w:w="1854"/>
        <w:gridCol w:w="2347"/>
        <w:gridCol w:w="2335"/>
      </w:tblGrid>
      <w:tr w:rsidR="00230FAD" w:rsidRPr="003A5776" w14:paraId="1CE4630F" w14:textId="77777777" w:rsidTr="00EE31C4">
        <w:trPr>
          <w:cnfStyle w:val="100000000000" w:firstRow="1" w:lastRow="0" w:firstColumn="0" w:lastColumn="0" w:oddVBand="0" w:evenVBand="0" w:oddHBand="0" w:evenHBand="0" w:firstRowFirstColumn="0" w:firstRowLastColumn="0" w:lastRowFirstColumn="0" w:lastRowLastColumn="0"/>
          <w:trHeight w:val="3534"/>
        </w:trPr>
        <w:tc>
          <w:tcPr>
            <w:cnfStyle w:val="001000000000" w:firstRow="0" w:lastRow="0" w:firstColumn="1" w:lastColumn="0" w:oddVBand="0" w:evenVBand="0" w:oddHBand="0" w:evenHBand="0" w:firstRowFirstColumn="0" w:firstRowLastColumn="0" w:lastRowFirstColumn="0" w:lastRowLastColumn="0"/>
            <w:tcW w:w="413" w:type="pct"/>
          </w:tcPr>
          <w:p w14:paraId="6E4A134D" w14:textId="77777777" w:rsidR="00230FAD" w:rsidRPr="00EE31C4" w:rsidRDefault="00230FAD" w:rsidP="00D90AC0">
            <w:pPr>
              <w:spacing w:before="120" w:after="120" w:line="276" w:lineRule="auto"/>
              <w:rPr>
                <w:rFonts w:eastAsia="Times New Roman" w:cs="Arial"/>
                <w:b w:val="0"/>
                <w:i/>
                <w:iCs/>
                <w:color w:val="000000"/>
                <w:lang w:eastAsia="en-AU"/>
              </w:rPr>
            </w:pPr>
            <w:r w:rsidRPr="00EE31C4">
              <w:rPr>
                <w:rFonts w:cs="Arial"/>
                <w:sz w:val="20"/>
              </w:rPr>
              <w:t>Explanation</w:t>
            </w:r>
          </w:p>
        </w:tc>
        <w:tc>
          <w:tcPr>
            <w:tcW w:w="426" w:type="pct"/>
          </w:tcPr>
          <w:p w14:paraId="2AD36DA8"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 xml:space="preserve">Name of the discrete monitoring activity or program proposed. For example, Seagrass process sites; aerial/drone surveys of dugongs; medium scale coral reef monitoring etc. </w:t>
            </w:r>
          </w:p>
        </w:tc>
        <w:tc>
          <w:tcPr>
            <w:tcW w:w="380" w:type="pct"/>
            <w:gridSpan w:val="2"/>
          </w:tcPr>
          <w:p w14:paraId="0C22831A"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 xml:space="preserve">How many person days do you estimate that it will take to plan the monitoring/ modelling effort per annum (e.g. 2 people x 5 days = 10 person days). </w:t>
            </w:r>
          </w:p>
          <w:p w14:paraId="230C3159"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p>
        </w:tc>
        <w:tc>
          <w:tcPr>
            <w:tcW w:w="351" w:type="pct"/>
          </w:tcPr>
          <w:p w14:paraId="25CDDFF3"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 xml:space="preserve">Number of people in the team required to deploy this monitoring trip/survey. </w:t>
            </w:r>
          </w:p>
          <w:p w14:paraId="66154517"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p>
        </w:tc>
        <w:tc>
          <w:tcPr>
            <w:tcW w:w="469" w:type="pct"/>
          </w:tcPr>
          <w:p w14:paraId="59087F10"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 xml:space="preserve">Should include all field work days (boat-based, shore-based land-based etc). Should also include travel days before and after field work, where required. </w:t>
            </w:r>
          </w:p>
          <w:p w14:paraId="35FF5E62"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p>
        </w:tc>
        <w:tc>
          <w:tcPr>
            <w:tcW w:w="529" w:type="pct"/>
          </w:tcPr>
          <w:p w14:paraId="20D499B7"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Number of days per annum required to conduct the survey/monitoring. Specify which platform is required. For boat-based, include size, where ‘small’ boat = trailorable and/or &lt;9m long; large boat = not-trailorable; and/or &gt;9m long.</w:t>
            </w:r>
          </w:p>
          <w:p w14:paraId="1719B93B" w14:textId="5C349A1D"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Includes conducting surveys and interviews (e.g. phone surveys, boat ramp surveys etc</w:t>
            </w:r>
            <w:r w:rsidR="008F5F47">
              <w:rPr>
                <w:rFonts w:eastAsia="Times New Roman" w:cs="Arial"/>
                <w:i/>
                <w:iCs/>
                <w:color w:val="000000"/>
                <w:sz w:val="18"/>
                <w:szCs w:val="18"/>
              </w:rPr>
              <w:t>.</w:t>
            </w:r>
            <w:r w:rsidRPr="00EE31C4">
              <w:rPr>
                <w:rFonts w:eastAsia="Times New Roman" w:cs="Arial"/>
                <w:i/>
                <w:iCs/>
                <w:color w:val="000000"/>
                <w:sz w:val="18"/>
                <w:szCs w:val="18"/>
              </w:rPr>
              <w:t>)</w:t>
            </w:r>
            <w:r w:rsidR="008F5F47">
              <w:rPr>
                <w:rFonts w:eastAsia="Times New Roman" w:cs="Arial"/>
                <w:i/>
                <w:iCs/>
                <w:color w:val="000000"/>
                <w:sz w:val="18"/>
                <w:szCs w:val="18"/>
              </w:rPr>
              <w:t>.</w:t>
            </w:r>
          </w:p>
        </w:tc>
        <w:tc>
          <w:tcPr>
            <w:tcW w:w="440" w:type="pct"/>
          </w:tcPr>
          <w:p w14:paraId="50E3C54E" w14:textId="3139F28E"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Number of person days per annum required to analyse the sample collected (e.g. water samples, image and video processing etc</w:t>
            </w:r>
            <w:r w:rsidR="008F5F47">
              <w:rPr>
                <w:rFonts w:eastAsia="Times New Roman" w:cs="Arial"/>
                <w:i/>
                <w:iCs/>
                <w:color w:val="000000"/>
                <w:sz w:val="18"/>
                <w:szCs w:val="18"/>
              </w:rPr>
              <w:t>.</w:t>
            </w:r>
            <w:r w:rsidRPr="00EE31C4">
              <w:rPr>
                <w:rFonts w:eastAsia="Times New Roman" w:cs="Arial"/>
                <w:i/>
                <w:iCs/>
                <w:color w:val="000000"/>
                <w:sz w:val="18"/>
                <w:szCs w:val="18"/>
              </w:rPr>
              <w:t xml:space="preserve">). </w:t>
            </w:r>
          </w:p>
          <w:p w14:paraId="4D151601" w14:textId="7CCE61CB"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List for individual indicators or collection methods, where applicable</w:t>
            </w:r>
            <w:r w:rsidR="008F5F47">
              <w:rPr>
                <w:rFonts w:eastAsia="Times New Roman" w:cs="Arial"/>
                <w:i/>
                <w:iCs/>
                <w:color w:val="000000"/>
                <w:sz w:val="18"/>
                <w:szCs w:val="18"/>
              </w:rPr>
              <w:t>.</w:t>
            </w:r>
            <w:r w:rsidRPr="00EE31C4">
              <w:rPr>
                <w:rFonts w:eastAsia="Times New Roman" w:cs="Arial"/>
                <w:i/>
                <w:iCs/>
                <w:color w:val="000000"/>
                <w:sz w:val="18"/>
                <w:szCs w:val="18"/>
              </w:rPr>
              <w:t xml:space="preserve"> </w:t>
            </w:r>
          </w:p>
        </w:tc>
        <w:tc>
          <w:tcPr>
            <w:tcW w:w="440" w:type="pct"/>
          </w:tcPr>
          <w:p w14:paraId="3CFA07F2"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 xml:space="preserve">Number of person days per annum required to analyse the data collected. Include analysis of satellite data, big data analytics, desktop studies. </w:t>
            </w:r>
          </w:p>
          <w:p w14:paraId="5F0F91C0" w14:textId="07AF373E"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List for individual indicators or collection methods, where applicable</w:t>
            </w:r>
            <w:r w:rsidR="008F5F47">
              <w:rPr>
                <w:rFonts w:eastAsia="Times New Roman" w:cs="Arial"/>
                <w:i/>
                <w:iCs/>
                <w:color w:val="000000"/>
                <w:sz w:val="18"/>
                <w:szCs w:val="18"/>
              </w:rPr>
              <w:t>.</w:t>
            </w:r>
          </w:p>
        </w:tc>
        <w:tc>
          <w:tcPr>
            <w:tcW w:w="440" w:type="pct"/>
          </w:tcPr>
          <w:p w14:paraId="73574D7C" w14:textId="53C4C09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Number of person days required to complete reporting components associated with this monitoring</w:t>
            </w:r>
            <w:r w:rsidR="008F5F47">
              <w:rPr>
                <w:rFonts w:eastAsia="Times New Roman" w:cs="Arial"/>
                <w:i/>
                <w:iCs/>
                <w:color w:val="000000"/>
                <w:sz w:val="18"/>
                <w:szCs w:val="18"/>
              </w:rPr>
              <w:t>.</w:t>
            </w:r>
            <w:r w:rsidRPr="00EE31C4">
              <w:rPr>
                <w:rFonts w:eastAsia="Times New Roman" w:cs="Arial"/>
                <w:i/>
                <w:iCs/>
                <w:color w:val="000000"/>
                <w:sz w:val="18"/>
                <w:szCs w:val="18"/>
              </w:rPr>
              <w:t xml:space="preserve"> </w:t>
            </w:r>
          </w:p>
          <w:p w14:paraId="77448CF9" w14:textId="77777777"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p>
        </w:tc>
        <w:tc>
          <w:tcPr>
            <w:tcW w:w="557" w:type="pct"/>
          </w:tcPr>
          <w:p w14:paraId="1BE12146" w14:textId="7A1F48EF"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Annual dollar value for any significant (&gt;$2,000) costs that are not included in the previous columns. Include significant costs for laboratory time, hire of equipment, satellite time, consumables, analytical costs, maintenance of equipment, software charges)</w:t>
            </w:r>
            <w:r w:rsidR="00791473">
              <w:rPr>
                <w:rFonts w:eastAsia="Times New Roman" w:cs="Arial"/>
                <w:i/>
                <w:iCs/>
                <w:color w:val="000000"/>
                <w:sz w:val="18"/>
                <w:szCs w:val="18"/>
              </w:rPr>
              <w:t>.</w:t>
            </w:r>
            <w:r w:rsidRPr="00EE31C4">
              <w:rPr>
                <w:rFonts w:eastAsia="Times New Roman" w:cs="Arial"/>
                <w:i/>
                <w:iCs/>
                <w:color w:val="000000"/>
                <w:sz w:val="18"/>
                <w:szCs w:val="18"/>
              </w:rPr>
              <w:t xml:space="preserve"> Does not include institute-owned assets. </w:t>
            </w:r>
          </w:p>
        </w:tc>
        <w:tc>
          <w:tcPr>
            <w:tcW w:w="555" w:type="pct"/>
          </w:tcPr>
          <w:p w14:paraId="26C634CD" w14:textId="1D3DF5CF" w:rsidR="00230FAD" w:rsidRPr="00EE31C4" w:rsidRDefault="00230FAD" w:rsidP="00D90AC0">
            <w:pPr>
              <w:tabs>
                <w:tab w:val="left" w:pos="720"/>
              </w:tabs>
              <w:spacing w:before="120" w:after="120" w:line="276" w:lineRule="auto"/>
              <w:cnfStyle w:val="100000000000" w:firstRow="1" w:lastRow="0" w:firstColumn="0" w:lastColumn="0" w:oddVBand="0" w:evenVBand="0" w:oddHBand="0" w:evenHBand="0" w:firstRowFirstColumn="0" w:firstRowLastColumn="0" w:lastRowFirstColumn="0" w:lastRowLastColumn="0"/>
              <w:rPr>
                <w:rFonts w:eastAsia="Times New Roman" w:cs="Arial"/>
                <w:i/>
                <w:iCs/>
                <w:color w:val="000000"/>
                <w:sz w:val="18"/>
                <w:szCs w:val="18"/>
                <w:lang w:eastAsia="en-AU"/>
              </w:rPr>
            </w:pPr>
            <w:r w:rsidRPr="00EE31C4">
              <w:rPr>
                <w:rFonts w:eastAsia="Times New Roman" w:cs="Arial"/>
                <w:i/>
                <w:iCs/>
                <w:color w:val="000000"/>
                <w:sz w:val="18"/>
                <w:szCs w:val="18"/>
              </w:rPr>
              <w:t>Note here whether the proposed monitoring activity, or components thereof, have existing funding commitments. If so, please stipulate the amount and length of time of the commitment</w:t>
            </w:r>
            <w:r w:rsidR="00791473">
              <w:rPr>
                <w:rFonts w:eastAsia="Times New Roman" w:cs="Arial"/>
                <w:i/>
                <w:iCs/>
                <w:color w:val="000000"/>
                <w:sz w:val="18"/>
                <w:szCs w:val="18"/>
              </w:rPr>
              <w:t xml:space="preserve"> </w:t>
            </w:r>
            <w:r w:rsidRPr="00EE31C4">
              <w:rPr>
                <w:rFonts w:eastAsia="Times New Roman" w:cs="Arial"/>
                <w:i/>
                <w:iCs/>
                <w:color w:val="000000"/>
                <w:sz w:val="18"/>
                <w:szCs w:val="18"/>
              </w:rPr>
              <w:t>(Y/N, $/year)</w:t>
            </w:r>
            <w:r w:rsidR="008F5F47">
              <w:rPr>
                <w:rFonts w:eastAsia="Times New Roman" w:cs="Arial"/>
                <w:i/>
                <w:iCs/>
                <w:color w:val="000000"/>
                <w:sz w:val="18"/>
                <w:szCs w:val="18"/>
              </w:rPr>
              <w:t>.</w:t>
            </w:r>
          </w:p>
        </w:tc>
      </w:tr>
      <w:tr w:rsidR="00230FAD" w:rsidRPr="003A5776" w14:paraId="3E8E2B05"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00B8EDFA" w14:textId="77777777" w:rsidR="00230FAD" w:rsidRPr="00EE31C4" w:rsidRDefault="00230FAD" w:rsidP="00D90AC0">
            <w:pPr>
              <w:spacing w:before="120" w:after="120" w:line="276" w:lineRule="auto"/>
              <w:rPr>
                <w:rFonts w:cs="Arial"/>
                <w:b w:val="0"/>
                <w:sz w:val="20"/>
                <w:szCs w:val="20"/>
              </w:rPr>
            </w:pPr>
            <w:r w:rsidRPr="00EE31C4">
              <w:rPr>
                <w:rFonts w:cs="Arial"/>
                <w:sz w:val="20"/>
                <w:szCs w:val="20"/>
              </w:rPr>
              <w:t>Heading</w:t>
            </w:r>
          </w:p>
        </w:tc>
        <w:tc>
          <w:tcPr>
            <w:tcW w:w="528" w:type="pct"/>
            <w:gridSpan w:val="2"/>
          </w:tcPr>
          <w:p w14:paraId="518E33C9"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Discrete monitoring activity</w:t>
            </w:r>
          </w:p>
        </w:tc>
        <w:tc>
          <w:tcPr>
            <w:tcW w:w="279" w:type="pct"/>
          </w:tcPr>
          <w:p w14:paraId="5765870D"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Planning: person days</w:t>
            </w:r>
          </w:p>
        </w:tc>
        <w:tc>
          <w:tcPr>
            <w:tcW w:w="351" w:type="pct"/>
          </w:tcPr>
          <w:p w14:paraId="6CFAEBA4"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Field work: team size</w:t>
            </w:r>
          </w:p>
        </w:tc>
        <w:tc>
          <w:tcPr>
            <w:tcW w:w="469" w:type="pct"/>
          </w:tcPr>
          <w:p w14:paraId="712EDE53"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 xml:space="preserve">Field work: person days </w:t>
            </w:r>
          </w:p>
        </w:tc>
        <w:tc>
          <w:tcPr>
            <w:tcW w:w="529" w:type="pct"/>
          </w:tcPr>
          <w:p w14:paraId="2E13F7C9"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Field work: platform days</w:t>
            </w:r>
          </w:p>
        </w:tc>
        <w:tc>
          <w:tcPr>
            <w:tcW w:w="440" w:type="pct"/>
          </w:tcPr>
          <w:p w14:paraId="4F15A792"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Sample analysis: person days</w:t>
            </w:r>
          </w:p>
        </w:tc>
        <w:tc>
          <w:tcPr>
            <w:tcW w:w="440" w:type="pct"/>
          </w:tcPr>
          <w:p w14:paraId="0CCA65CE"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Data analysis: person days</w:t>
            </w:r>
          </w:p>
        </w:tc>
        <w:tc>
          <w:tcPr>
            <w:tcW w:w="440" w:type="pct"/>
          </w:tcPr>
          <w:p w14:paraId="4BB05A8A"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Reporting: person days</w:t>
            </w:r>
          </w:p>
        </w:tc>
        <w:tc>
          <w:tcPr>
            <w:tcW w:w="557" w:type="pct"/>
          </w:tcPr>
          <w:p w14:paraId="478E3DA5"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Additional costs</w:t>
            </w:r>
          </w:p>
        </w:tc>
        <w:tc>
          <w:tcPr>
            <w:tcW w:w="555" w:type="pct"/>
          </w:tcPr>
          <w:p w14:paraId="36DFB0C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sz w:val="20"/>
                <w:szCs w:val="20"/>
              </w:rPr>
              <w:t>Current funding arrangements (Y/N, $/year)</w:t>
            </w:r>
          </w:p>
        </w:tc>
      </w:tr>
      <w:tr w:rsidR="00230FAD" w:rsidRPr="003A5776" w14:paraId="1D2E0B11" w14:textId="77777777" w:rsidTr="00EE31C4">
        <w:tc>
          <w:tcPr>
            <w:cnfStyle w:val="001000000000" w:firstRow="0" w:lastRow="0" w:firstColumn="1" w:lastColumn="0" w:oddVBand="0" w:evenVBand="0" w:oddHBand="0" w:evenHBand="0" w:firstRowFirstColumn="0" w:firstRowLastColumn="0" w:lastRowFirstColumn="0" w:lastRowLastColumn="0"/>
            <w:tcW w:w="5000" w:type="pct"/>
            <w:gridSpan w:val="12"/>
            <w:shd w:val="clear" w:color="auto" w:fill="EEECE1" w:themeFill="background2"/>
          </w:tcPr>
          <w:p w14:paraId="6F153F65" w14:textId="6D0BB8C6" w:rsidR="00230FAD" w:rsidRPr="00EE31C4" w:rsidRDefault="00791473" w:rsidP="00D90AC0">
            <w:pPr>
              <w:spacing w:before="120" w:after="120" w:line="276" w:lineRule="auto"/>
              <w:rPr>
                <w:rFonts w:cs="Arial"/>
                <w:color w:val="000000" w:themeColor="text1"/>
                <w:sz w:val="20"/>
                <w:szCs w:val="20"/>
              </w:rPr>
            </w:pPr>
            <w:r w:rsidRPr="00EE31C4">
              <w:rPr>
                <w:rFonts w:cs="Arial"/>
                <w:color w:val="000000" w:themeColor="text1"/>
                <w:sz w:val="20"/>
                <w:szCs w:val="20"/>
              </w:rPr>
              <w:t>Broad scale</w:t>
            </w:r>
            <w:r w:rsidR="00230FAD" w:rsidRPr="00EE31C4">
              <w:rPr>
                <w:rFonts w:cs="Arial"/>
                <w:color w:val="000000" w:themeColor="text1"/>
                <w:sz w:val="20"/>
                <w:szCs w:val="20"/>
              </w:rPr>
              <w:t xml:space="preserve"> indicators</w:t>
            </w:r>
          </w:p>
        </w:tc>
      </w:tr>
      <w:tr w:rsidR="00230FAD" w:rsidRPr="003A5776" w14:paraId="746BE8A0"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0A6B4AF1" w14:textId="77777777" w:rsidR="00230FAD" w:rsidRPr="00EE31C4" w:rsidRDefault="00230FAD" w:rsidP="00D90AC0">
            <w:pPr>
              <w:spacing w:before="120" w:after="120" w:line="276" w:lineRule="auto"/>
              <w:rPr>
                <w:rFonts w:cs="Arial"/>
                <w:b w:val="0"/>
                <w:color w:val="000000" w:themeColor="text1"/>
                <w:sz w:val="20"/>
                <w:szCs w:val="20"/>
              </w:rPr>
            </w:pPr>
          </w:p>
        </w:tc>
        <w:tc>
          <w:tcPr>
            <w:tcW w:w="2155" w:type="pct"/>
            <w:gridSpan w:val="6"/>
          </w:tcPr>
          <w:p w14:paraId="5126C921"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Marine Models:</w:t>
            </w:r>
          </w:p>
          <w:p w14:paraId="57FEDF10" w14:textId="75BC7512"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EE31C4">
              <w:rPr>
                <w:rFonts w:cs="Arial"/>
                <w:sz w:val="20"/>
                <w:szCs w:val="20"/>
              </w:rPr>
              <w:t xml:space="preserve">Under the current eReefs Agreement (2018-2019), </w:t>
            </w:r>
            <w:r w:rsidR="00791473">
              <w:rPr>
                <w:rFonts w:cs="Arial"/>
                <w:sz w:val="20"/>
                <w:szCs w:val="20"/>
              </w:rPr>
              <w:t>m</w:t>
            </w:r>
            <w:r w:rsidRPr="00EE31C4">
              <w:rPr>
                <w:rFonts w:cs="Arial"/>
                <w:sz w:val="20"/>
                <w:szCs w:val="20"/>
              </w:rPr>
              <w:t>arine models and their associated systems developed and deployed through the eReefs collaboration will be improved as follows:</w:t>
            </w:r>
          </w:p>
          <w:p w14:paraId="67C04E1D" w14:textId="77777777" w:rsidR="00230FAD" w:rsidRPr="00872F22"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872F22">
              <w:rPr>
                <w:rFonts w:cs="Arial"/>
                <w:sz w:val="20"/>
                <w:szCs w:val="20"/>
              </w:rPr>
              <w:t>Biogeochemical modelling improvements</w:t>
            </w:r>
          </w:p>
          <w:p w14:paraId="57819E8D" w14:textId="77777777" w:rsidR="00230FAD" w:rsidRPr="00EE31C4" w:rsidRDefault="00230FAD" w:rsidP="00D90AC0">
            <w:pPr>
              <w:spacing w:before="120" w:after="120" w:line="276" w:lineRule="auto"/>
              <w:ind w:left="560"/>
              <w:cnfStyle w:val="000000000000" w:firstRow="0" w:lastRow="0" w:firstColumn="0" w:lastColumn="0" w:oddVBand="0" w:evenVBand="0" w:oddHBand="0" w:evenHBand="0" w:firstRowFirstColumn="0" w:firstRowLastColumn="0" w:lastRowFirstColumn="0" w:lastRowLastColumn="0"/>
              <w:rPr>
                <w:rFonts w:eastAsia="Lucida Sans" w:cs="Arial"/>
                <w:sz w:val="20"/>
                <w:szCs w:val="20"/>
              </w:rPr>
            </w:pPr>
            <w:r w:rsidRPr="00EE31C4">
              <w:rPr>
                <w:rFonts w:eastAsia="Lucida Sans" w:cs="Arial"/>
                <w:sz w:val="20"/>
                <w:szCs w:val="20"/>
              </w:rPr>
              <w:t>The eReefs biogeochemical model will be further refined in the areas of suspended solids modelling, integration of models of different resolutions, time coverage, ongoing skill assessment and inclusion of new variables (such as herbicides or other contaminants of interest).</w:t>
            </w:r>
          </w:p>
          <w:p w14:paraId="22AC7645" w14:textId="774AB739" w:rsidR="00230FAD" w:rsidRPr="00D00A15"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872F22">
              <w:rPr>
                <w:rFonts w:cs="Arial"/>
                <w:sz w:val="20"/>
                <w:szCs w:val="20"/>
              </w:rPr>
              <w:t>Marine water quality modelling and reporting for regional and whole-o</w:t>
            </w:r>
            <w:r w:rsidRPr="00D00A15">
              <w:rPr>
                <w:rFonts w:cs="Arial"/>
                <w:sz w:val="20"/>
                <w:szCs w:val="20"/>
              </w:rPr>
              <w:t>f-</w:t>
            </w:r>
            <w:r w:rsidR="00A76596" w:rsidRPr="00D00A15">
              <w:rPr>
                <w:rFonts w:cs="Arial"/>
                <w:sz w:val="20"/>
                <w:szCs w:val="20"/>
              </w:rPr>
              <w:t>Reef</w:t>
            </w:r>
            <w:r w:rsidRPr="00D00A15">
              <w:rPr>
                <w:rFonts w:cs="Arial"/>
                <w:sz w:val="20"/>
                <w:szCs w:val="20"/>
              </w:rPr>
              <w:t xml:space="preserve"> report card delivery</w:t>
            </w:r>
          </w:p>
          <w:p w14:paraId="4D41EFE2" w14:textId="77777777" w:rsidR="00230FAD" w:rsidRPr="00EE31C4" w:rsidRDefault="00230FAD" w:rsidP="00D90AC0">
            <w:pPr>
              <w:spacing w:before="120" w:after="120" w:line="276" w:lineRule="auto"/>
              <w:ind w:left="560"/>
              <w:cnfStyle w:val="000000000000" w:firstRow="0" w:lastRow="0" w:firstColumn="0" w:lastColumn="0" w:oddVBand="0" w:evenVBand="0" w:oddHBand="0" w:evenHBand="0" w:firstRowFirstColumn="0" w:firstRowLastColumn="0" w:lastRowFirstColumn="0" w:lastRowLastColumn="0"/>
              <w:rPr>
                <w:rFonts w:eastAsia="Lucida Sans" w:cs="Arial"/>
                <w:sz w:val="20"/>
                <w:szCs w:val="20"/>
              </w:rPr>
            </w:pPr>
            <w:r w:rsidRPr="00EE31C4">
              <w:rPr>
                <w:rFonts w:eastAsia="Lucida Sans" w:cs="Arial"/>
                <w:sz w:val="20"/>
                <w:szCs w:val="20"/>
              </w:rPr>
              <w:t>The application of the eReefs System to marine water quality reporting (as demonstrated in Phases 2 and 3) will be further refined to improve outputs in coastal areas and extended to contribute to regional report cards.</w:t>
            </w:r>
          </w:p>
          <w:p w14:paraId="759CA17E" w14:textId="77777777" w:rsidR="00230FAD" w:rsidRPr="00872F22"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872F22">
              <w:rPr>
                <w:rFonts w:cs="Arial"/>
                <w:sz w:val="20"/>
                <w:szCs w:val="20"/>
              </w:rPr>
              <w:t>River flow and water quality modelling framework</w:t>
            </w:r>
          </w:p>
          <w:p w14:paraId="14EC4A4C" w14:textId="77777777" w:rsidR="00230FAD" w:rsidRPr="00EE31C4" w:rsidRDefault="00230FAD" w:rsidP="00D90AC0">
            <w:pPr>
              <w:spacing w:before="120" w:after="120" w:line="276" w:lineRule="auto"/>
              <w:ind w:left="560"/>
              <w:cnfStyle w:val="000000000000" w:firstRow="0" w:lastRow="0" w:firstColumn="0" w:lastColumn="0" w:oddVBand="0" w:evenVBand="0" w:oddHBand="0" w:evenHBand="0" w:firstRowFirstColumn="0" w:firstRowLastColumn="0" w:lastRowFirstColumn="0" w:lastRowLastColumn="0"/>
              <w:rPr>
                <w:rFonts w:eastAsia="Lucida Sans" w:cs="Arial"/>
                <w:sz w:val="20"/>
                <w:szCs w:val="20"/>
              </w:rPr>
            </w:pPr>
            <w:r w:rsidRPr="00EE31C4">
              <w:rPr>
                <w:rFonts w:eastAsia="Lucida Sans" w:cs="Arial"/>
                <w:sz w:val="20"/>
                <w:szCs w:val="20"/>
              </w:rPr>
              <w:t>The eReefs System will expand the river flow and water quality modelling capability developed in Phases 2 and 3 to cover more catchments including ungauged areas. Catchment flow forecasting models will continue to provide temporally relevant hydrological and water quality outputs feeding into other modelling components of the eReefs System and specifically the eReefs biogeochemical model.</w:t>
            </w:r>
          </w:p>
          <w:p w14:paraId="47EB1243" w14:textId="77777777" w:rsidR="00230FAD" w:rsidRPr="00872F22"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872F22">
              <w:rPr>
                <w:rFonts w:cs="Arial"/>
                <w:sz w:val="20"/>
                <w:szCs w:val="20"/>
              </w:rPr>
              <w:t>Water quality management scenarios</w:t>
            </w:r>
          </w:p>
          <w:p w14:paraId="20286736" w14:textId="76A1BAFF" w:rsidR="00230FAD" w:rsidRPr="00EE31C4" w:rsidRDefault="00230FAD" w:rsidP="00D90AC0">
            <w:pPr>
              <w:spacing w:before="120" w:after="120" w:line="276" w:lineRule="auto"/>
              <w:ind w:left="560"/>
              <w:cnfStyle w:val="000000000000" w:firstRow="0" w:lastRow="0" w:firstColumn="0" w:lastColumn="0" w:oddVBand="0" w:evenVBand="0" w:oddHBand="0" w:evenHBand="0" w:firstRowFirstColumn="0" w:firstRowLastColumn="0" w:lastRowFirstColumn="0" w:lastRowLastColumn="0"/>
              <w:rPr>
                <w:rFonts w:eastAsia="Lucida Sans" w:cs="Arial"/>
                <w:sz w:val="20"/>
                <w:szCs w:val="20"/>
              </w:rPr>
            </w:pPr>
            <w:r w:rsidRPr="00EE31C4">
              <w:rPr>
                <w:rFonts w:eastAsia="Lucida Sans" w:cs="Arial"/>
                <w:sz w:val="20"/>
                <w:szCs w:val="20"/>
              </w:rPr>
              <w:t>The eReefs System will expand on the scenario modelling capability demonstrated in Phase 3 in the development of basin specific water quality targets and will model a range of additional whole-of-R</w:t>
            </w:r>
            <w:r w:rsidR="00D00A15">
              <w:rPr>
                <w:rFonts w:eastAsia="Lucida Sans" w:cs="Arial"/>
                <w:sz w:val="20"/>
                <w:szCs w:val="20"/>
              </w:rPr>
              <w:t>eef</w:t>
            </w:r>
            <w:r w:rsidRPr="00EE31C4">
              <w:rPr>
                <w:rFonts w:eastAsia="Lucida Sans" w:cs="Arial"/>
                <w:sz w:val="20"/>
                <w:szCs w:val="20"/>
              </w:rPr>
              <w:t xml:space="preserve"> and regional scenarios contributing to policy development and decision making by </w:t>
            </w:r>
            <w:r w:rsidR="00CC5DDA">
              <w:rPr>
                <w:rFonts w:eastAsia="Lucida Sans" w:cs="Arial"/>
                <w:sz w:val="20"/>
                <w:szCs w:val="20"/>
              </w:rPr>
              <w:t>R</w:t>
            </w:r>
            <w:r w:rsidRPr="00EE31C4">
              <w:rPr>
                <w:rFonts w:eastAsia="Lucida Sans" w:cs="Arial"/>
                <w:sz w:val="20"/>
                <w:szCs w:val="20"/>
              </w:rPr>
              <w:t>eef water quality managers.</w:t>
            </w:r>
          </w:p>
          <w:p w14:paraId="490C5869" w14:textId="2E97DDD6" w:rsidR="00230FAD" w:rsidRPr="00D00A15"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D00A15">
              <w:rPr>
                <w:rFonts w:cs="Arial"/>
                <w:sz w:val="20"/>
                <w:szCs w:val="20"/>
              </w:rPr>
              <w:t>R</w:t>
            </w:r>
            <w:r w:rsidR="00D00A15" w:rsidRPr="00D00A15">
              <w:rPr>
                <w:rFonts w:cs="Arial"/>
                <w:sz w:val="20"/>
                <w:szCs w:val="20"/>
              </w:rPr>
              <w:t>eef</w:t>
            </w:r>
            <w:r w:rsidRPr="00D00A15">
              <w:rPr>
                <w:rFonts w:cs="Arial"/>
                <w:sz w:val="20"/>
                <w:szCs w:val="20"/>
              </w:rPr>
              <w:t>-wide mapping</w:t>
            </w:r>
          </w:p>
          <w:p w14:paraId="79A88D28" w14:textId="59819B0B" w:rsidR="00230FAD" w:rsidRPr="00EE31C4" w:rsidRDefault="00230FAD" w:rsidP="00D90AC0">
            <w:pPr>
              <w:spacing w:before="120" w:after="120" w:line="276" w:lineRule="auto"/>
              <w:ind w:left="560"/>
              <w:cnfStyle w:val="000000000000" w:firstRow="0" w:lastRow="0" w:firstColumn="0" w:lastColumn="0" w:oddVBand="0" w:evenVBand="0" w:oddHBand="0" w:evenHBand="0" w:firstRowFirstColumn="0" w:firstRowLastColumn="0" w:lastRowFirstColumn="0" w:lastRowLastColumn="0"/>
              <w:rPr>
                <w:rFonts w:eastAsia="Lucida Sans" w:cs="Arial"/>
                <w:sz w:val="20"/>
                <w:szCs w:val="20"/>
              </w:rPr>
            </w:pPr>
            <w:r w:rsidRPr="00EE31C4">
              <w:rPr>
                <w:rFonts w:eastAsia="Lucida Sans" w:cs="Arial"/>
                <w:sz w:val="20"/>
                <w:szCs w:val="20"/>
              </w:rPr>
              <w:t>The eReefs System will deliver a range of mapping outputs to further the understanding of pressures and impact on the R</w:t>
            </w:r>
            <w:r w:rsidR="00CC5DDA">
              <w:rPr>
                <w:rFonts w:eastAsia="Lucida Sans" w:cs="Arial"/>
                <w:sz w:val="20"/>
                <w:szCs w:val="20"/>
              </w:rPr>
              <w:t>eef</w:t>
            </w:r>
            <w:r w:rsidRPr="00EE31C4">
              <w:rPr>
                <w:rFonts w:eastAsia="Lucida Sans" w:cs="Arial"/>
                <w:sz w:val="20"/>
                <w:szCs w:val="20"/>
              </w:rPr>
              <w:t xml:space="preserve"> system, such as coral bleaching, resilience areas and other focus areas.</w:t>
            </w:r>
          </w:p>
          <w:p w14:paraId="523C2FA4"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EE31C4">
              <w:rPr>
                <w:rFonts w:cs="Arial"/>
                <w:sz w:val="20"/>
                <w:szCs w:val="20"/>
              </w:rPr>
              <w:t>Data access and visualisation</w:t>
            </w:r>
          </w:p>
          <w:p w14:paraId="69FC8702" w14:textId="5C25DCD8" w:rsidR="00230FAD" w:rsidRPr="00EE31C4" w:rsidRDefault="00230FAD" w:rsidP="00D90AC0">
            <w:pPr>
              <w:spacing w:before="120" w:after="120" w:line="276" w:lineRule="auto"/>
              <w:ind w:left="560"/>
              <w:cnfStyle w:val="000000000000" w:firstRow="0" w:lastRow="0" w:firstColumn="0" w:lastColumn="0" w:oddVBand="0" w:evenVBand="0" w:oddHBand="0" w:evenHBand="0" w:firstRowFirstColumn="0" w:firstRowLastColumn="0" w:lastRowFirstColumn="0" w:lastRowLastColumn="0"/>
              <w:rPr>
                <w:rFonts w:eastAsia="Lucida Sans" w:cs="Arial"/>
                <w:sz w:val="20"/>
                <w:szCs w:val="20"/>
              </w:rPr>
            </w:pPr>
            <w:r w:rsidRPr="00EE31C4">
              <w:rPr>
                <w:rFonts w:eastAsia="Lucida Sans" w:cs="Arial"/>
                <w:sz w:val="20"/>
                <w:szCs w:val="20"/>
              </w:rPr>
              <w:t>Improvements in the access to and visualisation of eReefs model outputs and data will be implemented to further the eReefs System capability, scalability and routine delivery in a range of areas, including user access to time series, libraries of scenarios, high resolution model outputs</w:t>
            </w:r>
            <w:r w:rsidR="00CC5DDA">
              <w:rPr>
                <w:rFonts w:eastAsia="Lucida Sans" w:cs="Arial"/>
                <w:sz w:val="20"/>
                <w:szCs w:val="20"/>
              </w:rPr>
              <w:t>,</w:t>
            </w:r>
            <w:r w:rsidRPr="00EE31C4">
              <w:rPr>
                <w:rFonts w:eastAsia="Lucida Sans" w:cs="Arial"/>
                <w:sz w:val="20"/>
                <w:szCs w:val="20"/>
              </w:rPr>
              <w:t xml:space="preserve"> visualisation and access portals.</w:t>
            </w:r>
          </w:p>
          <w:p w14:paraId="17D44F2A"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EE31C4">
              <w:rPr>
                <w:rFonts w:cs="Arial"/>
                <w:sz w:val="20"/>
                <w:szCs w:val="20"/>
              </w:rPr>
              <w:t>Critical observations</w:t>
            </w:r>
          </w:p>
          <w:p w14:paraId="46EDC644" w14:textId="0C176ABC" w:rsidR="00230FAD" w:rsidRPr="00EE31C4" w:rsidRDefault="00230FAD" w:rsidP="00D90AC0">
            <w:pPr>
              <w:spacing w:before="120" w:after="120" w:line="276" w:lineRule="auto"/>
              <w:ind w:left="560"/>
              <w:cnfStyle w:val="000000000000" w:firstRow="0" w:lastRow="0" w:firstColumn="0" w:lastColumn="0" w:oddVBand="0" w:evenVBand="0" w:oddHBand="0" w:evenHBand="0" w:firstRowFirstColumn="0" w:firstRowLastColumn="0" w:lastRowFirstColumn="0" w:lastRowLastColumn="0"/>
              <w:rPr>
                <w:rFonts w:eastAsia="Lucida Sans" w:cs="Arial"/>
                <w:sz w:val="20"/>
                <w:szCs w:val="20"/>
              </w:rPr>
            </w:pPr>
            <w:r w:rsidRPr="00EE31C4">
              <w:rPr>
                <w:rFonts w:eastAsia="Lucida Sans" w:cs="Arial"/>
                <w:sz w:val="20"/>
                <w:szCs w:val="20"/>
              </w:rPr>
              <w:t xml:space="preserve">The eReefs System will integrate observations from new satellite systems </w:t>
            </w:r>
            <w:r w:rsidR="00157B26">
              <w:rPr>
                <w:rFonts w:eastAsia="Lucida Sans" w:cs="Arial"/>
                <w:sz w:val="20"/>
                <w:szCs w:val="20"/>
              </w:rPr>
              <w:t>to improve the performance of the eReefs models</w:t>
            </w:r>
            <w:r w:rsidR="00157B26" w:rsidRPr="00EE31C4">
              <w:rPr>
                <w:rFonts w:eastAsia="Lucida Sans" w:cs="Arial"/>
                <w:sz w:val="20"/>
                <w:szCs w:val="20"/>
              </w:rPr>
              <w:t xml:space="preserve"> </w:t>
            </w:r>
            <w:r w:rsidRPr="00EE31C4">
              <w:rPr>
                <w:rFonts w:eastAsia="Lucida Sans" w:cs="Arial"/>
                <w:sz w:val="20"/>
                <w:szCs w:val="20"/>
              </w:rPr>
              <w:t>and identify areas for further investment in observations to maintain and or improve the ongoing delivery of services</w:t>
            </w:r>
            <w:r w:rsidR="00921339">
              <w:rPr>
                <w:rFonts w:eastAsia="Lucida Sans" w:cs="Arial"/>
                <w:sz w:val="20"/>
                <w:szCs w:val="20"/>
              </w:rPr>
              <w:t xml:space="preserve"> including the improvement of satellite derived products</w:t>
            </w:r>
            <w:r w:rsidRPr="00EE31C4">
              <w:rPr>
                <w:rFonts w:eastAsia="Lucida Sans" w:cs="Arial"/>
                <w:sz w:val="20"/>
                <w:szCs w:val="20"/>
              </w:rPr>
              <w:t>.</w:t>
            </w:r>
          </w:p>
          <w:p w14:paraId="2ADBE789"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514E3B86"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414E6BD5" w14:textId="3396413B"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Captured in existing </w:t>
            </w:r>
            <w:r w:rsidR="00F84DD7" w:rsidRPr="00EE31C4">
              <w:rPr>
                <w:rFonts w:cs="Arial"/>
                <w:color w:val="000000" w:themeColor="text1"/>
                <w:sz w:val="20"/>
                <w:szCs w:val="20"/>
              </w:rPr>
              <w:t>modelling</w:t>
            </w:r>
            <w:r w:rsidRPr="00EE31C4">
              <w:rPr>
                <w:rFonts w:cs="Arial"/>
                <w:color w:val="000000" w:themeColor="text1"/>
                <w:sz w:val="20"/>
                <w:szCs w:val="20"/>
              </w:rPr>
              <w:t xml:space="preserve"> projects and operational activities (e.g. eReefs, B</w:t>
            </w:r>
            <w:r w:rsidR="00E80207">
              <w:rPr>
                <w:rFonts w:cs="Arial"/>
                <w:color w:val="000000" w:themeColor="text1"/>
                <w:sz w:val="20"/>
                <w:szCs w:val="20"/>
              </w:rPr>
              <w:t>o</w:t>
            </w:r>
            <w:r w:rsidRPr="00EE31C4">
              <w:rPr>
                <w:rFonts w:cs="Arial"/>
                <w:color w:val="000000" w:themeColor="text1"/>
                <w:sz w:val="20"/>
                <w:szCs w:val="20"/>
              </w:rPr>
              <w:t>M)</w:t>
            </w:r>
          </w:p>
        </w:tc>
        <w:tc>
          <w:tcPr>
            <w:tcW w:w="440" w:type="pct"/>
          </w:tcPr>
          <w:p w14:paraId="788B9049" w14:textId="26514A74"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Captured in existing </w:t>
            </w:r>
            <w:r w:rsidR="00F84DD7" w:rsidRPr="00EE31C4">
              <w:rPr>
                <w:rFonts w:cs="Arial"/>
                <w:color w:val="000000" w:themeColor="text1"/>
                <w:sz w:val="20"/>
                <w:szCs w:val="20"/>
              </w:rPr>
              <w:t>modelling</w:t>
            </w:r>
            <w:r w:rsidRPr="00EE31C4">
              <w:rPr>
                <w:rFonts w:cs="Arial"/>
                <w:color w:val="000000" w:themeColor="text1"/>
                <w:sz w:val="20"/>
                <w:szCs w:val="20"/>
              </w:rPr>
              <w:t xml:space="preserve"> projects and operational activities (e.g. eReefs, B</w:t>
            </w:r>
            <w:r w:rsidR="00E80207">
              <w:rPr>
                <w:rFonts w:cs="Arial"/>
                <w:color w:val="000000" w:themeColor="text1"/>
                <w:sz w:val="20"/>
                <w:szCs w:val="20"/>
              </w:rPr>
              <w:t>o</w:t>
            </w:r>
            <w:r w:rsidRPr="00EE31C4">
              <w:rPr>
                <w:rFonts w:cs="Arial"/>
                <w:color w:val="000000" w:themeColor="text1"/>
                <w:sz w:val="20"/>
                <w:szCs w:val="20"/>
              </w:rPr>
              <w:t>M)</w:t>
            </w:r>
          </w:p>
        </w:tc>
        <w:tc>
          <w:tcPr>
            <w:tcW w:w="557" w:type="pct"/>
          </w:tcPr>
          <w:p w14:paraId="1D2B2C6B" w14:textId="17A20BB3"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Captured in existing </w:t>
            </w:r>
            <w:r w:rsidR="00F84DD7" w:rsidRPr="00EE31C4">
              <w:rPr>
                <w:rFonts w:cs="Arial"/>
                <w:color w:val="000000" w:themeColor="text1"/>
                <w:sz w:val="20"/>
                <w:szCs w:val="20"/>
              </w:rPr>
              <w:t>modelling</w:t>
            </w:r>
            <w:r w:rsidRPr="00EE31C4">
              <w:rPr>
                <w:rFonts w:cs="Arial"/>
                <w:color w:val="000000" w:themeColor="text1"/>
                <w:sz w:val="20"/>
                <w:szCs w:val="20"/>
              </w:rPr>
              <w:t xml:space="preserve"> projects and operational activities (e.g. eReefs, B</w:t>
            </w:r>
            <w:r w:rsidR="00E80207">
              <w:rPr>
                <w:rFonts w:cs="Arial"/>
                <w:color w:val="000000" w:themeColor="text1"/>
                <w:sz w:val="20"/>
                <w:szCs w:val="20"/>
              </w:rPr>
              <w:t>o</w:t>
            </w:r>
            <w:r w:rsidRPr="00EE31C4">
              <w:rPr>
                <w:rFonts w:cs="Arial"/>
                <w:color w:val="000000" w:themeColor="text1"/>
                <w:sz w:val="20"/>
                <w:szCs w:val="20"/>
              </w:rPr>
              <w:t>M)</w:t>
            </w:r>
          </w:p>
        </w:tc>
        <w:tc>
          <w:tcPr>
            <w:tcW w:w="555" w:type="pct"/>
          </w:tcPr>
          <w:p w14:paraId="1C53CDEE"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EE31C4">
              <w:rPr>
                <w:rFonts w:cs="Arial"/>
                <w:sz w:val="20"/>
                <w:szCs w:val="20"/>
              </w:rPr>
              <w:t xml:space="preserve">Under the current eReefs Agreement (2018-2019) activities will be undertaken to refine model capabilities, refine their operational implementation, improve the </w:t>
            </w:r>
            <w:r w:rsidRPr="00EE31C4">
              <w:rPr>
                <w:rFonts w:eastAsia="Lucida Sans" w:cs="Arial"/>
                <w:sz w:val="20"/>
                <w:szCs w:val="20"/>
              </w:rPr>
              <w:t xml:space="preserve">integration of observations from new satellite systems, </w:t>
            </w:r>
            <w:r w:rsidRPr="00EE31C4">
              <w:rPr>
                <w:rFonts w:cs="Arial"/>
                <w:sz w:val="20"/>
                <w:szCs w:val="20"/>
              </w:rPr>
              <w:t>and i</w:t>
            </w:r>
            <w:r w:rsidRPr="00EE31C4">
              <w:rPr>
                <w:rFonts w:eastAsia="Lucida Sans" w:cs="Arial"/>
                <w:sz w:val="20"/>
                <w:szCs w:val="20"/>
              </w:rPr>
              <w:t xml:space="preserve">mprove access to and visualisation of eReefs model outputs. </w:t>
            </w:r>
          </w:p>
          <w:p w14:paraId="560FDAC2" w14:textId="77777777" w:rsidR="00230FAD" w:rsidRPr="00EE31C4" w:rsidRDefault="00230FAD" w:rsidP="00D90AC0">
            <w:pPr>
              <w:pStyle w:val="ScheduleNotes"/>
              <w:spacing w:before="120" w:after="120" w:line="276" w:lineRule="auto"/>
              <w:ind w:left="38"/>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EE31C4">
              <w:rPr>
                <w:color w:val="000000" w:themeColor="text1"/>
                <w:sz w:val="20"/>
                <w:szCs w:val="20"/>
              </w:rPr>
              <w:t>The total funding and in-kind support from research and operational agencies to support development and modelling activities is ~</w:t>
            </w:r>
            <w:r w:rsidRPr="00EE31C4">
              <w:rPr>
                <w:sz w:val="20"/>
                <w:szCs w:val="20"/>
              </w:rPr>
              <w:t>$3.8</w:t>
            </w:r>
            <w:r w:rsidRPr="00EE31C4">
              <w:rPr>
                <w:color w:val="000000" w:themeColor="text1"/>
                <w:sz w:val="20"/>
                <w:szCs w:val="20"/>
              </w:rPr>
              <w:t>M over 2 years.</w:t>
            </w:r>
          </w:p>
          <w:p w14:paraId="39482044" w14:textId="77777777" w:rsidR="00230FAD" w:rsidRPr="00EE31C4" w:rsidRDefault="00230FAD" w:rsidP="00D90AC0">
            <w:pPr>
              <w:pStyle w:val="ScheduleNotes"/>
              <w:spacing w:before="120" w:after="120" w:line="276" w:lineRule="auto"/>
              <w:ind w:left="0"/>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p w14:paraId="1F0A97BD" w14:textId="77777777" w:rsidR="00230FAD" w:rsidRPr="00EE31C4" w:rsidRDefault="00230FAD" w:rsidP="00D90AC0">
            <w:pPr>
              <w:pStyle w:val="ScheduleNotes"/>
              <w:spacing w:before="120" w:after="120" w:line="276" w:lineRule="auto"/>
              <w:ind w:left="0"/>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230FAD" w:rsidRPr="003A5776" w14:paraId="39AFE8D5"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6AC84074" w14:textId="77777777" w:rsidR="00230FAD" w:rsidRPr="00EE31C4" w:rsidRDefault="00230FAD" w:rsidP="00D90AC0">
            <w:pPr>
              <w:spacing w:before="120" w:after="120" w:line="276" w:lineRule="auto"/>
              <w:rPr>
                <w:rFonts w:cs="Arial"/>
                <w:b w:val="0"/>
                <w:color w:val="000000" w:themeColor="text1"/>
                <w:sz w:val="20"/>
                <w:szCs w:val="20"/>
              </w:rPr>
            </w:pPr>
          </w:p>
        </w:tc>
        <w:tc>
          <w:tcPr>
            <w:tcW w:w="2155" w:type="pct"/>
            <w:gridSpan w:val="6"/>
          </w:tcPr>
          <w:p w14:paraId="1F5D8593"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Marine models – ambient and extreme events:</w:t>
            </w:r>
          </w:p>
          <w:p w14:paraId="61DA0D60" w14:textId="3EA79769"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B</w:t>
            </w:r>
            <w:r w:rsidR="00E80207">
              <w:rPr>
                <w:rFonts w:cs="Arial"/>
                <w:color w:val="000000" w:themeColor="text1"/>
                <w:sz w:val="20"/>
                <w:szCs w:val="20"/>
              </w:rPr>
              <w:t>o</w:t>
            </w:r>
            <w:r w:rsidRPr="00EE31C4">
              <w:rPr>
                <w:rFonts w:cs="Arial"/>
                <w:color w:val="000000" w:themeColor="text1"/>
                <w:sz w:val="20"/>
                <w:szCs w:val="20"/>
              </w:rPr>
              <w:t>M marine models provide information on sea levels, surges and waves as operational products.</w:t>
            </w:r>
          </w:p>
          <w:p w14:paraId="054005D4"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042C435A"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3120830D" w14:textId="3E6878A0"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Captured in existing operational activities (B</w:t>
            </w:r>
            <w:r w:rsidR="00E80207">
              <w:rPr>
                <w:rFonts w:cs="Arial"/>
                <w:color w:val="000000" w:themeColor="text1"/>
                <w:sz w:val="20"/>
                <w:szCs w:val="20"/>
              </w:rPr>
              <w:t>o</w:t>
            </w:r>
            <w:r w:rsidRPr="00EE31C4">
              <w:rPr>
                <w:rFonts w:cs="Arial"/>
                <w:color w:val="000000" w:themeColor="text1"/>
                <w:sz w:val="20"/>
                <w:szCs w:val="20"/>
              </w:rPr>
              <w:t>M).</w:t>
            </w:r>
          </w:p>
        </w:tc>
        <w:tc>
          <w:tcPr>
            <w:tcW w:w="440" w:type="pct"/>
          </w:tcPr>
          <w:p w14:paraId="47505BC5" w14:textId="48E8780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Captured in existing operational activities (B</w:t>
            </w:r>
            <w:r w:rsidR="00E80207">
              <w:rPr>
                <w:rFonts w:cs="Arial"/>
                <w:color w:val="000000" w:themeColor="text1"/>
                <w:sz w:val="20"/>
                <w:szCs w:val="20"/>
              </w:rPr>
              <w:t>o</w:t>
            </w:r>
            <w:r w:rsidRPr="00EE31C4">
              <w:rPr>
                <w:rFonts w:cs="Arial"/>
                <w:color w:val="000000" w:themeColor="text1"/>
                <w:sz w:val="20"/>
                <w:szCs w:val="20"/>
              </w:rPr>
              <w:t>M).</w:t>
            </w:r>
          </w:p>
        </w:tc>
        <w:tc>
          <w:tcPr>
            <w:tcW w:w="557" w:type="pct"/>
          </w:tcPr>
          <w:p w14:paraId="70DD6A6E" w14:textId="19517F95"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Captured in existing operational activities (B</w:t>
            </w:r>
            <w:r w:rsidR="00E80207">
              <w:rPr>
                <w:rFonts w:cs="Arial"/>
                <w:color w:val="000000" w:themeColor="text1"/>
                <w:sz w:val="20"/>
                <w:szCs w:val="20"/>
              </w:rPr>
              <w:t>o</w:t>
            </w:r>
            <w:r w:rsidRPr="00EE31C4">
              <w:rPr>
                <w:rFonts w:cs="Arial"/>
                <w:color w:val="000000" w:themeColor="text1"/>
                <w:sz w:val="20"/>
                <w:szCs w:val="20"/>
              </w:rPr>
              <w:t>M).</w:t>
            </w:r>
          </w:p>
        </w:tc>
        <w:tc>
          <w:tcPr>
            <w:tcW w:w="555" w:type="pct"/>
          </w:tcPr>
          <w:p w14:paraId="7949044E" w14:textId="66984534"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Modelling and </w:t>
            </w:r>
            <w:r w:rsidR="00F84DD7" w:rsidRPr="00EE31C4">
              <w:rPr>
                <w:rFonts w:cs="Arial"/>
                <w:color w:val="000000" w:themeColor="text1"/>
                <w:sz w:val="20"/>
                <w:szCs w:val="20"/>
              </w:rPr>
              <w:t>observational products</w:t>
            </w:r>
            <w:r w:rsidRPr="00EE31C4">
              <w:rPr>
                <w:rFonts w:cs="Arial"/>
                <w:color w:val="000000" w:themeColor="text1"/>
                <w:sz w:val="20"/>
                <w:szCs w:val="20"/>
              </w:rPr>
              <w:t xml:space="preserve"> routinely delivered by the B</w:t>
            </w:r>
            <w:r w:rsidR="00E80207">
              <w:rPr>
                <w:rFonts w:cs="Arial"/>
                <w:color w:val="000000" w:themeColor="text1"/>
                <w:sz w:val="20"/>
                <w:szCs w:val="20"/>
              </w:rPr>
              <w:t>o</w:t>
            </w:r>
            <w:r w:rsidRPr="00EE31C4">
              <w:rPr>
                <w:rFonts w:cs="Arial"/>
                <w:color w:val="000000" w:themeColor="text1"/>
                <w:sz w:val="20"/>
                <w:szCs w:val="20"/>
              </w:rPr>
              <w:t>M as operational products.</w:t>
            </w:r>
          </w:p>
          <w:p w14:paraId="0137186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230FAD" w:rsidRPr="003A5776" w14:paraId="066F321C" w14:textId="77777777" w:rsidTr="00EE31C4">
        <w:trPr>
          <w:trHeight w:val="2028"/>
        </w:trPr>
        <w:tc>
          <w:tcPr>
            <w:cnfStyle w:val="001000000000" w:firstRow="0" w:lastRow="0" w:firstColumn="1" w:lastColumn="0" w:oddVBand="0" w:evenVBand="0" w:oddHBand="0" w:evenHBand="0" w:firstRowFirstColumn="0" w:firstRowLastColumn="0" w:lastRowFirstColumn="0" w:lastRowLastColumn="0"/>
            <w:tcW w:w="413" w:type="pct"/>
          </w:tcPr>
          <w:p w14:paraId="2C83FCD0" w14:textId="77777777" w:rsidR="00230FAD" w:rsidRPr="00EE31C4" w:rsidRDefault="00230FAD" w:rsidP="00D90AC0">
            <w:pPr>
              <w:spacing w:before="120" w:after="120" w:line="276" w:lineRule="auto"/>
              <w:rPr>
                <w:rFonts w:cs="Arial"/>
                <w:b w:val="0"/>
                <w:color w:val="000000" w:themeColor="text1"/>
                <w:sz w:val="20"/>
                <w:szCs w:val="20"/>
              </w:rPr>
            </w:pPr>
          </w:p>
        </w:tc>
        <w:tc>
          <w:tcPr>
            <w:tcW w:w="2155" w:type="pct"/>
            <w:gridSpan w:val="6"/>
          </w:tcPr>
          <w:p w14:paraId="5E8676CD"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Atmospheric Models:</w:t>
            </w:r>
          </w:p>
          <w:p w14:paraId="67887C0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on atmospheric temp, winds, and extreme events are delivered as operational products.</w:t>
            </w:r>
          </w:p>
          <w:p w14:paraId="7A09EA8E"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697852A1"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4806CCDE" w14:textId="7AA3C011"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Captured in existing operational activities (B</w:t>
            </w:r>
            <w:r w:rsidR="00E80207">
              <w:rPr>
                <w:rFonts w:cs="Arial"/>
                <w:color w:val="000000" w:themeColor="text1"/>
                <w:sz w:val="20"/>
                <w:szCs w:val="20"/>
              </w:rPr>
              <w:t>o</w:t>
            </w:r>
            <w:r w:rsidRPr="00EE31C4">
              <w:rPr>
                <w:rFonts w:cs="Arial"/>
                <w:color w:val="000000" w:themeColor="text1"/>
                <w:sz w:val="20"/>
                <w:szCs w:val="20"/>
              </w:rPr>
              <w:t>M).</w:t>
            </w:r>
          </w:p>
        </w:tc>
        <w:tc>
          <w:tcPr>
            <w:tcW w:w="440" w:type="pct"/>
          </w:tcPr>
          <w:p w14:paraId="47EE4D72" w14:textId="770C46C1"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Captured in existing operational activities (B</w:t>
            </w:r>
            <w:r w:rsidR="00E80207">
              <w:rPr>
                <w:rFonts w:cs="Arial"/>
                <w:color w:val="000000" w:themeColor="text1"/>
                <w:sz w:val="20"/>
                <w:szCs w:val="20"/>
              </w:rPr>
              <w:t>o</w:t>
            </w:r>
            <w:r w:rsidRPr="00EE31C4">
              <w:rPr>
                <w:rFonts w:cs="Arial"/>
                <w:color w:val="000000" w:themeColor="text1"/>
                <w:sz w:val="20"/>
                <w:szCs w:val="20"/>
              </w:rPr>
              <w:t>M).</w:t>
            </w:r>
          </w:p>
        </w:tc>
        <w:tc>
          <w:tcPr>
            <w:tcW w:w="557" w:type="pct"/>
          </w:tcPr>
          <w:p w14:paraId="1C1DDE5D" w14:textId="2D03609C"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Captured in existing operational activities (B</w:t>
            </w:r>
            <w:r w:rsidR="00E80207">
              <w:rPr>
                <w:rFonts w:cs="Arial"/>
                <w:color w:val="000000" w:themeColor="text1"/>
                <w:sz w:val="20"/>
                <w:szCs w:val="20"/>
              </w:rPr>
              <w:t>o</w:t>
            </w:r>
            <w:r w:rsidRPr="00EE31C4">
              <w:rPr>
                <w:rFonts w:cs="Arial"/>
                <w:color w:val="000000" w:themeColor="text1"/>
                <w:sz w:val="20"/>
                <w:szCs w:val="20"/>
              </w:rPr>
              <w:t>M).</w:t>
            </w:r>
          </w:p>
        </w:tc>
        <w:tc>
          <w:tcPr>
            <w:tcW w:w="555" w:type="pct"/>
          </w:tcPr>
          <w:p w14:paraId="40E8685B" w14:textId="759E1C4E"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Modelling and </w:t>
            </w:r>
            <w:r w:rsidR="00F84DD7" w:rsidRPr="00EE31C4">
              <w:rPr>
                <w:rFonts w:cs="Arial"/>
                <w:color w:val="000000" w:themeColor="text1"/>
                <w:sz w:val="20"/>
                <w:szCs w:val="20"/>
              </w:rPr>
              <w:t>observational products</w:t>
            </w:r>
            <w:r w:rsidRPr="00EE31C4">
              <w:rPr>
                <w:rFonts w:cs="Arial"/>
                <w:color w:val="000000" w:themeColor="text1"/>
                <w:sz w:val="20"/>
                <w:szCs w:val="20"/>
              </w:rPr>
              <w:t xml:space="preserve"> routinely delivered by the B</w:t>
            </w:r>
            <w:r w:rsidR="00E80207">
              <w:rPr>
                <w:rFonts w:cs="Arial"/>
                <w:color w:val="000000" w:themeColor="text1"/>
                <w:sz w:val="20"/>
                <w:szCs w:val="20"/>
              </w:rPr>
              <w:t>o</w:t>
            </w:r>
            <w:r w:rsidRPr="00EE31C4">
              <w:rPr>
                <w:rFonts w:cs="Arial"/>
                <w:color w:val="000000" w:themeColor="text1"/>
                <w:sz w:val="20"/>
                <w:szCs w:val="20"/>
              </w:rPr>
              <w:t>M as operational products.</w:t>
            </w:r>
          </w:p>
          <w:p w14:paraId="2EF84B58"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230FAD" w:rsidRPr="003A5776" w14:paraId="408905BC"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72E2060E" w14:textId="77777777" w:rsidR="00230FAD" w:rsidRPr="00EE31C4" w:rsidRDefault="00230FAD" w:rsidP="00D90AC0">
            <w:pPr>
              <w:spacing w:before="120" w:after="120" w:line="276" w:lineRule="auto"/>
              <w:rPr>
                <w:rFonts w:cs="Arial"/>
                <w:b w:val="0"/>
                <w:color w:val="000000" w:themeColor="text1"/>
                <w:sz w:val="20"/>
                <w:szCs w:val="20"/>
              </w:rPr>
            </w:pPr>
          </w:p>
        </w:tc>
        <w:tc>
          <w:tcPr>
            <w:tcW w:w="2155" w:type="pct"/>
            <w:gridSpan w:val="6"/>
          </w:tcPr>
          <w:p w14:paraId="640F358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Remote sensing:</w:t>
            </w:r>
          </w:p>
          <w:p w14:paraId="3685725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Operational agencies (BoM) continue to provide remote sensing products including:</w:t>
            </w:r>
          </w:p>
          <w:p w14:paraId="3880DFA1" w14:textId="0F21ED03" w:rsidR="00230FAD" w:rsidRPr="00EE31C4" w:rsidRDefault="00230FAD" w:rsidP="00D90AC0">
            <w:pPr>
              <w:pStyle w:val="ListParagraph"/>
              <w:numPr>
                <w:ilvl w:val="0"/>
                <w:numId w:val="22"/>
              </w:numPr>
              <w:spacing w:before="120" w:after="120" w:line="276" w:lineRule="auto"/>
              <w:ind w:right="7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EE31C4">
              <w:rPr>
                <w:rFonts w:ascii="Arial" w:hAnsi="Arial" w:cs="Arial"/>
                <w:color w:val="000000" w:themeColor="text1"/>
                <w:sz w:val="20"/>
                <w:szCs w:val="20"/>
              </w:rPr>
              <w:t xml:space="preserve">The </w:t>
            </w:r>
            <w:r w:rsidR="00CC5DDA">
              <w:rPr>
                <w:rFonts w:ascii="Arial" w:hAnsi="Arial" w:cs="Arial"/>
                <w:color w:val="000000" w:themeColor="text1"/>
                <w:sz w:val="20"/>
                <w:szCs w:val="20"/>
              </w:rPr>
              <w:t>m</w:t>
            </w:r>
            <w:r w:rsidRPr="00EE31C4">
              <w:rPr>
                <w:rFonts w:ascii="Arial" w:hAnsi="Arial" w:cs="Arial"/>
                <w:color w:val="000000" w:themeColor="text1"/>
                <w:sz w:val="20"/>
                <w:szCs w:val="20"/>
              </w:rPr>
              <w:t>arine water quality dashboard portal (</w:t>
            </w:r>
            <w:hyperlink r:id="rId39" w:history="1">
              <w:r w:rsidRPr="00EE31C4">
                <w:rPr>
                  <w:rStyle w:val="Hyperlink"/>
                  <w:rFonts w:ascii="Arial" w:eastAsia="Calibri" w:hAnsi="Arial" w:cs="Arial"/>
                  <w:sz w:val="20"/>
                  <w:szCs w:val="20"/>
                  <w:lang w:eastAsia="en-US"/>
                </w:rPr>
                <w:t>http://www.bom.gov.au/marinewaterquality/</w:t>
              </w:r>
            </w:hyperlink>
            <w:r w:rsidRPr="00EE31C4">
              <w:rPr>
                <w:rFonts w:ascii="Arial" w:eastAsia="Calibri" w:hAnsi="Arial" w:cs="Arial"/>
                <w:sz w:val="20"/>
                <w:szCs w:val="20"/>
                <w:lang w:eastAsia="en-US"/>
              </w:rPr>
              <w:t xml:space="preserve">) </w:t>
            </w:r>
            <w:r w:rsidRPr="00EE31C4">
              <w:rPr>
                <w:rFonts w:ascii="Arial" w:hAnsi="Arial" w:cs="Arial"/>
                <w:color w:val="000000" w:themeColor="text1"/>
                <w:sz w:val="20"/>
                <w:szCs w:val="20"/>
              </w:rPr>
              <w:t>to access R</w:t>
            </w:r>
            <w:r w:rsidR="00CC5DDA">
              <w:rPr>
                <w:rFonts w:ascii="Arial" w:hAnsi="Arial" w:cs="Arial"/>
                <w:color w:val="000000" w:themeColor="text1"/>
                <w:sz w:val="20"/>
                <w:szCs w:val="20"/>
              </w:rPr>
              <w:t>eef</w:t>
            </w:r>
            <w:r w:rsidRPr="00EE31C4">
              <w:rPr>
                <w:rFonts w:ascii="Arial" w:hAnsi="Arial" w:cs="Arial"/>
                <w:color w:val="000000" w:themeColor="text1"/>
                <w:sz w:val="20"/>
                <w:szCs w:val="20"/>
              </w:rPr>
              <w:t xml:space="preserve"> specific satellite derived estimates of:</w:t>
            </w:r>
          </w:p>
          <w:p w14:paraId="431003C5" w14:textId="5D98DA92" w:rsidR="00230FAD" w:rsidRPr="00EE31C4" w:rsidRDefault="00230FAD" w:rsidP="00D90AC0">
            <w:pPr>
              <w:pStyle w:val="ListParagraph"/>
              <w:numPr>
                <w:ilvl w:val="1"/>
                <w:numId w:val="22"/>
              </w:numPr>
              <w:spacing w:before="120" w:after="120" w:line="276" w:lineRule="auto"/>
              <w:ind w:right="7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EE31C4">
              <w:rPr>
                <w:rFonts w:ascii="Arial" w:hAnsi="Arial" w:cs="Arial"/>
                <w:color w:val="000000" w:themeColor="text1"/>
                <w:sz w:val="20"/>
                <w:szCs w:val="20"/>
              </w:rPr>
              <w:t>Chlorophyll</w:t>
            </w:r>
            <w:r w:rsidR="00473E56" w:rsidRPr="00EE31C4">
              <w:rPr>
                <w:rFonts w:ascii="Arial" w:hAnsi="Arial" w:cs="Arial"/>
                <w:color w:val="000000" w:themeColor="text1"/>
                <w:sz w:val="20"/>
                <w:szCs w:val="20"/>
              </w:rPr>
              <w:t xml:space="preserve"> </w:t>
            </w:r>
            <w:r w:rsidRPr="00EE31C4">
              <w:rPr>
                <w:rFonts w:ascii="Arial" w:hAnsi="Arial" w:cs="Arial"/>
                <w:i/>
                <w:color w:val="000000" w:themeColor="text1"/>
                <w:sz w:val="20"/>
                <w:szCs w:val="20"/>
              </w:rPr>
              <w:t>a</w:t>
            </w:r>
            <w:r w:rsidRPr="00EE31C4">
              <w:rPr>
                <w:rFonts w:ascii="Arial" w:hAnsi="Arial" w:cs="Arial"/>
                <w:color w:val="000000" w:themeColor="text1"/>
                <w:sz w:val="20"/>
                <w:szCs w:val="20"/>
              </w:rPr>
              <w:t xml:space="preserve"> concentration (Chl)</w:t>
            </w:r>
          </w:p>
          <w:p w14:paraId="586D8610" w14:textId="77777777" w:rsidR="00230FAD" w:rsidRPr="00EE31C4" w:rsidRDefault="00230FAD" w:rsidP="00D90AC0">
            <w:pPr>
              <w:pStyle w:val="ListParagraph"/>
              <w:numPr>
                <w:ilvl w:val="1"/>
                <w:numId w:val="22"/>
              </w:numPr>
              <w:spacing w:before="120" w:after="120" w:line="276" w:lineRule="auto"/>
              <w:ind w:right="7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EE31C4">
              <w:rPr>
                <w:rFonts w:ascii="Arial" w:hAnsi="Arial" w:cs="Arial"/>
                <w:color w:val="000000" w:themeColor="text1"/>
                <w:sz w:val="20"/>
                <w:szCs w:val="20"/>
              </w:rPr>
              <w:t>Coloured dissolved organic matter (CDOM)</w:t>
            </w:r>
          </w:p>
          <w:p w14:paraId="7CBD0A6C" w14:textId="77777777" w:rsidR="00230FAD" w:rsidRPr="00EE31C4" w:rsidRDefault="00230FAD" w:rsidP="00D90AC0">
            <w:pPr>
              <w:pStyle w:val="ListParagraph"/>
              <w:numPr>
                <w:ilvl w:val="1"/>
                <w:numId w:val="22"/>
              </w:numPr>
              <w:spacing w:before="120" w:after="120" w:line="276" w:lineRule="auto"/>
              <w:ind w:right="7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EE31C4">
              <w:rPr>
                <w:rFonts w:ascii="Arial" w:hAnsi="Arial" w:cs="Arial"/>
                <w:color w:val="000000" w:themeColor="text1"/>
                <w:sz w:val="20"/>
                <w:szCs w:val="20"/>
              </w:rPr>
              <w:t>Non-algal particulates (NAP) or sediments</w:t>
            </w:r>
          </w:p>
          <w:p w14:paraId="7B45BFAD" w14:textId="264B6B45" w:rsidR="00230FAD" w:rsidRPr="00EE31C4" w:rsidRDefault="00230FAD" w:rsidP="00D90AC0">
            <w:pPr>
              <w:pStyle w:val="ListParagraph"/>
              <w:numPr>
                <w:ilvl w:val="0"/>
                <w:numId w:val="22"/>
              </w:numPr>
              <w:spacing w:before="120" w:after="120" w:line="276" w:lineRule="auto"/>
              <w:ind w:right="7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EE31C4">
              <w:rPr>
                <w:rFonts w:ascii="Arial" w:hAnsi="Arial" w:cs="Arial"/>
                <w:color w:val="000000" w:themeColor="text1"/>
                <w:sz w:val="20"/>
                <w:szCs w:val="20"/>
              </w:rPr>
              <w:t xml:space="preserve">ReefTemp Next </w:t>
            </w:r>
            <w:r w:rsidR="00CC5DDA">
              <w:rPr>
                <w:rFonts w:ascii="Arial" w:hAnsi="Arial" w:cs="Arial"/>
                <w:color w:val="000000" w:themeColor="text1"/>
                <w:sz w:val="20"/>
                <w:szCs w:val="20"/>
              </w:rPr>
              <w:t>G</w:t>
            </w:r>
            <w:r w:rsidRPr="00EE31C4">
              <w:rPr>
                <w:rFonts w:ascii="Arial" w:hAnsi="Arial" w:cs="Arial"/>
                <w:color w:val="000000" w:themeColor="text1"/>
                <w:sz w:val="20"/>
                <w:szCs w:val="20"/>
              </w:rPr>
              <w:t xml:space="preserve">eneration (SST and anomaly products) </w:t>
            </w:r>
            <w:hyperlink r:id="rId40" w:history="1">
              <w:r w:rsidRPr="00EE31C4">
                <w:rPr>
                  <w:rStyle w:val="Hyperlink"/>
                  <w:rFonts w:ascii="Arial" w:eastAsia="Calibri" w:hAnsi="Arial" w:cs="Arial"/>
                  <w:sz w:val="20"/>
                  <w:szCs w:val="20"/>
                  <w:lang w:eastAsia="en-US"/>
                </w:rPr>
                <w:t>http://www.bom.gov.au/environment/activities/reeftemp/reeftemp.shtml</w:t>
              </w:r>
            </w:hyperlink>
          </w:p>
          <w:p w14:paraId="3DD74629"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eReefs project (2018-2019) includes activities to</w:t>
            </w:r>
            <w:r w:rsidRPr="00EE31C4">
              <w:rPr>
                <w:rFonts w:eastAsia="Lucida Sans" w:cs="Arial"/>
                <w:sz w:val="20"/>
                <w:szCs w:val="20"/>
              </w:rPr>
              <w:t xml:space="preserve"> integrate observations from new satellite systems and identify areas for further investment in observations to maintain and or improve the ongoing delivery of services.</w:t>
            </w:r>
          </w:p>
        </w:tc>
        <w:tc>
          <w:tcPr>
            <w:tcW w:w="440" w:type="pct"/>
          </w:tcPr>
          <w:p w14:paraId="06AB658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78634662"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139002FC"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57" w:type="pct"/>
          </w:tcPr>
          <w:p w14:paraId="16CF27E2"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55" w:type="pct"/>
          </w:tcPr>
          <w:p w14:paraId="2439D4A2" w14:textId="365EEA38"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Remote sensing products routinely delivered by the B</w:t>
            </w:r>
            <w:r w:rsidR="00CC5DDA">
              <w:rPr>
                <w:rFonts w:cs="Arial"/>
                <w:color w:val="000000" w:themeColor="text1"/>
                <w:sz w:val="20"/>
                <w:szCs w:val="20"/>
              </w:rPr>
              <w:t>o</w:t>
            </w:r>
            <w:r w:rsidRPr="00EE31C4">
              <w:rPr>
                <w:rFonts w:cs="Arial"/>
                <w:color w:val="000000" w:themeColor="text1"/>
                <w:sz w:val="20"/>
                <w:szCs w:val="20"/>
              </w:rPr>
              <w:t>M as operational products.</w:t>
            </w:r>
          </w:p>
          <w:p w14:paraId="5C97A45A" w14:textId="13EED2F1"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eReefs activities to improve remote sensing observations covered in eReefs funding description (see above)</w:t>
            </w:r>
            <w:r w:rsidR="00CC5DDA">
              <w:rPr>
                <w:rFonts w:cs="Arial"/>
                <w:color w:val="000000" w:themeColor="text1"/>
                <w:sz w:val="20"/>
                <w:szCs w:val="20"/>
              </w:rPr>
              <w:t>.</w:t>
            </w:r>
          </w:p>
        </w:tc>
      </w:tr>
      <w:tr w:rsidR="00230FAD" w:rsidRPr="003A5776" w14:paraId="427D89B9"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33808E21" w14:textId="77777777" w:rsidR="00230FAD" w:rsidRPr="00EE31C4" w:rsidRDefault="00230FAD" w:rsidP="00D90AC0">
            <w:pPr>
              <w:spacing w:before="120" w:after="120" w:line="276" w:lineRule="auto"/>
              <w:rPr>
                <w:rFonts w:cs="Arial"/>
                <w:b w:val="0"/>
                <w:color w:val="000000" w:themeColor="text1"/>
                <w:sz w:val="20"/>
                <w:szCs w:val="20"/>
              </w:rPr>
            </w:pPr>
          </w:p>
        </w:tc>
        <w:tc>
          <w:tcPr>
            <w:tcW w:w="528" w:type="pct"/>
            <w:gridSpan w:val="2"/>
          </w:tcPr>
          <w:p w14:paraId="65D9527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Ships of Opportunity:</w:t>
            </w:r>
          </w:p>
          <w:p w14:paraId="5D3D8E33"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i/>
                <w:color w:val="000000" w:themeColor="text1"/>
                <w:sz w:val="20"/>
                <w:szCs w:val="20"/>
              </w:rPr>
            </w:pPr>
            <w:r w:rsidRPr="00EE31C4">
              <w:rPr>
                <w:rFonts w:cs="Arial"/>
                <w:b/>
                <w:i/>
                <w:color w:val="000000" w:themeColor="text1"/>
                <w:sz w:val="20"/>
                <w:szCs w:val="20"/>
              </w:rPr>
              <w:t xml:space="preserve">Temperature, Salinity, Fluorescence, </w:t>
            </w:r>
          </w:p>
          <w:p w14:paraId="1D8514BE"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i/>
                <w:color w:val="000000" w:themeColor="text1"/>
                <w:sz w:val="20"/>
                <w:szCs w:val="20"/>
              </w:rPr>
            </w:pPr>
            <w:r w:rsidRPr="00EE31C4">
              <w:rPr>
                <w:rFonts w:cs="Arial"/>
                <w:b/>
                <w:i/>
                <w:color w:val="000000" w:themeColor="text1"/>
                <w:sz w:val="20"/>
                <w:szCs w:val="20"/>
              </w:rPr>
              <w:t>Turbidity</w:t>
            </w:r>
          </w:p>
          <w:p w14:paraId="72DD0221" w14:textId="1A5A658B"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color w:val="000000" w:themeColor="text1"/>
                <w:sz w:val="20"/>
                <w:szCs w:val="20"/>
              </w:rPr>
              <w:t>IMOS</w:t>
            </w:r>
            <w:r w:rsidR="002F3D01" w:rsidRPr="00EE31C4">
              <w:rPr>
                <w:rFonts w:cs="Arial"/>
                <w:color w:val="000000" w:themeColor="text1"/>
                <w:sz w:val="20"/>
                <w:szCs w:val="20"/>
              </w:rPr>
              <w:t xml:space="preserve"> </w:t>
            </w:r>
            <w:r w:rsidRPr="00EE31C4">
              <w:rPr>
                <w:rFonts w:cs="Arial"/>
                <w:color w:val="000000" w:themeColor="text1"/>
                <w:sz w:val="20"/>
                <w:szCs w:val="20"/>
              </w:rPr>
              <w:t>Ships of Opportunity (SOOP)- Sensors on Tropical Research Vessels (TRV)</w:t>
            </w:r>
          </w:p>
        </w:tc>
        <w:tc>
          <w:tcPr>
            <w:tcW w:w="279" w:type="pct"/>
          </w:tcPr>
          <w:p w14:paraId="23A7A274"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x 1</w:t>
            </w:r>
          </w:p>
        </w:tc>
        <w:tc>
          <w:tcPr>
            <w:tcW w:w="351" w:type="pct"/>
          </w:tcPr>
          <w:p w14:paraId="710FF65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69" w:type="pct"/>
          </w:tcPr>
          <w:p w14:paraId="0C6B066F"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 x 1 person</w:t>
            </w:r>
          </w:p>
        </w:tc>
        <w:tc>
          <w:tcPr>
            <w:tcW w:w="529" w:type="pct"/>
          </w:tcPr>
          <w:p w14:paraId="00E29018"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40" w:type="pct"/>
          </w:tcPr>
          <w:p w14:paraId="0EBE8BF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17 x 1 </w:t>
            </w:r>
          </w:p>
        </w:tc>
        <w:tc>
          <w:tcPr>
            <w:tcW w:w="440" w:type="pct"/>
          </w:tcPr>
          <w:p w14:paraId="3F0B37E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16 x 1</w:t>
            </w:r>
          </w:p>
        </w:tc>
        <w:tc>
          <w:tcPr>
            <w:tcW w:w="440" w:type="pct"/>
          </w:tcPr>
          <w:p w14:paraId="2C6C635C"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x 1</w:t>
            </w:r>
          </w:p>
        </w:tc>
        <w:tc>
          <w:tcPr>
            <w:tcW w:w="557" w:type="pct"/>
          </w:tcPr>
          <w:p w14:paraId="552C98B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$15,000 p.a. calibrations/transport</w:t>
            </w:r>
          </w:p>
          <w:p w14:paraId="2AEA70B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$45,000 capital /5 years</w:t>
            </w:r>
          </w:p>
          <w:p w14:paraId="7EF372C6"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55" w:type="pct"/>
          </w:tcPr>
          <w:p w14:paraId="5C8702A6" w14:textId="724C2A00"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IMOS </w:t>
            </w:r>
            <w:r w:rsidRPr="00EE31C4">
              <w:rPr>
                <w:rFonts w:cs="Arial"/>
                <w:sz w:val="20"/>
                <w:szCs w:val="20"/>
              </w:rPr>
              <w:t xml:space="preserve"> </w:t>
            </w:r>
            <w:r w:rsidRPr="00EE31C4">
              <w:rPr>
                <w:rFonts w:cs="Arial"/>
                <w:color w:val="000000" w:themeColor="text1"/>
                <w:sz w:val="20"/>
                <w:szCs w:val="20"/>
              </w:rPr>
              <w:t>Ships of Opportunity (SOOP)- Sensors on Tropical Research Vessels currently funds the SOOP on RV Cape Ferguson @ ~$61k p.a. with in</w:t>
            </w:r>
            <w:r w:rsidR="00CC5DDA">
              <w:rPr>
                <w:rFonts w:cs="Arial"/>
                <w:color w:val="000000" w:themeColor="text1"/>
                <w:sz w:val="20"/>
                <w:szCs w:val="20"/>
              </w:rPr>
              <w:t>-</w:t>
            </w:r>
            <w:r w:rsidRPr="00EE31C4">
              <w:rPr>
                <w:rFonts w:cs="Arial"/>
                <w:color w:val="000000" w:themeColor="text1"/>
                <w:sz w:val="20"/>
                <w:szCs w:val="20"/>
              </w:rPr>
              <w:t>kind from AIMS of ~$85k (2018 figures)</w:t>
            </w:r>
          </w:p>
        </w:tc>
      </w:tr>
      <w:tr w:rsidR="00230FAD" w:rsidRPr="003A5776" w14:paraId="1B0C7B66"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65195BDE" w14:textId="77777777" w:rsidR="00230FAD" w:rsidRPr="00EE31C4" w:rsidRDefault="00230FAD" w:rsidP="00D90AC0">
            <w:pPr>
              <w:spacing w:before="120" w:after="120" w:line="276" w:lineRule="auto"/>
              <w:rPr>
                <w:rFonts w:cs="Arial"/>
                <w:b w:val="0"/>
                <w:color w:val="000000" w:themeColor="text1"/>
                <w:sz w:val="20"/>
                <w:szCs w:val="20"/>
              </w:rPr>
            </w:pPr>
          </w:p>
        </w:tc>
        <w:tc>
          <w:tcPr>
            <w:tcW w:w="528" w:type="pct"/>
            <w:gridSpan w:val="2"/>
          </w:tcPr>
          <w:p w14:paraId="18E62F7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Ships of Opportunity:</w:t>
            </w:r>
          </w:p>
          <w:p w14:paraId="51B6A2B8"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i/>
                <w:color w:val="000000" w:themeColor="text1"/>
                <w:sz w:val="20"/>
                <w:szCs w:val="20"/>
              </w:rPr>
              <w:t>Ocean Acidification</w:t>
            </w:r>
            <w:r w:rsidRPr="00EE31C4">
              <w:rPr>
                <w:rFonts w:cs="Arial"/>
                <w:color w:val="000000" w:themeColor="text1"/>
                <w:sz w:val="20"/>
                <w:szCs w:val="20"/>
              </w:rPr>
              <w:t xml:space="preserve"> – augment SOOP TRV</w:t>
            </w:r>
          </w:p>
        </w:tc>
        <w:tc>
          <w:tcPr>
            <w:tcW w:w="279" w:type="pct"/>
          </w:tcPr>
          <w:p w14:paraId="668D4E2C"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x 1</w:t>
            </w:r>
          </w:p>
        </w:tc>
        <w:tc>
          <w:tcPr>
            <w:tcW w:w="351" w:type="pct"/>
          </w:tcPr>
          <w:p w14:paraId="55FCEC5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69" w:type="pct"/>
          </w:tcPr>
          <w:p w14:paraId="63029C5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x 1 person</w:t>
            </w:r>
          </w:p>
        </w:tc>
        <w:tc>
          <w:tcPr>
            <w:tcW w:w="529" w:type="pct"/>
          </w:tcPr>
          <w:p w14:paraId="7634A94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40" w:type="pct"/>
          </w:tcPr>
          <w:p w14:paraId="5D4F8D78"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17 x 1 </w:t>
            </w:r>
          </w:p>
        </w:tc>
        <w:tc>
          <w:tcPr>
            <w:tcW w:w="440" w:type="pct"/>
          </w:tcPr>
          <w:p w14:paraId="4FF30BBC"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16 x 1</w:t>
            </w:r>
          </w:p>
        </w:tc>
        <w:tc>
          <w:tcPr>
            <w:tcW w:w="440" w:type="pct"/>
          </w:tcPr>
          <w:p w14:paraId="3A160EA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x 1</w:t>
            </w:r>
          </w:p>
        </w:tc>
        <w:tc>
          <w:tcPr>
            <w:tcW w:w="557" w:type="pct"/>
          </w:tcPr>
          <w:p w14:paraId="7B3CF0F6"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$30,000 p.a. calibrations/transport</w:t>
            </w:r>
          </w:p>
          <w:p w14:paraId="6BF4F47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$180,000 capital / 5 years</w:t>
            </w:r>
          </w:p>
          <w:p w14:paraId="2F537709"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55" w:type="pct"/>
          </w:tcPr>
          <w:p w14:paraId="300A6D36"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230FAD" w:rsidRPr="003A5776" w14:paraId="670EBEC1"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48E6B62C" w14:textId="77777777" w:rsidR="00230FAD" w:rsidRPr="00EE31C4" w:rsidRDefault="00230FAD" w:rsidP="00D90AC0">
            <w:pPr>
              <w:spacing w:before="120" w:after="120" w:line="276" w:lineRule="auto"/>
              <w:rPr>
                <w:rFonts w:cs="Arial"/>
                <w:b w:val="0"/>
                <w:color w:val="000000" w:themeColor="text1"/>
                <w:sz w:val="20"/>
                <w:szCs w:val="20"/>
              </w:rPr>
            </w:pPr>
          </w:p>
        </w:tc>
        <w:tc>
          <w:tcPr>
            <w:tcW w:w="528" w:type="pct"/>
            <w:gridSpan w:val="2"/>
          </w:tcPr>
          <w:p w14:paraId="55E77FB6"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Ships of Opportunity:</w:t>
            </w:r>
          </w:p>
          <w:p w14:paraId="2D1B5F21"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i/>
                <w:color w:val="000000" w:themeColor="text1"/>
                <w:sz w:val="20"/>
                <w:szCs w:val="20"/>
              </w:rPr>
              <w:t>Ocean Acidification</w:t>
            </w:r>
            <w:r w:rsidRPr="00EE31C4">
              <w:rPr>
                <w:rFonts w:cs="Arial"/>
                <w:color w:val="000000" w:themeColor="text1"/>
                <w:sz w:val="20"/>
                <w:szCs w:val="20"/>
              </w:rPr>
              <w:t xml:space="preserve"> –</w:t>
            </w:r>
            <w:r w:rsidRPr="00EE31C4">
              <w:rPr>
                <w:rFonts w:cs="Arial"/>
                <w:i/>
                <w:color w:val="000000" w:themeColor="text1"/>
                <w:sz w:val="20"/>
                <w:szCs w:val="20"/>
              </w:rPr>
              <w:t>RTM Wakmatha</w:t>
            </w:r>
            <w:r w:rsidRPr="00EE31C4">
              <w:rPr>
                <w:rFonts w:cs="Arial"/>
                <w:color w:val="000000" w:themeColor="text1"/>
                <w:sz w:val="20"/>
                <w:szCs w:val="20"/>
              </w:rPr>
              <w:t xml:space="preserve"> - </w:t>
            </w:r>
            <w:r w:rsidRPr="00EE31C4">
              <w:rPr>
                <w:rFonts w:cs="Arial"/>
                <w:sz w:val="20"/>
                <w:szCs w:val="20"/>
              </w:rPr>
              <w:t xml:space="preserve"> </w:t>
            </w:r>
            <w:r w:rsidRPr="00EE31C4">
              <w:rPr>
                <w:rFonts w:cs="Arial"/>
                <w:color w:val="000000" w:themeColor="text1"/>
                <w:sz w:val="20"/>
                <w:szCs w:val="20"/>
              </w:rPr>
              <w:t>The Future Reef 2.0</w:t>
            </w:r>
          </w:p>
        </w:tc>
        <w:tc>
          <w:tcPr>
            <w:tcW w:w="279" w:type="pct"/>
          </w:tcPr>
          <w:p w14:paraId="0E1D520D"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w:t>
            </w:r>
          </w:p>
        </w:tc>
        <w:tc>
          <w:tcPr>
            <w:tcW w:w="351" w:type="pct"/>
          </w:tcPr>
          <w:p w14:paraId="15E18721"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tc>
        <w:tc>
          <w:tcPr>
            <w:tcW w:w="469" w:type="pct"/>
          </w:tcPr>
          <w:p w14:paraId="0809BEA1"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120 </w:t>
            </w:r>
          </w:p>
          <w:p w14:paraId="78E2DE75"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20 days x 6 trips x 1 </w:t>
            </w:r>
          </w:p>
        </w:tc>
        <w:tc>
          <w:tcPr>
            <w:tcW w:w="529" w:type="pct"/>
          </w:tcPr>
          <w:p w14:paraId="327D22A5"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40" w:type="pct"/>
          </w:tcPr>
          <w:p w14:paraId="05A6DC67"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&gt;100</w:t>
            </w:r>
          </w:p>
        </w:tc>
        <w:tc>
          <w:tcPr>
            <w:tcW w:w="440" w:type="pct"/>
          </w:tcPr>
          <w:p w14:paraId="6D620154"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&gt;100</w:t>
            </w:r>
          </w:p>
        </w:tc>
        <w:tc>
          <w:tcPr>
            <w:tcW w:w="440" w:type="pct"/>
          </w:tcPr>
          <w:p w14:paraId="63D9F045"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&gt;100</w:t>
            </w:r>
          </w:p>
        </w:tc>
        <w:tc>
          <w:tcPr>
            <w:tcW w:w="557" w:type="pct"/>
          </w:tcPr>
          <w:p w14:paraId="3AE3718A"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Total project costs ~$1M p.a.</w:t>
            </w:r>
          </w:p>
        </w:tc>
        <w:tc>
          <w:tcPr>
            <w:tcW w:w="555" w:type="pct"/>
          </w:tcPr>
          <w:p w14:paraId="4287993E" w14:textId="2FCBB2A1"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Future Reef map proje</w:t>
            </w:r>
            <w:r w:rsidR="002C2936">
              <w:rPr>
                <w:rFonts w:cs="Arial"/>
                <w:color w:val="000000" w:themeColor="text1"/>
                <w:sz w:val="20"/>
                <w:szCs w:val="20"/>
              </w:rPr>
              <w:t>ct : Funded through GBRF + RioTi</w:t>
            </w:r>
            <w:r w:rsidRPr="00EE31C4">
              <w:rPr>
                <w:rFonts w:cs="Arial"/>
                <w:color w:val="000000" w:themeColor="text1"/>
                <w:sz w:val="20"/>
                <w:szCs w:val="20"/>
              </w:rPr>
              <w:t>nto + CSIRO</w:t>
            </w:r>
          </w:p>
        </w:tc>
      </w:tr>
      <w:tr w:rsidR="00230FAD" w:rsidRPr="003A5776" w14:paraId="402D5835"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3BB8ED25" w14:textId="77777777" w:rsidR="00230FAD" w:rsidRPr="00EE31C4" w:rsidRDefault="00230FAD" w:rsidP="00D90AC0">
            <w:pPr>
              <w:spacing w:before="120" w:after="120" w:line="276" w:lineRule="auto"/>
              <w:rPr>
                <w:rFonts w:cs="Arial"/>
                <w:b w:val="0"/>
                <w:color w:val="000000" w:themeColor="text1"/>
                <w:sz w:val="20"/>
                <w:szCs w:val="20"/>
              </w:rPr>
            </w:pPr>
          </w:p>
        </w:tc>
        <w:tc>
          <w:tcPr>
            <w:tcW w:w="528" w:type="pct"/>
            <w:gridSpan w:val="2"/>
          </w:tcPr>
          <w:p w14:paraId="406E8805"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Ships of Opportunity:</w:t>
            </w:r>
          </w:p>
          <w:p w14:paraId="6B651103"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i/>
                <w:color w:val="000000" w:themeColor="text1"/>
                <w:sz w:val="20"/>
                <w:szCs w:val="20"/>
              </w:rPr>
            </w:pPr>
            <w:r w:rsidRPr="00EE31C4">
              <w:rPr>
                <w:rFonts w:cs="Arial"/>
                <w:b/>
                <w:i/>
                <w:color w:val="000000" w:themeColor="text1"/>
                <w:sz w:val="20"/>
                <w:szCs w:val="20"/>
              </w:rPr>
              <w:t xml:space="preserve">Atmospheric conditions and SST </w:t>
            </w:r>
            <w:r w:rsidRPr="00EE31C4">
              <w:rPr>
                <w:rFonts w:cs="Arial"/>
                <w:i/>
                <w:color w:val="000000" w:themeColor="text1"/>
                <w:sz w:val="20"/>
                <w:szCs w:val="20"/>
              </w:rPr>
              <w:t>(real time Bureau of Met system) to augment TRV and Ocean Acidification</w:t>
            </w:r>
          </w:p>
        </w:tc>
        <w:tc>
          <w:tcPr>
            <w:tcW w:w="279" w:type="pct"/>
          </w:tcPr>
          <w:p w14:paraId="1F4AA132"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tc>
        <w:tc>
          <w:tcPr>
            <w:tcW w:w="351" w:type="pct"/>
          </w:tcPr>
          <w:p w14:paraId="0D16AD72"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69" w:type="pct"/>
          </w:tcPr>
          <w:p w14:paraId="3A089D52"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 x 1 person</w:t>
            </w:r>
          </w:p>
        </w:tc>
        <w:tc>
          <w:tcPr>
            <w:tcW w:w="529" w:type="pct"/>
          </w:tcPr>
          <w:p w14:paraId="77882163"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40" w:type="pct"/>
          </w:tcPr>
          <w:p w14:paraId="3C75C18F"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40" w:type="pct"/>
          </w:tcPr>
          <w:p w14:paraId="0C8F68B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w:t>
            </w:r>
          </w:p>
        </w:tc>
        <w:tc>
          <w:tcPr>
            <w:tcW w:w="440" w:type="pct"/>
          </w:tcPr>
          <w:p w14:paraId="74AFE454"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w:t>
            </w:r>
          </w:p>
        </w:tc>
        <w:tc>
          <w:tcPr>
            <w:tcW w:w="557" w:type="pct"/>
          </w:tcPr>
          <w:p w14:paraId="1AD753C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 capital</w:t>
            </w:r>
          </w:p>
          <w:p w14:paraId="51B64E2A"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operational</w:t>
            </w:r>
          </w:p>
          <w:p w14:paraId="59E17CAB"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55" w:type="pct"/>
          </w:tcPr>
          <w:p w14:paraId="3A789D0A"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230FAD" w:rsidRPr="003A5776" w14:paraId="38873602" w14:textId="77777777" w:rsidTr="00EE31C4">
        <w:tc>
          <w:tcPr>
            <w:cnfStyle w:val="001000000000" w:firstRow="0" w:lastRow="0" w:firstColumn="1" w:lastColumn="0" w:oddVBand="0" w:evenVBand="0" w:oddHBand="0" w:evenHBand="0" w:firstRowFirstColumn="0" w:firstRowLastColumn="0" w:lastRowFirstColumn="0" w:lastRowLastColumn="0"/>
            <w:tcW w:w="413" w:type="pct"/>
          </w:tcPr>
          <w:p w14:paraId="269DBF59" w14:textId="77777777" w:rsidR="00230FAD" w:rsidRPr="00EE31C4" w:rsidRDefault="00230FAD" w:rsidP="00D90AC0">
            <w:pPr>
              <w:spacing w:before="120" w:after="120" w:line="276" w:lineRule="auto"/>
              <w:rPr>
                <w:rFonts w:cs="Arial"/>
                <w:b w:val="0"/>
                <w:color w:val="000000" w:themeColor="text1"/>
                <w:sz w:val="20"/>
                <w:szCs w:val="20"/>
              </w:rPr>
            </w:pPr>
          </w:p>
        </w:tc>
        <w:tc>
          <w:tcPr>
            <w:tcW w:w="528" w:type="pct"/>
            <w:gridSpan w:val="2"/>
          </w:tcPr>
          <w:p w14:paraId="0CC287DC"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Ships of Opportunity:</w:t>
            </w:r>
          </w:p>
          <w:p w14:paraId="1DE2C43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i/>
                <w:color w:val="000000" w:themeColor="text1"/>
                <w:sz w:val="20"/>
                <w:szCs w:val="20"/>
              </w:rPr>
              <w:t>Continuous Plankton Recorder</w:t>
            </w:r>
          </w:p>
        </w:tc>
        <w:tc>
          <w:tcPr>
            <w:tcW w:w="279" w:type="pct"/>
          </w:tcPr>
          <w:p w14:paraId="1F8D20EF"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 (2 days x 4 trips)</w:t>
            </w:r>
          </w:p>
        </w:tc>
        <w:tc>
          <w:tcPr>
            <w:tcW w:w="351" w:type="pct"/>
          </w:tcPr>
          <w:p w14:paraId="04352CD9"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 Ship Crew</w:t>
            </w:r>
          </w:p>
        </w:tc>
        <w:tc>
          <w:tcPr>
            <w:tcW w:w="469" w:type="pct"/>
          </w:tcPr>
          <w:p w14:paraId="070620E8"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 Ship Crew</w:t>
            </w:r>
          </w:p>
        </w:tc>
        <w:tc>
          <w:tcPr>
            <w:tcW w:w="529" w:type="pct"/>
          </w:tcPr>
          <w:p w14:paraId="11290DDF"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Vessel of opportunity</w:t>
            </w:r>
          </w:p>
        </w:tc>
        <w:tc>
          <w:tcPr>
            <w:tcW w:w="440" w:type="pct"/>
          </w:tcPr>
          <w:p w14:paraId="6F05D038"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 (5 days x 4 trips)</w:t>
            </w:r>
          </w:p>
        </w:tc>
        <w:tc>
          <w:tcPr>
            <w:tcW w:w="440" w:type="pct"/>
          </w:tcPr>
          <w:p w14:paraId="4D11D4A0"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40 (10 d x 4 trips)</w:t>
            </w:r>
          </w:p>
        </w:tc>
        <w:tc>
          <w:tcPr>
            <w:tcW w:w="440" w:type="pct"/>
          </w:tcPr>
          <w:p w14:paraId="4016E7B3"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w:t>
            </w:r>
          </w:p>
        </w:tc>
        <w:tc>
          <w:tcPr>
            <w:tcW w:w="557" w:type="pct"/>
          </w:tcPr>
          <w:p w14:paraId="49C3953E" w14:textId="77777777" w:rsidR="00230FAD" w:rsidRPr="00EE31C4"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$8000 p.a.</w:t>
            </w:r>
          </w:p>
        </w:tc>
        <w:tc>
          <w:tcPr>
            <w:tcW w:w="555" w:type="pct"/>
          </w:tcPr>
          <w:p w14:paraId="6F4155D8" w14:textId="3490A873" w:rsidR="00230FAD" w:rsidRPr="00EE31C4" w:rsidRDefault="00230FAD" w:rsidP="002C2936">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Partial - IMOS currently funds CPR observations along selected routes.</w:t>
            </w:r>
          </w:p>
        </w:tc>
      </w:tr>
    </w:tbl>
    <w:p w14:paraId="5FF43F33" w14:textId="77777777" w:rsidR="00056052" w:rsidRPr="003A5776" w:rsidRDefault="00056052" w:rsidP="00235BE2">
      <w:pPr>
        <w:spacing w:before="120" w:after="120"/>
        <w:rPr>
          <w:rFonts w:cs="Arial"/>
        </w:rPr>
      </w:pPr>
    </w:p>
    <w:p w14:paraId="382975F9" w14:textId="77777777" w:rsidR="00230FAD" w:rsidRPr="003A5776" w:rsidRDefault="00230FAD" w:rsidP="00235BE2">
      <w:pPr>
        <w:spacing w:before="120" w:after="120"/>
        <w:rPr>
          <w:rFonts w:cs="Arial"/>
        </w:rPr>
      </w:pPr>
    </w:p>
    <w:p w14:paraId="69D0F8FD" w14:textId="77777777" w:rsidR="00230FAD" w:rsidRPr="003A5776" w:rsidRDefault="00230FAD" w:rsidP="00235BE2">
      <w:pPr>
        <w:spacing w:before="120" w:after="120"/>
        <w:rPr>
          <w:rFonts w:cs="Arial"/>
        </w:rPr>
      </w:pPr>
      <w:r w:rsidRPr="003A5776">
        <w:rPr>
          <w:rFonts w:cs="Arial"/>
        </w:rPr>
        <w:br w:type="page"/>
      </w:r>
    </w:p>
    <w:tbl>
      <w:tblPr>
        <w:tblStyle w:val="GridTable1Light-Accent5"/>
        <w:tblpPr w:leftFromText="180" w:rightFromText="180" w:vertAnchor="text" w:tblpX="694" w:tblpY="1"/>
        <w:tblW w:w="5000" w:type="pct"/>
        <w:tblLook w:val="04A0" w:firstRow="1" w:lastRow="0" w:firstColumn="1" w:lastColumn="0" w:noHBand="0" w:noVBand="1"/>
      </w:tblPr>
      <w:tblGrid>
        <w:gridCol w:w="1552"/>
        <w:gridCol w:w="2210"/>
        <w:gridCol w:w="1561"/>
        <w:gridCol w:w="1440"/>
        <w:gridCol w:w="1933"/>
        <w:gridCol w:w="2184"/>
        <w:gridCol w:w="1812"/>
        <w:gridCol w:w="1812"/>
        <w:gridCol w:w="1829"/>
        <w:gridCol w:w="2306"/>
        <w:gridCol w:w="2285"/>
      </w:tblGrid>
      <w:tr w:rsidR="00230FAD" w:rsidRPr="00946B42" w14:paraId="1B9E5285" w14:textId="77777777" w:rsidTr="00623A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11"/>
            <w:shd w:val="clear" w:color="auto" w:fill="EEECE1" w:themeFill="background2"/>
          </w:tcPr>
          <w:p w14:paraId="10ECE040" w14:textId="77777777" w:rsidR="00230FAD" w:rsidRPr="00EE31C4" w:rsidRDefault="00230FAD" w:rsidP="00235BE2">
            <w:pPr>
              <w:spacing w:before="120" w:after="120" w:line="276" w:lineRule="auto"/>
              <w:rPr>
                <w:rFonts w:cs="Arial"/>
                <w:color w:val="000000" w:themeColor="text1"/>
                <w:szCs w:val="20"/>
              </w:rPr>
            </w:pPr>
            <w:r w:rsidRPr="00EE31C4">
              <w:rPr>
                <w:rFonts w:cs="Arial"/>
                <w:color w:val="000000" w:themeColor="text1"/>
                <w:szCs w:val="20"/>
              </w:rPr>
              <w:lastRenderedPageBreak/>
              <w:t>Site Specific Indicators:</w:t>
            </w:r>
          </w:p>
          <w:p w14:paraId="6A639EA9" w14:textId="18F63CA5" w:rsidR="00230FAD" w:rsidRPr="00EE31C4" w:rsidRDefault="00230FAD" w:rsidP="00235BE2">
            <w:pPr>
              <w:spacing w:before="120" w:after="120" w:line="276" w:lineRule="auto"/>
              <w:rPr>
                <w:rFonts w:cs="Arial"/>
                <w:b w:val="0"/>
                <w:color w:val="000000" w:themeColor="text1"/>
                <w:szCs w:val="20"/>
              </w:rPr>
            </w:pPr>
            <w:r w:rsidRPr="00EE31C4">
              <w:rPr>
                <w:rFonts w:cs="Arial"/>
                <w:color w:val="000000" w:themeColor="text1"/>
                <w:szCs w:val="20"/>
              </w:rPr>
              <w:t xml:space="preserve">Resource estimates in this section are based on collecting a suite of measurements at each site, on the valid assumption that the primary cost is access </w:t>
            </w:r>
            <w:r w:rsidR="00946B42">
              <w:rPr>
                <w:rFonts w:cs="Arial"/>
                <w:b w:val="0"/>
                <w:color w:val="000000" w:themeColor="text1"/>
                <w:szCs w:val="20"/>
              </w:rPr>
              <w:t>(</w:t>
            </w:r>
            <w:r w:rsidRPr="00EE31C4">
              <w:rPr>
                <w:rFonts w:cs="Arial"/>
                <w:color w:val="000000" w:themeColor="text1"/>
                <w:szCs w:val="20"/>
              </w:rPr>
              <w:t>i.e. the incremental cost of additional sampling for parameters at each site is insignificant compared to access (vessel) costs</w:t>
            </w:r>
            <w:r w:rsidR="00946B42">
              <w:rPr>
                <w:rFonts w:cs="Arial"/>
                <w:b w:val="0"/>
                <w:color w:val="000000" w:themeColor="text1"/>
                <w:szCs w:val="20"/>
              </w:rPr>
              <w:t>)</w:t>
            </w:r>
            <w:r w:rsidRPr="00EE31C4">
              <w:rPr>
                <w:rFonts w:cs="Arial"/>
                <w:color w:val="000000" w:themeColor="text1"/>
                <w:szCs w:val="20"/>
              </w:rPr>
              <w:t>.</w:t>
            </w:r>
          </w:p>
          <w:p w14:paraId="0ACAA811" w14:textId="398153CB" w:rsidR="00230FAD" w:rsidRPr="00EE31C4" w:rsidRDefault="00230FAD" w:rsidP="00D64A92">
            <w:pPr>
              <w:spacing w:before="120" w:after="120" w:line="276" w:lineRule="auto"/>
              <w:rPr>
                <w:rFonts w:cs="Arial"/>
                <w:b w:val="0"/>
                <w:color w:val="000000" w:themeColor="text1"/>
                <w:sz w:val="20"/>
                <w:szCs w:val="20"/>
              </w:rPr>
            </w:pPr>
            <w:r w:rsidRPr="00EE31C4">
              <w:rPr>
                <w:rFonts w:cs="Arial"/>
                <w:color w:val="000000" w:themeColor="text1"/>
                <w:szCs w:val="20"/>
              </w:rPr>
              <w:t xml:space="preserve">Resource estimate is based on establishing 5 (five) fixed monitoring sites within specified regions (as described in Table </w:t>
            </w:r>
            <w:r w:rsidR="00946B42" w:rsidRPr="00EE31C4">
              <w:rPr>
                <w:rFonts w:cs="Arial"/>
                <w:color w:val="000000" w:themeColor="text1"/>
                <w:szCs w:val="20"/>
              </w:rPr>
              <w:t>10</w:t>
            </w:r>
            <w:r w:rsidRPr="00EE31C4">
              <w:rPr>
                <w:rFonts w:cs="Arial"/>
                <w:color w:val="000000" w:themeColor="text1"/>
                <w:szCs w:val="20"/>
              </w:rPr>
              <w:t>)</w:t>
            </w:r>
          </w:p>
        </w:tc>
      </w:tr>
      <w:tr w:rsidR="00230FAD" w:rsidRPr="00946B42" w14:paraId="783E4104" w14:textId="77777777" w:rsidTr="00EE31C4">
        <w:tc>
          <w:tcPr>
            <w:cnfStyle w:val="001000000000" w:firstRow="0" w:lastRow="0" w:firstColumn="1" w:lastColumn="0" w:oddVBand="0" w:evenVBand="0" w:oddHBand="0" w:evenHBand="0" w:firstRowFirstColumn="0" w:firstRowLastColumn="0" w:lastRowFirstColumn="0" w:lastRowLastColumn="0"/>
            <w:tcW w:w="371" w:type="pct"/>
            <w:vMerge w:val="restart"/>
          </w:tcPr>
          <w:p w14:paraId="2DDCC540" w14:textId="77777777" w:rsidR="00230FAD" w:rsidRPr="00EE31C4" w:rsidRDefault="00230FAD" w:rsidP="00235BE2">
            <w:pPr>
              <w:spacing w:before="120" w:after="120" w:line="276" w:lineRule="auto"/>
              <w:rPr>
                <w:rFonts w:cs="Arial"/>
                <w:b w:val="0"/>
                <w:color w:val="000000" w:themeColor="text1"/>
                <w:sz w:val="20"/>
                <w:szCs w:val="20"/>
              </w:rPr>
            </w:pPr>
            <w:r w:rsidRPr="00EE31C4">
              <w:rPr>
                <w:rFonts w:cs="Arial"/>
                <w:color w:val="000000" w:themeColor="text1"/>
                <w:sz w:val="20"/>
                <w:szCs w:val="20"/>
              </w:rPr>
              <w:t>Cape York  -</w:t>
            </w:r>
          </w:p>
        </w:tc>
        <w:tc>
          <w:tcPr>
            <w:tcW w:w="528" w:type="pct"/>
          </w:tcPr>
          <w:p w14:paraId="0987E6F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Cape York  - Lockhart River monitoring site:</w:t>
            </w:r>
          </w:p>
          <w:p w14:paraId="3DB46CD8" w14:textId="31786205"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i/>
                <w:color w:val="000000" w:themeColor="text1"/>
                <w:sz w:val="20"/>
                <w:szCs w:val="20"/>
              </w:rPr>
              <w:t>In</w:t>
            </w:r>
            <w:r w:rsidR="00946B42">
              <w:rPr>
                <w:rFonts w:cs="Arial"/>
                <w:b/>
                <w:i/>
                <w:color w:val="000000" w:themeColor="text1"/>
                <w:sz w:val="20"/>
                <w:szCs w:val="20"/>
              </w:rPr>
              <w:t>-</w:t>
            </w:r>
            <w:r w:rsidRPr="00EE31C4">
              <w:rPr>
                <w:rFonts w:cs="Arial"/>
                <w:b/>
                <w:i/>
                <w:color w:val="000000" w:themeColor="text1"/>
                <w:sz w:val="20"/>
                <w:szCs w:val="20"/>
              </w:rPr>
              <w:t>water</w:t>
            </w:r>
            <w:r w:rsidR="00946B42">
              <w:rPr>
                <w:rFonts w:cs="Arial"/>
                <w:b/>
                <w:i/>
                <w:color w:val="000000" w:themeColor="text1"/>
                <w:sz w:val="20"/>
                <w:szCs w:val="20"/>
              </w:rPr>
              <w:t>,</w:t>
            </w:r>
            <w:r w:rsidRPr="00EE31C4">
              <w:rPr>
                <w:rFonts w:cs="Arial"/>
                <w:b/>
                <w:i/>
                <w:color w:val="000000" w:themeColor="text1"/>
                <w:sz w:val="20"/>
                <w:szCs w:val="20"/>
              </w:rPr>
              <w:t xml:space="preserve"> sensor-based time</w:t>
            </w:r>
            <w:r w:rsidR="00946B42">
              <w:rPr>
                <w:rFonts w:cs="Arial"/>
                <w:b/>
                <w:i/>
                <w:color w:val="000000" w:themeColor="text1"/>
                <w:sz w:val="20"/>
                <w:szCs w:val="20"/>
              </w:rPr>
              <w:t xml:space="preserve"> </w:t>
            </w:r>
            <w:r w:rsidRPr="00EE31C4">
              <w:rPr>
                <w:rFonts w:cs="Arial"/>
                <w:b/>
                <w:i/>
                <w:color w:val="000000" w:themeColor="text1"/>
                <w:sz w:val="20"/>
                <w:szCs w:val="20"/>
              </w:rPr>
              <w:t>series</w:t>
            </w:r>
            <w:r w:rsidRPr="00EE31C4">
              <w:rPr>
                <w:rFonts w:cs="Arial"/>
                <w:color w:val="000000" w:themeColor="text1"/>
                <w:sz w:val="20"/>
                <w:szCs w:val="20"/>
              </w:rPr>
              <w:t>: temperature, salinity, currents, waves,</w:t>
            </w:r>
            <w:r w:rsidR="00946B42">
              <w:rPr>
                <w:rFonts w:cs="Arial"/>
                <w:color w:val="000000" w:themeColor="text1"/>
                <w:sz w:val="20"/>
                <w:szCs w:val="20"/>
              </w:rPr>
              <w:t xml:space="preserve"> </w:t>
            </w:r>
            <w:r w:rsidRPr="00EE31C4">
              <w:rPr>
                <w:rFonts w:cs="Arial"/>
                <w:color w:val="000000" w:themeColor="text1"/>
                <w:sz w:val="20"/>
                <w:szCs w:val="20"/>
              </w:rPr>
              <w:t xml:space="preserve">fluorescence, </w:t>
            </w:r>
          </w:p>
          <w:p w14:paraId="4DC06F8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oxygen, turbidity, Photosynthetically Active Radiation (PAR)</w:t>
            </w:r>
          </w:p>
        </w:tc>
        <w:tc>
          <w:tcPr>
            <w:tcW w:w="373" w:type="pct"/>
          </w:tcPr>
          <w:p w14:paraId="6A82D4A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3824B8E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8 days)</w:t>
            </w:r>
          </w:p>
        </w:tc>
        <w:tc>
          <w:tcPr>
            <w:tcW w:w="344" w:type="pct"/>
          </w:tcPr>
          <w:p w14:paraId="73D62C2A"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tc>
        <w:tc>
          <w:tcPr>
            <w:tcW w:w="462" w:type="pct"/>
          </w:tcPr>
          <w:p w14:paraId="7A69349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48</w:t>
            </w:r>
          </w:p>
          <w:p w14:paraId="3112EC3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 x 6 days x 4 pp)</w:t>
            </w:r>
          </w:p>
        </w:tc>
        <w:tc>
          <w:tcPr>
            <w:tcW w:w="522" w:type="pct"/>
          </w:tcPr>
          <w:p w14:paraId="3DFC6A0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(2x6) days Large vessel oceanographic (A- frame, winches)</w:t>
            </w:r>
          </w:p>
        </w:tc>
        <w:tc>
          <w:tcPr>
            <w:tcW w:w="433" w:type="pct"/>
          </w:tcPr>
          <w:p w14:paraId="177C2792"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1106D92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3" w:type="pct"/>
          </w:tcPr>
          <w:p w14:paraId="4EC5106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7912D61E"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analysis, QA/QC</w:t>
            </w:r>
          </w:p>
        </w:tc>
        <w:tc>
          <w:tcPr>
            <w:tcW w:w="437" w:type="pct"/>
          </w:tcPr>
          <w:p w14:paraId="62AD3E8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(1pp x 6)</w:t>
            </w:r>
          </w:p>
          <w:p w14:paraId="2B447DD0" w14:textId="07A12CA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w:t>
            </w:r>
            <w:r w:rsidR="003567C4" w:rsidRPr="00946B42">
              <w:rPr>
                <w:rFonts w:cs="Arial"/>
                <w:color w:val="000000" w:themeColor="text1"/>
                <w:sz w:val="20"/>
                <w:szCs w:val="20"/>
              </w:rPr>
              <w:t>real-time</w:t>
            </w:r>
            <w:r w:rsidRPr="00EE31C4">
              <w:rPr>
                <w:rFonts w:cs="Arial"/>
                <w:color w:val="000000" w:themeColor="text1"/>
                <w:sz w:val="20"/>
                <w:szCs w:val="20"/>
              </w:rPr>
              <w:t xml:space="preserve"> monitoring</w:t>
            </w:r>
          </w:p>
        </w:tc>
        <w:tc>
          <w:tcPr>
            <w:tcW w:w="551" w:type="pct"/>
          </w:tcPr>
          <w:p w14:paraId="7D9B53F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$200,000 capital (initial)</w:t>
            </w:r>
          </w:p>
          <w:p w14:paraId="4AF084BE"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$40,000 operating p.a.</w:t>
            </w:r>
          </w:p>
          <w:p w14:paraId="0821436B"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F2423E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(operating includes field allowance, travel, consumables)</w:t>
            </w:r>
          </w:p>
          <w:p w14:paraId="2882526D"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46" w:type="pct"/>
            <w:vMerge w:val="restart"/>
          </w:tcPr>
          <w:p w14:paraId="2AA0DCAA"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230FAD" w:rsidRPr="00946B42" w14:paraId="1863E962" w14:textId="77777777" w:rsidTr="00EE31C4">
        <w:tc>
          <w:tcPr>
            <w:cnfStyle w:val="001000000000" w:firstRow="0" w:lastRow="0" w:firstColumn="1" w:lastColumn="0" w:oddVBand="0" w:evenVBand="0" w:oddHBand="0" w:evenHBand="0" w:firstRowFirstColumn="0" w:firstRowLastColumn="0" w:lastRowFirstColumn="0" w:lastRowLastColumn="0"/>
            <w:tcW w:w="371" w:type="pct"/>
            <w:vMerge/>
          </w:tcPr>
          <w:p w14:paraId="07513FCD" w14:textId="77777777" w:rsidR="00230FAD" w:rsidRPr="00EE31C4" w:rsidRDefault="00230FAD" w:rsidP="00235BE2">
            <w:pPr>
              <w:spacing w:before="120" w:after="120" w:line="276" w:lineRule="auto"/>
              <w:rPr>
                <w:rFonts w:cs="Arial"/>
                <w:b w:val="0"/>
                <w:color w:val="000000" w:themeColor="text1"/>
                <w:sz w:val="20"/>
                <w:szCs w:val="20"/>
              </w:rPr>
            </w:pPr>
          </w:p>
        </w:tc>
        <w:tc>
          <w:tcPr>
            <w:tcW w:w="528" w:type="pct"/>
          </w:tcPr>
          <w:p w14:paraId="53094D0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Cape York  - Lockhart River monitoring site:</w:t>
            </w:r>
          </w:p>
          <w:p w14:paraId="26DBD550" w14:textId="2BBC354B"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i/>
                <w:color w:val="000000" w:themeColor="text1"/>
                <w:sz w:val="20"/>
                <w:szCs w:val="20"/>
              </w:rPr>
              <w:t>Quarterly monthly vessel</w:t>
            </w:r>
            <w:r w:rsidR="001B20E3">
              <w:rPr>
                <w:rFonts w:cs="Arial"/>
                <w:b/>
                <w:i/>
                <w:color w:val="000000" w:themeColor="text1"/>
                <w:sz w:val="20"/>
                <w:szCs w:val="20"/>
              </w:rPr>
              <w:t>-</w:t>
            </w:r>
            <w:r w:rsidRPr="00EE31C4">
              <w:rPr>
                <w:rFonts w:cs="Arial"/>
                <w:b/>
                <w:i/>
                <w:color w:val="000000" w:themeColor="text1"/>
                <w:sz w:val="20"/>
                <w:szCs w:val="20"/>
              </w:rPr>
              <w:t>based samplin</w:t>
            </w:r>
            <w:r w:rsidR="001B20E3">
              <w:rPr>
                <w:rFonts w:cs="Arial"/>
                <w:b/>
                <w:i/>
                <w:color w:val="000000" w:themeColor="text1"/>
                <w:sz w:val="20"/>
                <w:szCs w:val="20"/>
              </w:rPr>
              <w:t>g</w:t>
            </w:r>
          </w:p>
          <w:p w14:paraId="5A932F82"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5B92791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1D3BA87E"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Phytoplankton and pigments</w:t>
            </w:r>
          </w:p>
          <w:p w14:paraId="14BBB46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Zooplankton samples</w:t>
            </w:r>
          </w:p>
        </w:tc>
        <w:tc>
          <w:tcPr>
            <w:tcW w:w="373" w:type="pct"/>
          </w:tcPr>
          <w:p w14:paraId="0004A9F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w:t>
            </w:r>
          </w:p>
          <w:p w14:paraId="4DF9145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 days x 2pp x 2 trips) – note 2 months covered in sensor mooring trips</w:t>
            </w:r>
          </w:p>
        </w:tc>
        <w:tc>
          <w:tcPr>
            <w:tcW w:w="344" w:type="pct"/>
          </w:tcPr>
          <w:p w14:paraId="678E1C81"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tc>
        <w:tc>
          <w:tcPr>
            <w:tcW w:w="462" w:type="pct"/>
          </w:tcPr>
          <w:p w14:paraId="51E872D4"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18</w:t>
            </w:r>
          </w:p>
          <w:p w14:paraId="5D8A136B" w14:textId="4D3AC893"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2 x 3 day trips (incl</w:t>
            </w:r>
            <w:r w:rsidR="003567C4">
              <w:rPr>
                <w:rFonts w:cs="Arial"/>
                <w:color w:val="000000" w:themeColor="text1"/>
                <w:sz w:val="20"/>
                <w:szCs w:val="20"/>
              </w:rPr>
              <w:t>uding</w:t>
            </w:r>
            <w:r w:rsidRPr="00EE31C4">
              <w:rPr>
                <w:rFonts w:cs="Arial"/>
                <w:color w:val="000000" w:themeColor="text1"/>
                <w:sz w:val="20"/>
                <w:szCs w:val="20"/>
              </w:rPr>
              <w:t xml:space="preserve"> travel)</w:t>
            </w:r>
          </w:p>
        </w:tc>
        <w:tc>
          <w:tcPr>
            <w:tcW w:w="522" w:type="pct"/>
          </w:tcPr>
          <w:p w14:paraId="1517D90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 days – medium (7-8m vessel) davit, winch, deck space for sample prep – locally based (Lockhart River)</w:t>
            </w:r>
          </w:p>
        </w:tc>
        <w:tc>
          <w:tcPr>
            <w:tcW w:w="433" w:type="pct"/>
          </w:tcPr>
          <w:p w14:paraId="4EEC826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6253AC7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(2pp x 12 days)</w:t>
            </w:r>
          </w:p>
          <w:p w14:paraId="3F0C458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tc>
        <w:tc>
          <w:tcPr>
            <w:tcW w:w="433" w:type="pct"/>
          </w:tcPr>
          <w:p w14:paraId="54D3D58F"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7" w:type="pct"/>
          </w:tcPr>
          <w:p w14:paraId="5DB4AB69" w14:textId="3E73C434"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oversight of </w:t>
            </w:r>
            <w:r w:rsidR="003567C4" w:rsidRPr="00946B42">
              <w:rPr>
                <w:rFonts w:cs="Arial"/>
                <w:color w:val="000000" w:themeColor="text1"/>
                <w:sz w:val="20"/>
                <w:szCs w:val="20"/>
              </w:rPr>
              <w:t>real-time</w:t>
            </w:r>
            <w:r w:rsidRPr="00EE31C4">
              <w:rPr>
                <w:rFonts w:cs="Arial"/>
                <w:color w:val="000000" w:themeColor="text1"/>
                <w:sz w:val="20"/>
                <w:szCs w:val="20"/>
              </w:rPr>
              <w:t xml:space="preserve"> data systems</w:t>
            </w:r>
          </w:p>
        </w:tc>
        <w:tc>
          <w:tcPr>
            <w:tcW w:w="551" w:type="pct"/>
          </w:tcPr>
          <w:p w14:paraId="7720BA8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$25,000 operating p.a.</w:t>
            </w:r>
          </w:p>
          <w:p w14:paraId="3DA0AFA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($15,000 operating consumables; $10,000 travel)</w:t>
            </w:r>
          </w:p>
          <w:p w14:paraId="587F4EA4"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6F8D38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Sample analysis by CSIRO hydrochem lab (consistent with IMOS NRS protocols)</w:t>
            </w:r>
          </w:p>
        </w:tc>
        <w:tc>
          <w:tcPr>
            <w:tcW w:w="546" w:type="pct"/>
            <w:vMerge/>
          </w:tcPr>
          <w:p w14:paraId="32D7B5BD"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0C0682" w:rsidRPr="00946B42" w14:paraId="3ACC3491"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4BFD0049"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4400C66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Cape York</w:t>
            </w:r>
          </w:p>
          <w:p w14:paraId="6CC7A3F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Glider deployment</w:t>
            </w:r>
          </w:p>
          <w:p w14:paraId="41E96EE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Deployed from large research vessel during mooring cruise – recovered 2-3 weeks later on charter</w:t>
            </w:r>
          </w:p>
        </w:tc>
        <w:tc>
          <w:tcPr>
            <w:tcW w:w="373" w:type="pct"/>
          </w:tcPr>
          <w:p w14:paraId="335074A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p w14:paraId="3097F14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2 d x 2 trips)</w:t>
            </w:r>
          </w:p>
        </w:tc>
        <w:tc>
          <w:tcPr>
            <w:tcW w:w="344" w:type="pct"/>
          </w:tcPr>
          <w:p w14:paraId="500F022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tc>
        <w:tc>
          <w:tcPr>
            <w:tcW w:w="462" w:type="pct"/>
          </w:tcPr>
          <w:p w14:paraId="6AD1C30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Deployment - Shared team accounted for in other components;</w:t>
            </w:r>
          </w:p>
          <w:p w14:paraId="0C345E0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Recovery 4d (1p x 2d x 2 trips) </w:t>
            </w:r>
          </w:p>
        </w:tc>
        <w:tc>
          <w:tcPr>
            <w:tcW w:w="522" w:type="pct"/>
          </w:tcPr>
          <w:p w14:paraId="5008151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Deployment - Shared team accounted for in other components;</w:t>
            </w:r>
          </w:p>
          <w:p w14:paraId="611D4E4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Recovery 2d small vessel (7-9m)</w:t>
            </w:r>
          </w:p>
        </w:tc>
        <w:tc>
          <w:tcPr>
            <w:tcW w:w="433" w:type="pct"/>
          </w:tcPr>
          <w:p w14:paraId="3C509B2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433" w:type="pct"/>
          </w:tcPr>
          <w:p w14:paraId="7B5C610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437" w:type="pct"/>
          </w:tcPr>
          <w:p w14:paraId="22036F8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551" w:type="pct"/>
          </w:tcPr>
          <w:p w14:paraId="78D9B4F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 operational per 3 week mission</w:t>
            </w:r>
          </w:p>
        </w:tc>
        <w:tc>
          <w:tcPr>
            <w:tcW w:w="546" w:type="pct"/>
          </w:tcPr>
          <w:p w14:paraId="52FFCF9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Partially funded through IMOS – provides access to assets, and support for data processing, QA/QC</w:t>
            </w:r>
          </w:p>
        </w:tc>
      </w:tr>
      <w:tr w:rsidR="00230FAD" w:rsidRPr="00946B42" w14:paraId="3F6BB07B"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47096E8D" w14:textId="77777777" w:rsidR="00230FAD" w:rsidRPr="00EE31C4" w:rsidRDefault="00230FAD" w:rsidP="00235BE2">
            <w:pPr>
              <w:spacing w:before="120" w:after="120" w:line="276" w:lineRule="auto"/>
              <w:rPr>
                <w:rFonts w:cs="Arial"/>
                <w:b w:val="0"/>
                <w:color w:val="000000" w:themeColor="text1"/>
                <w:sz w:val="20"/>
                <w:szCs w:val="20"/>
              </w:rPr>
            </w:pPr>
          </w:p>
        </w:tc>
        <w:tc>
          <w:tcPr>
            <w:tcW w:w="528" w:type="pct"/>
          </w:tcPr>
          <w:p w14:paraId="4FE2E2D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Marine Noise</w:t>
            </w:r>
          </w:p>
        </w:tc>
        <w:tc>
          <w:tcPr>
            <w:tcW w:w="373" w:type="pct"/>
          </w:tcPr>
          <w:p w14:paraId="4E249D0E"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4 </w:t>
            </w:r>
          </w:p>
          <w:p w14:paraId="6DAA0B3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4 days)</w:t>
            </w:r>
          </w:p>
          <w:p w14:paraId="2F7CEA6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44" w:type="pct"/>
          </w:tcPr>
          <w:p w14:paraId="6638B4CD"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p>
        </w:tc>
        <w:tc>
          <w:tcPr>
            <w:tcW w:w="462" w:type="pct"/>
          </w:tcPr>
          <w:p w14:paraId="287CF85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p>
        </w:tc>
        <w:tc>
          <w:tcPr>
            <w:tcW w:w="522" w:type="pct"/>
          </w:tcPr>
          <w:p w14:paraId="5D4FC93E"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p>
        </w:tc>
        <w:tc>
          <w:tcPr>
            <w:tcW w:w="433" w:type="pct"/>
          </w:tcPr>
          <w:p w14:paraId="58E82CBC"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5E0900A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3" w:type="pct"/>
          </w:tcPr>
          <w:p w14:paraId="1A6A4CFA"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7B17CB8A"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7" w:type="pct"/>
          </w:tcPr>
          <w:p w14:paraId="5AE85A3A"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1EDA4EE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x 2 days)</w:t>
            </w:r>
          </w:p>
        </w:tc>
        <w:tc>
          <w:tcPr>
            <w:tcW w:w="551" w:type="pct"/>
          </w:tcPr>
          <w:p w14:paraId="3811694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$50,000 initial Capital</w:t>
            </w:r>
          </w:p>
          <w:p w14:paraId="0F00AA94"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$5,000 p.a. Operational </w:t>
            </w:r>
          </w:p>
        </w:tc>
        <w:tc>
          <w:tcPr>
            <w:tcW w:w="546" w:type="pct"/>
          </w:tcPr>
          <w:p w14:paraId="279CA4D1"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230FAD" w:rsidRPr="00946B42" w14:paraId="2C78F098"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215E2E42" w14:textId="77777777" w:rsidR="00230FAD" w:rsidRPr="00EE31C4" w:rsidRDefault="00230FAD" w:rsidP="00235BE2">
            <w:pPr>
              <w:spacing w:before="120" w:after="120" w:line="276" w:lineRule="auto"/>
              <w:rPr>
                <w:rFonts w:cs="Arial"/>
                <w:b w:val="0"/>
                <w:color w:val="000000" w:themeColor="text1"/>
                <w:sz w:val="20"/>
                <w:szCs w:val="20"/>
              </w:rPr>
            </w:pPr>
          </w:p>
        </w:tc>
        <w:tc>
          <w:tcPr>
            <w:tcW w:w="528" w:type="pct"/>
          </w:tcPr>
          <w:p w14:paraId="35217012"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Microplastics</w:t>
            </w:r>
          </w:p>
        </w:tc>
        <w:tc>
          <w:tcPr>
            <w:tcW w:w="373" w:type="pct"/>
          </w:tcPr>
          <w:p w14:paraId="5ED5311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33C81A7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pp x 2 days)</w:t>
            </w:r>
          </w:p>
        </w:tc>
        <w:tc>
          <w:tcPr>
            <w:tcW w:w="344" w:type="pct"/>
          </w:tcPr>
          <w:p w14:paraId="1EAB1C8C" w14:textId="3EE9BCB1"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AC24BA">
              <w:rPr>
                <w:rFonts w:cs="Arial"/>
                <w:color w:val="000000" w:themeColor="text1"/>
                <w:sz w:val="20"/>
                <w:szCs w:val="20"/>
              </w:rPr>
              <w:t>)</w:t>
            </w:r>
          </w:p>
        </w:tc>
        <w:tc>
          <w:tcPr>
            <w:tcW w:w="462" w:type="pct"/>
          </w:tcPr>
          <w:p w14:paraId="2572E2E1" w14:textId="17E328C9"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AC24BA">
              <w:rPr>
                <w:rFonts w:cs="Arial"/>
                <w:color w:val="000000" w:themeColor="text1"/>
                <w:sz w:val="20"/>
                <w:szCs w:val="20"/>
              </w:rPr>
              <w:t>)</w:t>
            </w:r>
          </w:p>
        </w:tc>
        <w:tc>
          <w:tcPr>
            <w:tcW w:w="522" w:type="pct"/>
          </w:tcPr>
          <w:p w14:paraId="4376982C" w14:textId="64B55691"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AC24BA">
              <w:rPr>
                <w:rFonts w:cs="Arial"/>
                <w:color w:val="000000" w:themeColor="text1"/>
                <w:sz w:val="20"/>
                <w:szCs w:val="20"/>
              </w:rPr>
              <w:t>)</w:t>
            </w:r>
          </w:p>
        </w:tc>
        <w:tc>
          <w:tcPr>
            <w:tcW w:w="433" w:type="pct"/>
          </w:tcPr>
          <w:p w14:paraId="37B89FEF"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 day </w:t>
            </w:r>
          </w:p>
          <w:p w14:paraId="40DC666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3" w:type="pct"/>
          </w:tcPr>
          <w:p w14:paraId="625110F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day</w:t>
            </w:r>
          </w:p>
          <w:p w14:paraId="5B0509F4"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7" w:type="pct"/>
          </w:tcPr>
          <w:p w14:paraId="6B5BCC4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p w14:paraId="3BB7A1B2"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1 day)</w:t>
            </w:r>
          </w:p>
        </w:tc>
        <w:tc>
          <w:tcPr>
            <w:tcW w:w="551" w:type="pct"/>
          </w:tcPr>
          <w:p w14:paraId="0EC2F99E" w14:textId="4AAE3A10" w:rsidR="00230FAD" w:rsidRPr="00EE31C4" w:rsidRDefault="00230FAD" w:rsidP="00D64A9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equipment maintenance and replacement $500/</w:t>
            </w:r>
            <w:r w:rsidR="003567C4">
              <w:rPr>
                <w:rFonts w:cs="Arial"/>
                <w:color w:val="000000" w:themeColor="text1"/>
                <w:sz w:val="20"/>
                <w:szCs w:val="20"/>
              </w:rPr>
              <w:t>year</w:t>
            </w:r>
            <w:r w:rsidRPr="00EE31C4">
              <w:rPr>
                <w:rFonts w:cs="Arial"/>
                <w:color w:val="000000" w:themeColor="text1"/>
                <w:sz w:val="20"/>
                <w:szCs w:val="20"/>
              </w:rPr>
              <w:t xml:space="preserve"> (</w:t>
            </w:r>
            <w:r w:rsidR="003567C4">
              <w:rPr>
                <w:rFonts w:cs="Arial"/>
                <w:color w:val="000000" w:themeColor="text1"/>
                <w:sz w:val="20"/>
                <w:szCs w:val="20"/>
              </w:rPr>
              <w:t xml:space="preserve">e.g. </w:t>
            </w:r>
            <w:r w:rsidRPr="008D2C0E">
              <w:rPr>
                <w:rFonts w:cs="Arial"/>
                <w:color w:val="000000" w:themeColor="text1"/>
                <w:sz w:val="20"/>
                <w:szCs w:val="20"/>
              </w:rPr>
              <w:t xml:space="preserve">freight, nets, cod ends, </w:t>
            </w:r>
            <w:r w:rsidR="00D64A92" w:rsidRPr="008D2C0E">
              <w:rPr>
                <w:rFonts w:cs="Arial"/>
                <w:color w:val="000000" w:themeColor="text1"/>
                <w:sz w:val="20"/>
                <w:szCs w:val="20"/>
              </w:rPr>
              <w:t>chemicals</w:t>
            </w:r>
            <w:r w:rsidRPr="008D2C0E">
              <w:rPr>
                <w:rFonts w:cs="Arial"/>
                <w:color w:val="000000" w:themeColor="text1"/>
                <w:sz w:val="20"/>
                <w:szCs w:val="20"/>
              </w:rPr>
              <w:t xml:space="preserve">, sieves, </w:t>
            </w:r>
            <w:r w:rsidR="00D64A92" w:rsidRPr="008D2C0E">
              <w:rPr>
                <w:rFonts w:cs="Arial"/>
                <w:color w:val="000000" w:themeColor="text1"/>
                <w:sz w:val="20"/>
                <w:szCs w:val="20"/>
              </w:rPr>
              <w:t>instrumentation</w:t>
            </w:r>
            <w:r w:rsidRPr="00EE31C4">
              <w:rPr>
                <w:rFonts w:cs="Arial"/>
                <w:color w:val="000000" w:themeColor="text1"/>
                <w:sz w:val="20"/>
                <w:szCs w:val="20"/>
              </w:rPr>
              <w:t>)</w:t>
            </w:r>
          </w:p>
        </w:tc>
        <w:tc>
          <w:tcPr>
            <w:tcW w:w="546" w:type="pct"/>
          </w:tcPr>
          <w:p w14:paraId="68EECE9B"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EE31C4" w:rsidRPr="00946B42" w14:paraId="231B4CAA" w14:textId="77777777" w:rsidTr="00EE31C4">
        <w:tc>
          <w:tcPr>
            <w:cnfStyle w:val="001000000000" w:firstRow="0" w:lastRow="0" w:firstColumn="1" w:lastColumn="0" w:oddVBand="0" w:evenVBand="0" w:oddHBand="0" w:evenHBand="0" w:firstRowFirstColumn="0" w:firstRowLastColumn="0" w:lastRowFirstColumn="0" w:lastRowLastColumn="0"/>
            <w:tcW w:w="371" w:type="pct"/>
            <w:tcBorders>
              <w:top w:val="single" w:sz="4" w:space="0" w:color="auto"/>
            </w:tcBorders>
          </w:tcPr>
          <w:p w14:paraId="65D677CB" w14:textId="77777777" w:rsidR="00230FAD" w:rsidRPr="00EE31C4" w:rsidRDefault="00230FAD" w:rsidP="00235BE2">
            <w:pPr>
              <w:spacing w:before="120" w:after="120" w:line="276" w:lineRule="auto"/>
              <w:rPr>
                <w:rFonts w:cs="Arial"/>
                <w:color w:val="000000" w:themeColor="text1"/>
                <w:sz w:val="20"/>
                <w:szCs w:val="20"/>
              </w:rPr>
            </w:pPr>
            <w:r w:rsidRPr="00EE31C4">
              <w:rPr>
                <w:rFonts w:cs="Arial"/>
                <w:sz w:val="20"/>
                <w:szCs w:val="20"/>
              </w:rPr>
              <w:t xml:space="preserve">Wet Tropics  </w:t>
            </w:r>
          </w:p>
        </w:tc>
        <w:tc>
          <w:tcPr>
            <w:tcW w:w="528" w:type="pct"/>
            <w:tcBorders>
              <w:top w:val="single" w:sz="4" w:space="0" w:color="auto"/>
            </w:tcBorders>
          </w:tcPr>
          <w:p w14:paraId="6FBEA40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Wet Tropics  Russell Island</w:t>
            </w:r>
            <w:r w:rsidRPr="00EE31C4">
              <w:rPr>
                <w:rFonts w:cs="Arial"/>
                <w:b/>
                <w:color w:val="000000" w:themeColor="text1"/>
                <w:sz w:val="20"/>
                <w:szCs w:val="20"/>
              </w:rPr>
              <w:t xml:space="preserve">  monitoring site:</w:t>
            </w:r>
          </w:p>
          <w:p w14:paraId="7FA77A74" w14:textId="6803A3A3"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i/>
                <w:color w:val="000000" w:themeColor="text1"/>
                <w:sz w:val="20"/>
                <w:szCs w:val="20"/>
              </w:rPr>
              <w:t xml:space="preserve">In water sensor-based </w:t>
            </w:r>
            <w:r w:rsidR="003567C4" w:rsidRPr="00946B42">
              <w:rPr>
                <w:rFonts w:cs="Arial"/>
                <w:b/>
                <w:i/>
                <w:color w:val="000000" w:themeColor="text1"/>
                <w:sz w:val="20"/>
                <w:szCs w:val="20"/>
              </w:rPr>
              <w:t>time series</w:t>
            </w:r>
            <w:r w:rsidRPr="00EE31C4">
              <w:rPr>
                <w:rFonts w:cs="Arial"/>
                <w:color w:val="000000" w:themeColor="text1"/>
                <w:sz w:val="20"/>
                <w:szCs w:val="20"/>
              </w:rPr>
              <w:t xml:space="preserve">: temperature, salinity, currents, waves, fluorescence, </w:t>
            </w:r>
          </w:p>
          <w:p w14:paraId="5711B32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oxygen, turbidity, Photosynthetically Active Radiation (PAR)</w:t>
            </w:r>
          </w:p>
        </w:tc>
        <w:tc>
          <w:tcPr>
            <w:tcW w:w="373" w:type="pct"/>
            <w:tcBorders>
              <w:top w:val="single" w:sz="4" w:space="0" w:color="auto"/>
            </w:tcBorders>
          </w:tcPr>
          <w:p w14:paraId="5D1267C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26245F9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8 days)</w:t>
            </w:r>
          </w:p>
        </w:tc>
        <w:tc>
          <w:tcPr>
            <w:tcW w:w="344" w:type="pct"/>
            <w:tcBorders>
              <w:top w:val="single" w:sz="4" w:space="0" w:color="auto"/>
            </w:tcBorders>
          </w:tcPr>
          <w:p w14:paraId="5C73E7F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tc>
        <w:tc>
          <w:tcPr>
            <w:tcW w:w="462" w:type="pct"/>
            <w:tcBorders>
              <w:top w:val="single" w:sz="4" w:space="0" w:color="auto"/>
            </w:tcBorders>
          </w:tcPr>
          <w:p w14:paraId="6596CCD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653D335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 x 3 days x 4 pp)</w:t>
            </w:r>
          </w:p>
        </w:tc>
        <w:tc>
          <w:tcPr>
            <w:tcW w:w="522" w:type="pct"/>
            <w:tcBorders>
              <w:top w:val="single" w:sz="4" w:space="0" w:color="auto"/>
            </w:tcBorders>
          </w:tcPr>
          <w:p w14:paraId="77E7654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(2x3) days Large vessel oceanographic (A- frame, winches)</w:t>
            </w:r>
          </w:p>
        </w:tc>
        <w:tc>
          <w:tcPr>
            <w:tcW w:w="433" w:type="pct"/>
            <w:tcBorders>
              <w:top w:val="single" w:sz="4" w:space="0" w:color="auto"/>
            </w:tcBorders>
          </w:tcPr>
          <w:p w14:paraId="0325120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4030C00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3" w:type="pct"/>
            <w:tcBorders>
              <w:top w:val="single" w:sz="4" w:space="0" w:color="auto"/>
            </w:tcBorders>
          </w:tcPr>
          <w:p w14:paraId="2942A1B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7C42883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analysis, QA/QC</w:t>
            </w:r>
          </w:p>
        </w:tc>
        <w:tc>
          <w:tcPr>
            <w:tcW w:w="437" w:type="pct"/>
            <w:tcBorders>
              <w:top w:val="single" w:sz="4" w:space="0" w:color="auto"/>
            </w:tcBorders>
          </w:tcPr>
          <w:p w14:paraId="1F6FF88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(1pp x 6)</w:t>
            </w:r>
          </w:p>
          <w:p w14:paraId="259D169A" w14:textId="7A24FDAC"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oversight of </w:t>
            </w:r>
            <w:r w:rsidR="003567C4" w:rsidRPr="00946B42">
              <w:rPr>
                <w:rFonts w:cs="Arial"/>
                <w:color w:val="000000" w:themeColor="text1"/>
                <w:sz w:val="20"/>
                <w:szCs w:val="20"/>
              </w:rPr>
              <w:t>real-time</w:t>
            </w:r>
            <w:r w:rsidRPr="00EE31C4">
              <w:rPr>
                <w:rFonts w:cs="Arial"/>
                <w:color w:val="000000" w:themeColor="text1"/>
                <w:sz w:val="20"/>
                <w:szCs w:val="20"/>
              </w:rPr>
              <w:t xml:space="preserve"> data systems</w:t>
            </w:r>
          </w:p>
        </w:tc>
        <w:tc>
          <w:tcPr>
            <w:tcW w:w="551" w:type="pct"/>
            <w:tcBorders>
              <w:top w:val="single" w:sz="4" w:space="0" w:color="auto"/>
            </w:tcBorders>
          </w:tcPr>
          <w:p w14:paraId="1678CC1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$200,000 capital (initial)</w:t>
            </w:r>
          </w:p>
          <w:p w14:paraId="333A666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$40,000 operating p.a.</w:t>
            </w:r>
          </w:p>
          <w:p w14:paraId="62771AF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E5158C2"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(operating includes field allowance, travel, consumables – based Yongala NRS IMOS budget)</w:t>
            </w:r>
          </w:p>
        </w:tc>
        <w:tc>
          <w:tcPr>
            <w:tcW w:w="546" w:type="pct"/>
            <w:tcBorders>
              <w:top w:val="single" w:sz="4" w:space="0" w:color="auto"/>
            </w:tcBorders>
          </w:tcPr>
          <w:p w14:paraId="61C6CFB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230FAD" w:rsidRPr="00946B42" w14:paraId="2CF33321"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6958DD89" w14:textId="77777777" w:rsidR="00230FAD" w:rsidRPr="00EE31C4" w:rsidRDefault="00230FAD" w:rsidP="00235BE2">
            <w:pPr>
              <w:spacing w:before="120" w:after="120" w:line="276" w:lineRule="auto"/>
              <w:rPr>
                <w:rFonts w:cs="Arial"/>
                <w:b w:val="0"/>
                <w:color w:val="000000" w:themeColor="text1"/>
                <w:sz w:val="20"/>
                <w:szCs w:val="20"/>
              </w:rPr>
            </w:pPr>
          </w:p>
        </w:tc>
        <w:tc>
          <w:tcPr>
            <w:tcW w:w="528" w:type="pct"/>
          </w:tcPr>
          <w:p w14:paraId="1137D16D"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Wet Tropics  Russell Island</w:t>
            </w:r>
            <w:r w:rsidRPr="00EE31C4">
              <w:rPr>
                <w:rFonts w:cs="Arial"/>
                <w:b/>
                <w:color w:val="000000" w:themeColor="text1"/>
                <w:sz w:val="20"/>
                <w:szCs w:val="20"/>
              </w:rPr>
              <w:t xml:space="preserve">  monitoring site:</w:t>
            </w:r>
          </w:p>
          <w:p w14:paraId="2569F15B"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MMP Style - Quasi-monthly vessel based sampling: </w:t>
            </w:r>
          </w:p>
          <w:p w14:paraId="6C5CF0B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448BB9AE"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3F5F255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73" w:type="pct"/>
          </w:tcPr>
          <w:p w14:paraId="402898B4"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48</w:t>
            </w:r>
          </w:p>
          <w:p w14:paraId="70771544"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 trips each requiring (2ppX 3days/trip) + 1pp x 6days)</w:t>
            </w:r>
          </w:p>
          <w:p w14:paraId="2377D6C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7775A8C"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344" w:type="pct"/>
          </w:tcPr>
          <w:p w14:paraId="48D986EC"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p w14:paraId="5C19F24F"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A71B41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716A5B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ADFD1F1"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785E57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6BFE031"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A087DDC"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62" w:type="pct"/>
          </w:tcPr>
          <w:p w14:paraId="12D1346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7ED3C780" w14:textId="6E553850"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4</w:t>
            </w:r>
            <w:r w:rsidR="00AC24BA">
              <w:rPr>
                <w:rFonts w:cs="Arial"/>
                <w:color w:val="000000" w:themeColor="text1"/>
                <w:sz w:val="20"/>
                <w:szCs w:val="20"/>
              </w:rPr>
              <w:t xml:space="preserve"> </w:t>
            </w:r>
            <w:r w:rsidRPr="00EE31C4">
              <w:rPr>
                <w:rFonts w:cs="Arial"/>
                <w:color w:val="000000" w:themeColor="text1"/>
                <w:sz w:val="20"/>
                <w:szCs w:val="20"/>
              </w:rPr>
              <w:t>trips @ 3</w:t>
            </w:r>
            <w:r w:rsidR="00AC24BA">
              <w:rPr>
                <w:rFonts w:cs="Arial"/>
                <w:color w:val="000000" w:themeColor="text1"/>
                <w:sz w:val="20"/>
                <w:szCs w:val="20"/>
              </w:rPr>
              <w:t xml:space="preserve"> </w:t>
            </w:r>
            <w:r w:rsidRPr="00EE31C4">
              <w:rPr>
                <w:rFonts w:cs="Arial"/>
                <w:color w:val="000000" w:themeColor="text1"/>
                <w:sz w:val="20"/>
                <w:szCs w:val="20"/>
              </w:rPr>
              <w:t>day</w:t>
            </w:r>
            <w:r w:rsidR="00AC24BA">
              <w:rPr>
                <w:rFonts w:cs="Arial"/>
                <w:color w:val="000000" w:themeColor="text1"/>
                <w:sz w:val="20"/>
                <w:szCs w:val="20"/>
              </w:rPr>
              <w:t>s</w:t>
            </w:r>
            <w:r w:rsidRPr="00EE31C4">
              <w:rPr>
                <w:rFonts w:cs="Arial"/>
                <w:color w:val="000000" w:themeColor="text1"/>
                <w:sz w:val="20"/>
                <w:szCs w:val="20"/>
              </w:rPr>
              <w:t>)</w:t>
            </w:r>
          </w:p>
          <w:p w14:paraId="1D997E4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48E182D"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A423A8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9CC587C"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F6B683D"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22" w:type="pct"/>
          </w:tcPr>
          <w:p w14:paraId="268AA1D0"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 days (4trips x 2 days) – medium (7-8m vessel) davit, winch, deck space for sample prep</w:t>
            </w:r>
          </w:p>
          <w:p w14:paraId="2F6E5E2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81E39AF"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A97C7A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2BD39D7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704D0731"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(2pp x 3days/field days) </w:t>
            </w:r>
          </w:p>
          <w:p w14:paraId="5619D3A4"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7D929B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p w14:paraId="212179D1"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C4B0CD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0638334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18</w:t>
            </w:r>
          </w:p>
          <w:p w14:paraId="3513F3D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18 days)</w:t>
            </w:r>
          </w:p>
          <w:p w14:paraId="597EA97E"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B39228F"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9EFB55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C0CD24D"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2ECABF1"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C8CF977"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7" w:type="pct"/>
          </w:tcPr>
          <w:p w14:paraId="774B3DEB"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 (2pp x 10)</w:t>
            </w:r>
          </w:p>
          <w:p w14:paraId="1C934B9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submission,</w:t>
            </w:r>
          </w:p>
          <w:p w14:paraId="59C7DD5C"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reporting</w:t>
            </w:r>
          </w:p>
          <w:p w14:paraId="6383F5C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878A79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7C20C9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A69FAA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51" w:type="pct"/>
          </w:tcPr>
          <w:p w14:paraId="2EC1FE43" w14:textId="7824B9B9"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$11,000 instrument repairs/calib</w:t>
            </w:r>
            <w:r w:rsidR="003567C4">
              <w:rPr>
                <w:rFonts w:cs="Arial"/>
                <w:color w:val="000000" w:themeColor="text1"/>
                <w:sz w:val="20"/>
                <w:szCs w:val="20"/>
              </w:rPr>
              <w:t>ration</w:t>
            </w:r>
            <w:r w:rsidRPr="00EE31C4">
              <w:rPr>
                <w:rFonts w:cs="Arial"/>
                <w:color w:val="000000" w:themeColor="text1"/>
                <w:sz w:val="20"/>
                <w:szCs w:val="20"/>
              </w:rPr>
              <w:t xml:space="preserve"> p.a.</w:t>
            </w:r>
          </w:p>
          <w:p w14:paraId="63441426"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consumables</w:t>
            </w:r>
          </w:p>
          <w:p w14:paraId="45C5DE6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2F2052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9BBE2E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7FBE9C5"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643F31A"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See Note </w:t>
            </w:r>
          </w:p>
        </w:tc>
        <w:tc>
          <w:tcPr>
            <w:tcW w:w="546" w:type="pct"/>
          </w:tcPr>
          <w:p w14:paraId="77D1D953"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Y - Part of the existing MMP inshore WQ monitoring </w:t>
            </w:r>
          </w:p>
          <w:p w14:paraId="488B3DC9"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0CE32F2"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Total cost of MMP inshore WQ program (across 4 regions) is ~$1.58M p.a. (2018).</w:t>
            </w:r>
          </w:p>
          <w:p w14:paraId="2185291C" w14:textId="040314CF" w:rsidR="00230FAD" w:rsidRPr="00EE31C4" w:rsidRDefault="00A52CB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Pr>
                <w:rFonts w:cs="Arial"/>
                <w:color w:val="000000" w:themeColor="text1"/>
                <w:sz w:val="20"/>
                <w:szCs w:val="20"/>
              </w:rPr>
              <w:t>The</w:t>
            </w:r>
            <w:r w:rsidR="00AC24BA">
              <w:rPr>
                <w:rFonts w:cs="Arial"/>
                <w:color w:val="000000" w:themeColor="text1"/>
                <w:sz w:val="20"/>
                <w:szCs w:val="20"/>
              </w:rPr>
              <w:t xml:space="preserve"> </w:t>
            </w:r>
            <w:r w:rsidR="00230FAD" w:rsidRPr="00EE31C4">
              <w:rPr>
                <w:rFonts w:cs="Arial"/>
                <w:color w:val="000000" w:themeColor="text1"/>
                <w:sz w:val="20"/>
                <w:szCs w:val="20"/>
              </w:rPr>
              <w:t>A</w:t>
            </w:r>
            <w:r w:rsidR="00AC24BA">
              <w:rPr>
                <w:rFonts w:cs="Arial"/>
                <w:color w:val="000000" w:themeColor="text1"/>
                <w:sz w:val="20"/>
                <w:szCs w:val="20"/>
              </w:rPr>
              <w:t>uthority</w:t>
            </w:r>
            <w:r>
              <w:rPr>
                <w:rFonts w:cs="Arial"/>
                <w:color w:val="000000" w:themeColor="text1"/>
                <w:sz w:val="20"/>
                <w:szCs w:val="20"/>
              </w:rPr>
              <w:t>’s</w:t>
            </w:r>
            <w:r w:rsidR="00230FAD" w:rsidRPr="00EE31C4">
              <w:rPr>
                <w:rFonts w:cs="Arial"/>
                <w:color w:val="000000" w:themeColor="text1"/>
                <w:sz w:val="20"/>
                <w:szCs w:val="20"/>
              </w:rPr>
              <w:t xml:space="preserve"> contribution is ~$715k; AIMS contribution ~$870k.</w:t>
            </w:r>
          </w:p>
          <w:p w14:paraId="0C86DDAF"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Funded until 2020</w:t>
            </w:r>
          </w:p>
        </w:tc>
      </w:tr>
      <w:tr w:rsidR="00230FAD" w:rsidRPr="00946B42" w14:paraId="187B3990"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08FD4771" w14:textId="77777777" w:rsidR="00230FAD" w:rsidRPr="00EE31C4" w:rsidRDefault="00230FAD" w:rsidP="00235BE2">
            <w:pPr>
              <w:spacing w:before="120" w:after="120" w:line="276" w:lineRule="auto"/>
              <w:rPr>
                <w:rFonts w:cs="Arial"/>
                <w:b w:val="0"/>
                <w:color w:val="000000" w:themeColor="text1"/>
                <w:sz w:val="20"/>
                <w:szCs w:val="20"/>
              </w:rPr>
            </w:pPr>
          </w:p>
        </w:tc>
        <w:tc>
          <w:tcPr>
            <w:tcW w:w="528" w:type="pct"/>
          </w:tcPr>
          <w:p w14:paraId="77AA7458"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555" w:type="pct"/>
            <w:gridSpan w:val="8"/>
          </w:tcPr>
          <w:p w14:paraId="613E39F2"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color w:val="000000" w:themeColor="text1"/>
                <w:sz w:val="20"/>
                <w:szCs w:val="20"/>
              </w:rPr>
              <w:t>NOTE</w:t>
            </w:r>
            <w:r w:rsidRPr="00EE31C4">
              <w:rPr>
                <w:rFonts w:cs="Arial"/>
                <w:color w:val="000000" w:themeColor="text1"/>
                <w:sz w:val="20"/>
                <w:szCs w:val="20"/>
              </w:rPr>
              <w:t>: the above figures are based on disaggregating the MMP inshore WQ monitoring to estimate costs per regional monitoring</w:t>
            </w:r>
          </w:p>
        </w:tc>
        <w:tc>
          <w:tcPr>
            <w:tcW w:w="546" w:type="pct"/>
          </w:tcPr>
          <w:p w14:paraId="2B41DAFF" w14:textId="77777777" w:rsidR="00230FAD" w:rsidRPr="00EE31C4"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0C0682" w:rsidRPr="00946B42" w14:paraId="14ED0180"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4A5C0362" w14:textId="77777777" w:rsidR="000C0682" w:rsidRPr="00EE31C4" w:rsidRDefault="000C0682" w:rsidP="00235BE2">
            <w:pPr>
              <w:spacing w:before="120" w:after="120" w:line="276" w:lineRule="auto"/>
              <w:rPr>
                <w:rFonts w:cs="Arial"/>
                <w:color w:val="000000" w:themeColor="text1"/>
                <w:sz w:val="20"/>
                <w:szCs w:val="20"/>
              </w:rPr>
            </w:pPr>
          </w:p>
        </w:tc>
        <w:tc>
          <w:tcPr>
            <w:tcW w:w="528" w:type="pct"/>
          </w:tcPr>
          <w:p w14:paraId="46FA97A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 xml:space="preserve">Wet Tropics – Central </w:t>
            </w:r>
          </w:p>
          <w:p w14:paraId="16998FD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Glider deployment</w:t>
            </w:r>
          </w:p>
          <w:p w14:paraId="1C308D6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color w:val="000000" w:themeColor="text1"/>
                <w:sz w:val="20"/>
                <w:szCs w:val="20"/>
              </w:rPr>
              <w:t>Deployed from large research vessel during mooring cruise – recovered 2-3 weeks later on charter</w:t>
            </w:r>
          </w:p>
        </w:tc>
        <w:tc>
          <w:tcPr>
            <w:tcW w:w="373" w:type="pct"/>
          </w:tcPr>
          <w:p w14:paraId="0DACFE1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p w14:paraId="409C53C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2 d x 2 trips)</w:t>
            </w:r>
          </w:p>
        </w:tc>
        <w:tc>
          <w:tcPr>
            <w:tcW w:w="344" w:type="pct"/>
          </w:tcPr>
          <w:p w14:paraId="4846E59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tc>
        <w:tc>
          <w:tcPr>
            <w:tcW w:w="462" w:type="pct"/>
          </w:tcPr>
          <w:p w14:paraId="62E1B13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Deployment - Shared team accounted for in other components;</w:t>
            </w:r>
          </w:p>
          <w:p w14:paraId="07582DA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Recovery 4d (1p x 2d x 2 trips) </w:t>
            </w:r>
          </w:p>
        </w:tc>
        <w:tc>
          <w:tcPr>
            <w:tcW w:w="522" w:type="pct"/>
          </w:tcPr>
          <w:p w14:paraId="5CDCFD2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Deployment - Shared team accounted for in other components;</w:t>
            </w:r>
          </w:p>
          <w:p w14:paraId="24E8503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Recovery 2d small vessel (7-9m)</w:t>
            </w:r>
          </w:p>
        </w:tc>
        <w:tc>
          <w:tcPr>
            <w:tcW w:w="433" w:type="pct"/>
          </w:tcPr>
          <w:p w14:paraId="7F5AAE7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433" w:type="pct"/>
          </w:tcPr>
          <w:p w14:paraId="54E3EC9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437" w:type="pct"/>
          </w:tcPr>
          <w:p w14:paraId="46F7285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551" w:type="pct"/>
          </w:tcPr>
          <w:p w14:paraId="12D3EEF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 operational per 3 week mission</w:t>
            </w:r>
          </w:p>
        </w:tc>
        <w:tc>
          <w:tcPr>
            <w:tcW w:w="546" w:type="pct"/>
          </w:tcPr>
          <w:p w14:paraId="6782831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Partially funded through IMOS – provides access to assets, and support for data processing, QA/QC</w:t>
            </w:r>
          </w:p>
        </w:tc>
      </w:tr>
      <w:tr w:rsidR="000C0682" w:rsidRPr="00946B42" w14:paraId="02486C37"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635F38AE" w14:textId="77777777" w:rsidR="000C0682" w:rsidRPr="00EE31C4" w:rsidRDefault="000C0682" w:rsidP="00235BE2">
            <w:pPr>
              <w:spacing w:before="120" w:after="120" w:line="276" w:lineRule="auto"/>
              <w:rPr>
                <w:rFonts w:cs="Arial"/>
                <w:color w:val="000000" w:themeColor="text1"/>
                <w:sz w:val="20"/>
                <w:szCs w:val="20"/>
              </w:rPr>
            </w:pPr>
          </w:p>
        </w:tc>
        <w:tc>
          <w:tcPr>
            <w:tcW w:w="528" w:type="pct"/>
          </w:tcPr>
          <w:p w14:paraId="570E595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Marine Noise</w:t>
            </w:r>
          </w:p>
        </w:tc>
        <w:tc>
          <w:tcPr>
            <w:tcW w:w="373" w:type="pct"/>
          </w:tcPr>
          <w:p w14:paraId="5C86D25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4 </w:t>
            </w:r>
          </w:p>
          <w:p w14:paraId="3B40757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4 days)</w:t>
            </w:r>
          </w:p>
          <w:p w14:paraId="32E6A3C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44" w:type="pct"/>
          </w:tcPr>
          <w:p w14:paraId="5526E64F" w14:textId="7E36A501"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4378DE">
              <w:rPr>
                <w:rFonts w:cs="Arial"/>
                <w:color w:val="000000" w:themeColor="text1"/>
                <w:sz w:val="20"/>
                <w:szCs w:val="20"/>
              </w:rPr>
              <w:t>)</w:t>
            </w:r>
          </w:p>
        </w:tc>
        <w:tc>
          <w:tcPr>
            <w:tcW w:w="462" w:type="pct"/>
          </w:tcPr>
          <w:p w14:paraId="505E41AF" w14:textId="30D5BDD8"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4378DE">
              <w:rPr>
                <w:rFonts w:cs="Arial"/>
                <w:color w:val="000000" w:themeColor="text1"/>
                <w:sz w:val="20"/>
                <w:szCs w:val="20"/>
              </w:rPr>
              <w:t>)</w:t>
            </w:r>
          </w:p>
        </w:tc>
        <w:tc>
          <w:tcPr>
            <w:tcW w:w="522" w:type="pct"/>
          </w:tcPr>
          <w:p w14:paraId="4B0AC05F" w14:textId="3C5FF9C5"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4378DE">
              <w:rPr>
                <w:rFonts w:cs="Arial"/>
                <w:color w:val="000000" w:themeColor="text1"/>
                <w:sz w:val="20"/>
                <w:szCs w:val="20"/>
              </w:rPr>
              <w:t>)</w:t>
            </w:r>
          </w:p>
        </w:tc>
        <w:tc>
          <w:tcPr>
            <w:tcW w:w="433" w:type="pct"/>
          </w:tcPr>
          <w:p w14:paraId="7682E8A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17236CD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3" w:type="pct"/>
          </w:tcPr>
          <w:p w14:paraId="4512390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6721EC9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7" w:type="pct"/>
          </w:tcPr>
          <w:p w14:paraId="1B7D9DF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3D22E3E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x 2 days)</w:t>
            </w:r>
          </w:p>
        </w:tc>
        <w:tc>
          <w:tcPr>
            <w:tcW w:w="551" w:type="pct"/>
          </w:tcPr>
          <w:p w14:paraId="7E8DEB7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$50,000 initial Capital</w:t>
            </w:r>
          </w:p>
          <w:p w14:paraId="258EDFD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$5,000 p.a. Operational </w:t>
            </w:r>
          </w:p>
        </w:tc>
        <w:tc>
          <w:tcPr>
            <w:tcW w:w="546" w:type="pct"/>
          </w:tcPr>
          <w:p w14:paraId="752E0A2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EE31C4" w:rsidRPr="00946B42" w14:paraId="465CB4F2" w14:textId="77777777" w:rsidTr="00EE31C4">
        <w:tc>
          <w:tcPr>
            <w:cnfStyle w:val="001000000000" w:firstRow="0" w:lastRow="0" w:firstColumn="1" w:lastColumn="0" w:oddVBand="0" w:evenVBand="0" w:oddHBand="0" w:evenHBand="0" w:firstRowFirstColumn="0" w:firstRowLastColumn="0" w:lastRowFirstColumn="0" w:lastRowLastColumn="0"/>
            <w:tcW w:w="371" w:type="pct"/>
            <w:tcBorders>
              <w:bottom w:val="single" w:sz="4" w:space="0" w:color="B6DDE8" w:themeColor="accent5" w:themeTint="66"/>
            </w:tcBorders>
          </w:tcPr>
          <w:p w14:paraId="2F6C18C7" w14:textId="77777777" w:rsidR="000C0682" w:rsidRPr="00EE31C4" w:rsidRDefault="000C0682" w:rsidP="00235BE2">
            <w:pPr>
              <w:spacing w:before="120" w:after="120" w:line="276" w:lineRule="auto"/>
              <w:rPr>
                <w:rFonts w:cs="Arial"/>
                <w:color w:val="000000" w:themeColor="text1"/>
                <w:sz w:val="20"/>
                <w:szCs w:val="20"/>
              </w:rPr>
            </w:pPr>
          </w:p>
        </w:tc>
        <w:tc>
          <w:tcPr>
            <w:tcW w:w="528" w:type="pct"/>
            <w:tcBorders>
              <w:bottom w:val="single" w:sz="4" w:space="0" w:color="B6DDE8" w:themeColor="accent5" w:themeTint="66"/>
            </w:tcBorders>
          </w:tcPr>
          <w:p w14:paraId="60FF56D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Microplastics</w:t>
            </w:r>
          </w:p>
        </w:tc>
        <w:tc>
          <w:tcPr>
            <w:tcW w:w="373" w:type="pct"/>
            <w:tcBorders>
              <w:bottom w:val="single" w:sz="4" w:space="0" w:color="B6DDE8" w:themeColor="accent5" w:themeTint="66"/>
            </w:tcBorders>
          </w:tcPr>
          <w:p w14:paraId="3EB48BE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2F68873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pp x 2 days)</w:t>
            </w:r>
          </w:p>
        </w:tc>
        <w:tc>
          <w:tcPr>
            <w:tcW w:w="344" w:type="pct"/>
            <w:tcBorders>
              <w:bottom w:val="single" w:sz="4" w:space="0" w:color="B6DDE8" w:themeColor="accent5" w:themeTint="66"/>
            </w:tcBorders>
          </w:tcPr>
          <w:p w14:paraId="581848CF" w14:textId="7DB92A16"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4378DE">
              <w:rPr>
                <w:rFonts w:cs="Arial"/>
                <w:color w:val="000000" w:themeColor="text1"/>
                <w:sz w:val="20"/>
                <w:szCs w:val="20"/>
              </w:rPr>
              <w:t>)</w:t>
            </w:r>
          </w:p>
        </w:tc>
        <w:tc>
          <w:tcPr>
            <w:tcW w:w="462" w:type="pct"/>
            <w:tcBorders>
              <w:bottom w:val="single" w:sz="4" w:space="0" w:color="B6DDE8" w:themeColor="accent5" w:themeTint="66"/>
            </w:tcBorders>
          </w:tcPr>
          <w:p w14:paraId="36AE0265" w14:textId="5500A6FD"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4378DE">
              <w:rPr>
                <w:rFonts w:cs="Arial"/>
                <w:color w:val="000000" w:themeColor="text1"/>
                <w:sz w:val="20"/>
                <w:szCs w:val="20"/>
              </w:rPr>
              <w:t>)</w:t>
            </w:r>
          </w:p>
        </w:tc>
        <w:tc>
          <w:tcPr>
            <w:tcW w:w="522" w:type="pct"/>
            <w:tcBorders>
              <w:bottom w:val="single" w:sz="4" w:space="0" w:color="B6DDE8" w:themeColor="accent5" w:themeTint="66"/>
            </w:tcBorders>
          </w:tcPr>
          <w:p w14:paraId="4C9EA453" w14:textId="50AE8758"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4378DE">
              <w:rPr>
                <w:rFonts w:cs="Arial"/>
                <w:color w:val="000000" w:themeColor="text1"/>
                <w:sz w:val="20"/>
                <w:szCs w:val="20"/>
              </w:rPr>
              <w:t>)</w:t>
            </w:r>
          </w:p>
        </w:tc>
        <w:tc>
          <w:tcPr>
            <w:tcW w:w="433" w:type="pct"/>
            <w:tcBorders>
              <w:bottom w:val="single" w:sz="4" w:space="0" w:color="B6DDE8" w:themeColor="accent5" w:themeTint="66"/>
            </w:tcBorders>
          </w:tcPr>
          <w:p w14:paraId="7D12D08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 day </w:t>
            </w:r>
          </w:p>
          <w:p w14:paraId="55D5C23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3" w:type="pct"/>
            <w:tcBorders>
              <w:bottom w:val="single" w:sz="4" w:space="0" w:color="B6DDE8" w:themeColor="accent5" w:themeTint="66"/>
            </w:tcBorders>
          </w:tcPr>
          <w:p w14:paraId="0488EB2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day</w:t>
            </w:r>
          </w:p>
          <w:p w14:paraId="13B15CC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7" w:type="pct"/>
            <w:tcBorders>
              <w:bottom w:val="single" w:sz="4" w:space="0" w:color="B6DDE8" w:themeColor="accent5" w:themeTint="66"/>
            </w:tcBorders>
          </w:tcPr>
          <w:p w14:paraId="1642226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p w14:paraId="022F966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1 day)</w:t>
            </w:r>
          </w:p>
        </w:tc>
        <w:tc>
          <w:tcPr>
            <w:tcW w:w="551" w:type="pct"/>
            <w:tcBorders>
              <w:bottom w:val="single" w:sz="4" w:space="0" w:color="B6DDE8" w:themeColor="accent5" w:themeTint="66"/>
            </w:tcBorders>
          </w:tcPr>
          <w:p w14:paraId="76A9A8FC" w14:textId="50E03B00" w:rsidR="000C0682" w:rsidRPr="00EE31C4" w:rsidRDefault="004378DE" w:rsidP="003567C4">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Pr>
                <w:rFonts w:cs="Arial"/>
                <w:color w:val="000000" w:themeColor="text1"/>
                <w:sz w:val="20"/>
                <w:szCs w:val="20"/>
              </w:rPr>
              <w:t>E</w:t>
            </w:r>
            <w:r w:rsidR="000C0682" w:rsidRPr="00EE31C4">
              <w:rPr>
                <w:rFonts w:cs="Arial"/>
                <w:color w:val="000000" w:themeColor="text1"/>
                <w:sz w:val="20"/>
                <w:szCs w:val="20"/>
              </w:rPr>
              <w:t>quipment maint</w:t>
            </w:r>
            <w:r w:rsidR="003567C4">
              <w:rPr>
                <w:rFonts w:cs="Arial"/>
                <w:color w:val="000000" w:themeColor="text1"/>
                <w:sz w:val="20"/>
                <w:szCs w:val="20"/>
              </w:rPr>
              <w:t>enance and replacement $500 / year</w:t>
            </w:r>
            <w:r w:rsidR="000C0682" w:rsidRPr="00EE31C4">
              <w:rPr>
                <w:rFonts w:cs="Arial"/>
                <w:color w:val="000000" w:themeColor="text1"/>
                <w:sz w:val="20"/>
                <w:szCs w:val="20"/>
              </w:rPr>
              <w:t xml:space="preserve"> (</w:t>
            </w:r>
            <w:r w:rsidR="003567C4">
              <w:rPr>
                <w:rFonts w:cs="Arial"/>
                <w:color w:val="000000" w:themeColor="text1"/>
                <w:sz w:val="20"/>
                <w:szCs w:val="20"/>
              </w:rPr>
              <w:t xml:space="preserve">e.g. </w:t>
            </w:r>
            <w:r w:rsidR="000C0682" w:rsidRPr="00EE31C4">
              <w:rPr>
                <w:rFonts w:cs="Arial"/>
                <w:color w:val="000000" w:themeColor="text1"/>
                <w:sz w:val="20"/>
                <w:szCs w:val="20"/>
              </w:rPr>
              <w:t xml:space="preserve">freight, nets, cod ends, </w:t>
            </w:r>
            <w:r w:rsidR="008D2C0E" w:rsidRPr="008D2C0E">
              <w:rPr>
                <w:rFonts w:cs="Arial"/>
                <w:color w:val="000000" w:themeColor="text1"/>
                <w:sz w:val="20"/>
                <w:szCs w:val="20"/>
              </w:rPr>
              <w:t>chemicals</w:t>
            </w:r>
            <w:r w:rsidR="000C0682" w:rsidRPr="00EE31C4">
              <w:rPr>
                <w:rFonts w:cs="Arial"/>
                <w:color w:val="000000" w:themeColor="text1"/>
                <w:sz w:val="20"/>
                <w:szCs w:val="20"/>
              </w:rPr>
              <w:t xml:space="preserve">, sieves, </w:t>
            </w:r>
            <w:r w:rsidR="008D2C0E" w:rsidRPr="008D2C0E">
              <w:rPr>
                <w:rFonts w:cs="Arial"/>
                <w:color w:val="000000" w:themeColor="text1"/>
                <w:sz w:val="20"/>
                <w:szCs w:val="20"/>
              </w:rPr>
              <w:t xml:space="preserve"> instrumentation</w:t>
            </w:r>
            <w:r w:rsidR="000C0682" w:rsidRPr="00EE31C4">
              <w:rPr>
                <w:rFonts w:cs="Arial"/>
                <w:color w:val="000000" w:themeColor="text1"/>
                <w:sz w:val="20"/>
                <w:szCs w:val="20"/>
              </w:rPr>
              <w:t>)</w:t>
            </w:r>
          </w:p>
        </w:tc>
        <w:tc>
          <w:tcPr>
            <w:tcW w:w="546" w:type="pct"/>
            <w:tcBorders>
              <w:bottom w:val="single" w:sz="4" w:space="0" w:color="B6DDE8" w:themeColor="accent5" w:themeTint="66"/>
            </w:tcBorders>
          </w:tcPr>
          <w:p w14:paraId="65C4B4E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EE31C4" w:rsidRPr="00946B42" w14:paraId="22E6CA45" w14:textId="77777777" w:rsidTr="00EE31C4">
        <w:tc>
          <w:tcPr>
            <w:cnfStyle w:val="001000000000" w:firstRow="0" w:lastRow="0" w:firstColumn="1" w:lastColumn="0" w:oddVBand="0" w:evenVBand="0" w:oddHBand="0" w:evenHBand="0" w:firstRowFirstColumn="0" w:firstRowLastColumn="0" w:lastRowFirstColumn="0" w:lastRowLastColumn="0"/>
            <w:tcW w:w="371" w:type="pct"/>
            <w:tcBorders>
              <w:top w:val="single" w:sz="4" w:space="0" w:color="auto"/>
            </w:tcBorders>
          </w:tcPr>
          <w:p w14:paraId="37D6438C" w14:textId="45444C96" w:rsidR="000C0682" w:rsidRPr="00EE31C4" w:rsidRDefault="000C0682" w:rsidP="00235BE2">
            <w:pPr>
              <w:spacing w:before="120" w:after="120" w:line="276" w:lineRule="auto"/>
              <w:rPr>
                <w:rFonts w:cs="Arial"/>
                <w:color w:val="000000" w:themeColor="text1"/>
                <w:sz w:val="20"/>
                <w:szCs w:val="20"/>
              </w:rPr>
            </w:pPr>
            <w:r w:rsidRPr="00EE31C4">
              <w:rPr>
                <w:rFonts w:cs="Arial"/>
                <w:color w:val="000000" w:themeColor="text1"/>
                <w:sz w:val="20"/>
                <w:szCs w:val="20"/>
              </w:rPr>
              <w:t>Central R</w:t>
            </w:r>
            <w:r w:rsidR="00813460">
              <w:rPr>
                <w:rFonts w:cs="Arial"/>
                <w:color w:val="000000" w:themeColor="text1"/>
                <w:sz w:val="20"/>
                <w:szCs w:val="20"/>
              </w:rPr>
              <w:t>eef</w:t>
            </w:r>
          </w:p>
        </w:tc>
        <w:tc>
          <w:tcPr>
            <w:tcW w:w="528" w:type="pct"/>
            <w:tcBorders>
              <w:top w:val="single" w:sz="4" w:space="0" w:color="auto"/>
            </w:tcBorders>
          </w:tcPr>
          <w:p w14:paraId="31EA21F5" w14:textId="653D8930"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Yongala Fixed monitoring site:</w:t>
            </w:r>
          </w:p>
          <w:p w14:paraId="7E259482" w14:textId="7A407DC8"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In water sensor-based </w:t>
            </w:r>
            <w:r w:rsidR="003567C4" w:rsidRPr="00946B42">
              <w:rPr>
                <w:rFonts w:cs="Arial"/>
                <w:color w:val="000000" w:themeColor="text1"/>
                <w:sz w:val="20"/>
                <w:szCs w:val="20"/>
              </w:rPr>
              <w:t>time series</w:t>
            </w:r>
            <w:r w:rsidRPr="00EE31C4">
              <w:rPr>
                <w:rFonts w:cs="Arial"/>
                <w:color w:val="000000" w:themeColor="text1"/>
                <w:sz w:val="20"/>
                <w:szCs w:val="20"/>
              </w:rPr>
              <w:t xml:space="preserve">: temperature, salinity, currents, fluorescence, </w:t>
            </w:r>
          </w:p>
          <w:p w14:paraId="02BF3DA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oxygen, turbidity, Photosynthetically Active Radiation (PAR)</w:t>
            </w:r>
          </w:p>
        </w:tc>
        <w:tc>
          <w:tcPr>
            <w:tcW w:w="373" w:type="pct"/>
            <w:tcBorders>
              <w:top w:val="single" w:sz="4" w:space="0" w:color="auto"/>
            </w:tcBorders>
          </w:tcPr>
          <w:p w14:paraId="7DAC33C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524C82B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8 days)</w:t>
            </w:r>
          </w:p>
        </w:tc>
        <w:tc>
          <w:tcPr>
            <w:tcW w:w="344" w:type="pct"/>
            <w:tcBorders>
              <w:top w:val="single" w:sz="4" w:space="0" w:color="auto"/>
            </w:tcBorders>
          </w:tcPr>
          <w:p w14:paraId="5C4064D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tc>
        <w:tc>
          <w:tcPr>
            <w:tcW w:w="462" w:type="pct"/>
            <w:tcBorders>
              <w:top w:val="single" w:sz="4" w:space="0" w:color="auto"/>
            </w:tcBorders>
          </w:tcPr>
          <w:p w14:paraId="2D69D10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4F846DC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 x 3 days x 4 pp)</w:t>
            </w:r>
          </w:p>
        </w:tc>
        <w:tc>
          <w:tcPr>
            <w:tcW w:w="522" w:type="pct"/>
            <w:tcBorders>
              <w:top w:val="single" w:sz="4" w:space="0" w:color="auto"/>
            </w:tcBorders>
          </w:tcPr>
          <w:p w14:paraId="267457A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(2x3) days Large vessel oceanographic (A- frame, winches)</w:t>
            </w:r>
          </w:p>
        </w:tc>
        <w:tc>
          <w:tcPr>
            <w:tcW w:w="433" w:type="pct"/>
            <w:tcBorders>
              <w:top w:val="single" w:sz="4" w:space="0" w:color="auto"/>
            </w:tcBorders>
          </w:tcPr>
          <w:p w14:paraId="5852FB1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0277199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3" w:type="pct"/>
            <w:tcBorders>
              <w:top w:val="single" w:sz="4" w:space="0" w:color="auto"/>
            </w:tcBorders>
          </w:tcPr>
          <w:p w14:paraId="2E1C875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1781399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analysis, QA/QC</w:t>
            </w:r>
          </w:p>
        </w:tc>
        <w:tc>
          <w:tcPr>
            <w:tcW w:w="437" w:type="pct"/>
            <w:tcBorders>
              <w:top w:val="single" w:sz="4" w:space="0" w:color="auto"/>
            </w:tcBorders>
          </w:tcPr>
          <w:p w14:paraId="538B926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(1pp x 6)</w:t>
            </w:r>
          </w:p>
          <w:p w14:paraId="2C7B4704" w14:textId="738E4378"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w:t>
            </w:r>
            <w:r w:rsidR="003567C4" w:rsidRPr="00946B42">
              <w:rPr>
                <w:rFonts w:cs="Arial"/>
                <w:color w:val="000000" w:themeColor="text1"/>
                <w:sz w:val="20"/>
                <w:szCs w:val="20"/>
              </w:rPr>
              <w:t>real-time</w:t>
            </w:r>
            <w:r w:rsidRPr="00EE31C4">
              <w:rPr>
                <w:rFonts w:cs="Arial"/>
                <w:color w:val="000000" w:themeColor="text1"/>
                <w:sz w:val="20"/>
                <w:szCs w:val="20"/>
              </w:rPr>
              <w:t xml:space="preserve"> monitoring</w:t>
            </w:r>
          </w:p>
        </w:tc>
        <w:tc>
          <w:tcPr>
            <w:tcW w:w="551" w:type="pct"/>
            <w:tcBorders>
              <w:top w:val="single" w:sz="4" w:space="0" w:color="auto"/>
            </w:tcBorders>
          </w:tcPr>
          <w:p w14:paraId="10602BA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$30,000 capital p.a.</w:t>
            </w:r>
          </w:p>
          <w:p w14:paraId="5476D51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$40,000 operating p.a.</w:t>
            </w:r>
          </w:p>
          <w:p w14:paraId="6DDAD5F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F500893" w14:textId="683AEB4F"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(operating includes field allowance, travel, consumables – based on highly scrutini</w:t>
            </w:r>
            <w:r w:rsidR="004378DE">
              <w:rPr>
                <w:rFonts w:cs="Arial"/>
                <w:color w:val="000000" w:themeColor="text1"/>
                <w:sz w:val="20"/>
                <w:szCs w:val="20"/>
              </w:rPr>
              <w:t>s</w:t>
            </w:r>
            <w:r w:rsidRPr="00EE31C4">
              <w:rPr>
                <w:rFonts w:cs="Arial"/>
                <w:color w:val="000000" w:themeColor="text1"/>
                <w:sz w:val="20"/>
                <w:szCs w:val="20"/>
              </w:rPr>
              <w:t>ed and efficient IMOS budget)</w:t>
            </w:r>
          </w:p>
        </w:tc>
        <w:tc>
          <w:tcPr>
            <w:tcW w:w="546" w:type="pct"/>
            <w:vMerge w:val="restart"/>
            <w:tcBorders>
              <w:top w:val="single" w:sz="4" w:space="0" w:color="auto"/>
            </w:tcBorders>
          </w:tcPr>
          <w:p w14:paraId="3C65DC20" w14:textId="3762273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IMOS currently co</w:t>
            </w:r>
            <w:r w:rsidR="004378DE">
              <w:rPr>
                <w:rFonts w:cs="Arial"/>
                <w:color w:val="000000" w:themeColor="text1"/>
                <w:sz w:val="20"/>
                <w:szCs w:val="20"/>
              </w:rPr>
              <w:t>-</w:t>
            </w:r>
            <w:r w:rsidRPr="00EE31C4">
              <w:rPr>
                <w:rFonts w:cs="Arial"/>
                <w:color w:val="000000" w:themeColor="text1"/>
                <w:sz w:val="20"/>
                <w:szCs w:val="20"/>
              </w:rPr>
              <w:t>invests into the IMOS Yongala National Reference Station ~$140,000 p.a. with matching co-investment from AIMS</w:t>
            </w:r>
          </w:p>
          <w:p w14:paraId="2ABA80A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FE770D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CE1F6C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3C5DD8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8CF7F3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B4F792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analysis by CSIRO hydrochem lab of monthly samples is funded through IMOS/CSIRO. Annual costs is ~$74,000 for Yongala NRS</w:t>
            </w:r>
          </w:p>
        </w:tc>
      </w:tr>
      <w:tr w:rsidR="000C0682" w:rsidRPr="00946B42" w14:paraId="22D676B9"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0AEA8665"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6232958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Yongala Fixed monitoring site:</w:t>
            </w:r>
          </w:p>
          <w:p w14:paraId="49A0194A" w14:textId="4B8749F0"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Monthly/quasi-monthly vessel</w:t>
            </w:r>
            <w:r w:rsidR="004378DE">
              <w:rPr>
                <w:rFonts w:cs="Arial"/>
                <w:color w:val="000000" w:themeColor="text1"/>
                <w:sz w:val="20"/>
                <w:szCs w:val="20"/>
              </w:rPr>
              <w:t>-</w:t>
            </w:r>
            <w:r w:rsidRPr="00EE31C4">
              <w:rPr>
                <w:rFonts w:cs="Arial"/>
                <w:color w:val="000000" w:themeColor="text1"/>
                <w:sz w:val="20"/>
                <w:szCs w:val="20"/>
              </w:rPr>
              <w:t>based sampling</w:t>
            </w:r>
          </w:p>
          <w:p w14:paraId="1DF7084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2905177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4362B06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Phytoplankton and pigments</w:t>
            </w:r>
          </w:p>
          <w:p w14:paraId="3C16871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Zooplankton samples</w:t>
            </w:r>
          </w:p>
        </w:tc>
        <w:tc>
          <w:tcPr>
            <w:tcW w:w="373" w:type="pct"/>
          </w:tcPr>
          <w:p w14:paraId="474A044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w:t>
            </w:r>
          </w:p>
          <w:p w14:paraId="7D93001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(0.75 days x 2pp x 12 trips)</w:t>
            </w:r>
          </w:p>
        </w:tc>
        <w:tc>
          <w:tcPr>
            <w:tcW w:w="344" w:type="pct"/>
          </w:tcPr>
          <w:p w14:paraId="0B776C9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tc>
        <w:tc>
          <w:tcPr>
            <w:tcW w:w="462" w:type="pct"/>
          </w:tcPr>
          <w:p w14:paraId="7F8CB40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53E3DAC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12 1 day trips)</w:t>
            </w:r>
          </w:p>
        </w:tc>
        <w:tc>
          <w:tcPr>
            <w:tcW w:w="522" w:type="pct"/>
          </w:tcPr>
          <w:p w14:paraId="674C8A3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days – medium (7-8m vessel) davit, winch, deck space for sample prep</w:t>
            </w:r>
          </w:p>
        </w:tc>
        <w:tc>
          <w:tcPr>
            <w:tcW w:w="433" w:type="pct"/>
          </w:tcPr>
          <w:p w14:paraId="7E5F20D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227CCA0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(2pp x 12 days)</w:t>
            </w:r>
          </w:p>
          <w:p w14:paraId="285F3F3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tc>
        <w:tc>
          <w:tcPr>
            <w:tcW w:w="433" w:type="pct"/>
          </w:tcPr>
          <w:p w14:paraId="6909F90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7" w:type="pct"/>
          </w:tcPr>
          <w:p w14:paraId="3EA4452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(1pp x 10)</w:t>
            </w:r>
          </w:p>
          <w:p w14:paraId="3EFDFCC7" w14:textId="153BA6E2"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oversight of </w:t>
            </w:r>
            <w:r w:rsidR="003567C4" w:rsidRPr="00946B42">
              <w:rPr>
                <w:rFonts w:cs="Arial"/>
                <w:color w:val="000000" w:themeColor="text1"/>
                <w:sz w:val="20"/>
                <w:szCs w:val="20"/>
              </w:rPr>
              <w:t>real-time</w:t>
            </w:r>
            <w:r w:rsidRPr="00EE31C4">
              <w:rPr>
                <w:rFonts w:cs="Arial"/>
                <w:color w:val="000000" w:themeColor="text1"/>
                <w:sz w:val="20"/>
                <w:szCs w:val="20"/>
              </w:rPr>
              <w:t xml:space="preserve"> data systems</w:t>
            </w:r>
          </w:p>
        </w:tc>
        <w:tc>
          <w:tcPr>
            <w:tcW w:w="551" w:type="pct"/>
          </w:tcPr>
          <w:p w14:paraId="30D731B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$30,000 operating p.a.</w:t>
            </w:r>
          </w:p>
          <w:p w14:paraId="4A9A0D2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2F726FA" w14:textId="202C57AD"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(operating includes field allowance – based on highly scrutini</w:t>
            </w:r>
            <w:r w:rsidR="004378DE">
              <w:rPr>
                <w:rFonts w:cs="Arial"/>
                <w:color w:val="000000" w:themeColor="text1"/>
                <w:sz w:val="20"/>
                <w:szCs w:val="20"/>
              </w:rPr>
              <w:t>s</w:t>
            </w:r>
            <w:r w:rsidRPr="00EE31C4">
              <w:rPr>
                <w:rFonts w:cs="Arial"/>
                <w:color w:val="000000" w:themeColor="text1"/>
                <w:sz w:val="20"/>
                <w:szCs w:val="20"/>
              </w:rPr>
              <w:t>ed and efficient IMOS budget)</w:t>
            </w:r>
          </w:p>
        </w:tc>
        <w:tc>
          <w:tcPr>
            <w:tcW w:w="546" w:type="pct"/>
            <w:vMerge/>
          </w:tcPr>
          <w:p w14:paraId="2E9EF2D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0C0682" w:rsidRPr="00946B42" w14:paraId="7880BBEE"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18956A88"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37249649" w14:textId="602C595E"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Central</w:t>
            </w:r>
            <w:r w:rsidR="00813460">
              <w:rPr>
                <w:rFonts w:cs="Arial"/>
                <w:b/>
                <w:sz w:val="20"/>
                <w:szCs w:val="20"/>
              </w:rPr>
              <w:t xml:space="preserve"> </w:t>
            </w:r>
            <w:r w:rsidRPr="00EE31C4">
              <w:rPr>
                <w:rFonts w:cs="Arial"/>
                <w:b/>
                <w:sz w:val="20"/>
                <w:szCs w:val="20"/>
              </w:rPr>
              <w:t>R</w:t>
            </w:r>
            <w:r w:rsidR="00813460">
              <w:rPr>
                <w:rFonts w:cs="Arial"/>
                <w:b/>
                <w:sz w:val="20"/>
                <w:szCs w:val="20"/>
              </w:rPr>
              <w:t>eef</w:t>
            </w:r>
            <w:r w:rsidRPr="00EE31C4">
              <w:rPr>
                <w:rFonts w:cs="Arial"/>
                <w:b/>
                <w:sz w:val="20"/>
                <w:szCs w:val="20"/>
              </w:rPr>
              <w:t xml:space="preserve"> (Burdekin) inshore</w:t>
            </w:r>
            <w:r w:rsidRPr="00EE31C4">
              <w:rPr>
                <w:rFonts w:cs="Arial"/>
                <w:b/>
                <w:color w:val="000000" w:themeColor="text1"/>
                <w:sz w:val="20"/>
                <w:szCs w:val="20"/>
              </w:rPr>
              <w:t xml:space="preserve">  monitoring site:</w:t>
            </w:r>
          </w:p>
          <w:p w14:paraId="11A62ED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MMP Style - Quasi-monthly vessel based sampling: </w:t>
            </w:r>
          </w:p>
          <w:p w14:paraId="2F5E8F3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59A83C6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2621B04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73" w:type="pct"/>
          </w:tcPr>
          <w:p w14:paraId="757384F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48</w:t>
            </w:r>
          </w:p>
          <w:p w14:paraId="6BC1631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 trips each requiring (2ppX 3days/trip) + 1pp x 6days)</w:t>
            </w:r>
          </w:p>
          <w:p w14:paraId="7502E4A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B0A0A2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344" w:type="pct"/>
          </w:tcPr>
          <w:p w14:paraId="1B33171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p w14:paraId="1208857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BF44EF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68535F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F730FA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C2B6C5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8E8A2D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FBD073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62" w:type="pct"/>
          </w:tcPr>
          <w:p w14:paraId="21CBEB9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271A6C7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4trips @ 3day )</w:t>
            </w:r>
          </w:p>
          <w:p w14:paraId="3BC075F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17B337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E71494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B15BAE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BAF348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22" w:type="pct"/>
          </w:tcPr>
          <w:p w14:paraId="4B7E594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 days (4trips x 2 days) – medium (7-8m vessel) davit, winch, deck space for sample prep</w:t>
            </w:r>
          </w:p>
          <w:p w14:paraId="49341B3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F05C53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B6B581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70207D6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2977674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(2pp x 3days/field days) </w:t>
            </w:r>
          </w:p>
          <w:p w14:paraId="64C1014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B59EFE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p w14:paraId="24547FB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8B3E49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0856858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18</w:t>
            </w:r>
          </w:p>
          <w:p w14:paraId="7A4C3BE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18 days)</w:t>
            </w:r>
          </w:p>
          <w:p w14:paraId="59A2831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A8C5E3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607B27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057099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618288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7D74C8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7" w:type="pct"/>
          </w:tcPr>
          <w:p w14:paraId="19A0E66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 (2pp x 10)</w:t>
            </w:r>
          </w:p>
          <w:p w14:paraId="4CB429A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submission,</w:t>
            </w:r>
          </w:p>
          <w:p w14:paraId="36AFC26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reporting</w:t>
            </w:r>
          </w:p>
          <w:p w14:paraId="0FC1496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52A9EF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F20037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A32323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51" w:type="pct"/>
          </w:tcPr>
          <w:p w14:paraId="12BC579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$11,000 instrument repairs/calib p.a.</w:t>
            </w:r>
          </w:p>
          <w:p w14:paraId="5E793B3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consumables</w:t>
            </w:r>
          </w:p>
          <w:p w14:paraId="6BE23E8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1863AD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58CADC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0F4DEA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D0D86D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See Note </w:t>
            </w:r>
          </w:p>
        </w:tc>
        <w:tc>
          <w:tcPr>
            <w:tcW w:w="546" w:type="pct"/>
          </w:tcPr>
          <w:p w14:paraId="4AFB342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Y - Part of the existing MMP inshore WQ monitoring </w:t>
            </w:r>
          </w:p>
          <w:p w14:paraId="220CD00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094784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Total cost of MMP inshore WQ program (across 4 regions) is ~$1.58M p.a. (2018).</w:t>
            </w:r>
          </w:p>
          <w:p w14:paraId="3AD7F5D1" w14:textId="3357FF93" w:rsidR="000C0682" w:rsidRPr="00EE31C4" w:rsidRDefault="00A52CB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Pr>
                <w:rFonts w:cs="Arial"/>
                <w:color w:val="000000" w:themeColor="text1"/>
                <w:sz w:val="20"/>
                <w:szCs w:val="20"/>
              </w:rPr>
              <w:t>The</w:t>
            </w:r>
            <w:r w:rsidR="004378DE">
              <w:rPr>
                <w:rFonts w:cs="Arial"/>
                <w:color w:val="000000" w:themeColor="text1"/>
                <w:sz w:val="20"/>
                <w:szCs w:val="20"/>
              </w:rPr>
              <w:t xml:space="preserve"> </w:t>
            </w:r>
            <w:r w:rsidR="000C0682" w:rsidRPr="00EE31C4">
              <w:rPr>
                <w:rFonts w:cs="Arial"/>
                <w:color w:val="000000" w:themeColor="text1"/>
                <w:sz w:val="20"/>
                <w:szCs w:val="20"/>
              </w:rPr>
              <w:t>A</w:t>
            </w:r>
            <w:r w:rsidR="004378DE">
              <w:rPr>
                <w:rFonts w:cs="Arial"/>
                <w:color w:val="000000" w:themeColor="text1"/>
                <w:sz w:val="20"/>
                <w:szCs w:val="20"/>
              </w:rPr>
              <w:t>uthority</w:t>
            </w:r>
            <w:r>
              <w:rPr>
                <w:rFonts w:cs="Arial"/>
                <w:color w:val="000000" w:themeColor="text1"/>
                <w:sz w:val="20"/>
                <w:szCs w:val="20"/>
              </w:rPr>
              <w:t>’s</w:t>
            </w:r>
            <w:r w:rsidR="000C0682" w:rsidRPr="00EE31C4">
              <w:rPr>
                <w:rFonts w:cs="Arial"/>
                <w:color w:val="000000" w:themeColor="text1"/>
                <w:sz w:val="20"/>
                <w:szCs w:val="20"/>
              </w:rPr>
              <w:t xml:space="preserve"> contribution is ~$715k; AIMS contribution ~$870k.</w:t>
            </w:r>
          </w:p>
          <w:p w14:paraId="09FE369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Funded until 2020</w:t>
            </w:r>
          </w:p>
        </w:tc>
      </w:tr>
      <w:tr w:rsidR="000C0682" w:rsidRPr="00946B42" w14:paraId="4DEC229D"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7DB69670"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60B645F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p>
        </w:tc>
        <w:tc>
          <w:tcPr>
            <w:tcW w:w="3004" w:type="pct"/>
            <w:gridSpan w:val="7"/>
          </w:tcPr>
          <w:p w14:paraId="4BA7EC20" w14:textId="1A6EA62E"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color w:val="000000" w:themeColor="text1"/>
                <w:sz w:val="20"/>
                <w:szCs w:val="20"/>
              </w:rPr>
              <w:t>NOTE</w:t>
            </w:r>
            <w:r w:rsidRPr="00EE31C4">
              <w:rPr>
                <w:rFonts w:cs="Arial"/>
                <w:color w:val="000000" w:themeColor="text1"/>
                <w:sz w:val="20"/>
                <w:szCs w:val="20"/>
              </w:rPr>
              <w:t>: the above figures are based on disaggregating the MMP inshore WQ monitoring to estimate costs per regional monitoring</w:t>
            </w:r>
            <w:r w:rsidR="005E208C">
              <w:rPr>
                <w:rFonts w:cs="Arial"/>
                <w:color w:val="000000" w:themeColor="text1"/>
                <w:sz w:val="20"/>
                <w:szCs w:val="20"/>
              </w:rPr>
              <w:t>.</w:t>
            </w:r>
          </w:p>
        </w:tc>
        <w:tc>
          <w:tcPr>
            <w:tcW w:w="551" w:type="pct"/>
          </w:tcPr>
          <w:p w14:paraId="041A731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46" w:type="pct"/>
          </w:tcPr>
          <w:p w14:paraId="05BD658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0C0682" w:rsidRPr="00946B42" w14:paraId="01F6CAEC"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75D1A9E4"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076F7E5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color w:val="000000" w:themeColor="text1"/>
                <w:sz w:val="20"/>
                <w:szCs w:val="20"/>
              </w:rPr>
              <w:t>Marine Noise</w:t>
            </w:r>
          </w:p>
        </w:tc>
        <w:tc>
          <w:tcPr>
            <w:tcW w:w="373" w:type="pct"/>
          </w:tcPr>
          <w:p w14:paraId="5B4EF32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4 </w:t>
            </w:r>
          </w:p>
          <w:p w14:paraId="7ED3CCD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4 days)</w:t>
            </w:r>
          </w:p>
          <w:p w14:paraId="1E65C5C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44" w:type="pct"/>
          </w:tcPr>
          <w:p w14:paraId="4161E26D" w14:textId="473430DA"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462" w:type="pct"/>
          </w:tcPr>
          <w:p w14:paraId="633835BB" w14:textId="3E9E6D8B"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522" w:type="pct"/>
          </w:tcPr>
          <w:p w14:paraId="7E72215E" w14:textId="3E31498C"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5E208C">
              <w:rPr>
                <w:rFonts w:cs="Arial"/>
                <w:color w:val="000000" w:themeColor="text1"/>
                <w:sz w:val="20"/>
                <w:szCs w:val="20"/>
              </w:rPr>
              <w:t>)</w:t>
            </w:r>
          </w:p>
        </w:tc>
        <w:tc>
          <w:tcPr>
            <w:tcW w:w="433" w:type="pct"/>
          </w:tcPr>
          <w:p w14:paraId="7B771C9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238FC59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3" w:type="pct"/>
          </w:tcPr>
          <w:p w14:paraId="5D9CD0E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640728F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7" w:type="pct"/>
          </w:tcPr>
          <w:p w14:paraId="01BAD5D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77AB1BC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x 2 days)</w:t>
            </w:r>
          </w:p>
        </w:tc>
        <w:tc>
          <w:tcPr>
            <w:tcW w:w="551" w:type="pct"/>
          </w:tcPr>
          <w:p w14:paraId="7A54BC3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$50,000 initial Capital</w:t>
            </w:r>
          </w:p>
          <w:p w14:paraId="1FC5798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$5,000 p.a. Operational </w:t>
            </w:r>
          </w:p>
        </w:tc>
        <w:tc>
          <w:tcPr>
            <w:tcW w:w="546" w:type="pct"/>
          </w:tcPr>
          <w:p w14:paraId="75D4DB8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0C0682" w:rsidRPr="00946B42" w14:paraId="1ACE6D0D"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73D38364"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1464945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color w:val="000000" w:themeColor="text1"/>
                <w:sz w:val="20"/>
                <w:szCs w:val="20"/>
              </w:rPr>
              <w:t>Microplastics</w:t>
            </w:r>
          </w:p>
        </w:tc>
        <w:tc>
          <w:tcPr>
            <w:tcW w:w="373" w:type="pct"/>
          </w:tcPr>
          <w:p w14:paraId="719C4FB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14ABAF9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pp x 2 days)</w:t>
            </w:r>
          </w:p>
        </w:tc>
        <w:tc>
          <w:tcPr>
            <w:tcW w:w="344" w:type="pct"/>
          </w:tcPr>
          <w:p w14:paraId="197D35D0" w14:textId="501F826B"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462" w:type="pct"/>
          </w:tcPr>
          <w:p w14:paraId="7386383D" w14:textId="5DAEBBE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522" w:type="pct"/>
          </w:tcPr>
          <w:p w14:paraId="7F286787" w14:textId="288A8D1A"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5E208C">
              <w:rPr>
                <w:rFonts w:cs="Arial"/>
                <w:color w:val="000000" w:themeColor="text1"/>
                <w:sz w:val="20"/>
                <w:szCs w:val="20"/>
              </w:rPr>
              <w:t>)</w:t>
            </w:r>
          </w:p>
        </w:tc>
        <w:tc>
          <w:tcPr>
            <w:tcW w:w="433" w:type="pct"/>
          </w:tcPr>
          <w:p w14:paraId="4C18B17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6 day </w:t>
            </w:r>
          </w:p>
          <w:p w14:paraId="6A5DBD3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24 samples/years)</w:t>
            </w:r>
          </w:p>
        </w:tc>
        <w:tc>
          <w:tcPr>
            <w:tcW w:w="433" w:type="pct"/>
          </w:tcPr>
          <w:p w14:paraId="293182C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day</w:t>
            </w:r>
          </w:p>
          <w:p w14:paraId="6B741B2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24 samples/years)</w:t>
            </w:r>
          </w:p>
        </w:tc>
        <w:tc>
          <w:tcPr>
            <w:tcW w:w="437" w:type="pct"/>
          </w:tcPr>
          <w:p w14:paraId="6041E2A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p w14:paraId="5AA22CD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1 day)</w:t>
            </w:r>
          </w:p>
        </w:tc>
        <w:tc>
          <w:tcPr>
            <w:tcW w:w="551" w:type="pct"/>
          </w:tcPr>
          <w:p w14:paraId="1A9E0E38" w14:textId="66E449EE"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equipment maintenance and replacement $500 / yr (freight, nets, cod ends, </w:t>
            </w:r>
            <w:r w:rsidR="008D2C0E" w:rsidRPr="008D2C0E">
              <w:rPr>
                <w:rFonts w:cs="Arial"/>
                <w:color w:val="000000" w:themeColor="text1"/>
                <w:sz w:val="20"/>
                <w:szCs w:val="20"/>
              </w:rPr>
              <w:t xml:space="preserve"> chemicals</w:t>
            </w:r>
            <w:r w:rsidRPr="00EE31C4">
              <w:rPr>
                <w:rFonts w:cs="Arial"/>
                <w:color w:val="000000" w:themeColor="text1"/>
                <w:sz w:val="20"/>
                <w:szCs w:val="20"/>
              </w:rPr>
              <w:t xml:space="preserve">, sieves, </w:t>
            </w:r>
            <w:r w:rsidR="008D2C0E" w:rsidRPr="008D2C0E">
              <w:rPr>
                <w:rFonts w:cs="Arial"/>
                <w:color w:val="000000" w:themeColor="text1"/>
                <w:sz w:val="20"/>
                <w:szCs w:val="20"/>
              </w:rPr>
              <w:t xml:space="preserve"> instrumentation</w:t>
            </w:r>
            <w:r w:rsidRPr="00EE31C4">
              <w:rPr>
                <w:rFonts w:cs="Arial"/>
                <w:color w:val="000000" w:themeColor="text1"/>
                <w:sz w:val="20"/>
                <w:szCs w:val="20"/>
              </w:rPr>
              <w:t>, etc)</w:t>
            </w:r>
          </w:p>
        </w:tc>
        <w:tc>
          <w:tcPr>
            <w:tcW w:w="546" w:type="pct"/>
          </w:tcPr>
          <w:p w14:paraId="3C9427FA" w14:textId="51F46871"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Y - </w:t>
            </w:r>
            <w:r w:rsidR="005E208C" w:rsidRPr="00EE31C4">
              <w:rPr>
                <w:rFonts w:cs="Arial"/>
                <w:color w:val="000000" w:themeColor="text1"/>
                <w:sz w:val="20"/>
                <w:szCs w:val="20"/>
              </w:rPr>
              <w:t>Current</w:t>
            </w:r>
            <w:r w:rsidRPr="00EE31C4">
              <w:rPr>
                <w:rFonts w:cs="Arial"/>
                <w:color w:val="000000" w:themeColor="text1"/>
                <w:sz w:val="20"/>
                <w:szCs w:val="20"/>
              </w:rPr>
              <w:t xml:space="preserve"> funding through AIMS appropriation. Assessed on year to year basis.</w:t>
            </w:r>
          </w:p>
        </w:tc>
      </w:tr>
      <w:tr w:rsidR="00EE31C4" w:rsidRPr="00946B42" w14:paraId="6F18F8BB" w14:textId="77777777" w:rsidTr="00EE31C4">
        <w:tc>
          <w:tcPr>
            <w:cnfStyle w:val="001000000000" w:firstRow="0" w:lastRow="0" w:firstColumn="1" w:lastColumn="0" w:oddVBand="0" w:evenVBand="0" w:oddHBand="0" w:evenHBand="0" w:firstRowFirstColumn="0" w:firstRowLastColumn="0" w:lastRowFirstColumn="0" w:lastRowLastColumn="0"/>
            <w:tcW w:w="371" w:type="pct"/>
            <w:tcBorders>
              <w:top w:val="single" w:sz="4" w:space="0" w:color="auto"/>
            </w:tcBorders>
          </w:tcPr>
          <w:p w14:paraId="567039BC" w14:textId="77777777" w:rsidR="000C0682" w:rsidRPr="00EE31C4" w:rsidRDefault="000C0682" w:rsidP="00235BE2">
            <w:pPr>
              <w:spacing w:before="120" w:after="120" w:line="276" w:lineRule="auto"/>
              <w:rPr>
                <w:rFonts w:cs="Arial"/>
                <w:color w:val="000000" w:themeColor="text1"/>
                <w:sz w:val="20"/>
                <w:szCs w:val="20"/>
              </w:rPr>
            </w:pPr>
            <w:r w:rsidRPr="00EE31C4">
              <w:rPr>
                <w:rFonts w:cs="Arial"/>
                <w:sz w:val="20"/>
                <w:szCs w:val="20"/>
              </w:rPr>
              <w:t>Mackay /Whitsunday</w:t>
            </w:r>
          </w:p>
        </w:tc>
        <w:tc>
          <w:tcPr>
            <w:tcW w:w="528" w:type="pct"/>
            <w:tcBorders>
              <w:top w:val="single" w:sz="4" w:space="0" w:color="auto"/>
            </w:tcBorders>
          </w:tcPr>
          <w:p w14:paraId="2A63D67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Mackay</w:t>
            </w:r>
            <w:r w:rsidRPr="00EE31C4">
              <w:rPr>
                <w:rFonts w:cs="Arial"/>
                <w:b/>
                <w:color w:val="000000" w:themeColor="text1"/>
                <w:sz w:val="20"/>
                <w:szCs w:val="20"/>
              </w:rPr>
              <w:t xml:space="preserve">  monitoring site:</w:t>
            </w:r>
          </w:p>
          <w:p w14:paraId="5328302F" w14:textId="15401AE5"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In water sensor-based </w:t>
            </w:r>
            <w:r w:rsidR="003567C4" w:rsidRPr="00946B42">
              <w:rPr>
                <w:rFonts w:cs="Arial"/>
                <w:color w:val="000000" w:themeColor="text1"/>
                <w:sz w:val="20"/>
                <w:szCs w:val="20"/>
              </w:rPr>
              <w:t>time series</w:t>
            </w:r>
            <w:r w:rsidRPr="00EE31C4">
              <w:rPr>
                <w:rFonts w:cs="Arial"/>
                <w:color w:val="000000" w:themeColor="text1"/>
                <w:sz w:val="20"/>
                <w:szCs w:val="20"/>
              </w:rPr>
              <w:t xml:space="preserve">: temperature, salinity, currents, fluorescence, </w:t>
            </w:r>
          </w:p>
          <w:p w14:paraId="47CD4C7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oxygen, turbidity, Photosynthetically Active Radiation (PAR)</w:t>
            </w:r>
          </w:p>
        </w:tc>
        <w:tc>
          <w:tcPr>
            <w:tcW w:w="373" w:type="pct"/>
            <w:tcBorders>
              <w:top w:val="single" w:sz="4" w:space="0" w:color="auto"/>
            </w:tcBorders>
          </w:tcPr>
          <w:p w14:paraId="29FA954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0D3E3CF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8 days)</w:t>
            </w:r>
          </w:p>
        </w:tc>
        <w:tc>
          <w:tcPr>
            <w:tcW w:w="344" w:type="pct"/>
            <w:tcBorders>
              <w:top w:val="single" w:sz="4" w:space="0" w:color="auto"/>
            </w:tcBorders>
          </w:tcPr>
          <w:p w14:paraId="27B54D4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tc>
        <w:tc>
          <w:tcPr>
            <w:tcW w:w="462" w:type="pct"/>
            <w:tcBorders>
              <w:top w:val="single" w:sz="4" w:space="0" w:color="auto"/>
            </w:tcBorders>
          </w:tcPr>
          <w:p w14:paraId="7161B70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4CB7E13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 x 3 days x 4 pp)</w:t>
            </w:r>
          </w:p>
        </w:tc>
        <w:tc>
          <w:tcPr>
            <w:tcW w:w="522" w:type="pct"/>
            <w:tcBorders>
              <w:top w:val="single" w:sz="4" w:space="0" w:color="auto"/>
            </w:tcBorders>
          </w:tcPr>
          <w:p w14:paraId="4547A1B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(2x3) days Large vessel oceanographic (A- frame, winches)</w:t>
            </w:r>
          </w:p>
        </w:tc>
        <w:tc>
          <w:tcPr>
            <w:tcW w:w="433" w:type="pct"/>
            <w:tcBorders>
              <w:top w:val="single" w:sz="4" w:space="0" w:color="auto"/>
            </w:tcBorders>
          </w:tcPr>
          <w:p w14:paraId="6813E62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5E71965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3" w:type="pct"/>
            <w:tcBorders>
              <w:top w:val="single" w:sz="4" w:space="0" w:color="auto"/>
            </w:tcBorders>
          </w:tcPr>
          <w:p w14:paraId="46A0C96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215BCA7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analysis, QA/QC</w:t>
            </w:r>
          </w:p>
        </w:tc>
        <w:tc>
          <w:tcPr>
            <w:tcW w:w="437" w:type="pct"/>
            <w:tcBorders>
              <w:top w:val="single" w:sz="4" w:space="0" w:color="auto"/>
            </w:tcBorders>
          </w:tcPr>
          <w:p w14:paraId="5973F53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(1pp x 6)</w:t>
            </w:r>
          </w:p>
          <w:p w14:paraId="5093876A" w14:textId="3880FF0D"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w:t>
            </w:r>
            <w:r w:rsidR="003567C4" w:rsidRPr="00946B42">
              <w:rPr>
                <w:rFonts w:cs="Arial"/>
                <w:color w:val="000000" w:themeColor="text1"/>
                <w:sz w:val="20"/>
                <w:szCs w:val="20"/>
              </w:rPr>
              <w:t>real-time</w:t>
            </w:r>
            <w:r w:rsidRPr="00EE31C4">
              <w:rPr>
                <w:rFonts w:cs="Arial"/>
                <w:color w:val="000000" w:themeColor="text1"/>
                <w:sz w:val="20"/>
                <w:szCs w:val="20"/>
              </w:rPr>
              <w:t xml:space="preserve"> monitoring</w:t>
            </w:r>
          </w:p>
        </w:tc>
        <w:tc>
          <w:tcPr>
            <w:tcW w:w="551" w:type="pct"/>
            <w:tcBorders>
              <w:top w:val="single" w:sz="4" w:space="0" w:color="auto"/>
            </w:tcBorders>
          </w:tcPr>
          <w:p w14:paraId="46BEC31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$200,000 capital (initial)</w:t>
            </w:r>
          </w:p>
          <w:p w14:paraId="1F4E9A6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$40,000 operating p.a.</w:t>
            </w:r>
          </w:p>
          <w:p w14:paraId="258532F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201CCC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(operating includes field allowance, travel, consumables – based Yongala NRS IMOS budget)</w:t>
            </w:r>
          </w:p>
        </w:tc>
        <w:tc>
          <w:tcPr>
            <w:tcW w:w="546" w:type="pct"/>
            <w:tcBorders>
              <w:top w:val="single" w:sz="4" w:space="0" w:color="auto"/>
            </w:tcBorders>
          </w:tcPr>
          <w:p w14:paraId="1A19E95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0C0682" w:rsidRPr="00946B42" w14:paraId="351D805F"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2C0B1E23"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418FF67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Mackay</w:t>
            </w:r>
            <w:r w:rsidRPr="00EE31C4">
              <w:rPr>
                <w:rFonts w:cs="Arial"/>
                <w:b/>
                <w:color w:val="000000" w:themeColor="text1"/>
                <w:sz w:val="20"/>
                <w:szCs w:val="20"/>
              </w:rPr>
              <w:t xml:space="preserve">  monitoring site:</w:t>
            </w:r>
          </w:p>
          <w:p w14:paraId="4AEEED3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Monthly/quasi-monthly vessel based sampling</w:t>
            </w:r>
          </w:p>
          <w:p w14:paraId="4B0F942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2FB44E7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333366C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Phytoplankton and pigments</w:t>
            </w:r>
          </w:p>
          <w:p w14:paraId="55FAAC9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Zooplankton samples</w:t>
            </w:r>
          </w:p>
        </w:tc>
        <w:tc>
          <w:tcPr>
            <w:tcW w:w="373" w:type="pct"/>
          </w:tcPr>
          <w:p w14:paraId="0CBB336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w:t>
            </w:r>
          </w:p>
          <w:p w14:paraId="04B0ED5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(0.75 days x 2pp x 12 trips)</w:t>
            </w:r>
          </w:p>
        </w:tc>
        <w:tc>
          <w:tcPr>
            <w:tcW w:w="344" w:type="pct"/>
          </w:tcPr>
          <w:p w14:paraId="128EB99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tc>
        <w:tc>
          <w:tcPr>
            <w:tcW w:w="462" w:type="pct"/>
          </w:tcPr>
          <w:p w14:paraId="0871ACA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0BF9F06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12 1 day trips)</w:t>
            </w:r>
          </w:p>
        </w:tc>
        <w:tc>
          <w:tcPr>
            <w:tcW w:w="522" w:type="pct"/>
          </w:tcPr>
          <w:p w14:paraId="0E88F99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days – medium (7-8m vessel) davit, winch, deck space for sample prep</w:t>
            </w:r>
          </w:p>
        </w:tc>
        <w:tc>
          <w:tcPr>
            <w:tcW w:w="433" w:type="pct"/>
          </w:tcPr>
          <w:p w14:paraId="37DCAD1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27EA0A6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(2pp x 12 days)</w:t>
            </w:r>
          </w:p>
          <w:p w14:paraId="589DD53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tc>
        <w:tc>
          <w:tcPr>
            <w:tcW w:w="433" w:type="pct"/>
          </w:tcPr>
          <w:p w14:paraId="3A09FAA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7" w:type="pct"/>
          </w:tcPr>
          <w:p w14:paraId="2BE261D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(1pp x 10)</w:t>
            </w:r>
          </w:p>
          <w:p w14:paraId="26D04847" w14:textId="0B2EEA6E"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w:t>
            </w:r>
            <w:r w:rsidR="003567C4" w:rsidRPr="00946B42">
              <w:rPr>
                <w:rFonts w:cs="Arial"/>
                <w:color w:val="000000" w:themeColor="text1"/>
                <w:sz w:val="20"/>
                <w:szCs w:val="20"/>
              </w:rPr>
              <w:t>real-time</w:t>
            </w:r>
            <w:r w:rsidRPr="00EE31C4">
              <w:rPr>
                <w:rFonts w:cs="Arial"/>
                <w:color w:val="000000" w:themeColor="text1"/>
                <w:sz w:val="20"/>
                <w:szCs w:val="20"/>
              </w:rPr>
              <w:t xml:space="preserve"> monitoring</w:t>
            </w:r>
          </w:p>
        </w:tc>
        <w:tc>
          <w:tcPr>
            <w:tcW w:w="551" w:type="pct"/>
          </w:tcPr>
          <w:p w14:paraId="1F71971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$30,000 operating p.a.</w:t>
            </w:r>
          </w:p>
          <w:p w14:paraId="63BE629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9D9F44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~$70,000 Sample analysis by CSIRO hydrochem lab (consistent with IMOS NRS protocols)</w:t>
            </w:r>
          </w:p>
        </w:tc>
        <w:tc>
          <w:tcPr>
            <w:tcW w:w="546" w:type="pct"/>
          </w:tcPr>
          <w:p w14:paraId="597D406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0C0682" w:rsidRPr="00946B42" w14:paraId="797332DD"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47D29022"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73F0371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Whitsunday inshore</w:t>
            </w:r>
            <w:r w:rsidRPr="00EE31C4">
              <w:rPr>
                <w:rFonts w:cs="Arial"/>
                <w:b/>
                <w:color w:val="000000" w:themeColor="text1"/>
                <w:sz w:val="20"/>
                <w:szCs w:val="20"/>
              </w:rPr>
              <w:t xml:space="preserve">  monitoring site:</w:t>
            </w:r>
          </w:p>
          <w:p w14:paraId="617EB69C" w14:textId="2857A02D"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MMP Style - Quasi-monthly vessel</w:t>
            </w:r>
            <w:r w:rsidR="005E208C">
              <w:rPr>
                <w:rFonts w:cs="Arial"/>
                <w:color w:val="000000" w:themeColor="text1"/>
                <w:sz w:val="20"/>
                <w:szCs w:val="20"/>
              </w:rPr>
              <w:t>-</w:t>
            </w:r>
            <w:r w:rsidRPr="00EE31C4">
              <w:rPr>
                <w:rFonts w:cs="Arial"/>
                <w:color w:val="000000" w:themeColor="text1"/>
                <w:sz w:val="20"/>
                <w:szCs w:val="20"/>
              </w:rPr>
              <w:t xml:space="preserve">based sampling: </w:t>
            </w:r>
          </w:p>
          <w:p w14:paraId="55307AA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3FDF304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704C60D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p>
        </w:tc>
        <w:tc>
          <w:tcPr>
            <w:tcW w:w="373" w:type="pct"/>
          </w:tcPr>
          <w:p w14:paraId="3D2D2A9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48</w:t>
            </w:r>
          </w:p>
          <w:p w14:paraId="08C8E6EA" w14:textId="4B465BFA"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(4 trips each </w:t>
            </w:r>
            <w:r w:rsidR="003567C4" w:rsidRPr="00946B42">
              <w:rPr>
                <w:rFonts w:cs="Arial"/>
                <w:color w:val="000000" w:themeColor="text1"/>
                <w:sz w:val="20"/>
                <w:szCs w:val="20"/>
              </w:rPr>
              <w:t>requiring</w:t>
            </w:r>
            <w:r w:rsidRPr="00EE31C4">
              <w:rPr>
                <w:rFonts w:cs="Arial"/>
                <w:color w:val="000000" w:themeColor="text1"/>
                <w:sz w:val="20"/>
                <w:szCs w:val="20"/>
              </w:rPr>
              <w:t xml:space="preserve"> (2ppX 3days/trip) + 1pp x 6days)</w:t>
            </w:r>
          </w:p>
          <w:p w14:paraId="1E4F479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27B637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344" w:type="pct"/>
          </w:tcPr>
          <w:p w14:paraId="32A3E21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p w14:paraId="54254A9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5AC8D6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7BA7C5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841FFF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70543B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0041BB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8A86A4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62" w:type="pct"/>
          </w:tcPr>
          <w:p w14:paraId="000269C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77A1E44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4trips @ 4day )</w:t>
            </w:r>
          </w:p>
          <w:p w14:paraId="18BEFC2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1DBC70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76EF1C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63DDC3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E363F6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22" w:type="pct"/>
          </w:tcPr>
          <w:p w14:paraId="622A9A2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 days (4trips x 2 days) – medium (7-8m vessel) davit, winch, deck space for sample prep</w:t>
            </w:r>
          </w:p>
          <w:p w14:paraId="17686DD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C4A6FE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EB3BD7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00797D0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4FBEC29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(2pp x 3days/field days) </w:t>
            </w:r>
          </w:p>
          <w:p w14:paraId="643D2D5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A02722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p w14:paraId="6AE0FC9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446BA7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386D500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18</w:t>
            </w:r>
          </w:p>
          <w:p w14:paraId="54A34D9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18 days)</w:t>
            </w:r>
          </w:p>
          <w:p w14:paraId="17E3A2A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2E36E2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A05C2A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A0A785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EB8318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B509BD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7" w:type="pct"/>
          </w:tcPr>
          <w:p w14:paraId="2E76C5B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 (2pp x 10)</w:t>
            </w:r>
          </w:p>
          <w:p w14:paraId="1D8B018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submission,</w:t>
            </w:r>
          </w:p>
          <w:p w14:paraId="78C7476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reporting </w:t>
            </w:r>
          </w:p>
          <w:p w14:paraId="100C0C3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93CADB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7E0E6E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A06DFD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4C6369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51" w:type="pct"/>
          </w:tcPr>
          <w:p w14:paraId="3328FF8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$11,000 instrument repairs/calib p.a.</w:t>
            </w:r>
          </w:p>
          <w:p w14:paraId="46DF61C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consumables</w:t>
            </w:r>
          </w:p>
          <w:p w14:paraId="02B75F5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FD282F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9F66A0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D4ED03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397560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See Note </w:t>
            </w:r>
          </w:p>
        </w:tc>
        <w:tc>
          <w:tcPr>
            <w:tcW w:w="546" w:type="pct"/>
          </w:tcPr>
          <w:p w14:paraId="4FCC284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Y - Part of the existing MMP inshore WQ monitoring </w:t>
            </w:r>
          </w:p>
          <w:p w14:paraId="66320E8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964FA2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Total cost of MMP inshore WQ program (across 4 regions) is ~$1.58M p.a. (2018).</w:t>
            </w:r>
          </w:p>
          <w:p w14:paraId="21DCCC0F" w14:textId="415C5717" w:rsidR="000C0682" w:rsidRPr="00EE31C4" w:rsidRDefault="00A52CB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Pr>
                <w:rFonts w:cs="Arial"/>
                <w:color w:val="000000" w:themeColor="text1"/>
                <w:sz w:val="20"/>
                <w:szCs w:val="20"/>
              </w:rPr>
              <w:t>The</w:t>
            </w:r>
            <w:r w:rsidR="005E208C">
              <w:rPr>
                <w:rFonts w:cs="Arial"/>
                <w:color w:val="000000" w:themeColor="text1"/>
                <w:sz w:val="20"/>
                <w:szCs w:val="20"/>
              </w:rPr>
              <w:t xml:space="preserve"> </w:t>
            </w:r>
            <w:r w:rsidR="000C0682" w:rsidRPr="00EE31C4">
              <w:rPr>
                <w:rFonts w:cs="Arial"/>
                <w:color w:val="000000" w:themeColor="text1"/>
                <w:sz w:val="20"/>
                <w:szCs w:val="20"/>
              </w:rPr>
              <w:t>A</w:t>
            </w:r>
            <w:r w:rsidR="005E208C">
              <w:rPr>
                <w:rFonts w:cs="Arial"/>
                <w:color w:val="000000" w:themeColor="text1"/>
                <w:sz w:val="20"/>
                <w:szCs w:val="20"/>
              </w:rPr>
              <w:t>uthority</w:t>
            </w:r>
            <w:r>
              <w:rPr>
                <w:rFonts w:cs="Arial"/>
                <w:color w:val="000000" w:themeColor="text1"/>
                <w:sz w:val="20"/>
                <w:szCs w:val="20"/>
              </w:rPr>
              <w:t>’s</w:t>
            </w:r>
            <w:r w:rsidR="000C0682" w:rsidRPr="00EE31C4">
              <w:rPr>
                <w:rFonts w:cs="Arial"/>
                <w:color w:val="000000" w:themeColor="text1"/>
                <w:sz w:val="20"/>
                <w:szCs w:val="20"/>
              </w:rPr>
              <w:t xml:space="preserve"> contribution is ~$715k; AIMS contribution ~$870k.</w:t>
            </w:r>
          </w:p>
          <w:p w14:paraId="2E8D2FE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Funded until 2020</w:t>
            </w:r>
          </w:p>
        </w:tc>
      </w:tr>
      <w:tr w:rsidR="000C0682" w:rsidRPr="00946B42" w14:paraId="282F9762" w14:textId="77777777" w:rsidTr="00EE31C4">
        <w:trPr>
          <w:trHeight w:val="351"/>
        </w:trPr>
        <w:tc>
          <w:tcPr>
            <w:cnfStyle w:val="001000000000" w:firstRow="0" w:lastRow="0" w:firstColumn="1" w:lastColumn="0" w:oddVBand="0" w:evenVBand="0" w:oddHBand="0" w:evenHBand="0" w:firstRowFirstColumn="0" w:firstRowLastColumn="0" w:lastRowFirstColumn="0" w:lastRowLastColumn="0"/>
            <w:tcW w:w="371" w:type="pct"/>
          </w:tcPr>
          <w:p w14:paraId="53733DD9"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0718878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p>
        </w:tc>
        <w:tc>
          <w:tcPr>
            <w:tcW w:w="3004" w:type="pct"/>
            <w:gridSpan w:val="7"/>
          </w:tcPr>
          <w:p w14:paraId="5313E36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color w:val="000000" w:themeColor="text1"/>
                <w:sz w:val="20"/>
                <w:szCs w:val="20"/>
              </w:rPr>
              <w:t>NOTE</w:t>
            </w:r>
            <w:r w:rsidRPr="00EE31C4">
              <w:rPr>
                <w:rFonts w:cs="Arial"/>
                <w:color w:val="000000" w:themeColor="text1"/>
                <w:sz w:val="20"/>
                <w:szCs w:val="20"/>
              </w:rPr>
              <w:t>: the above figures are based on disaggregating the MMP inshore WQ monitoring to estimate costs per regional monitoring</w:t>
            </w:r>
          </w:p>
        </w:tc>
        <w:tc>
          <w:tcPr>
            <w:tcW w:w="551" w:type="pct"/>
          </w:tcPr>
          <w:p w14:paraId="3D083B2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46" w:type="pct"/>
          </w:tcPr>
          <w:p w14:paraId="7FD1A18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0C0682" w:rsidRPr="00946B42" w14:paraId="4D3D313D"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6E8F10BA" w14:textId="77777777" w:rsidR="000C0682" w:rsidRPr="00EE31C4" w:rsidRDefault="000C0682" w:rsidP="00235BE2">
            <w:pPr>
              <w:spacing w:before="120" w:after="120" w:line="276" w:lineRule="auto"/>
              <w:rPr>
                <w:rFonts w:cs="Arial"/>
                <w:sz w:val="20"/>
                <w:szCs w:val="20"/>
              </w:rPr>
            </w:pPr>
          </w:p>
        </w:tc>
        <w:tc>
          <w:tcPr>
            <w:tcW w:w="528" w:type="pct"/>
          </w:tcPr>
          <w:p w14:paraId="0181AAE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Mackay - Whitsunday</w:t>
            </w:r>
          </w:p>
          <w:p w14:paraId="6686392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Glider deployment</w:t>
            </w:r>
          </w:p>
          <w:p w14:paraId="464B9A2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color w:val="000000" w:themeColor="text1"/>
                <w:sz w:val="20"/>
                <w:szCs w:val="20"/>
              </w:rPr>
              <w:t>Deployed from large research vessel during mooring cruise – recovered 2-3 weeks later on charter</w:t>
            </w:r>
          </w:p>
        </w:tc>
        <w:tc>
          <w:tcPr>
            <w:tcW w:w="373" w:type="pct"/>
          </w:tcPr>
          <w:p w14:paraId="5D66DC8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p w14:paraId="4E2736F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2 d x 2 trips)</w:t>
            </w:r>
          </w:p>
        </w:tc>
        <w:tc>
          <w:tcPr>
            <w:tcW w:w="344" w:type="pct"/>
          </w:tcPr>
          <w:p w14:paraId="5175126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tc>
        <w:tc>
          <w:tcPr>
            <w:tcW w:w="462" w:type="pct"/>
          </w:tcPr>
          <w:p w14:paraId="134FBD6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Deployment - Shared team accounted for in other components;</w:t>
            </w:r>
          </w:p>
          <w:p w14:paraId="7521026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Recovery 4d (1p x 2d x 2 trips) </w:t>
            </w:r>
          </w:p>
        </w:tc>
        <w:tc>
          <w:tcPr>
            <w:tcW w:w="522" w:type="pct"/>
          </w:tcPr>
          <w:p w14:paraId="0E665DA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Deployment - Shared team accounted for in other components;</w:t>
            </w:r>
          </w:p>
          <w:p w14:paraId="082270C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Recovery 2d small vessel (7-9m)</w:t>
            </w:r>
          </w:p>
        </w:tc>
        <w:tc>
          <w:tcPr>
            <w:tcW w:w="433" w:type="pct"/>
          </w:tcPr>
          <w:p w14:paraId="2C4C8DB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433" w:type="pct"/>
          </w:tcPr>
          <w:p w14:paraId="0FE51A5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437" w:type="pct"/>
          </w:tcPr>
          <w:p w14:paraId="632F6CC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Currently covered through IMOS Glider facility</w:t>
            </w:r>
          </w:p>
        </w:tc>
        <w:tc>
          <w:tcPr>
            <w:tcW w:w="551" w:type="pct"/>
          </w:tcPr>
          <w:p w14:paraId="2D6D79A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 operational per 3 week mission</w:t>
            </w:r>
          </w:p>
        </w:tc>
        <w:tc>
          <w:tcPr>
            <w:tcW w:w="546" w:type="pct"/>
          </w:tcPr>
          <w:p w14:paraId="5BE076D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Partially funded through IMOS – provides access to assets, and support for data processing, QA/QC</w:t>
            </w:r>
          </w:p>
        </w:tc>
      </w:tr>
      <w:tr w:rsidR="000C0682" w:rsidRPr="00946B42" w14:paraId="6B1F5901"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3F96BE09" w14:textId="77777777" w:rsidR="000C0682" w:rsidRPr="00EE31C4" w:rsidRDefault="000C0682" w:rsidP="00235BE2">
            <w:pPr>
              <w:spacing w:before="120" w:after="120" w:line="276" w:lineRule="auto"/>
              <w:rPr>
                <w:rFonts w:cs="Arial"/>
                <w:sz w:val="20"/>
                <w:szCs w:val="20"/>
              </w:rPr>
            </w:pPr>
          </w:p>
        </w:tc>
        <w:tc>
          <w:tcPr>
            <w:tcW w:w="528" w:type="pct"/>
          </w:tcPr>
          <w:p w14:paraId="1505470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color w:val="000000" w:themeColor="text1"/>
                <w:sz w:val="20"/>
                <w:szCs w:val="20"/>
              </w:rPr>
              <w:t>Marine Noise</w:t>
            </w:r>
          </w:p>
        </w:tc>
        <w:tc>
          <w:tcPr>
            <w:tcW w:w="373" w:type="pct"/>
          </w:tcPr>
          <w:p w14:paraId="068360C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4 </w:t>
            </w:r>
          </w:p>
          <w:p w14:paraId="7924FF8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4 days)</w:t>
            </w:r>
          </w:p>
          <w:p w14:paraId="1B6B7ED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44" w:type="pct"/>
          </w:tcPr>
          <w:p w14:paraId="05EEAD58" w14:textId="5E731AC2"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462" w:type="pct"/>
          </w:tcPr>
          <w:p w14:paraId="307CC044" w14:textId="09E8FB13"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522" w:type="pct"/>
          </w:tcPr>
          <w:p w14:paraId="3CE8CC7E" w14:textId="7486DE3F"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5E208C">
              <w:rPr>
                <w:rFonts w:cs="Arial"/>
                <w:color w:val="000000" w:themeColor="text1"/>
                <w:sz w:val="20"/>
                <w:szCs w:val="20"/>
              </w:rPr>
              <w:t>_</w:t>
            </w:r>
          </w:p>
        </w:tc>
        <w:tc>
          <w:tcPr>
            <w:tcW w:w="433" w:type="pct"/>
          </w:tcPr>
          <w:p w14:paraId="49F9C4C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0DFFF42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3" w:type="pct"/>
          </w:tcPr>
          <w:p w14:paraId="2F46ED9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4F1576C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7" w:type="pct"/>
          </w:tcPr>
          <w:p w14:paraId="057A574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417243D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x 2 days)</w:t>
            </w:r>
          </w:p>
        </w:tc>
        <w:tc>
          <w:tcPr>
            <w:tcW w:w="551" w:type="pct"/>
          </w:tcPr>
          <w:p w14:paraId="57A13FC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$50,000 initial Capital</w:t>
            </w:r>
          </w:p>
          <w:p w14:paraId="6019C49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$5,000 p.a. Operational </w:t>
            </w:r>
          </w:p>
        </w:tc>
        <w:tc>
          <w:tcPr>
            <w:tcW w:w="546" w:type="pct"/>
          </w:tcPr>
          <w:p w14:paraId="579786E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EE31C4" w:rsidRPr="00946B42" w14:paraId="0CC29723" w14:textId="77777777" w:rsidTr="00EE31C4">
        <w:tc>
          <w:tcPr>
            <w:cnfStyle w:val="001000000000" w:firstRow="0" w:lastRow="0" w:firstColumn="1" w:lastColumn="0" w:oddVBand="0" w:evenVBand="0" w:oddHBand="0" w:evenHBand="0" w:firstRowFirstColumn="0" w:firstRowLastColumn="0" w:lastRowFirstColumn="0" w:lastRowLastColumn="0"/>
            <w:tcW w:w="371" w:type="pct"/>
            <w:tcBorders>
              <w:bottom w:val="single" w:sz="4" w:space="0" w:color="B6DDE8" w:themeColor="accent5" w:themeTint="66"/>
            </w:tcBorders>
          </w:tcPr>
          <w:p w14:paraId="2CA67CB1" w14:textId="77777777" w:rsidR="000C0682" w:rsidRPr="00EE31C4" w:rsidRDefault="000C0682" w:rsidP="00235BE2">
            <w:pPr>
              <w:spacing w:before="120" w:after="120" w:line="276" w:lineRule="auto"/>
              <w:rPr>
                <w:rFonts w:cs="Arial"/>
                <w:sz w:val="20"/>
                <w:szCs w:val="20"/>
              </w:rPr>
            </w:pPr>
          </w:p>
        </w:tc>
        <w:tc>
          <w:tcPr>
            <w:tcW w:w="528" w:type="pct"/>
            <w:tcBorders>
              <w:bottom w:val="single" w:sz="4" w:space="0" w:color="B6DDE8" w:themeColor="accent5" w:themeTint="66"/>
            </w:tcBorders>
          </w:tcPr>
          <w:p w14:paraId="0A0A599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sz w:val="20"/>
                <w:szCs w:val="20"/>
              </w:rPr>
            </w:pPr>
            <w:r w:rsidRPr="00EE31C4">
              <w:rPr>
                <w:rFonts w:cs="Arial"/>
                <w:b/>
                <w:color w:val="000000" w:themeColor="text1"/>
                <w:sz w:val="20"/>
                <w:szCs w:val="20"/>
              </w:rPr>
              <w:t>Microplastics</w:t>
            </w:r>
          </w:p>
        </w:tc>
        <w:tc>
          <w:tcPr>
            <w:tcW w:w="373" w:type="pct"/>
            <w:tcBorders>
              <w:bottom w:val="single" w:sz="4" w:space="0" w:color="B6DDE8" w:themeColor="accent5" w:themeTint="66"/>
            </w:tcBorders>
          </w:tcPr>
          <w:p w14:paraId="4A1A92D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787F744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pp x 2 days)</w:t>
            </w:r>
          </w:p>
        </w:tc>
        <w:tc>
          <w:tcPr>
            <w:tcW w:w="344" w:type="pct"/>
            <w:tcBorders>
              <w:bottom w:val="single" w:sz="4" w:space="0" w:color="B6DDE8" w:themeColor="accent5" w:themeTint="66"/>
            </w:tcBorders>
          </w:tcPr>
          <w:p w14:paraId="4C9BC604" w14:textId="684A1E1B"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462" w:type="pct"/>
            <w:tcBorders>
              <w:bottom w:val="single" w:sz="4" w:space="0" w:color="B6DDE8" w:themeColor="accent5" w:themeTint="66"/>
            </w:tcBorders>
          </w:tcPr>
          <w:p w14:paraId="0F087095" w14:textId="5261A8AE"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522" w:type="pct"/>
            <w:tcBorders>
              <w:bottom w:val="single" w:sz="4" w:space="0" w:color="B6DDE8" w:themeColor="accent5" w:themeTint="66"/>
            </w:tcBorders>
          </w:tcPr>
          <w:p w14:paraId="51D3B189" w14:textId="6ED18E8D"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5E208C">
              <w:rPr>
                <w:rFonts w:cs="Arial"/>
                <w:color w:val="000000" w:themeColor="text1"/>
                <w:sz w:val="20"/>
                <w:szCs w:val="20"/>
              </w:rPr>
              <w:t>)</w:t>
            </w:r>
          </w:p>
        </w:tc>
        <w:tc>
          <w:tcPr>
            <w:tcW w:w="433" w:type="pct"/>
            <w:tcBorders>
              <w:bottom w:val="single" w:sz="4" w:space="0" w:color="B6DDE8" w:themeColor="accent5" w:themeTint="66"/>
            </w:tcBorders>
          </w:tcPr>
          <w:p w14:paraId="414EB17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 day </w:t>
            </w:r>
          </w:p>
          <w:p w14:paraId="02FAA36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3" w:type="pct"/>
            <w:tcBorders>
              <w:bottom w:val="single" w:sz="4" w:space="0" w:color="B6DDE8" w:themeColor="accent5" w:themeTint="66"/>
            </w:tcBorders>
          </w:tcPr>
          <w:p w14:paraId="645C893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day</w:t>
            </w:r>
          </w:p>
          <w:p w14:paraId="4D086C5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7" w:type="pct"/>
            <w:tcBorders>
              <w:bottom w:val="single" w:sz="4" w:space="0" w:color="B6DDE8" w:themeColor="accent5" w:themeTint="66"/>
            </w:tcBorders>
          </w:tcPr>
          <w:p w14:paraId="5731AF1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p w14:paraId="2816922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1 day)</w:t>
            </w:r>
          </w:p>
        </w:tc>
        <w:tc>
          <w:tcPr>
            <w:tcW w:w="551" w:type="pct"/>
            <w:tcBorders>
              <w:bottom w:val="single" w:sz="4" w:space="0" w:color="B6DDE8" w:themeColor="accent5" w:themeTint="66"/>
            </w:tcBorders>
          </w:tcPr>
          <w:p w14:paraId="04F257C9" w14:textId="1350964C"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equipment maintenance and replacement $500 / yr (freight, nets, cod ends, </w:t>
            </w:r>
            <w:r w:rsidR="008D2C0E" w:rsidRPr="008D2C0E">
              <w:rPr>
                <w:rFonts w:cs="Arial"/>
                <w:color w:val="000000" w:themeColor="text1"/>
                <w:sz w:val="20"/>
                <w:szCs w:val="20"/>
              </w:rPr>
              <w:t xml:space="preserve"> chemicals</w:t>
            </w:r>
            <w:r w:rsidRPr="00EE31C4">
              <w:rPr>
                <w:rFonts w:cs="Arial"/>
                <w:color w:val="000000" w:themeColor="text1"/>
                <w:sz w:val="20"/>
                <w:szCs w:val="20"/>
              </w:rPr>
              <w:t xml:space="preserve">, sieves, </w:t>
            </w:r>
            <w:r w:rsidR="008D2C0E" w:rsidRPr="008D2C0E">
              <w:rPr>
                <w:rFonts w:cs="Arial"/>
                <w:color w:val="000000" w:themeColor="text1"/>
                <w:sz w:val="20"/>
                <w:szCs w:val="20"/>
              </w:rPr>
              <w:t xml:space="preserve"> instrumentation</w:t>
            </w:r>
            <w:r w:rsidRPr="00EE31C4">
              <w:rPr>
                <w:rFonts w:cs="Arial"/>
                <w:color w:val="000000" w:themeColor="text1"/>
                <w:sz w:val="20"/>
                <w:szCs w:val="20"/>
              </w:rPr>
              <w:t>, etc)</w:t>
            </w:r>
          </w:p>
        </w:tc>
        <w:tc>
          <w:tcPr>
            <w:tcW w:w="546" w:type="pct"/>
            <w:tcBorders>
              <w:bottom w:val="single" w:sz="4" w:space="0" w:color="B6DDE8" w:themeColor="accent5" w:themeTint="66"/>
            </w:tcBorders>
          </w:tcPr>
          <w:p w14:paraId="601E7D8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EE31C4" w:rsidRPr="00946B42" w14:paraId="0E430D11" w14:textId="77777777" w:rsidTr="00EE31C4">
        <w:tc>
          <w:tcPr>
            <w:cnfStyle w:val="001000000000" w:firstRow="0" w:lastRow="0" w:firstColumn="1" w:lastColumn="0" w:oddVBand="0" w:evenVBand="0" w:oddHBand="0" w:evenHBand="0" w:firstRowFirstColumn="0" w:firstRowLastColumn="0" w:lastRowFirstColumn="0" w:lastRowLastColumn="0"/>
            <w:tcW w:w="371" w:type="pct"/>
            <w:tcBorders>
              <w:top w:val="single" w:sz="4" w:space="0" w:color="auto"/>
            </w:tcBorders>
          </w:tcPr>
          <w:p w14:paraId="630855F2" w14:textId="77777777" w:rsidR="000C0682" w:rsidRPr="00EE31C4" w:rsidRDefault="000C0682" w:rsidP="00235BE2">
            <w:pPr>
              <w:spacing w:before="120" w:after="120" w:line="276" w:lineRule="auto"/>
              <w:rPr>
                <w:rFonts w:cs="Arial"/>
                <w:color w:val="000000" w:themeColor="text1"/>
                <w:sz w:val="20"/>
                <w:szCs w:val="20"/>
              </w:rPr>
            </w:pPr>
            <w:r w:rsidRPr="00EE31C4">
              <w:rPr>
                <w:rFonts w:cs="Arial"/>
                <w:sz w:val="20"/>
                <w:szCs w:val="20"/>
              </w:rPr>
              <w:t>Fitzroy</w:t>
            </w:r>
          </w:p>
        </w:tc>
        <w:tc>
          <w:tcPr>
            <w:tcW w:w="528" w:type="pct"/>
            <w:tcBorders>
              <w:top w:val="single" w:sz="4" w:space="0" w:color="auto"/>
            </w:tcBorders>
          </w:tcPr>
          <w:p w14:paraId="51D60EF0" w14:textId="18F65DF1"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Fitzroy – Barren Island</w:t>
            </w:r>
            <w:r w:rsidR="002F3D01" w:rsidRPr="00EE31C4">
              <w:rPr>
                <w:rFonts w:cs="Arial"/>
                <w:b/>
                <w:color w:val="000000" w:themeColor="text1"/>
                <w:sz w:val="20"/>
                <w:szCs w:val="20"/>
              </w:rPr>
              <w:t xml:space="preserve"> </w:t>
            </w:r>
            <w:r w:rsidRPr="00EE31C4">
              <w:rPr>
                <w:rFonts w:cs="Arial"/>
                <w:b/>
                <w:color w:val="000000" w:themeColor="text1"/>
                <w:sz w:val="20"/>
                <w:szCs w:val="20"/>
              </w:rPr>
              <w:t>monitoring site:</w:t>
            </w:r>
          </w:p>
          <w:p w14:paraId="1C07E7DA" w14:textId="48CEC39B"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In water sensor-based </w:t>
            </w:r>
            <w:r w:rsidR="003567C4" w:rsidRPr="00946B42">
              <w:rPr>
                <w:rFonts w:cs="Arial"/>
                <w:color w:val="000000" w:themeColor="text1"/>
                <w:sz w:val="20"/>
                <w:szCs w:val="20"/>
              </w:rPr>
              <w:t>time series</w:t>
            </w:r>
            <w:r w:rsidRPr="00EE31C4">
              <w:rPr>
                <w:rFonts w:cs="Arial"/>
                <w:color w:val="000000" w:themeColor="text1"/>
                <w:sz w:val="20"/>
                <w:szCs w:val="20"/>
              </w:rPr>
              <w:t xml:space="preserve">: temperature, salinity, currents, fluorescence, </w:t>
            </w:r>
          </w:p>
          <w:p w14:paraId="765667C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oxygen, turbidity, Photosynthetically Active Radiation (PAR)</w:t>
            </w:r>
          </w:p>
        </w:tc>
        <w:tc>
          <w:tcPr>
            <w:tcW w:w="373" w:type="pct"/>
            <w:tcBorders>
              <w:top w:val="single" w:sz="4" w:space="0" w:color="auto"/>
            </w:tcBorders>
          </w:tcPr>
          <w:p w14:paraId="6BD8A92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71DEA8F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8 days)</w:t>
            </w:r>
          </w:p>
        </w:tc>
        <w:tc>
          <w:tcPr>
            <w:tcW w:w="344" w:type="pct"/>
            <w:tcBorders>
              <w:top w:val="single" w:sz="4" w:space="0" w:color="auto"/>
            </w:tcBorders>
          </w:tcPr>
          <w:p w14:paraId="0604FD8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w:t>
            </w:r>
          </w:p>
        </w:tc>
        <w:tc>
          <w:tcPr>
            <w:tcW w:w="462" w:type="pct"/>
            <w:tcBorders>
              <w:top w:val="single" w:sz="4" w:space="0" w:color="auto"/>
            </w:tcBorders>
          </w:tcPr>
          <w:p w14:paraId="087FBA6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24</w:t>
            </w:r>
          </w:p>
          <w:p w14:paraId="271ED36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 x 3 days x 4 pp)</w:t>
            </w:r>
          </w:p>
        </w:tc>
        <w:tc>
          <w:tcPr>
            <w:tcW w:w="522" w:type="pct"/>
            <w:tcBorders>
              <w:top w:val="single" w:sz="4" w:space="0" w:color="auto"/>
            </w:tcBorders>
          </w:tcPr>
          <w:p w14:paraId="64A0723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(2x3) days Large vessel oceanographic (A- frame, winches)</w:t>
            </w:r>
          </w:p>
        </w:tc>
        <w:tc>
          <w:tcPr>
            <w:tcW w:w="433" w:type="pct"/>
            <w:tcBorders>
              <w:top w:val="single" w:sz="4" w:space="0" w:color="auto"/>
            </w:tcBorders>
          </w:tcPr>
          <w:p w14:paraId="7A4AFF2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2A2C2E9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3" w:type="pct"/>
            <w:tcBorders>
              <w:top w:val="single" w:sz="4" w:space="0" w:color="auto"/>
            </w:tcBorders>
          </w:tcPr>
          <w:p w14:paraId="7C0487E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 (total across 2 pp)</w:t>
            </w:r>
          </w:p>
          <w:p w14:paraId="54DED7C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analysis, QA/QC</w:t>
            </w:r>
          </w:p>
        </w:tc>
        <w:tc>
          <w:tcPr>
            <w:tcW w:w="437" w:type="pct"/>
            <w:tcBorders>
              <w:top w:val="single" w:sz="4" w:space="0" w:color="auto"/>
            </w:tcBorders>
          </w:tcPr>
          <w:p w14:paraId="0409AB8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6 (1pp x 6)</w:t>
            </w:r>
          </w:p>
          <w:p w14:paraId="0205AAD8" w14:textId="024D3CD5"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w:t>
            </w:r>
            <w:r w:rsidR="003567C4" w:rsidRPr="00946B42">
              <w:rPr>
                <w:rFonts w:cs="Arial"/>
                <w:color w:val="000000" w:themeColor="text1"/>
                <w:sz w:val="20"/>
                <w:szCs w:val="20"/>
              </w:rPr>
              <w:t>real-time</w:t>
            </w:r>
            <w:r w:rsidRPr="00EE31C4">
              <w:rPr>
                <w:rFonts w:cs="Arial"/>
                <w:color w:val="000000" w:themeColor="text1"/>
                <w:sz w:val="20"/>
                <w:szCs w:val="20"/>
              </w:rPr>
              <w:t xml:space="preserve"> monitoring</w:t>
            </w:r>
          </w:p>
        </w:tc>
        <w:tc>
          <w:tcPr>
            <w:tcW w:w="551" w:type="pct"/>
            <w:tcBorders>
              <w:top w:val="single" w:sz="4" w:space="0" w:color="auto"/>
            </w:tcBorders>
          </w:tcPr>
          <w:p w14:paraId="2E77C35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$200,000 capital (initial)</w:t>
            </w:r>
          </w:p>
          <w:p w14:paraId="438C994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$40,000 operating p.a.</w:t>
            </w:r>
          </w:p>
          <w:p w14:paraId="03E1E32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BD45A9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(operating includes field allowance, travel, consumables – based Yongala NRS IMOS budget)</w:t>
            </w:r>
          </w:p>
        </w:tc>
        <w:tc>
          <w:tcPr>
            <w:tcW w:w="546" w:type="pct"/>
            <w:tcBorders>
              <w:top w:val="single" w:sz="4" w:space="0" w:color="auto"/>
            </w:tcBorders>
          </w:tcPr>
          <w:p w14:paraId="6CA4EDC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0C0682" w:rsidRPr="00946B42" w14:paraId="0AE653A4"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3D58FEF2"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1A39657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Fitzroy – Barren Island</w:t>
            </w:r>
            <w:r w:rsidRPr="00EE31C4">
              <w:rPr>
                <w:rFonts w:cs="Arial"/>
                <w:b/>
                <w:color w:val="000000" w:themeColor="text1"/>
                <w:sz w:val="20"/>
                <w:szCs w:val="20"/>
              </w:rPr>
              <w:t xml:space="preserve">  monitoring site:</w:t>
            </w:r>
          </w:p>
          <w:p w14:paraId="26F6D1D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Quarterly vessel based sampling</w:t>
            </w:r>
          </w:p>
          <w:p w14:paraId="65DBDFE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3F292B0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2964BFC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Phytoplankton and pigments</w:t>
            </w:r>
          </w:p>
          <w:p w14:paraId="191D0D8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Zooplankton samples</w:t>
            </w:r>
          </w:p>
        </w:tc>
        <w:tc>
          <w:tcPr>
            <w:tcW w:w="373" w:type="pct"/>
          </w:tcPr>
          <w:p w14:paraId="0A9CD9A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w:t>
            </w:r>
          </w:p>
          <w:p w14:paraId="3E56747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days x 2pp x 4 trips)</w:t>
            </w:r>
          </w:p>
        </w:tc>
        <w:tc>
          <w:tcPr>
            <w:tcW w:w="344" w:type="pct"/>
          </w:tcPr>
          <w:p w14:paraId="15BEFE2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tc>
        <w:tc>
          <w:tcPr>
            <w:tcW w:w="462" w:type="pct"/>
          </w:tcPr>
          <w:p w14:paraId="5B2900D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12</w:t>
            </w:r>
          </w:p>
          <w:p w14:paraId="4F12672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4 1 day trips)</w:t>
            </w:r>
          </w:p>
        </w:tc>
        <w:tc>
          <w:tcPr>
            <w:tcW w:w="522" w:type="pct"/>
          </w:tcPr>
          <w:p w14:paraId="100B8F8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 days – medium (7-8m vessel) davit, winch, deck space for sample prep</w:t>
            </w:r>
          </w:p>
        </w:tc>
        <w:tc>
          <w:tcPr>
            <w:tcW w:w="433" w:type="pct"/>
          </w:tcPr>
          <w:p w14:paraId="268E9B9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w:t>
            </w:r>
          </w:p>
          <w:p w14:paraId="47F2DBD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8 days)</w:t>
            </w:r>
          </w:p>
          <w:p w14:paraId="4AE9DDD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tc>
        <w:tc>
          <w:tcPr>
            <w:tcW w:w="433" w:type="pct"/>
          </w:tcPr>
          <w:p w14:paraId="08EF72A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437" w:type="pct"/>
          </w:tcPr>
          <w:p w14:paraId="650ED87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 (1pp x 10)</w:t>
            </w:r>
          </w:p>
          <w:p w14:paraId="059459D4" w14:textId="0E85E44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Data submission </w:t>
            </w:r>
          </w:p>
        </w:tc>
        <w:tc>
          <w:tcPr>
            <w:tcW w:w="551" w:type="pct"/>
          </w:tcPr>
          <w:p w14:paraId="2746DDC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operating p.a.</w:t>
            </w:r>
          </w:p>
          <w:p w14:paraId="64B5F06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2D3AD1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Sample analysis by CSIRO hydrochem lab (consistent with IMOS NRS protocols)</w:t>
            </w:r>
          </w:p>
        </w:tc>
        <w:tc>
          <w:tcPr>
            <w:tcW w:w="546" w:type="pct"/>
          </w:tcPr>
          <w:p w14:paraId="7DA3AB0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0C0682" w:rsidRPr="00946B42" w14:paraId="3B8D653E"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4123715A"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07C05B1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sz w:val="20"/>
                <w:szCs w:val="20"/>
              </w:rPr>
              <w:t>Fitzroy inshore</w:t>
            </w:r>
            <w:r w:rsidRPr="00EE31C4">
              <w:rPr>
                <w:rFonts w:cs="Arial"/>
                <w:b/>
                <w:color w:val="000000" w:themeColor="text1"/>
                <w:sz w:val="20"/>
                <w:szCs w:val="20"/>
              </w:rPr>
              <w:t>:</w:t>
            </w:r>
          </w:p>
          <w:p w14:paraId="79727F0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MMP Style - Quasi-monthly vessel based sampling: </w:t>
            </w:r>
          </w:p>
          <w:p w14:paraId="38811AC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Salinity, temperature, depth, oxygen, </w:t>
            </w:r>
          </w:p>
          <w:p w14:paraId="4BEDCE5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fluorometry (CTD) and turbidity (CTD and Secchi disk),</w:t>
            </w:r>
          </w:p>
          <w:p w14:paraId="7D129FD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p>
        </w:tc>
        <w:tc>
          <w:tcPr>
            <w:tcW w:w="373" w:type="pct"/>
          </w:tcPr>
          <w:p w14:paraId="4E8B2E6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48</w:t>
            </w:r>
          </w:p>
          <w:p w14:paraId="4C803F3F" w14:textId="2F434234"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(4 trips each </w:t>
            </w:r>
            <w:r w:rsidR="003567C4" w:rsidRPr="00946B42">
              <w:rPr>
                <w:rFonts w:cs="Arial"/>
                <w:color w:val="000000" w:themeColor="text1"/>
                <w:sz w:val="20"/>
                <w:szCs w:val="20"/>
              </w:rPr>
              <w:t>requiring</w:t>
            </w:r>
            <w:r w:rsidRPr="00EE31C4">
              <w:rPr>
                <w:rFonts w:cs="Arial"/>
                <w:color w:val="000000" w:themeColor="text1"/>
                <w:sz w:val="20"/>
                <w:szCs w:val="20"/>
              </w:rPr>
              <w:t xml:space="preserve"> (2ppX 3days/trip) + 1pp x 6days)</w:t>
            </w:r>
          </w:p>
          <w:p w14:paraId="6F072A3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0EAF05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344" w:type="pct"/>
          </w:tcPr>
          <w:p w14:paraId="5012552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w:t>
            </w:r>
          </w:p>
          <w:p w14:paraId="6A58969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395648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53FB60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83678C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CC4C63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3F4BD8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F1737C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62" w:type="pct"/>
          </w:tcPr>
          <w:p w14:paraId="48C3004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7BEE150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 pp x 4trips @ 4day )</w:t>
            </w:r>
          </w:p>
          <w:p w14:paraId="77A9B60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4BA5BD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C62A48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F4E527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ABF6CE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22" w:type="pct"/>
          </w:tcPr>
          <w:p w14:paraId="4CC1146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8 days (4trips x 2 days) – medium (7-8m vessel) davit, winch, deck space for sample prep</w:t>
            </w:r>
          </w:p>
          <w:p w14:paraId="2637DE3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8551CC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43CEF1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30ADB43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36</w:t>
            </w:r>
          </w:p>
          <w:p w14:paraId="12E7F19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(2pp x 3days/field days) </w:t>
            </w:r>
          </w:p>
          <w:p w14:paraId="672CADA9"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380F0AE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Sample prep/analysis</w:t>
            </w:r>
          </w:p>
          <w:p w14:paraId="3421357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90C6333"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3" w:type="pct"/>
          </w:tcPr>
          <w:p w14:paraId="6B46A75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18</w:t>
            </w:r>
          </w:p>
          <w:p w14:paraId="108EB2B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18 days)</w:t>
            </w:r>
          </w:p>
          <w:p w14:paraId="4D6ABE9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131DA15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2C31FD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2A9F69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0D64E2A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72571F0A"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437" w:type="pct"/>
          </w:tcPr>
          <w:p w14:paraId="134EB9B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20 (2pp x 10)</w:t>
            </w:r>
          </w:p>
          <w:p w14:paraId="4E36AD4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Data submission,</w:t>
            </w:r>
          </w:p>
          <w:p w14:paraId="22A1EE1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reporting </w:t>
            </w:r>
          </w:p>
          <w:p w14:paraId="39386AE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46B269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DB471E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E829F3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24228A8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See Note</w:t>
            </w:r>
          </w:p>
        </w:tc>
        <w:tc>
          <w:tcPr>
            <w:tcW w:w="551" w:type="pct"/>
          </w:tcPr>
          <w:p w14:paraId="5C2806A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$11,000 instrument repairs/calib p.a.</w:t>
            </w:r>
          </w:p>
          <w:p w14:paraId="0694DAD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$10,000 consumables</w:t>
            </w:r>
          </w:p>
          <w:p w14:paraId="179C223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BD9E6C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51776D1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6DA0A41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p w14:paraId="46C3913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See Note </w:t>
            </w:r>
          </w:p>
        </w:tc>
        <w:tc>
          <w:tcPr>
            <w:tcW w:w="546" w:type="pct"/>
          </w:tcPr>
          <w:p w14:paraId="57A6F83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0C0682" w:rsidRPr="00946B42" w14:paraId="305C81E2"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3A71E0C1"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3DC80EC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p>
        </w:tc>
        <w:tc>
          <w:tcPr>
            <w:tcW w:w="3004" w:type="pct"/>
            <w:gridSpan w:val="7"/>
          </w:tcPr>
          <w:p w14:paraId="3EEC9B4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b/>
                <w:color w:val="000000" w:themeColor="text1"/>
                <w:sz w:val="20"/>
                <w:szCs w:val="20"/>
              </w:rPr>
              <w:t>NOTE</w:t>
            </w:r>
            <w:r w:rsidRPr="00EE31C4">
              <w:rPr>
                <w:rFonts w:cs="Arial"/>
                <w:color w:val="000000" w:themeColor="text1"/>
                <w:sz w:val="20"/>
                <w:szCs w:val="20"/>
              </w:rPr>
              <w:t>: the above figures are based on disaggregating the MMP inshore WQ monitoring to estimate costs per regional monitoring</w:t>
            </w:r>
          </w:p>
        </w:tc>
        <w:tc>
          <w:tcPr>
            <w:tcW w:w="551" w:type="pct"/>
          </w:tcPr>
          <w:p w14:paraId="160DAD3D"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546" w:type="pct"/>
          </w:tcPr>
          <w:p w14:paraId="25BBCAB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r>
      <w:tr w:rsidR="000C0682" w:rsidRPr="00946B42" w14:paraId="3185D4B2"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51CEA11D"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7F07ACC0"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Marine Noise</w:t>
            </w:r>
          </w:p>
        </w:tc>
        <w:tc>
          <w:tcPr>
            <w:tcW w:w="373" w:type="pct"/>
          </w:tcPr>
          <w:p w14:paraId="647B2C1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4 </w:t>
            </w:r>
          </w:p>
          <w:p w14:paraId="6456A526"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4 days)</w:t>
            </w:r>
          </w:p>
          <w:p w14:paraId="6B0A913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p>
        </w:tc>
        <w:tc>
          <w:tcPr>
            <w:tcW w:w="344" w:type="pct"/>
          </w:tcPr>
          <w:p w14:paraId="0F73140D" w14:textId="6856E58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462" w:type="pct"/>
          </w:tcPr>
          <w:p w14:paraId="4CD4FB6E" w14:textId="7E59A4DC"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522" w:type="pct"/>
          </w:tcPr>
          <w:p w14:paraId="21BE9A75" w14:textId="2B49CA30"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5E208C">
              <w:rPr>
                <w:rFonts w:cs="Arial"/>
                <w:color w:val="000000" w:themeColor="text1"/>
                <w:sz w:val="20"/>
                <w:szCs w:val="20"/>
              </w:rPr>
              <w:t>)</w:t>
            </w:r>
          </w:p>
        </w:tc>
        <w:tc>
          <w:tcPr>
            <w:tcW w:w="433" w:type="pct"/>
          </w:tcPr>
          <w:p w14:paraId="283838C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0FE6B53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3" w:type="pct"/>
          </w:tcPr>
          <w:p w14:paraId="20C3863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10</w:t>
            </w:r>
          </w:p>
          <w:p w14:paraId="080056B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(1pp x 10 days)</w:t>
            </w:r>
          </w:p>
        </w:tc>
        <w:tc>
          <w:tcPr>
            <w:tcW w:w="437" w:type="pct"/>
          </w:tcPr>
          <w:p w14:paraId="100AFAC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10427CE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x 2 days)</w:t>
            </w:r>
          </w:p>
        </w:tc>
        <w:tc>
          <w:tcPr>
            <w:tcW w:w="551" w:type="pct"/>
          </w:tcPr>
          <w:p w14:paraId="61BE8BFF"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$50,000 initial Capital</w:t>
            </w:r>
          </w:p>
          <w:p w14:paraId="660DACE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$5,000 p.a. Operational </w:t>
            </w:r>
          </w:p>
        </w:tc>
        <w:tc>
          <w:tcPr>
            <w:tcW w:w="546" w:type="pct"/>
          </w:tcPr>
          <w:p w14:paraId="35AFBA2B"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r w:rsidR="000C0682" w:rsidRPr="00946B42" w14:paraId="741F6B37" w14:textId="77777777" w:rsidTr="00EE31C4">
        <w:tc>
          <w:tcPr>
            <w:cnfStyle w:val="001000000000" w:firstRow="0" w:lastRow="0" w:firstColumn="1" w:lastColumn="0" w:oddVBand="0" w:evenVBand="0" w:oddHBand="0" w:evenHBand="0" w:firstRowFirstColumn="0" w:firstRowLastColumn="0" w:lastRowFirstColumn="0" w:lastRowLastColumn="0"/>
            <w:tcW w:w="371" w:type="pct"/>
          </w:tcPr>
          <w:p w14:paraId="763D78AB" w14:textId="77777777" w:rsidR="000C0682" w:rsidRPr="00EE31C4" w:rsidRDefault="000C0682" w:rsidP="00235BE2">
            <w:pPr>
              <w:spacing w:before="120" w:after="120" w:line="276" w:lineRule="auto"/>
              <w:rPr>
                <w:rFonts w:cs="Arial"/>
                <w:b w:val="0"/>
                <w:color w:val="000000" w:themeColor="text1"/>
                <w:sz w:val="20"/>
                <w:szCs w:val="20"/>
              </w:rPr>
            </w:pPr>
          </w:p>
        </w:tc>
        <w:tc>
          <w:tcPr>
            <w:tcW w:w="528" w:type="pct"/>
          </w:tcPr>
          <w:p w14:paraId="2F4B2751"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sz w:val="20"/>
                <w:szCs w:val="20"/>
              </w:rPr>
            </w:pPr>
            <w:r w:rsidRPr="00EE31C4">
              <w:rPr>
                <w:rFonts w:cs="Arial"/>
                <w:b/>
                <w:color w:val="000000" w:themeColor="text1"/>
                <w:sz w:val="20"/>
                <w:szCs w:val="20"/>
              </w:rPr>
              <w:t>Microplastics</w:t>
            </w:r>
          </w:p>
        </w:tc>
        <w:tc>
          <w:tcPr>
            <w:tcW w:w="373" w:type="pct"/>
          </w:tcPr>
          <w:p w14:paraId="7130172E"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2</w:t>
            </w:r>
          </w:p>
          <w:p w14:paraId="5CF627D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pp x 2 days)</w:t>
            </w:r>
          </w:p>
        </w:tc>
        <w:tc>
          <w:tcPr>
            <w:tcW w:w="344" w:type="pct"/>
          </w:tcPr>
          <w:p w14:paraId="6A640F57" w14:textId="38F511A4"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462" w:type="pct"/>
          </w:tcPr>
          <w:p w14:paraId="1BAD7671" w14:textId="1D8F3A4A"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team (accounted for in other components</w:t>
            </w:r>
            <w:r w:rsidR="005E208C">
              <w:rPr>
                <w:rFonts w:cs="Arial"/>
                <w:color w:val="000000" w:themeColor="text1"/>
                <w:sz w:val="20"/>
                <w:szCs w:val="20"/>
              </w:rPr>
              <w:t>)</w:t>
            </w:r>
          </w:p>
        </w:tc>
        <w:tc>
          <w:tcPr>
            <w:tcW w:w="522" w:type="pct"/>
          </w:tcPr>
          <w:p w14:paraId="68A58DDD" w14:textId="06BA4441"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Shared platform (accounted for in other components</w:t>
            </w:r>
            <w:r w:rsidR="005E208C">
              <w:rPr>
                <w:rFonts w:cs="Arial"/>
                <w:color w:val="000000" w:themeColor="text1"/>
                <w:sz w:val="20"/>
                <w:szCs w:val="20"/>
              </w:rPr>
              <w:t>)</w:t>
            </w:r>
          </w:p>
        </w:tc>
        <w:tc>
          <w:tcPr>
            <w:tcW w:w="433" w:type="pct"/>
          </w:tcPr>
          <w:p w14:paraId="324035B2"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 xml:space="preserve">2 day </w:t>
            </w:r>
          </w:p>
          <w:p w14:paraId="6458C26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3" w:type="pct"/>
          </w:tcPr>
          <w:p w14:paraId="3C26FA54"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 day</w:t>
            </w:r>
          </w:p>
          <w:p w14:paraId="3E5E4D98"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(assume 2 hrs/sample. 8 samples/years)</w:t>
            </w:r>
          </w:p>
        </w:tc>
        <w:tc>
          <w:tcPr>
            <w:tcW w:w="437" w:type="pct"/>
          </w:tcPr>
          <w:p w14:paraId="42D39B55"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w:t>
            </w:r>
          </w:p>
          <w:p w14:paraId="4AFAE0EC"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(1p x 1 day)</w:t>
            </w:r>
          </w:p>
        </w:tc>
        <w:tc>
          <w:tcPr>
            <w:tcW w:w="551" w:type="pct"/>
          </w:tcPr>
          <w:p w14:paraId="15939DCC" w14:textId="443ADB65" w:rsidR="000C0682" w:rsidRPr="00EE31C4" w:rsidRDefault="00AA474F"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Pr>
                <w:rFonts w:cs="Arial"/>
                <w:color w:val="000000" w:themeColor="text1"/>
                <w:sz w:val="20"/>
                <w:szCs w:val="20"/>
              </w:rPr>
              <w:t>E</w:t>
            </w:r>
            <w:r w:rsidR="000C0682" w:rsidRPr="00EE31C4">
              <w:rPr>
                <w:rFonts w:cs="Arial"/>
                <w:color w:val="000000" w:themeColor="text1"/>
                <w:sz w:val="20"/>
                <w:szCs w:val="20"/>
              </w:rPr>
              <w:t>quipment maintenance and replacement $500 / yr (freight, nets, cod ends,</w:t>
            </w:r>
            <w:r w:rsidR="008D2C0E" w:rsidRPr="008D2C0E">
              <w:rPr>
                <w:rFonts w:cs="Arial"/>
                <w:color w:val="000000" w:themeColor="text1"/>
                <w:sz w:val="20"/>
                <w:szCs w:val="20"/>
              </w:rPr>
              <w:t xml:space="preserve"> chemicals</w:t>
            </w:r>
            <w:r w:rsidR="000C0682" w:rsidRPr="00EE31C4">
              <w:rPr>
                <w:rFonts w:cs="Arial"/>
                <w:color w:val="000000" w:themeColor="text1"/>
                <w:sz w:val="20"/>
                <w:szCs w:val="20"/>
              </w:rPr>
              <w:t xml:space="preserve">, sieves, </w:t>
            </w:r>
            <w:r w:rsidR="008D2C0E" w:rsidRPr="008D2C0E">
              <w:rPr>
                <w:rFonts w:cs="Arial"/>
                <w:color w:val="000000" w:themeColor="text1"/>
                <w:sz w:val="20"/>
                <w:szCs w:val="20"/>
              </w:rPr>
              <w:t xml:space="preserve"> instrumentation</w:t>
            </w:r>
            <w:r w:rsidR="000C0682" w:rsidRPr="00EE31C4">
              <w:rPr>
                <w:rFonts w:cs="Arial"/>
                <w:color w:val="000000" w:themeColor="text1"/>
                <w:sz w:val="20"/>
                <w:szCs w:val="20"/>
              </w:rPr>
              <w:t>, etc</w:t>
            </w:r>
            <w:r w:rsidR="005E208C">
              <w:rPr>
                <w:rFonts w:cs="Arial"/>
                <w:color w:val="000000" w:themeColor="text1"/>
                <w:sz w:val="20"/>
                <w:szCs w:val="20"/>
              </w:rPr>
              <w:t>.</w:t>
            </w:r>
            <w:r w:rsidR="000C0682" w:rsidRPr="00EE31C4">
              <w:rPr>
                <w:rFonts w:cs="Arial"/>
                <w:color w:val="000000" w:themeColor="text1"/>
                <w:sz w:val="20"/>
                <w:szCs w:val="20"/>
              </w:rPr>
              <w:t>)</w:t>
            </w:r>
          </w:p>
        </w:tc>
        <w:tc>
          <w:tcPr>
            <w:tcW w:w="546" w:type="pct"/>
          </w:tcPr>
          <w:p w14:paraId="5B194957" w14:textId="77777777" w:rsidR="000C0682" w:rsidRPr="00EE31C4" w:rsidRDefault="000C0682"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EE31C4">
              <w:rPr>
                <w:rFonts w:cs="Arial"/>
                <w:color w:val="000000" w:themeColor="text1"/>
                <w:sz w:val="20"/>
                <w:szCs w:val="20"/>
              </w:rPr>
              <w:t>No current funding</w:t>
            </w:r>
          </w:p>
        </w:tc>
      </w:tr>
    </w:tbl>
    <w:p w14:paraId="6E25AAE1" w14:textId="77777777" w:rsidR="00230FAD" w:rsidRPr="003A5776" w:rsidRDefault="00230FAD" w:rsidP="00235BE2">
      <w:pPr>
        <w:spacing w:before="120" w:after="120"/>
        <w:rPr>
          <w:rFonts w:cs="Arial"/>
        </w:rPr>
      </w:pPr>
      <w:r w:rsidRPr="003A5776">
        <w:rPr>
          <w:rFonts w:cs="Arial"/>
          <w:b/>
          <w:bCs/>
        </w:rPr>
        <w:br w:type="page"/>
      </w:r>
    </w:p>
    <w:tbl>
      <w:tblPr>
        <w:tblStyle w:val="GridTable1Light-Accent5"/>
        <w:tblpPr w:leftFromText="180" w:rightFromText="180" w:vertAnchor="text" w:tblpX="694" w:tblpY="1"/>
        <w:tblW w:w="5029" w:type="pct"/>
        <w:tblLook w:val="04A0" w:firstRow="1" w:lastRow="0" w:firstColumn="1" w:lastColumn="0" w:noHBand="0" w:noVBand="1"/>
      </w:tblPr>
      <w:tblGrid>
        <w:gridCol w:w="1571"/>
        <w:gridCol w:w="2388"/>
        <w:gridCol w:w="1289"/>
        <w:gridCol w:w="1488"/>
        <w:gridCol w:w="1954"/>
        <w:gridCol w:w="2207"/>
        <w:gridCol w:w="1832"/>
        <w:gridCol w:w="1832"/>
        <w:gridCol w:w="1845"/>
        <w:gridCol w:w="2330"/>
        <w:gridCol w:w="2309"/>
      </w:tblGrid>
      <w:tr w:rsidR="00230FAD" w:rsidRPr="003A5776" w14:paraId="071ACA53" w14:textId="77777777" w:rsidTr="00EE31C4">
        <w:trPr>
          <w:cnfStyle w:val="100000000000" w:firstRow="1" w:lastRow="0" w:firstColumn="0" w:lastColumn="0" w:oddVBand="0" w:evenVBand="0" w:oddHBand="0"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5000" w:type="pct"/>
            <w:gridSpan w:val="11"/>
            <w:shd w:val="clear" w:color="auto" w:fill="D9D9D9" w:themeFill="background1" w:themeFillShade="D9"/>
          </w:tcPr>
          <w:p w14:paraId="361963EA" w14:textId="77777777" w:rsidR="00230FAD" w:rsidRPr="003A5776" w:rsidRDefault="00230FAD" w:rsidP="00235BE2">
            <w:pPr>
              <w:spacing w:before="120" w:after="120" w:line="276" w:lineRule="auto"/>
              <w:rPr>
                <w:rFonts w:cs="Arial"/>
                <w:color w:val="000000" w:themeColor="text1"/>
                <w:sz w:val="28"/>
                <w:szCs w:val="28"/>
              </w:rPr>
            </w:pPr>
            <w:r w:rsidRPr="003A5776">
              <w:rPr>
                <w:rFonts w:cs="Arial"/>
                <w:color w:val="000000" w:themeColor="text1"/>
                <w:sz w:val="28"/>
                <w:szCs w:val="28"/>
              </w:rPr>
              <w:lastRenderedPageBreak/>
              <w:t>Process studies:</w:t>
            </w:r>
          </w:p>
        </w:tc>
      </w:tr>
      <w:tr w:rsidR="00230FAD" w:rsidRPr="003A5776" w14:paraId="0A1CF9DA" w14:textId="77777777" w:rsidTr="00EE31C4">
        <w:trPr>
          <w:trHeight w:val="4427"/>
        </w:trPr>
        <w:tc>
          <w:tcPr>
            <w:cnfStyle w:val="001000000000" w:firstRow="0" w:lastRow="0" w:firstColumn="1" w:lastColumn="0" w:oddVBand="0" w:evenVBand="0" w:oddHBand="0" w:evenHBand="0" w:firstRowFirstColumn="0" w:firstRowLastColumn="0" w:lastRowFirstColumn="0" w:lastRowLastColumn="0"/>
            <w:tcW w:w="374" w:type="pct"/>
          </w:tcPr>
          <w:p w14:paraId="29D07C1D" w14:textId="77777777" w:rsidR="00230FAD" w:rsidRPr="003A5776" w:rsidRDefault="00230FAD" w:rsidP="00235BE2">
            <w:pPr>
              <w:spacing w:before="120" w:after="120" w:line="276" w:lineRule="auto"/>
              <w:rPr>
                <w:rFonts w:cs="Arial"/>
                <w:b w:val="0"/>
                <w:color w:val="000000" w:themeColor="text1"/>
              </w:rPr>
            </w:pPr>
          </w:p>
        </w:tc>
        <w:tc>
          <w:tcPr>
            <w:tcW w:w="568" w:type="pct"/>
          </w:tcPr>
          <w:p w14:paraId="3E36339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rPr>
            </w:pPr>
            <w:r w:rsidRPr="003A5776">
              <w:rPr>
                <w:rFonts w:cs="Arial"/>
                <w:b/>
                <w:color w:val="000000" w:themeColor="text1"/>
              </w:rPr>
              <w:t>Nutrient Dynamics</w:t>
            </w:r>
          </w:p>
          <w:p w14:paraId="4065CD2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Cairns water quality transect – process based experimental work.</w:t>
            </w:r>
          </w:p>
          <w:p w14:paraId="1C7CD5F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Include Ocean Acidification</w:t>
            </w:r>
          </w:p>
        </w:tc>
        <w:tc>
          <w:tcPr>
            <w:tcW w:w="307" w:type="pct"/>
          </w:tcPr>
          <w:p w14:paraId="7C2A564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15</w:t>
            </w:r>
          </w:p>
          <w:p w14:paraId="7F3CB5E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(2pp x 5 days x 3 trips)</w:t>
            </w:r>
          </w:p>
        </w:tc>
        <w:tc>
          <w:tcPr>
            <w:tcW w:w="347" w:type="pct"/>
          </w:tcPr>
          <w:p w14:paraId="571C916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w:t>
            </w:r>
          </w:p>
        </w:tc>
        <w:tc>
          <w:tcPr>
            <w:tcW w:w="465" w:type="pct"/>
          </w:tcPr>
          <w:p w14:paraId="7E03E952"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48</w:t>
            </w:r>
          </w:p>
          <w:p w14:paraId="771AF01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(4pp x 3 trips @ 4d)</w:t>
            </w:r>
          </w:p>
        </w:tc>
        <w:tc>
          <w:tcPr>
            <w:tcW w:w="525" w:type="pct"/>
          </w:tcPr>
          <w:p w14:paraId="5F7A7627"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12 – large vessel – liveaboard, lab space, winch, davit</w:t>
            </w:r>
          </w:p>
        </w:tc>
        <w:tc>
          <w:tcPr>
            <w:tcW w:w="436" w:type="pct"/>
          </w:tcPr>
          <w:p w14:paraId="7813AC7A"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24</w:t>
            </w:r>
          </w:p>
          <w:p w14:paraId="25CCBD42"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12 days)</w:t>
            </w:r>
          </w:p>
        </w:tc>
        <w:tc>
          <w:tcPr>
            <w:tcW w:w="436" w:type="pct"/>
          </w:tcPr>
          <w:p w14:paraId="3A85470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12</w:t>
            </w:r>
          </w:p>
          <w:p w14:paraId="2603686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(1p x 12d)</w:t>
            </w:r>
          </w:p>
        </w:tc>
        <w:tc>
          <w:tcPr>
            <w:tcW w:w="439" w:type="pct"/>
          </w:tcPr>
          <w:p w14:paraId="6BCA3254"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 xml:space="preserve">5 </w:t>
            </w:r>
          </w:p>
          <w:p w14:paraId="46F9AFB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(1p x 5d)</w:t>
            </w:r>
          </w:p>
        </w:tc>
        <w:tc>
          <w:tcPr>
            <w:tcW w:w="554" w:type="pct"/>
          </w:tcPr>
          <w:p w14:paraId="73D6A1D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$15,000 p.a.</w:t>
            </w:r>
          </w:p>
          <w:p w14:paraId="0C0CD02A"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(consumables, field allowances)</w:t>
            </w:r>
          </w:p>
        </w:tc>
        <w:tc>
          <w:tcPr>
            <w:tcW w:w="549" w:type="pct"/>
          </w:tcPr>
          <w:p w14:paraId="629AA150"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 xml:space="preserve">Y - Part of the existing MMP inshore WQ monitoring </w:t>
            </w:r>
          </w:p>
          <w:p w14:paraId="612B73E5"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5B09FF5E"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Total cost of MMP inshore WQ program (across 4 regions) is ~$1.58M p.a. (2018).</w:t>
            </w:r>
          </w:p>
          <w:p w14:paraId="2996978F" w14:textId="3ECF5EF1" w:rsidR="00230FAD" w:rsidRPr="003A5776" w:rsidRDefault="00A52CB4"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Pr>
                <w:rFonts w:cs="Arial"/>
                <w:color w:val="000000" w:themeColor="text1"/>
              </w:rPr>
              <w:t>The</w:t>
            </w:r>
            <w:r w:rsidR="005E208C">
              <w:rPr>
                <w:rFonts w:cs="Arial"/>
                <w:color w:val="000000" w:themeColor="text1"/>
              </w:rPr>
              <w:t xml:space="preserve"> </w:t>
            </w:r>
            <w:r w:rsidR="00230FAD" w:rsidRPr="003A5776">
              <w:rPr>
                <w:rFonts w:cs="Arial"/>
                <w:color w:val="000000" w:themeColor="text1"/>
              </w:rPr>
              <w:t>A</w:t>
            </w:r>
            <w:r w:rsidR="005E208C">
              <w:rPr>
                <w:rFonts w:cs="Arial"/>
                <w:color w:val="000000" w:themeColor="text1"/>
              </w:rPr>
              <w:t>uthority</w:t>
            </w:r>
            <w:r>
              <w:rPr>
                <w:rFonts w:cs="Arial"/>
                <w:color w:val="000000" w:themeColor="text1"/>
              </w:rPr>
              <w:t>’s</w:t>
            </w:r>
            <w:r w:rsidR="00230FAD" w:rsidRPr="003A5776">
              <w:rPr>
                <w:rFonts w:cs="Arial"/>
                <w:color w:val="000000" w:themeColor="text1"/>
              </w:rPr>
              <w:t xml:space="preserve"> contribution is ~$715k; AIMS contribution ~$870k.</w:t>
            </w:r>
          </w:p>
          <w:p w14:paraId="11411DB2"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Funded until 2020</w:t>
            </w:r>
          </w:p>
        </w:tc>
      </w:tr>
      <w:tr w:rsidR="00230FAD" w:rsidRPr="003A5776" w14:paraId="18EC94CE" w14:textId="77777777" w:rsidTr="00EE31C4">
        <w:trPr>
          <w:trHeight w:val="1823"/>
        </w:trPr>
        <w:tc>
          <w:tcPr>
            <w:cnfStyle w:val="001000000000" w:firstRow="0" w:lastRow="0" w:firstColumn="1" w:lastColumn="0" w:oddVBand="0" w:evenVBand="0" w:oddHBand="0" w:evenHBand="0" w:firstRowFirstColumn="0" w:firstRowLastColumn="0" w:lastRowFirstColumn="0" w:lastRowLastColumn="0"/>
            <w:tcW w:w="374" w:type="pct"/>
          </w:tcPr>
          <w:p w14:paraId="14A9DEEA" w14:textId="77777777" w:rsidR="00230FAD" w:rsidRPr="003A5776" w:rsidRDefault="00230FAD" w:rsidP="00235BE2">
            <w:pPr>
              <w:spacing w:before="120" w:after="120" w:line="276" w:lineRule="auto"/>
              <w:rPr>
                <w:rFonts w:cs="Arial"/>
                <w:b w:val="0"/>
                <w:color w:val="000000" w:themeColor="text1"/>
              </w:rPr>
            </w:pPr>
          </w:p>
        </w:tc>
        <w:tc>
          <w:tcPr>
            <w:tcW w:w="568" w:type="pct"/>
          </w:tcPr>
          <w:p w14:paraId="53D96BC2"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rPr>
            </w:pPr>
            <w:r w:rsidRPr="003A5776">
              <w:rPr>
                <w:rFonts w:cs="Arial"/>
                <w:b/>
                <w:color w:val="000000" w:themeColor="text1"/>
              </w:rPr>
              <w:t>Ocean Acidification</w:t>
            </w:r>
            <w:r w:rsidRPr="003A5776">
              <w:rPr>
                <w:rFonts w:cs="Arial"/>
                <w:color w:val="000000" w:themeColor="text1"/>
              </w:rPr>
              <w:t xml:space="preserve"> – captured in activities described above (Nutrient Dynamics)</w:t>
            </w:r>
          </w:p>
        </w:tc>
        <w:tc>
          <w:tcPr>
            <w:tcW w:w="307" w:type="pct"/>
          </w:tcPr>
          <w:p w14:paraId="5707C685"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347" w:type="pct"/>
          </w:tcPr>
          <w:p w14:paraId="6057BC5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465" w:type="pct"/>
          </w:tcPr>
          <w:p w14:paraId="20E2837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525" w:type="pct"/>
          </w:tcPr>
          <w:p w14:paraId="2CDA6F35"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436" w:type="pct"/>
          </w:tcPr>
          <w:p w14:paraId="52E90B3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436" w:type="pct"/>
          </w:tcPr>
          <w:p w14:paraId="515FF0FB"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439" w:type="pct"/>
          </w:tcPr>
          <w:p w14:paraId="68ACA945"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554" w:type="pct"/>
          </w:tcPr>
          <w:p w14:paraId="42E69EF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c>
          <w:tcPr>
            <w:tcW w:w="549" w:type="pct"/>
          </w:tcPr>
          <w:p w14:paraId="246D874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r>
      <w:tr w:rsidR="00230FAD" w:rsidRPr="003A5776" w14:paraId="408C24A8" w14:textId="77777777" w:rsidTr="00EE31C4">
        <w:trPr>
          <w:trHeight w:val="2117"/>
        </w:trPr>
        <w:tc>
          <w:tcPr>
            <w:cnfStyle w:val="001000000000" w:firstRow="0" w:lastRow="0" w:firstColumn="1" w:lastColumn="0" w:oddVBand="0" w:evenVBand="0" w:oddHBand="0" w:evenHBand="0" w:firstRowFirstColumn="0" w:firstRowLastColumn="0" w:lastRowFirstColumn="0" w:lastRowLastColumn="0"/>
            <w:tcW w:w="374" w:type="pct"/>
          </w:tcPr>
          <w:p w14:paraId="471551AB" w14:textId="77777777" w:rsidR="00230FAD" w:rsidRPr="003A5776" w:rsidRDefault="00230FAD" w:rsidP="00235BE2">
            <w:pPr>
              <w:spacing w:before="120" w:after="120" w:line="276" w:lineRule="auto"/>
              <w:rPr>
                <w:rFonts w:cs="Arial"/>
                <w:b w:val="0"/>
                <w:color w:val="000000" w:themeColor="text1"/>
              </w:rPr>
            </w:pPr>
          </w:p>
        </w:tc>
        <w:tc>
          <w:tcPr>
            <w:tcW w:w="568" w:type="pct"/>
          </w:tcPr>
          <w:p w14:paraId="17EAD4C1"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b/>
                <w:color w:val="000000" w:themeColor="text1"/>
              </w:rPr>
              <w:t>Nutrient and Sediment inputs from Rivers –</w:t>
            </w:r>
            <w:r w:rsidRPr="003A5776">
              <w:rPr>
                <w:rFonts w:cs="Arial"/>
                <w:color w:val="000000" w:themeColor="text1"/>
              </w:rPr>
              <w:t>Flood plume monitoring (MMP flood response monitoring)</w:t>
            </w:r>
          </w:p>
          <w:p w14:paraId="26F0BC78" w14:textId="77777777" w:rsidR="00230FAD" w:rsidRPr="00EE31C4" w:rsidRDefault="00230FAD" w:rsidP="00235BE2">
            <w:pPr>
              <w:pStyle w:val="ListParagraph"/>
              <w:numPr>
                <w:ilvl w:val="0"/>
                <w:numId w:val="23"/>
              </w:numPr>
              <w:spacing w:before="120" w:after="120" w:line="276" w:lineRule="auto"/>
              <w:ind w:left="305" w:right="74" w:hanging="28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E31C4">
              <w:rPr>
                <w:rFonts w:ascii="Arial" w:hAnsi="Arial" w:cs="Arial"/>
              </w:rPr>
              <w:t xml:space="preserve">Up to 31 sites in Cape York NRM region sampled 5 times per year; </w:t>
            </w:r>
          </w:p>
          <w:p w14:paraId="7C7AFE96" w14:textId="77777777" w:rsidR="00230FAD" w:rsidRPr="00EE31C4" w:rsidRDefault="00230FAD" w:rsidP="00235BE2">
            <w:pPr>
              <w:pStyle w:val="ListParagraph"/>
              <w:numPr>
                <w:ilvl w:val="0"/>
                <w:numId w:val="23"/>
              </w:numPr>
              <w:spacing w:before="120" w:after="120" w:line="276" w:lineRule="auto"/>
              <w:ind w:left="305" w:right="74" w:hanging="28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E31C4">
              <w:rPr>
                <w:rFonts w:ascii="Arial" w:hAnsi="Arial" w:cs="Arial"/>
              </w:rPr>
              <w:t xml:space="preserve">6 sites in Cairns region sampled 3 times per year; </w:t>
            </w:r>
          </w:p>
          <w:p w14:paraId="1585CD23" w14:textId="77777777" w:rsidR="00230FAD" w:rsidRPr="00EE31C4" w:rsidRDefault="00230FAD" w:rsidP="00235BE2">
            <w:pPr>
              <w:pStyle w:val="ListParagraph"/>
              <w:numPr>
                <w:ilvl w:val="0"/>
                <w:numId w:val="23"/>
              </w:numPr>
              <w:spacing w:before="120" w:after="120" w:line="276" w:lineRule="auto"/>
              <w:ind w:left="305" w:right="74" w:hanging="28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E31C4">
              <w:rPr>
                <w:rFonts w:ascii="Arial" w:hAnsi="Arial" w:cs="Arial"/>
              </w:rPr>
              <w:t xml:space="preserve">11 sites in Wet Tropics NRM Region sampled 11 times per year; </w:t>
            </w:r>
          </w:p>
          <w:p w14:paraId="491B68F1" w14:textId="77777777" w:rsidR="00230FAD" w:rsidRPr="00EE31C4" w:rsidRDefault="00230FAD" w:rsidP="00235BE2">
            <w:pPr>
              <w:pStyle w:val="ListParagraph"/>
              <w:numPr>
                <w:ilvl w:val="0"/>
                <w:numId w:val="23"/>
              </w:numPr>
              <w:spacing w:before="120" w:after="120" w:line="276" w:lineRule="auto"/>
              <w:ind w:left="305" w:right="74" w:hanging="28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E31C4">
              <w:rPr>
                <w:rFonts w:ascii="Arial" w:hAnsi="Arial" w:cs="Arial"/>
              </w:rPr>
              <w:t xml:space="preserve">6 sites in Burdekin NRM region sampled 11 times per year; </w:t>
            </w:r>
          </w:p>
          <w:p w14:paraId="3B95CC5A" w14:textId="77777777" w:rsidR="00230FAD" w:rsidRPr="00EE31C4" w:rsidRDefault="00230FAD" w:rsidP="00235BE2">
            <w:pPr>
              <w:pStyle w:val="ListParagraph"/>
              <w:numPr>
                <w:ilvl w:val="0"/>
                <w:numId w:val="23"/>
              </w:numPr>
              <w:spacing w:before="120" w:after="120" w:line="276" w:lineRule="auto"/>
              <w:ind w:left="305" w:right="74" w:hanging="28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E31C4">
              <w:rPr>
                <w:rFonts w:ascii="Arial" w:hAnsi="Arial" w:cs="Arial"/>
              </w:rPr>
              <w:t xml:space="preserve">5 sites in Mackay Whitsunday NRM region sampled 5 times per year </w:t>
            </w:r>
          </w:p>
          <w:p w14:paraId="7CCD7AA0" w14:textId="77777777" w:rsidR="00230FAD" w:rsidRPr="00EE31C4" w:rsidRDefault="00230FAD" w:rsidP="00235BE2">
            <w:pPr>
              <w:pStyle w:val="ListParagraph"/>
              <w:numPr>
                <w:ilvl w:val="0"/>
                <w:numId w:val="23"/>
              </w:numPr>
              <w:spacing w:before="120" w:after="120" w:line="276" w:lineRule="auto"/>
              <w:ind w:left="305" w:right="74" w:hanging="284"/>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E31C4">
              <w:rPr>
                <w:rFonts w:ascii="Arial" w:hAnsi="Arial" w:cs="Arial"/>
              </w:rPr>
              <w:t>(Note most sampling focused on wet season).</w:t>
            </w:r>
          </w:p>
        </w:tc>
        <w:tc>
          <w:tcPr>
            <w:tcW w:w="307" w:type="pct"/>
          </w:tcPr>
          <w:p w14:paraId="71E6357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48</w:t>
            </w:r>
          </w:p>
          <w:p w14:paraId="279E4BC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24d – depends on intensity of wet season and flooding)</w:t>
            </w:r>
          </w:p>
        </w:tc>
        <w:tc>
          <w:tcPr>
            <w:tcW w:w="347" w:type="pct"/>
          </w:tcPr>
          <w:p w14:paraId="7ECE15F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w:t>
            </w:r>
          </w:p>
        </w:tc>
        <w:tc>
          <w:tcPr>
            <w:tcW w:w="465" w:type="pct"/>
          </w:tcPr>
          <w:p w14:paraId="432E7F0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132</w:t>
            </w:r>
          </w:p>
          <w:p w14:paraId="69CCDE2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737456F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5139FE4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20d (5x4d) Cape York</w:t>
            </w:r>
          </w:p>
          <w:p w14:paraId="38DDBA72"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9d (3x3d) Cairns</w:t>
            </w:r>
          </w:p>
          <w:p w14:paraId="2D468587"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11d (11 x 1d) Wet Tropics</w:t>
            </w:r>
          </w:p>
          <w:p w14:paraId="057D44EB"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11d (11 x 1d) Burdekin</w:t>
            </w:r>
          </w:p>
          <w:p w14:paraId="31C999AE"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 xml:space="preserve">2p x 15d (5 x 3d) Mackay </w:t>
            </w:r>
          </w:p>
        </w:tc>
        <w:tc>
          <w:tcPr>
            <w:tcW w:w="525" w:type="pct"/>
          </w:tcPr>
          <w:p w14:paraId="1E19656E"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40 days – trailerable boat</w:t>
            </w:r>
          </w:p>
        </w:tc>
        <w:tc>
          <w:tcPr>
            <w:tcW w:w="436" w:type="pct"/>
          </w:tcPr>
          <w:p w14:paraId="4F54EFC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220</w:t>
            </w:r>
          </w:p>
          <w:p w14:paraId="08803FDA"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3B1E406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 xml:space="preserve">(&gt;1200 samples, </w:t>
            </w:r>
          </w:p>
          <w:p w14:paraId="1299575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4p x 55d)</w:t>
            </w:r>
          </w:p>
        </w:tc>
        <w:tc>
          <w:tcPr>
            <w:tcW w:w="436" w:type="pct"/>
          </w:tcPr>
          <w:p w14:paraId="1FB910C8"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200</w:t>
            </w:r>
          </w:p>
          <w:p w14:paraId="19C59084"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4B45D2D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(4p x 50d)</w:t>
            </w:r>
          </w:p>
        </w:tc>
        <w:tc>
          <w:tcPr>
            <w:tcW w:w="439" w:type="pct"/>
          </w:tcPr>
          <w:p w14:paraId="50B69FD4"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40</w:t>
            </w:r>
          </w:p>
          <w:p w14:paraId="091E6F6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6FA528D2"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(4p x 10d)</w:t>
            </w:r>
          </w:p>
        </w:tc>
        <w:tc>
          <w:tcPr>
            <w:tcW w:w="554" w:type="pct"/>
          </w:tcPr>
          <w:p w14:paraId="2E1BEF0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$248,000 sample analysis (1200 samples @$200 + 1200 samples @$15);</w:t>
            </w:r>
          </w:p>
          <w:p w14:paraId="00ADF1BB"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2C1F5506" w14:textId="69EFC514"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$26,000 car hire, accom</w:t>
            </w:r>
            <w:r w:rsidR="005646B2">
              <w:rPr>
                <w:rFonts w:cs="Arial"/>
                <w:color w:val="000000" w:themeColor="text1"/>
              </w:rPr>
              <w:t>modation</w:t>
            </w:r>
          </w:p>
          <w:p w14:paraId="490D829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26580E7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$15,000 consumables</w:t>
            </w:r>
          </w:p>
        </w:tc>
        <w:tc>
          <w:tcPr>
            <w:tcW w:w="549" w:type="pct"/>
          </w:tcPr>
          <w:p w14:paraId="1B30F74E"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Y – Funded through MMP flood plume response.</w:t>
            </w:r>
          </w:p>
        </w:tc>
      </w:tr>
      <w:tr w:rsidR="00230FAD" w:rsidRPr="003A5776" w14:paraId="169FC985" w14:textId="77777777" w:rsidTr="00EE31C4">
        <w:trPr>
          <w:trHeight w:val="492"/>
        </w:trPr>
        <w:tc>
          <w:tcPr>
            <w:cnfStyle w:val="001000000000" w:firstRow="0" w:lastRow="0" w:firstColumn="1" w:lastColumn="0" w:oddVBand="0" w:evenVBand="0" w:oddHBand="0" w:evenHBand="0" w:firstRowFirstColumn="0" w:firstRowLastColumn="0" w:lastRowFirstColumn="0" w:lastRowLastColumn="0"/>
            <w:tcW w:w="374" w:type="pct"/>
          </w:tcPr>
          <w:p w14:paraId="5B671925" w14:textId="77777777" w:rsidR="00230FAD" w:rsidRPr="003A5776" w:rsidRDefault="00230FAD" w:rsidP="00235BE2">
            <w:pPr>
              <w:spacing w:before="120" w:after="120" w:line="276" w:lineRule="auto"/>
              <w:rPr>
                <w:rFonts w:cs="Arial"/>
                <w:color w:val="000000"/>
              </w:rPr>
            </w:pPr>
          </w:p>
        </w:tc>
        <w:tc>
          <w:tcPr>
            <w:tcW w:w="568" w:type="pct"/>
          </w:tcPr>
          <w:p w14:paraId="1D3C91A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rPr>
            </w:pPr>
            <w:r w:rsidRPr="003A5776">
              <w:rPr>
                <w:rFonts w:cs="Arial"/>
                <w:b/>
                <w:color w:val="000000" w:themeColor="text1"/>
              </w:rPr>
              <w:t>Pesticides monitoring</w:t>
            </w:r>
          </w:p>
          <w:p w14:paraId="37ACC57B"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rPr>
            </w:pPr>
            <w:r w:rsidRPr="003A5776">
              <w:rPr>
                <w:rFonts w:cs="Arial"/>
              </w:rPr>
              <w:t>wet season events – grab sampling;</w:t>
            </w:r>
          </w:p>
          <w:p w14:paraId="7A20C54A"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rPr>
            </w:pPr>
            <w:r w:rsidRPr="003A5776">
              <w:rPr>
                <w:rFonts w:cs="Arial"/>
              </w:rPr>
              <w:t xml:space="preserve">11 sites across 4 NRM regions </w:t>
            </w:r>
          </w:p>
          <w:p w14:paraId="563D9E45" w14:textId="77777777" w:rsidR="00230FAD" w:rsidRPr="00EE31C4" w:rsidRDefault="00230FAD" w:rsidP="00235BE2">
            <w:pPr>
              <w:pStyle w:val="ListParagraph"/>
              <w:numPr>
                <w:ilvl w:val="0"/>
                <w:numId w:val="24"/>
              </w:numPr>
              <w:spacing w:before="120" w:after="120" w:line="276" w:lineRule="auto"/>
              <w:ind w:left="318" w:right="74" w:hanging="284"/>
              <w:cnfStyle w:val="000000000000" w:firstRow="0" w:lastRow="0" w:firstColumn="0" w:lastColumn="0" w:oddVBand="0" w:evenVBand="0" w:oddHBand="0" w:evenHBand="0" w:firstRowFirstColumn="0" w:firstRowLastColumn="0" w:lastRowFirstColumn="0" w:lastRowLastColumn="0"/>
              <w:rPr>
                <w:rFonts w:ascii="Arial" w:hAnsi="Arial" w:cs="Arial"/>
              </w:rPr>
            </w:pPr>
            <w:r w:rsidRPr="00EE31C4">
              <w:rPr>
                <w:rFonts w:ascii="Arial" w:hAnsi="Arial" w:cs="Arial"/>
              </w:rPr>
              <w:t xml:space="preserve">5 in Wet Tropics; </w:t>
            </w:r>
          </w:p>
          <w:p w14:paraId="14ED969C" w14:textId="77777777" w:rsidR="00230FAD" w:rsidRPr="00EE31C4" w:rsidRDefault="00230FAD" w:rsidP="00235BE2">
            <w:pPr>
              <w:pStyle w:val="ListParagraph"/>
              <w:numPr>
                <w:ilvl w:val="0"/>
                <w:numId w:val="24"/>
              </w:numPr>
              <w:spacing w:before="120" w:after="120" w:line="276" w:lineRule="auto"/>
              <w:ind w:left="318" w:right="74" w:hanging="284"/>
              <w:cnfStyle w:val="000000000000" w:firstRow="0" w:lastRow="0" w:firstColumn="0" w:lastColumn="0" w:oddVBand="0" w:evenVBand="0" w:oddHBand="0" w:evenHBand="0" w:firstRowFirstColumn="0" w:firstRowLastColumn="0" w:lastRowFirstColumn="0" w:lastRowLastColumn="0"/>
              <w:rPr>
                <w:rFonts w:ascii="Arial" w:hAnsi="Arial" w:cs="Arial"/>
              </w:rPr>
            </w:pPr>
            <w:r w:rsidRPr="00EE31C4">
              <w:rPr>
                <w:rFonts w:ascii="Arial" w:hAnsi="Arial" w:cs="Arial"/>
              </w:rPr>
              <w:t xml:space="preserve">1 in Burdekin; </w:t>
            </w:r>
          </w:p>
          <w:p w14:paraId="79B79478" w14:textId="77777777" w:rsidR="00230FAD" w:rsidRPr="00EE31C4" w:rsidRDefault="00230FAD" w:rsidP="00235BE2">
            <w:pPr>
              <w:pStyle w:val="ListParagraph"/>
              <w:numPr>
                <w:ilvl w:val="0"/>
                <w:numId w:val="24"/>
              </w:numPr>
              <w:spacing w:before="120" w:after="120" w:line="276" w:lineRule="auto"/>
              <w:ind w:left="318" w:right="74" w:hanging="284"/>
              <w:cnfStyle w:val="000000000000" w:firstRow="0" w:lastRow="0" w:firstColumn="0" w:lastColumn="0" w:oddVBand="0" w:evenVBand="0" w:oddHBand="0" w:evenHBand="0" w:firstRowFirstColumn="0" w:firstRowLastColumn="0" w:lastRowFirstColumn="0" w:lastRowLastColumn="0"/>
              <w:rPr>
                <w:rFonts w:ascii="Arial" w:hAnsi="Arial" w:cs="Arial"/>
              </w:rPr>
            </w:pPr>
            <w:r w:rsidRPr="00EE31C4">
              <w:rPr>
                <w:rFonts w:ascii="Arial" w:hAnsi="Arial" w:cs="Arial"/>
              </w:rPr>
              <w:t xml:space="preserve">4 in Mackay Whitsundays; </w:t>
            </w:r>
          </w:p>
          <w:p w14:paraId="10BD2D66" w14:textId="1D37CA11" w:rsidR="00230FAD" w:rsidRPr="00EE31C4" w:rsidRDefault="00230FAD" w:rsidP="00EE31C4">
            <w:pPr>
              <w:pStyle w:val="ListParagraph"/>
              <w:numPr>
                <w:ilvl w:val="0"/>
                <w:numId w:val="24"/>
              </w:numPr>
              <w:spacing w:before="120" w:after="120" w:line="276" w:lineRule="auto"/>
              <w:ind w:left="318" w:right="74" w:hanging="284"/>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EE31C4">
              <w:rPr>
                <w:rFonts w:ascii="Arial" w:hAnsi="Arial" w:cs="Arial"/>
              </w:rPr>
              <w:t>1 in Fitzroy).</w:t>
            </w:r>
          </w:p>
        </w:tc>
        <w:tc>
          <w:tcPr>
            <w:tcW w:w="307" w:type="pct"/>
          </w:tcPr>
          <w:p w14:paraId="44835C80"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10</w:t>
            </w:r>
          </w:p>
          <w:p w14:paraId="7E80680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(1p x 10d)</w:t>
            </w:r>
          </w:p>
        </w:tc>
        <w:tc>
          <w:tcPr>
            <w:tcW w:w="347" w:type="pct"/>
          </w:tcPr>
          <w:p w14:paraId="1F24947D" w14:textId="236A6550"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Shared team (accounted for in other components</w:t>
            </w:r>
            <w:r w:rsidR="005E208C">
              <w:rPr>
                <w:rFonts w:cs="Arial"/>
                <w:color w:val="000000" w:themeColor="text1"/>
              </w:rPr>
              <w:t>)</w:t>
            </w:r>
          </w:p>
        </w:tc>
        <w:tc>
          <w:tcPr>
            <w:tcW w:w="465" w:type="pct"/>
          </w:tcPr>
          <w:p w14:paraId="59614A43" w14:textId="16FC61B3"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Shared team (accounted for in other components</w:t>
            </w:r>
            <w:r w:rsidR="005E208C">
              <w:rPr>
                <w:rFonts w:cs="Arial"/>
                <w:color w:val="000000" w:themeColor="text1"/>
              </w:rPr>
              <w:t>)</w:t>
            </w:r>
          </w:p>
        </w:tc>
        <w:tc>
          <w:tcPr>
            <w:tcW w:w="525" w:type="pct"/>
          </w:tcPr>
          <w:p w14:paraId="046AD7CA" w14:textId="3171960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Shared platform (accounted for in other components</w:t>
            </w:r>
            <w:r w:rsidR="005E208C">
              <w:rPr>
                <w:rFonts w:cs="Arial"/>
                <w:color w:val="000000" w:themeColor="text1"/>
              </w:rPr>
              <w:t>)</w:t>
            </w:r>
          </w:p>
        </w:tc>
        <w:tc>
          <w:tcPr>
            <w:tcW w:w="436" w:type="pct"/>
          </w:tcPr>
          <w:p w14:paraId="11E525FF"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40</w:t>
            </w:r>
          </w:p>
          <w:p w14:paraId="1EEF514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(1p x 40d)</w:t>
            </w:r>
          </w:p>
        </w:tc>
        <w:tc>
          <w:tcPr>
            <w:tcW w:w="436" w:type="pct"/>
          </w:tcPr>
          <w:p w14:paraId="5E0EAA2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20</w:t>
            </w:r>
          </w:p>
          <w:p w14:paraId="73A24FF7"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(1p x 20d)</w:t>
            </w:r>
          </w:p>
        </w:tc>
        <w:tc>
          <w:tcPr>
            <w:tcW w:w="439" w:type="pct"/>
          </w:tcPr>
          <w:p w14:paraId="34E2A09B"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10</w:t>
            </w:r>
          </w:p>
          <w:p w14:paraId="7538271B"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(1p x 10d)</w:t>
            </w:r>
          </w:p>
        </w:tc>
        <w:tc>
          <w:tcPr>
            <w:tcW w:w="554" w:type="pct"/>
          </w:tcPr>
          <w:p w14:paraId="06413DF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$8000 sample analysis</w:t>
            </w:r>
          </w:p>
          <w:p w14:paraId="0FF393BD"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Collection costs accounted for in other components</w:t>
            </w:r>
          </w:p>
        </w:tc>
        <w:tc>
          <w:tcPr>
            <w:tcW w:w="549" w:type="pct"/>
          </w:tcPr>
          <w:p w14:paraId="0E776D10"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Not currently funded</w:t>
            </w:r>
          </w:p>
        </w:tc>
      </w:tr>
      <w:tr w:rsidR="00230FAD" w:rsidRPr="003A5776" w14:paraId="53DBFD68" w14:textId="77777777" w:rsidTr="00EE31C4">
        <w:trPr>
          <w:trHeight w:val="869"/>
        </w:trPr>
        <w:tc>
          <w:tcPr>
            <w:cnfStyle w:val="001000000000" w:firstRow="0" w:lastRow="0" w:firstColumn="1" w:lastColumn="0" w:oddVBand="0" w:evenVBand="0" w:oddHBand="0" w:evenHBand="0" w:firstRowFirstColumn="0" w:firstRowLastColumn="0" w:lastRowFirstColumn="0" w:lastRowLastColumn="0"/>
            <w:tcW w:w="374" w:type="pct"/>
          </w:tcPr>
          <w:p w14:paraId="0B02AA78" w14:textId="77777777" w:rsidR="00230FAD" w:rsidRPr="003A5776" w:rsidRDefault="00230FAD" w:rsidP="00235BE2">
            <w:pPr>
              <w:spacing w:before="120" w:after="120" w:line="276" w:lineRule="auto"/>
              <w:rPr>
                <w:rFonts w:cs="Arial"/>
                <w:color w:val="000000"/>
              </w:rPr>
            </w:pPr>
          </w:p>
        </w:tc>
        <w:tc>
          <w:tcPr>
            <w:tcW w:w="568" w:type="pct"/>
          </w:tcPr>
          <w:p w14:paraId="0052651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b/>
                <w:color w:val="000000" w:themeColor="text1"/>
              </w:rPr>
            </w:pPr>
            <w:r w:rsidRPr="003A5776">
              <w:rPr>
                <w:rFonts w:cs="Arial"/>
                <w:b/>
                <w:color w:val="000000" w:themeColor="text1"/>
              </w:rPr>
              <w:t>Pesticides monitoring</w:t>
            </w:r>
          </w:p>
          <w:p w14:paraId="73FCA5E6" w14:textId="347A20FD" w:rsidR="00230FAD" w:rsidRPr="003A5776" w:rsidRDefault="005E208C"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rPr>
            </w:pPr>
            <w:r>
              <w:rPr>
                <w:rFonts w:cs="Arial"/>
              </w:rPr>
              <w:t>Five</w:t>
            </w:r>
            <w:r w:rsidR="00230FAD" w:rsidRPr="003A5776">
              <w:rPr>
                <w:rFonts w:cs="Arial"/>
              </w:rPr>
              <w:t xml:space="preserve">-yearly ambient concentrations </w:t>
            </w:r>
          </w:p>
        </w:tc>
        <w:tc>
          <w:tcPr>
            <w:tcW w:w="307" w:type="pct"/>
          </w:tcPr>
          <w:p w14:paraId="3E756F81"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20</w:t>
            </w:r>
          </w:p>
          <w:p w14:paraId="3A436EF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(2p x 10d)</w:t>
            </w:r>
          </w:p>
        </w:tc>
        <w:tc>
          <w:tcPr>
            <w:tcW w:w="347" w:type="pct"/>
          </w:tcPr>
          <w:p w14:paraId="48050865" w14:textId="47450D3B"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Shared team (accounted for in other components</w:t>
            </w:r>
            <w:r w:rsidR="005E208C">
              <w:rPr>
                <w:rFonts w:cs="Arial"/>
                <w:color w:val="000000" w:themeColor="text1"/>
              </w:rPr>
              <w:t>)</w:t>
            </w:r>
          </w:p>
        </w:tc>
        <w:tc>
          <w:tcPr>
            <w:tcW w:w="465" w:type="pct"/>
          </w:tcPr>
          <w:p w14:paraId="041FDE8A" w14:textId="469898AF"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Shared team (accounted for in other components</w:t>
            </w:r>
            <w:r w:rsidR="005E208C">
              <w:rPr>
                <w:rFonts w:cs="Arial"/>
                <w:color w:val="000000" w:themeColor="text1"/>
              </w:rPr>
              <w:t>)</w:t>
            </w:r>
          </w:p>
        </w:tc>
        <w:tc>
          <w:tcPr>
            <w:tcW w:w="525" w:type="pct"/>
          </w:tcPr>
          <w:p w14:paraId="55A9116C" w14:textId="1A548C30"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Shared platform (accounted for in other components</w:t>
            </w:r>
            <w:r w:rsidR="005E208C">
              <w:rPr>
                <w:rFonts w:cs="Arial"/>
                <w:color w:val="000000" w:themeColor="text1"/>
              </w:rPr>
              <w:t>)</w:t>
            </w:r>
          </w:p>
        </w:tc>
        <w:tc>
          <w:tcPr>
            <w:tcW w:w="436" w:type="pct"/>
          </w:tcPr>
          <w:p w14:paraId="520E4C67"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40</w:t>
            </w:r>
          </w:p>
          <w:p w14:paraId="0995E20A"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(1p x 40d)</w:t>
            </w:r>
          </w:p>
        </w:tc>
        <w:tc>
          <w:tcPr>
            <w:tcW w:w="436" w:type="pct"/>
          </w:tcPr>
          <w:p w14:paraId="560D4C35"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20</w:t>
            </w:r>
          </w:p>
          <w:p w14:paraId="57317E65"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(1p x 20d)</w:t>
            </w:r>
          </w:p>
        </w:tc>
        <w:tc>
          <w:tcPr>
            <w:tcW w:w="439" w:type="pct"/>
          </w:tcPr>
          <w:p w14:paraId="20CACD2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10</w:t>
            </w:r>
          </w:p>
          <w:p w14:paraId="1F2DDAB7"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(1p x 10d)</w:t>
            </w:r>
          </w:p>
        </w:tc>
        <w:tc>
          <w:tcPr>
            <w:tcW w:w="554" w:type="pct"/>
          </w:tcPr>
          <w:p w14:paraId="3D2C6E21"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$35,000</w:t>
            </w:r>
          </w:p>
          <w:p w14:paraId="6C89C50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7C594E20" w14:textId="004FAD1F" w:rsidR="00230FAD" w:rsidRPr="003A5776" w:rsidRDefault="00230FAD" w:rsidP="00D90AC0">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(11 sites</w:t>
            </w:r>
            <w:r w:rsidR="002F3D01">
              <w:rPr>
                <w:rFonts w:cs="Arial"/>
                <w:color w:val="000000" w:themeColor="text1"/>
              </w:rPr>
              <w:t xml:space="preserve"> </w:t>
            </w:r>
            <w:r w:rsidRPr="003A5776">
              <w:rPr>
                <w:rFonts w:cs="Arial"/>
                <w:color w:val="000000" w:themeColor="text1"/>
              </w:rPr>
              <w:t>x $3000 per site per deployment period. This includes sample preparation, extraction, analysis, data processing and reporting, consumables and freight)</w:t>
            </w:r>
          </w:p>
        </w:tc>
        <w:tc>
          <w:tcPr>
            <w:tcW w:w="549" w:type="pct"/>
          </w:tcPr>
          <w:p w14:paraId="091709B4"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Not currently funded</w:t>
            </w:r>
          </w:p>
        </w:tc>
      </w:tr>
      <w:tr w:rsidR="00230FAD" w:rsidRPr="003A5776" w14:paraId="2DF85BDE" w14:textId="77777777" w:rsidTr="00EE31C4">
        <w:trPr>
          <w:trHeight w:val="2118"/>
        </w:trPr>
        <w:tc>
          <w:tcPr>
            <w:cnfStyle w:val="001000000000" w:firstRow="0" w:lastRow="0" w:firstColumn="1" w:lastColumn="0" w:oddVBand="0" w:evenVBand="0" w:oddHBand="0" w:evenHBand="0" w:firstRowFirstColumn="0" w:firstRowLastColumn="0" w:lastRowFirstColumn="0" w:lastRowLastColumn="0"/>
            <w:tcW w:w="374" w:type="pct"/>
          </w:tcPr>
          <w:p w14:paraId="39954F68" w14:textId="77777777" w:rsidR="00230FAD" w:rsidRPr="003A5776" w:rsidRDefault="00230FAD" w:rsidP="00235BE2">
            <w:pPr>
              <w:spacing w:before="120" w:after="120" w:line="276" w:lineRule="auto"/>
              <w:rPr>
                <w:rFonts w:cs="Arial"/>
                <w:color w:val="000000"/>
              </w:rPr>
            </w:pPr>
          </w:p>
        </w:tc>
        <w:tc>
          <w:tcPr>
            <w:tcW w:w="568" w:type="pct"/>
          </w:tcPr>
          <w:p w14:paraId="30140D58" w14:textId="40384F24" w:rsidR="00230FAD" w:rsidRPr="003A5776" w:rsidRDefault="00230FAD" w:rsidP="00235BE2">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b/>
                <w:color w:val="000000" w:themeColor="text1"/>
              </w:rPr>
              <w:t xml:space="preserve">Primary production </w:t>
            </w:r>
            <w:r w:rsidR="005E208C">
              <w:rPr>
                <w:rFonts w:cs="Arial"/>
              </w:rPr>
              <w:t>Five-</w:t>
            </w:r>
            <w:r w:rsidRPr="003A5776">
              <w:rPr>
                <w:rFonts w:cs="Arial"/>
              </w:rPr>
              <w:t>yearly nutrient, primary productivity, remote sensing validation cruises – wet season</w:t>
            </w:r>
            <w:r w:rsidR="001515A1">
              <w:rPr>
                <w:rFonts w:cs="Arial"/>
              </w:rPr>
              <w:t>-</w:t>
            </w:r>
            <w:r w:rsidRPr="003A5776">
              <w:rPr>
                <w:rFonts w:cs="Arial"/>
              </w:rPr>
              <w:t>based</w:t>
            </w:r>
          </w:p>
        </w:tc>
        <w:tc>
          <w:tcPr>
            <w:tcW w:w="307" w:type="pct"/>
          </w:tcPr>
          <w:p w14:paraId="0C50A42A" w14:textId="77777777" w:rsidR="00230FAD" w:rsidRPr="003A5776" w:rsidRDefault="00230FAD" w:rsidP="00235BE2">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20</w:t>
            </w:r>
          </w:p>
          <w:p w14:paraId="0CB6A5C5" w14:textId="77777777" w:rsidR="00230FAD" w:rsidRPr="003A5776" w:rsidRDefault="00230FAD" w:rsidP="00235BE2">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cs="Arial"/>
                <w:color w:val="808080" w:themeColor="background1" w:themeShade="80"/>
              </w:rPr>
            </w:pPr>
            <w:r w:rsidRPr="003A5776">
              <w:rPr>
                <w:rFonts w:cs="Arial"/>
                <w:color w:val="000000" w:themeColor="text1"/>
              </w:rPr>
              <w:t>(2p x 10d)</w:t>
            </w:r>
          </w:p>
        </w:tc>
        <w:tc>
          <w:tcPr>
            <w:tcW w:w="347" w:type="pct"/>
          </w:tcPr>
          <w:p w14:paraId="5602271E"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w:t>
            </w:r>
          </w:p>
        </w:tc>
        <w:tc>
          <w:tcPr>
            <w:tcW w:w="465" w:type="pct"/>
          </w:tcPr>
          <w:p w14:paraId="2BA39EB7"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28</w:t>
            </w:r>
          </w:p>
          <w:p w14:paraId="3F0C8CC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(4p x 7d)</w:t>
            </w:r>
          </w:p>
        </w:tc>
        <w:tc>
          <w:tcPr>
            <w:tcW w:w="525" w:type="pct"/>
          </w:tcPr>
          <w:p w14:paraId="5F816DE8" w14:textId="4B40F849"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 xml:space="preserve">5 – </w:t>
            </w:r>
            <w:r w:rsidR="001515A1">
              <w:rPr>
                <w:rFonts w:cs="Arial"/>
                <w:color w:val="000000" w:themeColor="text1"/>
              </w:rPr>
              <w:t>M</w:t>
            </w:r>
            <w:r w:rsidRPr="003A5776">
              <w:rPr>
                <w:rFonts w:cs="Arial"/>
                <w:color w:val="000000" w:themeColor="text1"/>
              </w:rPr>
              <w:t>edium vessel (winches for profiling, net towing davit etc</w:t>
            </w:r>
            <w:r w:rsidR="001515A1">
              <w:rPr>
                <w:rFonts w:cs="Arial"/>
                <w:color w:val="000000" w:themeColor="text1"/>
              </w:rPr>
              <w:t>.</w:t>
            </w:r>
            <w:r w:rsidRPr="003A5776">
              <w:rPr>
                <w:rFonts w:cs="Arial"/>
                <w:color w:val="000000" w:themeColor="text1"/>
              </w:rPr>
              <w:t>)</w:t>
            </w:r>
          </w:p>
        </w:tc>
        <w:tc>
          <w:tcPr>
            <w:tcW w:w="436" w:type="pct"/>
          </w:tcPr>
          <w:p w14:paraId="03623F4B"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40</w:t>
            </w:r>
          </w:p>
          <w:p w14:paraId="6B22C3D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20d)</w:t>
            </w:r>
          </w:p>
        </w:tc>
        <w:tc>
          <w:tcPr>
            <w:tcW w:w="436" w:type="pct"/>
          </w:tcPr>
          <w:p w14:paraId="2FBFCD4C"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20</w:t>
            </w:r>
          </w:p>
          <w:p w14:paraId="6C33AD74"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10d)</w:t>
            </w:r>
          </w:p>
        </w:tc>
        <w:tc>
          <w:tcPr>
            <w:tcW w:w="439" w:type="pct"/>
          </w:tcPr>
          <w:p w14:paraId="15923AF9"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20</w:t>
            </w:r>
          </w:p>
          <w:p w14:paraId="25ED1170"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(2p x 10d)</w:t>
            </w:r>
          </w:p>
        </w:tc>
        <w:tc>
          <w:tcPr>
            <w:tcW w:w="554" w:type="pct"/>
          </w:tcPr>
          <w:p w14:paraId="12C2CB42"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$125,000</w:t>
            </w:r>
          </w:p>
          <w:p w14:paraId="55FC6716"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p w14:paraId="4F0B951A" w14:textId="77777777"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($50,000 sample analysis; $50,000 instrument hire;</w:t>
            </w:r>
          </w:p>
          <w:p w14:paraId="021A5352" w14:textId="25610D45"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r w:rsidRPr="003A5776">
              <w:rPr>
                <w:rFonts w:cs="Arial"/>
                <w:color w:val="000000" w:themeColor="text1"/>
              </w:rPr>
              <w:t>$25,000 consumables</w:t>
            </w:r>
          </w:p>
        </w:tc>
        <w:tc>
          <w:tcPr>
            <w:tcW w:w="549" w:type="pct"/>
          </w:tcPr>
          <w:p w14:paraId="46FB33A0" w14:textId="1746D944" w:rsidR="00230FAD" w:rsidRPr="003A5776" w:rsidRDefault="00230FAD" w:rsidP="00235BE2">
            <w:pPr>
              <w:spacing w:before="120" w:after="120" w:line="276" w:lineRule="auto"/>
              <w:cnfStyle w:val="000000000000" w:firstRow="0" w:lastRow="0" w:firstColumn="0" w:lastColumn="0" w:oddVBand="0" w:evenVBand="0" w:oddHBand="0" w:evenHBand="0" w:firstRowFirstColumn="0" w:firstRowLastColumn="0" w:lastRowFirstColumn="0" w:lastRowLastColumn="0"/>
              <w:rPr>
                <w:rFonts w:cs="Arial"/>
                <w:color w:val="000000" w:themeColor="text1"/>
              </w:rPr>
            </w:pPr>
          </w:p>
        </w:tc>
      </w:tr>
    </w:tbl>
    <w:p w14:paraId="2BE91CDB" w14:textId="77777777" w:rsidR="00230FAD" w:rsidRPr="003A5776" w:rsidRDefault="00230FAD" w:rsidP="00235BE2">
      <w:pPr>
        <w:spacing w:before="120" w:after="120"/>
        <w:rPr>
          <w:rFonts w:cs="Arial"/>
        </w:rPr>
      </w:pPr>
    </w:p>
    <w:p w14:paraId="5B1E3A07" w14:textId="77777777" w:rsidR="00230FAD" w:rsidRPr="003A5776" w:rsidRDefault="00230FAD" w:rsidP="00235BE2">
      <w:pPr>
        <w:spacing w:before="120" w:after="120"/>
        <w:rPr>
          <w:rFonts w:cs="Arial"/>
        </w:rPr>
        <w:sectPr w:rsidR="00230FAD" w:rsidRPr="003A5776" w:rsidSect="00FF27A4">
          <w:pgSz w:w="23814" w:h="16839" w:orient="landscape" w:code="8"/>
          <w:pgMar w:top="1440" w:right="1440" w:bottom="1440" w:left="1440" w:header="708" w:footer="708" w:gutter="0"/>
          <w:cols w:space="708"/>
          <w:docGrid w:linePitch="360"/>
        </w:sectPr>
      </w:pPr>
    </w:p>
    <w:p w14:paraId="31A4F8D5" w14:textId="6CD6FD5E" w:rsidR="004C1CEE" w:rsidRPr="004256E5" w:rsidRDefault="00587129" w:rsidP="00235BE2">
      <w:pPr>
        <w:pStyle w:val="Heading1"/>
        <w:spacing w:before="120" w:after="120"/>
        <w:rPr>
          <w:rFonts w:cs="Arial"/>
          <w:b/>
        </w:rPr>
      </w:pPr>
      <w:bookmarkStart w:id="59" w:name="_Toc26952432"/>
      <w:r w:rsidRPr="004256E5">
        <w:rPr>
          <w:rFonts w:cs="Arial"/>
          <w:b/>
        </w:rPr>
        <w:lastRenderedPageBreak/>
        <w:t>10.0</w:t>
      </w:r>
      <w:r w:rsidRPr="004256E5">
        <w:rPr>
          <w:rFonts w:cs="Arial"/>
          <w:b/>
        </w:rPr>
        <w:tab/>
      </w:r>
      <w:r w:rsidR="004C1CEE" w:rsidRPr="004256E5">
        <w:rPr>
          <w:rFonts w:cs="Arial"/>
          <w:b/>
        </w:rPr>
        <w:t>References</w:t>
      </w:r>
      <w:bookmarkEnd w:id="59"/>
    </w:p>
    <w:p w14:paraId="20EAD880" w14:textId="77777777" w:rsidR="00195125" w:rsidRPr="003A5776" w:rsidRDefault="00195125" w:rsidP="00235BE2">
      <w:pPr>
        <w:spacing w:before="120" w:after="120"/>
        <w:rPr>
          <w:rFonts w:cs="Arial"/>
        </w:rPr>
      </w:pPr>
    </w:p>
    <w:p w14:paraId="47F715A0" w14:textId="521CB5E6" w:rsidR="006E3B32" w:rsidRPr="003A5776" w:rsidRDefault="000947BD" w:rsidP="00235BE2">
      <w:pPr>
        <w:spacing w:before="120" w:after="120"/>
        <w:rPr>
          <w:rFonts w:cs="Arial"/>
        </w:rPr>
      </w:pPr>
      <w:r w:rsidRPr="003A5776">
        <w:rPr>
          <w:rFonts w:cs="Arial"/>
        </w:rPr>
        <w:t xml:space="preserve">Baird, M. E., N. Cherukuru, E. Jones, N. Margvelashvili, M. Mongin, K. Oubelkheir, P. J. Ralph, F. Rizwi, B. J. Robson, T. Schroeder, J. Skerratt, A. D. L. Steven and K. A. Wild-Allen (2016) Remote-sensing reflectance and true colour produced by a coupled hydrodynamic, optical, sediment, biogeochemical model of the Great Barrier Reef, Australia: comparison with satellite data. </w:t>
      </w:r>
      <w:r w:rsidRPr="003A5776">
        <w:rPr>
          <w:rFonts w:cs="Arial"/>
          <w:i/>
        </w:rPr>
        <w:t xml:space="preserve">Env. Model. Software </w:t>
      </w:r>
      <w:r w:rsidRPr="003A5776">
        <w:rPr>
          <w:rFonts w:cs="Arial"/>
        </w:rPr>
        <w:t>78: 79-96.</w:t>
      </w:r>
    </w:p>
    <w:p w14:paraId="150286BC" w14:textId="77777777" w:rsidR="000947BD" w:rsidRPr="003A5776" w:rsidRDefault="000947BD" w:rsidP="00235BE2">
      <w:pPr>
        <w:spacing w:before="120" w:after="120"/>
        <w:rPr>
          <w:rFonts w:cs="Arial"/>
        </w:rPr>
      </w:pPr>
    </w:p>
    <w:p w14:paraId="1CF79112" w14:textId="1BECF436" w:rsidR="009D4782" w:rsidRPr="003A5776" w:rsidRDefault="009D4782" w:rsidP="00235BE2">
      <w:pPr>
        <w:spacing w:before="120" w:after="120"/>
        <w:rPr>
          <w:rFonts w:cs="Arial"/>
        </w:rPr>
      </w:pPr>
      <w:r w:rsidRPr="003A5776">
        <w:rPr>
          <w:rFonts w:cs="Arial"/>
        </w:rPr>
        <w:t>Brando, Vittorio E &amp; Cooperative Research Centre for Coastal Zone, Estuary and Waterway Management (Australia) (2006). Chlorophyll and suspended sediment assessment in a macrotidal tropical estuary adjacent to the Great Barrier Reef: spatial and temporal assessment using remote sensing. CRC Coastal Zone Estuary and Waterway Management, Indooroopilly, Qld</w:t>
      </w:r>
      <w:r w:rsidR="001515A1">
        <w:rPr>
          <w:rFonts w:cs="Arial"/>
        </w:rPr>
        <w:t>.</w:t>
      </w:r>
    </w:p>
    <w:p w14:paraId="608530E9" w14:textId="77777777" w:rsidR="009D4782" w:rsidRPr="003A5776" w:rsidRDefault="009D4782" w:rsidP="00235BE2">
      <w:pPr>
        <w:spacing w:before="120" w:after="120"/>
        <w:rPr>
          <w:rFonts w:cs="Arial"/>
        </w:rPr>
      </w:pPr>
    </w:p>
    <w:p w14:paraId="70B23E85" w14:textId="2171B724" w:rsidR="009D4782" w:rsidRPr="003A5776" w:rsidRDefault="009D4782" w:rsidP="00235BE2">
      <w:pPr>
        <w:spacing w:before="120" w:after="120"/>
        <w:rPr>
          <w:rFonts w:cs="Arial"/>
        </w:rPr>
      </w:pPr>
      <w:r w:rsidRPr="003A5776">
        <w:rPr>
          <w:rFonts w:cs="Arial"/>
        </w:rPr>
        <w:t>Brando,</w:t>
      </w:r>
      <w:r w:rsidR="002F3D01">
        <w:rPr>
          <w:rFonts w:cs="Arial"/>
        </w:rPr>
        <w:t xml:space="preserve"> </w:t>
      </w:r>
      <w:r w:rsidRPr="003A5776">
        <w:rPr>
          <w:rFonts w:cs="Arial"/>
        </w:rPr>
        <w:t xml:space="preserve">V. E., </w:t>
      </w:r>
      <w:r w:rsidR="002F3D01">
        <w:rPr>
          <w:rFonts w:cs="Arial"/>
        </w:rPr>
        <w:t>A</w:t>
      </w:r>
      <w:r w:rsidRPr="003A5776">
        <w:rPr>
          <w:rFonts w:cs="Arial"/>
        </w:rPr>
        <w:t>. G. Dekker,Y. J. Park, and T. Schroeder (2012), An adaptive semi</w:t>
      </w:r>
      <w:r w:rsidRPr="00EE31C4">
        <w:rPr>
          <w:rFonts w:ascii="Cambria Math" w:hAnsi="Cambria Math" w:cs="Cambria Math"/>
        </w:rPr>
        <w:t>‐</w:t>
      </w:r>
      <w:r w:rsidRPr="003A5776">
        <w:rPr>
          <w:rFonts w:cs="Arial"/>
        </w:rPr>
        <w:t xml:space="preserve">analytical  inversion of ocean </w:t>
      </w:r>
      <w:r w:rsidR="002F3D01">
        <w:rPr>
          <w:rFonts w:cs="Arial"/>
        </w:rPr>
        <w:t>c</w:t>
      </w:r>
      <w:r w:rsidRPr="003A5776">
        <w:rPr>
          <w:rFonts w:cs="Arial"/>
        </w:rPr>
        <w:t>olour radiometry in optically complex waters, Applied Optics, 51(15), 2808</w:t>
      </w:r>
      <w:r w:rsidRPr="00EE31C4">
        <w:rPr>
          <w:rFonts w:ascii="Cambria Math" w:hAnsi="Cambria Math" w:cs="Cambria Math"/>
        </w:rPr>
        <w:t>‐</w:t>
      </w:r>
      <w:r w:rsidRPr="003A5776">
        <w:rPr>
          <w:rFonts w:cs="Arial"/>
        </w:rPr>
        <w:t>2833</w:t>
      </w:r>
      <w:r w:rsidR="001515A1">
        <w:rPr>
          <w:rFonts w:cs="Arial"/>
        </w:rPr>
        <w:t>.</w:t>
      </w:r>
      <w:r w:rsidRPr="003A5776">
        <w:rPr>
          <w:rFonts w:cs="Arial"/>
        </w:rPr>
        <w:t xml:space="preserve"> </w:t>
      </w:r>
    </w:p>
    <w:p w14:paraId="01157965" w14:textId="77777777" w:rsidR="002549C0" w:rsidRPr="003A5776" w:rsidRDefault="002549C0" w:rsidP="00235BE2">
      <w:pPr>
        <w:spacing w:before="120" w:after="120"/>
        <w:rPr>
          <w:rFonts w:cs="Arial"/>
        </w:rPr>
      </w:pPr>
    </w:p>
    <w:p w14:paraId="2FDEBB95" w14:textId="77777777" w:rsidR="00A563CE" w:rsidRPr="003A5776" w:rsidRDefault="00FE24C2" w:rsidP="00235BE2">
      <w:pPr>
        <w:spacing w:before="120" w:after="120"/>
        <w:rPr>
          <w:rFonts w:cs="Arial"/>
        </w:rPr>
      </w:pPr>
      <w:r w:rsidRPr="003A5776">
        <w:rPr>
          <w:rFonts w:cs="Arial"/>
        </w:rPr>
        <w:t>Hedge P, Molloy F, Sweatman H, Hayes K, Dambacher J, Chandler J, Gooch M, Chinn A, Bax N, Walshe T, 2013 An integrated monitoring framework for the Great Barrier Reef World Heritage Area, Department of the Environment, Canberra.</w:t>
      </w:r>
    </w:p>
    <w:p w14:paraId="0ECF1D32" w14:textId="670D0C1E" w:rsidR="00FE24C2" w:rsidRDefault="00FE24C2" w:rsidP="00235BE2">
      <w:pPr>
        <w:spacing w:before="120" w:after="120"/>
        <w:rPr>
          <w:rFonts w:cs="Arial"/>
        </w:rPr>
      </w:pPr>
    </w:p>
    <w:p w14:paraId="7A96C07F" w14:textId="480FC9BD" w:rsidR="006E3B32" w:rsidRDefault="006E3B32" w:rsidP="00235BE2">
      <w:pPr>
        <w:spacing w:before="120" w:after="120"/>
        <w:rPr>
          <w:rFonts w:cs="Arial"/>
        </w:rPr>
      </w:pPr>
      <w:r w:rsidRPr="006E3B32">
        <w:rPr>
          <w:rFonts w:cs="Arial"/>
        </w:rPr>
        <w:t>Herzfeld, Mike; Andrewartha, John; Baird, Mark; Brinkman, Richard; Furnas, Miles; Gillibrand, Philip; Hemer, Mark; Joehnk, Klaus; Jones, Emlyn; McKinnon, David; Margvelashvili, Nugzar; Mongin, Mathieu; Oke, Peter; Rizwi, Farhan; Robson, Barbara; Seaton, Shane; Skerratt, Jenny; Tonin, Hemerson; Wild-Allen, Karen.</w:t>
      </w:r>
      <w:r>
        <w:rPr>
          <w:rFonts w:cs="Arial"/>
        </w:rPr>
        <w:t xml:space="preserve"> (2016) </w:t>
      </w:r>
      <w:r w:rsidRPr="006E3B32">
        <w:rPr>
          <w:rFonts w:cs="Arial"/>
        </w:rPr>
        <w:t xml:space="preserve"> eReefs Marine Modelling: Final Report. CSIRO Hobart: CSIRO; csiro:EP172488.</w:t>
      </w:r>
    </w:p>
    <w:p w14:paraId="6A7AADFA" w14:textId="77777777" w:rsidR="006E3B32" w:rsidRPr="003A5776" w:rsidRDefault="006E3B32" w:rsidP="00235BE2">
      <w:pPr>
        <w:spacing w:before="120" w:after="120"/>
        <w:rPr>
          <w:rFonts w:cs="Arial"/>
        </w:rPr>
      </w:pPr>
    </w:p>
    <w:p w14:paraId="3A9FD2E1" w14:textId="6C6184F8" w:rsidR="007B329E" w:rsidRPr="003A5776" w:rsidRDefault="007B329E" w:rsidP="00235BE2">
      <w:pPr>
        <w:spacing w:before="120" w:after="120"/>
        <w:rPr>
          <w:rFonts w:cs="Arial"/>
        </w:rPr>
      </w:pPr>
      <w:r w:rsidRPr="003A5776">
        <w:rPr>
          <w:rFonts w:cs="Arial"/>
        </w:rPr>
        <w:t>Kuhnert, P.M., Liu, Y., Henderson, B., Dambacher, J., Lawrence, E. and Kroon, F. (2015) Review of the Marine Monitoring Program (MMP), Final Report for the Great Barrier Reef Marine Park Authority, CSIRO, Australia.</w:t>
      </w:r>
    </w:p>
    <w:p w14:paraId="2069DD6A" w14:textId="77777777" w:rsidR="007B329E" w:rsidRPr="003A5776" w:rsidRDefault="007B329E" w:rsidP="00235BE2">
      <w:pPr>
        <w:spacing w:before="120" w:after="120"/>
        <w:rPr>
          <w:rFonts w:cs="Arial"/>
        </w:rPr>
      </w:pPr>
    </w:p>
    <w:p w14:paraId="185FFB3C" w14:textId="77777777" w:rsidR="00D96206" w:rsidRPr="003A5776" w:rsidRDefault="00D96206" w:rsidP="00235BE2">
      <w:pPr>
        <w:spacing w:before="120" w:after="120"/>
        <w:rPr>
          <w:rFonts w:cs="Arial"/>
        </w:rPr>
      </w:pPr>
      <w:r w:rsidRPr="003A5776">
        <w:rPr>
          <w:rFonts w:cs="Arial"/>
        </w:rPr>
        <w:t>Schaffelke, B., Collier, C., Kroon, F., Lough, J., McKenzie, L., Ronan, M., Uthicke, S., Brodie, J., 2017. Scientific Consensus Statement 2017. Scientific Consensus Statement 2017: A synthesis of the science of land-based water quality impacts on the Great Barrier Reef, Chapter 1: The condition of coastal and marine ecosystems of the Great Barrier Reef and their responses to water quality and disturbances. State of Queensland, 2017.</w:t>
      </w:r>
    </w:p>
    <w:p w14:paraId="3535EA77" w14:textId="77777777" w:rsidR="009D4782" w:rsidRPr="003A5776" w:rsidRDefault="009D4782" w:rsidP="00235BE2">
      <w:pPr>
        <w:spacing w:before="120" w:after="120"/>
        <w:rPr>
          <w:rFonts w:cs="Arial"/>
        </w:rPr>
      </w:pPr>
    </w:p>
    <w:p w14:paraId="70709D83" w14:textId="3C5A2E6A" w:rsidR="009D4782" w:rsidRPr="003A5776" w:rsidRDefault="009D4782" w:rsidP="00235BE2">
      <w:pPr>
        <w:spacing w:before="120" w:after="120"/>
        <w:rPr>
          <w:rFonts w:cs="Arial"/>
        </w:rPr>
      </w:pPr>
      <w:r w:rsidRPr="003A5776">
        <w:rPr>
          <w:rFonts w:cs="Arial"/>
        </w:rPr>
        <w:t xml:space="preserve">Schroeder, T., </w:t>
      </w:r>
      <w:r w:rsidR="00A44767">
        <w:rPr>
          <w:color w:val="222222"/>
        </w:rPr>
        <w:t>Behnert</w:t>
      </w:r>
      <w:r w:rsidRPr="003A5776">
        <w:rPr>
          <w:rFonts w:cs="Arial"/>
        </w:rPr>
        <w:t>, I., Schaale, M., Fischer, J., and</w:t>
      </w:r>
      <w:r w:rsidR="002F3D01">
        <w:rPr>
          <w:rFonts w:cs="Arial"/>
        </w:rPr>
        <w:t xml:space="preserve"> </w:t>
      </w:r>
      <w:r w:rsidRPr="003A5776">
        <w:rPr>
          <w:rFonts w:cs="Arial"/>
        </w:rPr>
        <w:t>Doerffer, R. (2007), Atmospheric</w:t>
      </w:r>
      <w:r w:rsidR="002F3D01">
        <w:rPr>
          <w:rFonts w:cs="Arial"/>
        </w:rPr>
        <w:t xml:space="preserve"> </w:t>
      </w:r>
      <w:r w:rsidRPr="003A5776">
        <w:rPr>
          <w:rFonts w:cs="Arial"/>
        </w:rPr>
        <w:t>correction</w:t>
      </w:r>
      <w:r w:rsidR="002F3D01">
        <w:rPr>
          <w:rFonts w:cs="Arial"/>
        </w:rPr>
        <w:t xml:space="preserve"> </w:t>
      </w:r>
      <w:r w:rsidRPr="003A5776">
        <w:rPr>
          <w:rFonts w:cs="Arial"/>
        </w:rPr>
        <w:t>algorithm for MERIS above case</w:t>
      </w:r>
      <w:r w:rsidRPr="00EE31C4">
        <w:rPr>
          <w:rFonts w:ascii="Cambria Math" w:hAnsi="Cambria Math" w:cs="Cambria Math"/>
        </w:rPr>
        <w:t>‐</w:t>
      </w:r>
      <w:r w:rsidRPr="003A5776">
        <w:rPr>
          <w:rFonts w:cs="Arial"/>
        </w:rPr>
        <w:t>2 water, International Journal of Remote Sensing 28, 7, 1469</w:t>
      </w:r>
      <w:r w:rsidRPr="00EE31C4">
        <w:rPr>
          <w:rFonts w:ascii="Cambria Math" w:hAnsi="Cambria Math" w:cs="Cambria Math"/>
        </w:rPr>
        <w:t>‐</w:t>
      </w:r>
      <w:r w:rsidRPr="003A5776">
        <w:rPr>
          <w:rFonts w:cs="Arial"/>
        </w:rPr>
        <w:t>1486</w:t>
      </w:r>
      <w:r w:rsidR="001515A1">
        <w:rPr>
          <w:rFonts w:cs="Arial"/>
        </w:rPr>
        <w:t>.</w:t>
      </w:r>
      <w:r w:rsidRPr="003A5776">
        <w:rPr>
          <w:rFonts w:cs="Arial"/>
        </w:rPr>
        <w:t xml:space="preserve"> </w:t>
      </w:r>
    </w:p>
    <w:p w14:paraId="2B5792F7" w14:textId="77777777" w:rsidR="00953A9C" w:rsidRPr="003A5776" w:rsidRDefault="00953A9C" w:rsidP="00235BE2">
      <w:pPr>
        <w:spacing w:before="120" w:after="120"/>
        <w:rPr>
          <w:rFonts w:cs="Arial"/>
        </w:rPr>
      </w:pPr>
    </w:p>
    <w:p w14:paraId="59ADE89E" w14:textId="47919E13" w:rsidR="00953A9C" w:rsidRPr="003A5776" w:rsidRDefault="002549C0" w:rsidP="00235BE2">
      <w:pPr>
        <w:spacing w:before="120" w:after="120"/>
        <w:rPr>
          <w:rFonts w:cs="Arial"/>
        </w:rPr>
      </w:pPr>
      <w:r w:rsidRPr="003A5776">
        <w:rPr>
          <w:rFonts w:cs="Arial"/>
        </w:rPr>
        <w:t>Weeks, S.; Werdell, P.J.; Schaffelke, B.; Canto, M.; Lee, Z.; Wilding, J.G.; Feldman, G.C.</w:t>
      </w:r>
      <w:r w:rsidR="005356FA">
        <w:rPr>
          <w:rFonts w:cs="Arial"/>
        </w:rPr>
        <w:t xml:space="preserve"> </w:t>
      </w:r>
      <w:r w:rsidRPr="003A5776">
        <w:rPr>
          <w:rFonts w:cs="Arial"/>
        </w:rPr>
        <w:t>Satellite-Derived Photic Depth on the Great Barrier Reef: Spatio-Temporal Patterns of Water Clarity. Remote Sens. 2012, 4, 3781-3795.</w:t>
      </w:r>
    </w:p>
    <w:p w14:paraId="7FC1DBE6" w14:textId="77777777" w:rsidR="00EB4625" w:rsidRPr="003A5776" w:rsidRDefault="00645B83" w:rsidP="00235BE2">
      <w:pPr>
        <w:spacing w:before="120" w:after="120"/>
        <w:rPr>
          <w:rFonts w:cs="Arial"/>
        </w:rPr>
        <w:sectPr w:rsidR="00EB4625" w:rsidRPr="003A5776" w:rsidSect="00421A34">
          <w:pgSz w:w="11907" w:h="16839" w:code="9"/>
          <w:pgMar w:top="1440" w:right="1440" w:bottom="1440" w:left="1440" w:header="708" w:footer="708" w:gutter="0"/>
          <w:cols w:space="708"/>
          <w:docGrid w:linePitch="360"/>
        </w:sectPr>
      </w:pPr>
      <w:r w:rsidRPr="003A5776">
        <w:rPr>
          <w:rFonts w:cs="Arial"/>
        </w:rPr>
        <w:br w:type="page"/>
      </w:r>
    </w:p>
    <w:p w14:paraId="56FF345D" w14:textId="1F39E889" w:rsidR="00DB177D" w:rsidRPr="003A5776" w:rsidRDefault="00DB177D" w:rsidP="00235BE2">
      <w:pPr>
        <w:spacing w:before="120" w:after="120"/>
        <w:rPr>
          <w:rFonts w:cs="Arial"/>
        </w:rPr>
      </w:pPr>
      <w:bookmarkStart w:id="60" w:name="_Toc26952433"/>
      <w:r w:rsidRPr="003A5776">
        <w:rPr>
          <w:rStyle w:val="Heading1Char"/>
          <w:rFonts w:cs="Arial"/>
        </w:rPr>
        <w:lastRenderedPageBreak/>
        <w:t>Appendix A: Synopsis of existing monitoring programs</w:t>
      </w:r>
      <w:bookmarkEnd w:id="60"/>
      <w:r w:rsidR="00D90AC0">
        <w:rPr>
          <w:rFonts w:cs="Arial"/>
          <w:b/>
          <w:bCs/>
        </w:rPr>
        <w:t xml:space="preserve"> — including</w:t>
      </w:r>
      <w:r w:rsidRPr="003A5776">
        <w:rPr>
          <w:rFonts w:cs="Arial"/>
          <w:b/>
          <w:bCs/>
        </w:rPr>
        <w:t xml:space="preserve"> their adequacy and gaps in monitoring effort for each of the priority indicators identified for the physical and chemical environment.</w:t>
      </w:r>
    </w:p>
    <w:p w14:paraId="1788C1EF" w14:textId="77777777" w:rsidR="00DB177D" w:rsidRPr="003A5776" w:rsidRDefault="00DB177D" w:rsidP="00235BE2">
      <w:pPr>
        <w:spacing w:before="120" w:after="120"/>
        <w:rPr>
          <w:rFonts w:cs="Arial"/>
        </w:rPr>
      </w:pPr>
    </w:p>
    <w:p w14:paraId="7484A1BF" w14:textId="56A7324B" w:rsidR="00DB177D" w:rsidRPr="003A5776" w:rsidRDefault="00587129" w:rsidP="00235BE2">
      <w:pPr>
        <w:pStyle w:val="Heading2"/>
        <w:spacing w:before="120" w:after="120"/>
        <w:rPr>
          <w:rFonts w:cs="Arial"/>
        </w:rPr>
      </w:pPr>
      <w:bookmarkStart w:id="61" w:name="_Toc26952434"/>
      <w:r>
        <w:rPr>
          <w:rFonts w:cs="Arial"/>
        </w:rPr>
        <w:t>10.1</w:t>
      </w:r>
      <w:r>
        <w:rPr>
          <w:rFonts w:cs="Arial"/>
        </w:rPr>
        <w:tab/>
      </w:r>
      <w:r w:rsidR="00DB177D" w:rsidRPr="003A5776">
        <w:rPr>
          <w:rFonts w:cs="Arial"/>
        </w:rPr>
        <w:t>Nutrients</w:t>
      </w:r>
      <w:bookmarkEnd w:id="61"/>
    </w:p>
    <w:tbl>
      <w:tblPr>
        <w:tblStyle w:val="TableGrid"/>
        <w:tblW w:w="15032" w:type="dxa"/>
        <w:tblInd w:w="-147" w:type="dxa"/>
        <w:tblLayout w:type="fixed"/>
        <w:tblLook w:val="04A0" w:firstRow="1" w:lastRow="0" w:firstColumn="1" w:lastColumn="0" w:noHBand="0" w:noVBand="1"/>
      </w:tblPr>
      <w:tblGrid>
        <w:gridCol w:w="1418"/>
        <w:gridCol w:w="1843"/>
        <w:gridCol w:w="2410"/>
        <w:gridCol w:w="1172"/>
        <w:gridCol w:w="1417"/>
        <w:gridCol w:w="1560"/>
        <w:gridCol w:w="1133"/>
        <w:gridCol w:w="1559"/>
        <w:gridCol w:w="2520"/>
      </w:tblGrid>
      <w:tr w:rsidR="00DB177D" w:rsidRPr="003A5776" w14:paraId="4811A075" w14:textId="77777777" w:rsidTr="00EE31C4">
        <w:tc>
          <w:tcPr>
            <w:tcW w:w="1418" w:type="dxa"/>
            <w:tcBorders>
              <w:top w:val="single" w:sz="4" w:space="0" w:color="auto"/>
              <w:left w:val="single" w:sz="4" w:space="0" w:color="auto"/>
              <w:bottom w:val="single" w:sz="4" w:space="0" w:color="auto"/>
              <w:right w:val="single" w:sz="4" w:space="0" w:color="auto"/>
            </w:tcBorders>
            <w:hideMark/>
          </w:tcPr>
          <w:p w14:paraId="1F3E17DF"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Indicator</w:t>
            </w:r>
          </w:p>
        </w:tc>
        <w:tc>
          <w:tcPr>
            <w:tcW w:w="1843" w:type="dxa"/>
            <w:tcBorders>
              <w:top w:val="single" w:sz="4" w:space="0" w:color="auto"/>
              <w:left w:val="single" w:sz="4" w:space="0" w:color="auto"/>
              <w:bottom w:val="single" w:sz="4" w:space="0" w:color="auto"/>
              <w:right w:val="single" w:sz="4" w:space="0" w:color="auto"/>
            </w:tcBorders>
            <w:hideMark/>
          </w:tcPr>
          <w:p w14:paraId="2C2686AD"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Existing measure and monitoring programs</w:t>
            </w:r>
          </w:p>
        </w:tc>
        <w:tc>
          <w:tcPr>
            <w:tcW w:w="2410" w:type="dxa"/>
            <w:tcBorders>
              <w:top w:val="single" w:sz="4" w:space="0" w:color="auto"/>
              <w:left w:val="single" w:sz="4" w:space="0" w:color="auto"/>
              <w:bottom w:val="single" w:sz="4" w:space="0" w:color="auto"/>
              <w:right w:val="single" w:sz="4" w:space="0" w:color="auto"/>
            </w:tcBorders>
          </w:tcPr>
          <w:p w14:paraId="5D096B52"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Coverage</w:t>
            </w:r>
          </w:p>
        </w:tc>
        <w:tc>
          <w:tcPr>
            <w:tcW w:w="1172" w:type="dxa"/>
            <w:tcBorders>
              <w:top w:val="single" w:sz="4" w:space="0" w:color="auto"/>
              <w:left w:val="single" w:sz="4" w:space="0" w:color="auto"/>
              <w:bottom w:val="single" w:sz="4" w:space="0" w:color="auto"/>
              <w:right w:val="single" w:sz="4" w:space="0" w:color="auto"/>
            </w:tcBorders>
          </w:tcPr>
          <w:p w14:paraId="4D6705C6"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 situ, RS or modelled</w:t>
            </w:r>
          </w:p>
        </w:tc>
        <w:tc>
          <w:tcPr>
            <w:tcW w:w="1417" w:type="dxa"/>
            <w:tcBorders>
              <w:top w:val="single" w:sz="4" w:space="0" w:color="auto"/>
              <w:left w:val="single" w:sz="4" w:space="0" w:color="auto"/>
              <w:bottom w:val="single" w:sz="4" w:space="0" w:color="auto"/>
              <w:right w:val="single" w:sz="4" w:space="0" w:color="auto"/>
            </w:tcBorders>
          </w:tcPr>
          <w:p w14:paraId="045566BB"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Method</w:t>
            </w:r>
          </w:p>
        </w:tc>
        <w:tc>
          <w:tcPr>
            <w:tcW w:w="1560" w:type="dxa"/>
            <w:tcBorders>
              <w:top w:val="single" w:sz="4" w:space="0" w:color="auto"/>
              <w:left w:val="single" w:sz="4" w:space="0" w:color="auto"/>
              <w:bottom w:val="single" w:sz="4" w:space="0" w:color="auto"/>
              <w:right w:val="single" w:sz="4" w:space="0" w:color="auto"/>
            </w:tcBorders>
          </w:tcPr>
          <w:p w14:paraId="5B52D9B1"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Performance</w:t>
            </w:r>
          </w:p>
        </w:tc>
        <w:tc>
          <w:tcPr>
            <w:tcW w:w="1133" w:type="dxa"/>
            <w:tcBorders>
              <w:top w:val="single" w:sz="4" w:space="0" w:color="auto"/>
              <w:left w:val="single" w:sz="4" w:space="0" w:color="auto"/>
              <w:bottom w:val="single" w:sz="4" w:space="0" w:color="auto"/>
              <w:right w:val="single" w:sz="4" w:space="0" w:color="auto"/>
            </w:tcBorders>
          </w:tcPr>
          <w:p w14:paraId="14763944"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Cost</w:t>
            </w:r>
          </w:p>
        </w:tc>
        <w:tc>
          <w:tcPr>
            <w:tcW w:w="1559" w:type="dxa"/>
            <w:tcBorders>
              <w:top w:val="single" w:sz="4" w:space="0" w:color="auto"/>
              <w:left w:val="single" w:sz="4" w:space="0" w:color="auto"/>
              <w:bottom w:val="single" w:sz="4" w:space="0" w:color="auto"/>
              <w:right w:val="single" w:sz="4" w:space="0" w:color="auto"/>
            </w:tcBorders>
          </w:tcPr>
          <w:p w14:paraId="167F90A4"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Links to other RIMReP groups</w:t>
            </w:r>
          </w:p>
        </w:tc>
        <w:tc>
          <w:tcPr>
            <w:tcW w:w="2520" w:type="dxa"/>
            <w:tcBorders>
              <w:top w:val="single" w:sz="4" w:space="0" w:color="auto"/>
              <w:left w:val="single" w:sz="4" w:space="0" w:color="auto"/>
              <w:bottom w:val="single" w:sz="4" w:space="0" w:color="auto"/>
              <w:right w:val="single" w:sz="4" w:space="0" w:color="auto"/>
            </w:tcBorders>
          </w:tcPr>
          <w:p w14:paraId="36DC9A20"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Gaps</w:t>
            </w:r>
          </w:p>
        </w:tc>
      </w:tr>
      <w:tr w:rsidR="00DB177D" w:rsidRPr="003A5776" w14:paraId="05035656" w14:textId="77777777" w:rsidTr="00EE31C4">
        <w:tc>
          <w:tcPr>
            <w:tcW w:w="1418" w:type="dxa"/>
            <w:tcBorders>
              <w:top w:val="single" w:sz="4" w:space="0" w:color="auto"/>
              <w:left w:val="single" w:sz="4" w:space="0" w:color="auto"/>
              <w:bottom w:val="single" w:sz="4" w:space="0" w:color="auto"/>
              <w:right w:val="single" w:sz="4" w:space="0" w:color="auto"/>
            </w:tcBorders>
          </w:tcPr>
          <w:p w14:paraId="6745726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Nutrients (N and P species; silica as well as chlorophyll </w:t>
            </w:r>
            <w:r w:rsidRPr="00EE31C4">
              <w:rPr>
                <w:rFonts w:cs="Arial"/>
                <w:i/>
                <w:sz w:val="20"/>
                <w:szCs w:val="20"/>
                <w:lang w:val="en-US"/>
              </w:rPr>
              <w:t>a</w:t>
            </w:r>
            <w:r w:rsidRPr="003A5776">
              <w:rPr>
                <w:rFonts w:cs="Arial"/>
                <w:sz w:val="20"/>
                <w:szCs w:val="20"/>
                <w:lang w:val="en-US"/>
              </w:rPr>
              <w:t xml:space="preserve"> as a proxy of nutrient enrichment)</w:t>
            </w:r>
          </w:p>
        </w:tc>
        <w:tc>
          <w:tcPr>
            <w:tcW w:w="1843" w:type="dxa"/>
            <w:tcBorders>
              <w:top w:val="single" w:sz="4" w:space="0" w:color="auto"/>
              <w:left w:val="single" w:sz="4" w:space="0" w:color="auto"/>
              <w:bottom w:val="single" w:sz="4" w:space="0" w:color="auto"/>
              <w:right w:val="single" w:sz="4" w:space="0" w:color="auto"/>
            </w:tcBorders>
          </w:tcPr>
          <w:p w14:paraId="6E41F72F"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(surface and ~ 1 m from bottom) point-in-time measurements at MMP routine sites </w:t>
            </w:r>
          </w:p>
        </w:tc>
        <w:tc>
          <w:tcPr>
            <w:tcW w:w="2410" w:type="dxa"/>
            <w:tcBorders>
              <w:top w:val="single" w:sz="4" w:space="0" w:color="auto"/>
              <w:left w:val="single" w:sz="4" w:space="0" w:color="auto"/>
              <w:bottom w:val="single" w:sz="4" w:space="0" w:color="auto"/>
              <w:right w:val="single" w:sz="4" w:space="0" w:color="auto"/>
            </w:tcBorders>
          </w:tcPr>
          <w:p w14:paraId="73B4C14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Up to 31 sites in Cape York NRM region sampled 5 times per year; 6 sites in Cairns region sampled 3 times per year; 11 sites in Wet Tropics NRM Region sampled 11 times per year; 6 sites in Burdekin NRM region sampled 11 times per year; 5 sites in Mackay Whitsunday NRM region sampled 5 times per year (Note most sampling focused on wet season). </w:t>
            </w:r>
          </w:p>
        </w:tc>
        <w:tc>
          <w:tcPr>
            <w:tcW w:w="1172" w:type="dxa"/>
            <w:tcBorders>
              <w:top w:val="single" w:sz="4" w:space="0" w:color="auto"/>
              <w:left w:val="single" w:sz="4" w:space="0" w:color="auto"/>
              <w:bottom w:val="single" w:sz="4" w:space="0" w:color="auto"/>
              <w:right w:val="single" w:sz="4" w:space="0" w:color="auto"/>
            </w:tcBorders>
          </w:tcPr>
          <w:p w14:paraId="7866CC20"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417" w:type="dxa"/>
            <w:tcBorders>
              <w:top w:val="single" w:sz="4" w:space="0" w:color="auto"/>
              <w:left w:val="single" w:sz="4" w:space="0" w:color="auto"/>
              <w:bottom w:val="single" w:sz="4" w:space="0" w:color="auto"/>
              <w:right w:val="single" w:sz="4" w:space="0" w:color="auto"/>
            </w:tcBorders>
          </w:tcPr>
          <w:p w14:paraId="1AB1EF0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Grab sample with either bucket (surface) or niskin bottle (surface and depth)</w:t>
            </w:r>
          </w:p>
        </w:tc>
        <w:tc>
          <w:tcPr>
            <w:tcW w:w="1560" w:type="dxa"/>
            <w:tcBorders>
              <w:top w:val="single" w:sz="4" w:space="0" w:color="auto"/>
              <w:left w:val="single" w:sz="4" w:space="0" w:color="auto"/>
              <w:bottom w:val="single" w:sz="4" w:space="0" w:color="auto"/>
              <w:right w:val="single" w:sz="4" w:space="0" w:color="auto"/>
            </w:tcBorders>
          </w:tcPr>
          <w:p w14:paraId="372B755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Direct measure should be most accurate and precise but only covers small area </w:t>
            </w:r>
          </w:p>
        </w:tc>
        <w:tc>
          <w:tcPr>
            <w:tcW w:w="1133" w:type="dxa"/>
            <w:tcBorders>
              <w:top w:val="single" w:sz="4" w:space="0" w:color="auto"/>
              <w:left w:val="single" w:sz="4" w:space="0" w:color="auto"/>
              <w:bottom w:val="single" w:sz="4" w:space="0" w:color="auto"/>
              <w:right w:val="single" w:sz="4" w:space="0" w:color="auto"/>
            </w:tcBorders>
          </w:tcPr>
          <w:p w14:paraId="1941ABB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Analysis cost (~$200 for full suite of N and P species) as well as sample collection (i.e. boat cost and labour)</w:t>
            </w:r>
          </w:p>
        </w:tc>
        <w:tc>
          <w:tcPr>
            <w:tcW w:w="1559" w:type="dxa"/>
            <w:vMerge w:val="restart"/>
            <w:tcBorders>
              <w:top w:val="single" w:sz="4" w:space="0" w:color="auto"/>
              <w:left w:val="single" w:sz="4" w:space="0" w:color="auto"/>
              <w:right w:val="single" w:sz="4" w:space="0" w:color="auto"/>
            </w:tcBorders>
          </w:tcPr>
          <w:p w14:paraId="0764E01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Directly linked to primary productively in marine environment</w:t>
            </w:r>
          </w:p>
          <w:p w14:paraId="43F5F267" w14:textId="77777777" w:rsidR="00DB177D" w:rsidRPr="003A5776" w:rsidRDefault="00DB177D" w:rsidP="00235BE2">
            <w:pPr>
              <w:spacing w:before="120" w:after="120" w:line="276" w:lineRule="auto"/>
              <w:rPr>
                <w:rFonts w:cs="Arial"/>
                <w:sz w:val="20"/>
                <w:szCs w:val="20"/>
                <w:lang w:val="en-US"/>
              </w:rPr>
            </w:pPr>
          </w:p>
          <w:p w14:paraId="4D6132A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Measure of water condition</w:t>
            </w:r>
          </w:p>
          <w:p w14:paraId="24E13DAF" w14:textId="77777777" w:rsidR="00DB177D" w:rsidRPr="003A5776" w:rsidRDefault="00DB177D" w:rsidP="00235BE2">
            <w:pPr>
              <w:spacing w:before="120" w:after="120" w:line="276" w:lineRule="auto"/>
              <w:rPr>
                <w:rFonts w:cs="Arial"/>
                <w:sz w:val="20"/>
                <w:szCs w:val="20"/>
                <w:lang w:val="en-US"/>
              </w:rPr>
            </w:pPr>
          </w:p>
          <w:p w14:paraId="7008369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Indirect influence on a number of ecosystem impacts including macro-algal proliferation, coral disease and bioerosion, crown of thorns starfish outbreaks, coral bleaching susceptibility, eutrophication.  </w:t>
            </w:r>
          </w:p>
          <w:p w14:paraId="06224A45" w14:textId="77777777" w:rsidR="00DB177D" w:rsidRPr="003A5776" w:rsidRDefault="00DB177D" w:rsidP="00235BE2">
            <w:pPr>
              <w:spacing w:before="120" w:after="120" w:line="276" w:lineRule="auto"/>
              <w:rPr>
                <w:rFonts w:cs="Arial"/>
                <w:sz w:val="20"/>
                <w:szCs w:val="20"/>
                <w:lang w:val="en-US"/>
              </w:rPr>
            </w:pPr>
          </w:p>
          <w:p w14:paraId="6C87FAA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Link to most other RIMReP ecological working groups.</w:t>
            </w:r>
          </w:p>
        </w:tc>
        <w:tc>
          <w:tcPr>
            <w:tcW w:w="2520" w:type="dxa"/>
            <w:vMerge w:val="restart"/>
            <w:tcBorders>
              <w:top w:val="single" w:sz="4" w:space="0" w:color="auto"/>
              <w:left w:val="single" w:sz="4" w:space="0" w:color="auto"/>
              <w:right w:val="single" w:sz="4" w:space="0" w:color="auto"/>
            </w:tcBorders>
          </w:tcPr>
          <w:p w14:paraId="37A6C9DB" w14:textId="7C041609"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Need for an integrated representation of nutrients/primary production across the entire R</w:t>
            </w:r>
            <w:r w:rsidR="00415BE8">
              <w:rPr>
                <w:rFonts w:cs="Arial"/>
                <w:sz w:val="20"/>
                <w:szCs w:val="20"/>
                <w:lang w:val="en-US"/>
              </w:rPr>
              <w:t>eef</w:t>
            </w:r>
            <w:r w:rsidRPr="003A5776">
              <w:rPr>
                <w:rFonts w:cs="Arial"/>
                <w:sz w:val="20"/>
                <w:szCs w:val="20"/>
                <w:lang w:val="en-US"/>
              </w:rPr>
              <w:t xml:space="preserve"> and water column that combines models and observations to allow for improved risk assessment when combined with habitat mapping.</w:t>
            </w:r>
          </w:p>
          <w:p w14:paraId="149AA89C" w14:textId="5C62BB1C"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Most direct sampling (point in time for nutrients and instrument loggers for chlorophyll) covers the inner shelf region of the R</w:t>
            </w:r>
            <w:r w:rsidR="00415BE8">
              <w:rPr>
                <w:rFonts w:cs="Arial"/>
                <w:sz w:val="20"/>
                <w:szCs w:val="20"/>
                <w:lang w:val="en-US"/>
              </w:rPr>
              <w:t>eef</w:t>
            </w:r>
            <w:r w:rsidRPr="003A5776">
              <w:rPr>
                <w:rFonts w:cs="Arial"/>
                <w:sz w:val="20"/>
                <w:szCs w:val="20"/>
                <w:lang w:val="en-US"/>
              </w:rPr>
              <w:t xml:space="preserve"> – the mid</w:t>
            </w:r>
            <w:r w:rsidR="00415BE8">
              <w:rPr>
                <w:rFonts w:cs="Arial"/>
                <w:sz w:val="20"/>
                <w:szCs w:val="20"/>
                <w:lang w:val="en-US"/>
              </w:rPr>
              <w:t>-</w:t>
            </w:r>
            <w:r w:rsidRPr="003A5776">
              <w:rPr>
                <w:rFonts w:cs="Arial"/>
                <w:sz w:val="20"/>
                <w:szCs w:val="20"/>
                <w:lang w:val="en-US"/>
              </w:rPr>
              <w:t xml:space="preserve"> and outer</w:t>
            </w:r>
            <w:r w:rsidR="00415BE8">
              <w:rPr>
                <w:rFonts w:cs="Arial"/>
                <w:sz w:val="20"/>
                <w:szCs w:val="20"/>
                <w:lang w:val="en-US"/>
              </w:rPr>
              <w:t>-</w:t>
            </w:r>
            <w:r w:rsidRPr="003A5776">
              <w:rPr>
                <w:rFonts w:cs="Arial"/>
                <w:sz w:val="20"/>
                <w:szCs w:val="20"/>
                <w:lang w:val="en-US"/>
              </w:rPr>
              <w:t>R</w:t>
            </w:r>
            <w:r w:rsidR="00415BE8">
              <w:rPr>
                <w:rFonts w:cs="Arial"/>
                <w:sz w:val="20"/>
                <w:szCs w:val="20"/>
                <w:lang w:val="en-US"/>
              </w:rPr>
              <w:t>eef</w:t>
            </w:r>
            <w:r w:rsidRPr="003A5776">
              <w:rPr>
                <w:rFonts w:cs="Arial"/>
                <w:sz w:val="20"/>
                <w:szCs w:val="20"/>
                <w:lang w:val="en-US"/>
              </w:rPr>
              <w:t xml:space="preserve"> shelfs are poorly (or not) represented in most sampling programs. Also question whether other nutrient species needed (e.g. iron) to account for different phytoplankton species…</w:t>
            </w:r>
          </w:p>
          <w:p w14:paraId="0C43182E" w14:textId="77777777" w:rsidR="00DB177D" w:rsidRPr="003A5776" w:rsidRDefault="00DB177D" w:rsidP="00235BE2">
            <w:pPr>
              <w:spacing w:before="120" w:after="120" w:line="276" w:lineRule="auto"/>
              <w:rPr>
                <w:rFonts w:cs="Arial"/>
                <w:sz w:val="20"/>
                <w:szCs w:val="20"/>
                <w:lang w:val="en-US"/>
              </w:rPr>
            </w:pPr>
          </w:p>
        </w:tc>
      </w:tr>
      <w:tr w:rsidR="00DB177D" w:rsidRPr="003A5776" w14:paraId="66EB73C3" w14:textId="77777777" w:rsidTr="00EE31C4">
        <w:tc>
          <w:tcPr>
            <w:tcW w:w="1418" w:type="dxa"/>
            <w:tcBorders>
              <w:top w:val="single" w:sz="4" w:space="0" w:color="auto"/>
              <w:left w:val="single" w:sz="4" w:space="0" w:color="auto"/>
              <w:bottom w:val="single" w:sz="4" w:space="0" w:color="auto"/>
              <w:right w:val="single" w:sz="4" w:space="0" w:color="auto"/>
            </w:tcBorders>
          </w:tcPr>
          <w:p w14:paraId="6C13C88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Nutrients (N and P species; silica as well as chlorophyll </w:t>
            </w:r>
            <w:r w:rsidRPr="00EE31C4">
              <w:rPr>
                <w:rFonts w:cs="Arial"/>
                <w:i/>
                <w:sz w:val="20"/>
                <w:szCs w:val="20"/>
                <w:lang w:val="en-US"/>
              </w:rPr>
              <w:t>a</w:t>
            </w:r>
            <w:r w:rsidRPr="003A5776">
              <w:rPr>
                <w:rFonts w:cs="Arial"/>
                <w:sz w:val="20"/>
                <w:szCs w:val="20"/>
                <w:lang w:val="en-US"/>
              </w:rPr>
              <w:t xml:space="preserve"> as a proxy of nutrient enrichment)</w:t>
            </w:r>
          </w:p>
        </w:tc>
        <w:tc>
          <w:tcPr>
            <w:tcW w:w="1843" w:type="dxa"/>
            <w:tcBorders>
              <w:top w:val="single" w:sz="4" w:space="0" w:color="auto"/>
              <w:left w:val="single" w:sz="4" w:space="0" w:color="auto"/>
              <w:bottom w:val="single" w:sz="4" w:space="0" w:color="auto"/>
              <w:right w:val="single" w:sz="4" w:space="0" w:color="auto"/>
            </w:tcBorders>
          </w:tcPr>
          <w:p w14:paraId="4DFFDD98"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(surface) point-in-time measurements at MMP ‘flood plume’ sites (response monitoring when flooding)</w:t>
            </w:r>
          </w:p>
        </w:tc>
        <w:tc>
          <w:tcPr>
            <w:tcW w:w="2410" w:type="dxa"/>
            <w:tcBorders>
              <w:top w:val="single" w:sz="4" w:space="0" w:color="auto"/>
              <w:left w:val="single" w:sz="4" w:space="0" w:color="auto"/>
              <w:bottom w:val="single" w:sz="4" w:space="0" w:color="auto"/>
              <w:right w:val="single" w:sz="4" w:space="0" w:color="auto"/>
            </w:tcBorders>
          </w:tcPr>
          <w:p w14:paraId="6BE4FD3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Up to 31 sites in Cape York NRM region; 22 sites in Wet Tropics NRM Region; 14 sites in Burdekin NRM region; 11 sites in Mackay Whitsunday NRM region.</w:t>
            </w:r>
          </w:p>
        </w:tc>
        <w:tc>
          <w:tcPr>
            <w:tcW w:w="1172" w:type="dxa"/>
            <w:tcBorders>
              <w:top w:val="single" w:sz="4" w:space="0" w:color="auto"/>
              <w:left w:val="single" w:sz="4" w:space="0" w:color="auto"/>
              <w:bottom w:val="single" w:sz="4" w:space="0" w:color="auto"/>
              <w:right w:val="single" w:sz="4" w:space="0" w:color="auto"/>
            </w:tcBorders>
          </w:tcPr>
          <w:p w14:paraId="4AD3F203"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417" w:type="dxa"/>
            <w:tcBorders>
              <w:top w:val="single" w:sz="4" w:space="0" w:color="auto"/>
              <w:left w:val="single" w:sz="4" w:space="0" w:color="auto"/>
              <w:bottom w:val="single" w:sz="4" w:space="0" w:color="auto"/>
              <w:right w:val="single" w:sz="4" w:space="0" w:color="auto"/>
            </w:tcBorders>
          </w:tcPr>
          <w:p w14:paraId="3FF849D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Grab sample with either bucket (surface) or niskin bottle (surface and depth)</w:t>
            </w:r>
          </w:p>
        </w:tc>
        <w:tc>
          <w:tcPr>
            <w:tcW w:w="1560" w:type="dxa"/>
            <w:tcBorders>
              <w:top w:val="single" w:sz="4" w:space="0" w:color="auto"/>
              <w:left w:val="single" w:sz="4" w:space="0" w:color="auto"/>
              <w:bottom w:val="single" w:sz="4" w:space="0" w:color="auto"/>
              <w:right w:val="single" w:sz="4" w:space="0" w:color="auto"/>
            </w:tcBorders>
          </w:tcPr>
          <w:p w14:paraId="3334798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Direct measure should be most accurate and precise but only covers small area</w:t>
            </w:r>
          </w:p>
        </w:tc>
        <w:tc>
          <w:tcPr>
            <w:tcW w:w="1133" w:type="dxa"/>
            <w:tcBorders>
              <w:top w:val="single" w:sz="4" w:space="0" w:color="auto"/>
              <w:left w:val="single" w:sz="4" w:space="0" w:color="auto"/>
              <w:bottom w:val="single" w:sz="4" w:space="0" w:color="auto"/>
              <w:right w:val="single" w:sz="4" w:space="0" w:color="auto"/>
            </w:tcBorders>
          </w:tcPr>
          <w:p w14:paraId="7F27A02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Analysis cost (~$200 for full suite of N and P species) as well as sample collection (i.e. boat cost and labour)</w:t>
            </w:r>
          </w:p>
        </w:tc>
        <w:tc>
          <w:tcPr>
            <w:tcW w:w="1559" w:type="dxa"/>
            <w:vMerge/>
            <w:tcBorders>
              <w:left w:val="single" w:sz="4" w:space="0" w:color="auto"/>
              <w:right w:val="single" w:sz="4" w:space="0" w:color="auto"/>
            </w:tcBorders>
          </w:tcPr>
          <w:p w14:paraId="2E393159" w14:textId="77777777" w:rsidR="00DB177D" w:rsidRPr="003A5776" w:rsidRDefault="00DB177D" w:rsidP="00235BE2">
            <w:pPr>
              <w:spacing w:before="120" w:after="120" w:line="276" w:lineRule="auto"/>
              <w:rPr>
                <w:rFonts w:cs="Arial"/>
                <w:sz w:val="20"/>
                <w:szCs w:val="20"/>
                <w:lang w:val="en-US"/>
              </w:rPr>
            </w:pPr>
          </w:p>
        </w:tc>
        <w:tc>
          <w:tcPr>
            <w:tcW w:w="2520" w:type="dxa"/>
            <w:vMerge/>
            <w:tcBorders>
              <w:left w:val="single" w:sz="4" w:space="0" w:color="auto"/>
              <w:right w:val="single" w:sz="4" w:space="0" w:color="auto"/>
            </w:tcBorders>
          </w:tcPr>
          <w:p w14:paraId="6326E9FD" w14:textId="77777777" w:rsidR="00DB177D" w:rsidRPr="003A5776" w:rsidRDefault="00DB177D" w:rsidP="00235BE2">
            <w:pPr>
              <w:spacing w:before="120" w:after="120" w:line="276" w:lineRule="auto"/>
              <w:rPr>
                <w:rFonts w:cs="Arial"/>
                <w:sz w:val="20"/>
                <w:szCs w:val="20"/>
                <w:lang w:val="en-US"/>
              </w:rPr>
            </w:pPr>
          </w:p>
        </w:tc>
      </w:tr>
      <w:tr w:rsidR="00DB177D" w:rsidRPr="003A5776" w14:paraId="0CE82361" w14:textId="77777777" w:rsidTr="00EE31C4">
        <w:tc>
          <w:tcPr>
            <w:tcW w:w="1418" w:type="dxa"/>
            <w:tcBorders>
              <w:top w:val="single" w:sz="4" w:space="0" w:color="auto"/>
              <w:left w:val="single" w:sz="4" w:space="0" w:color="auto"/>
              <w:bottom w:val="single" w:sz="4" w:space="0" w:color="auto"/>
              <w:right w:val="single" w:sz="4" w:space="0" w:color="auto"/>
            </w:tcBorders>
          </w:tcPr>
          <w:p w14:paraId="71C4EC6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Nutrients (C species)</w:t>
            </w:r>
          </w:p>
        </w:tc>
        <w:tc>
          <w:tcPr>
            <w:tcW w:w="1843" w:type="dxa"/>
            <w:tcBorders>
              <w:top w:val="single" w:sz="4" w:space="0" w:color="auto"/>
              <w:left w:val="single" w:sz="4" w:space="0" w:color="auto"/>
              <w:bottom w:val="single" w:sz="4" w:space="0" w:color="auto"/>
              <w:right w:val="single" w:sz="4" w:space="0" w:color="auto"/>
            </w:tcBorders>
          </w:tcPr>
          <w:p w14:paraId="2AAE598E"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(surface and ~ 1 m from bottom) point-in-time measurements at MMP routine sites</w:t>
            </w:r>
          </w:p>
        </w:tc>
        <w:tc>
          <w:tcPr>
            <w:tcW w:w="2410" w:type="dxa"/>
            <w:tcBorders>
              <w:top w:val="single" w:sz="4" w:space="0" w:color="auto"/>
              <w:left w:val="single" w:sz="4" w:space="0" w:color="auto"/>
              <w:bottom w:val="single" w:sz="4" w:space="0" w:color="auto"/>
              <w:right w:val="single" w:sz="4" w:space="0" w:color="auto"/>
            </w:tcBorders>
          </w:tcPr>
          <w:p w14:paraId="7DAE552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6 sites in Cairns region sampled 3 times per year; 11 sites in Wet Tropics NRM Region sampled 5 times per year; 6 sites in Burdekin NRM region sampled 4 times per year; 5 sites in Mackay Whitsunday NRM region sampled 5 times per year (Note most sampling focused on wet season).</w:t>
            </w:r>
          </w:p>
        </w:tc>
        <w:tc>
          <w:tcPr>
            <w:tcW w:w="1172" w:type="dxa"/>
            <w:tcBorders>
              <w:top w:val="single" w:sz="4" w:space="0" w:color="auto"/>
              <w:left w:val="single" w:sz="4" w:space="0" w:color="auto"/>
              <w:bottom w:val="single" w:sz="4" w:space="0" w:color="auto"/>
              <w:right w:val="single" w:sz="4" w:space="0" w:color="auto"/>
            </w:tcBorders>
          </w:tcPr>
          <w:p w14:paraId="2405BEB1"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417" w:type="dxa"/>
            <w:tcBorders>
              <w:top w:val="single" w:sz="4" w:space="0" w:color="auto"/>
              <w:left w:val="single" w:sz="4" w:space="0" w:color="auto"/>
              <w:bottom w:val="single" w:sz="4" w:space="0" w:color="auto"/>
              <w:right w:val="single" w:sz="4" w:space="0" w:color="auto"/>
            </w:tcBorders>
          </w:tcPr>
          <w:p w14:paraId="0B715A2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Grab sample with either bucket (surface) or niskin bottle (surface and depth)</w:t>
            </w:r>
          </w:p>
        </w:tc>
        <w:tc>
          <w:tcPr>
            <w:tcW w:w="1560" w:type="dxa"/>
            <w:tcBorders>
              <w:top w:val="single" w:sz="4" w:space="0" w:color="auto"/>
              <w:left w:val="single" w:sz="4" w:space="0" w:color="auto"/>
              <w:bottom w:val="single" w:sz="4" w:space="0" w:color="auto"/>
              <w:right w:val="single" w:sz="4" w:space="0" w:color="auto"/>
            </w:tcBorders>
          </w:tcPr>
          <w:p w14:paraId="169C597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Direct measure should be most accurate and precise but only covers small area </w:t>
            </w:r>
          </w:p>
        </w:tc>
        <w:tc>
          <w:tcPr>
            <w:tcW w:w="1133" w:type="dxa"/>
            <w:tcBorders>
              <w:top w:val="single" w:sz="4" w:space="0" w:color="auto"/>
              <w:left w:val="single" w:sz="4" w:space="0" w:color="auto"/>
              <w:bottom w:val="single" w:sz="4" w:space="0" w:color="auto"/>
              <w:right w:val="single" w:sz="4" w:space="0" w:color="auto"/>
            </w:tcBorders>
          </w:tcPr>
          <w:p w14:paraId="072024A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Analysis cost as well as sample collection (i.e. boat cost and labour)</w:t>
            </w:r>
          </w:p>
        </w:tc>
        <w:tc>
          <w:tcPr>
            <w:tcW w:w="1559" w:type="dxa"/>
            <w:vMerge/>
            <w:tcBorders>
              <w:left w:val="single" w:sz="4" w:space="0" w:color="auto"/>
              <w:right w:val="single" w:sz="4" w:space="0" w:color="auto"/>
            </w:tcBorders>
          </w:tcPr>
          <w:p w14:paraId="772A39DC" w14:textId="77777777" w:rsidR="00DB177D" w:rsidRPr="003A5776" w:rsidRDefault="00DB177D" w:rsidP="00235BE2">
            <w:pPr>
              <w:spacing w:before="120" w:after="120" w:line="276" w:lineRule="auto"/>
              <w:rPr>
                <w:rFonts w:cs="Arial"/>
                <w:sz w:val="20"/>
                <w:szCs w:val="20"/>
                <w:lang w:val="en-US"/>
              </w:rPr>
            </w:pPr>
          </w:p>
        </w:tc>
        <w:tc>
          <w:tcPr>
            <w:tcW w:w="2520" w:type="dxa"/>
            <w:vMerge/>
            <w:tcBorders>
              <w:left w:val="single" w:sz="4" w:space="0" w:color="auto"/>
              <w:right w:val="single" w:sz="4" w:space="0" w:color="auto"/>
            </w:tcBorders>
          </w:tcPr>
          <w:p w14:paraId="29FA930D" w14:textId="77777777" w:rsidR="00DB177D" w:rsidRPr="003A5776" w:rsidRDefault="00DB177D" w:rsidP="00235BE2">
            <w:pPr>
              <w:spacing w:before="120" w:after="120" w:line="276" w:lineRule="auto"/>
              <w:rPr>
                <w:rFonts w:cs="Arial"/>
                <w:sz w:val="20"/>
                <w:szCs w:val="20"/>
                <w:lang w:val="en-US"/>
              </w:rPr>
            </w:pPr>
          </w:p>
        </w:tc>
      </w:tr>
      <w:tr w:rsidR="00DB177D" w:rsidRPr="003A5776" w14:paraId="5365617B" w14:textId="77777777" w:rsidTr="00EE31C4">
        <w:tc>
          <w:tcPr>
            <w:tcW w:w="1418" w:type="dxa"/>
            <w:tcBorders>
              <w:top w:val="single" w:sz="4" w:space="0" w:color="auto"/>
              <w:left w:val="single" w:sz="4" w:space="0" w:color="auto"/>
              <w:bottom w:val="single" w:sz="4" w:space="0" w:color="auto"/>
              <w:right w:val="single" w:sz="4" w:space="0" w:color="auto"/>
            </w:tcBorders>
          </w:tcPr>
          <w:p w14:paraId="40A208E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Chlorophyll </w:t>
            </w:r>
            <w:r w:rsidRPr="00EE31C4">
              <w:rPr>
                <w:rFonts w:cs="Arial"/>
                <w:i/>
                <w:sz w:val="20"/>
                <w:szCs w:val="20"/>
                <w:lang w:val="en-US"/>
              </w:rPr>
              <w:t>a</w:t>
            </w:r>
          </w:p>
        </w:tc>
        <w:tc>
          <w:tcPr>
            <w:tcW w:w="1843" w:type="dxa"/>
            <w:tcBorders>
              <w:top w:val="single" w:sz="4" w:space="0" w:color="auto"/>
              <w:left w:val="single" w:sz="4" w:space="0" w:color="auto"/>
              <w:bottom w:val="single" w:sz="4" w:space="0" w:color="auto"/>
              <w:right w:val="single" w:sz="4" w:space="0" w:color="auto"/>
            </w:tcBorders>
          </w:tcPr>
          <w:p w14:paraId="233D008E"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(from near seafloor) continuous measurements using chlorophyll a loggers (AIMS MMP logger program)</w:t>
            </w:r>
          </w:p>
        </w:tc>
        <w:tc>
          <w:tcPr>
            <w:tcW w:w="2410" w:type="dxa"/>
            <w:tcBorders>
              <w:top w:val="single" w:sz="4" w:space="0" w:color="auto"/>
              <w:left w:val="single" w:sz="4" w:space="0" w:color="auto"/>
              <w:bottom w:val="single" w:sz="4" w:space="0" w:color="auto"/>
              <w:right w:val="single" w:sz="4" w:space="0" w:color="auto"/>
            </w:tcBorders>
          </w:tcPr>
          <w:p w14:paraId="764B119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15 stations across the Wet Tropics (6 stations), Burdekin (5 stations) and Mackay Whitsunday (4 stations) regions</w:t>
            </w:r>
          </w:p>
        </w:tc>
        <w:tc>
          <w:tcPr>
            <w:tcW w:w="1172" w:type="dxa"/>
            <w:tcBorders>
              <w:top w:val="single" w:sz="4" w:space="0" w:color="auto"/>
              <w:left w:val="single" w:sz="4" w:space="0" w:color="auto"/>
              <w:bottom w:val="single" w:sz="4" w:space="0" w:color="auto"/>
              <w:right w:val="single" w:sz="4" w:space="0" w:color="auto"/>
            </w:tcBorders>
          </w:tcPr>
          <w:p w14:paraId="38EF9F8F"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417" w:type="dxa"/>
            <w:tcBorders>
              <w:top w:val="single" w:sz="4" w:space="0" w:color="auto"/>
              <w:left w:val="single" w:sz="4" w:space="0" w:color="auto"/>
              <w:bottom w:val="single" w:sz="4" w:space="0" w:color="auto"/>
              <w:right w:val="single" w:sz="4" w:space="0" w:color="auto"/>
            </w:tcBorders>
          </w:tcPr>
          <w:p w14:paraId="5BC8FD9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rPr>
              <w:t>WET Labs ECO FLNTUSB Combination Fluorometer and Turbidity Sensors</w:t>
            </w:r>
          </w:p>
        </w:tc>
        <w:tc>
          <w:tcPr>
            <w:tcW w:w="1560" w:type="dxa"/>
            <w:tcBorders>
              <w:top w:val="single" w:sz="4" w:space="0" w:color="auto"/>
              <w:left w:val="single" w:sz="4" w:space="0" w:color="auto"/>
              <w:bottom w:val="single" w:sz="4" w:space="0" w:color="auto"/>
              <w:right w:val="single" w:sz="4" w:space="0" w:color="auto"/>
            </w:tcBorders>
          </w:tcPr>
          <w:p w14:paraId="48B5CFD1" w14:textId="6D26F667" w:rsidR="00DB177D" w:rsidRPr="003A5776" w:rsidRDefault="00DB177D" w:rsidP="009056EA">
            <w:pPr>
              <w:spacing w:before="120" w:after="120" w:line="276" w:lineRule="auto"/>
              <w:rPr>
                <w:rFonts w:cs="Arial"/>
                <w:sz w:val="20"/>
                <w:szCs w:val="20"/>
                <w:lang w:val="en-US"/>
              </w:rPr>
            </w:pPr>
            <w:r w:rsidRPr="003A5776">
              <w:rPr>
                <w:rFonts w:cs="Arial"/>
                <w:sz w:val="20"/>
                <w:szCs w:val="20"/>
                <w:lang w:val="en-US"/>
              </w:rPr>
              <w:t xml:space="preserve">Calibration issues with chlorophyll sensor (accuracy/bias issues?) but logging continuously from one site. </w:t>
            </w:r>
          </w:p>
        </w:tc>
        <w:tc>
          <w:tcPr>
            <w:tcW w:w="1133" w:type="dxa"/>
            <w:tcBorders>
              <w:top w:val="single" w:sz="4" w:space="0" w:color="auto"/>
              <w:left w:val="single" w:sz="4" w:space="0" w:color="auto"/>
              <w:bottom w:val="single" w:sz="4" w:space="0" w:color="auto"/>
              <w:right w:val="single" w:sz="4" w:space="0" w:color="auto"/>
            </w:tcBorders>
          </w:tcPr>
          <w:p w14:paraId="01F25AB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Sensor and mooring maintenance</w:t>
            </w:r>
          </w:p>
        </w:tc>
        <w:tc>
          <w:tcPr>
            <w:tcW w:w="1559" w:type="dxa"/>
            <w:vMerge/>
            <w:tcBorders>
              <w:left w:val="single" w:sz="4" w:space="0" w:color="auto"/>
              <w:right w:val="single" w:sz="4" w:space="0" w:color="auto"/>
            </w:tcBorders>
          </w:tcPr>
          <w:p w14:paraId="498F1DDC" w14:textId="77777777" w:rsidR="00DB177D" w:rsidRPr="003A5776" w:rsidRDefault="00DB177D" w:rsidP="00235BE2">
            <w:pPr>
              <w:spacing w:before="120" w:after="120" w:line="276" w:lineRule="auto"/>
              <w:rPr>
                <w:rFonts w:cs="Arial"/>
                <w:sz w:val="20"/>
                <w:szCs w:val="20"/>
                <w:lang w:val="en-US"/>
              </w:rPr>
            </w:pPr>
          </w:p>
        </w:tc>
        <w:tc>
          <w:tcPr>
            <w:tcW w:w="2520" w:type="dxa"/>
            <w:vMerge/>
            <w:tcBorders>
              <w:left w:val="single" w:sz="4" w:space="0" w:color="auto"/>
              <w:right w:val="single" w:sz="4" w:space="0" w:color="auto"/>
            </w:tcBorders>
          </w:tcPr>
          <w:p w14:paraId="127952AD" w14:textId="77777777" w:rsidR="00DB177D" w:rsidRPr="003A5776" w:rsidRDefault="00DB177D" w:rsidP="00235BE2">
            <w:pPr>
              <w:spacing w:before="120" w:after="120" w:line="276" w:lineRule="auto"/>
              <w:rPr>
                <w:rFonts w:cs="Arial"/>
                <w:sz w:val="20"/>
                <w:szCs w:val="20"/>
                <w:lang w:val="en-US"/>
              </w:rPr>
            </w:pPr>
          </w:p>
        </w:tc>
      </w:tr>
      <w:tr w:rsidR="00DB177D" w:rsidRPr="003A5776" w14:paraId="04D55615" w14:textId="77777777" w:rsidTr="00EE31C4">
        <w:tc>
          <w:tcPr>
            <w:tcW w:w="1418" w:type="dxa"/>
            <w:tcBorders>
              <w:top w:val="single" w:sz="4" w:space="0" w:color="auto"/>
              <w:left w:val="single" w:sz="4" w:space="0" w:color="auto"/>
              <w:bottom w:val="single" w:sz="4" w:space="0" w:color="auto"/>
              <w:right w:val="single" w:sz="4" w:space="0" w:color="auto"/>
            </w:tcBorders>
          </w:tcPr>
          <w:p w14:paraId="7359931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Chlorophyll </w:t>
            </w:r>
            <w:r w:rsidRPr="00EE31C4">
              <w:rPr>
                <w:rFonts w:cs="Arial"/>
                <w:i/>
                <w:sz w:val="20"/>
                <w:szCs w:val="20"/>
                <w:lang w:val="en-US"/>
              </w:rPr>
              <w:t>a</w:t>
            </w:r>
          </w:p>
        </w:tc>
        <w:tc>
          <w:tcPr>
            <w:tcW w:w="1843" w:type="dxa"/>
            <w:tcBorders>
              <w:top w:val="single" w:sz="4" w:space="0" w:color="auto"/>
              <w:left w:val="single" w:sz="4" w:space="0" w:color="auto"/>
              <w:bottom w:val="single" w:sz="4" w:space="0" w:color="auto"/>
              <w:right w:val="single" w:sz="4" w:space="0" w:color="auto"/>
            </w:tcBorders>
          </w:tcPr>
          <w:p w14:paraId="4E6C7FF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Satellite colour Remote sensing</w:t>
            </w:r>
          </w:p>
        </w:tc>
        <w:tc>
          <w:tcPr>
            <w:tcW w:w="2410" w:type="dxa"/>
            <w:tcBorders>
              <w:top w:val="single" w:sz="4" w:space="0" w:color="auto"/>
              <w:left w:val="single" w:sz="4" w:space="0" w:color="auto"/>
              <w:bottom w:val="single" w:sz="4" w:space="0" w:color="auto"/>
              <w:right w:val="single" w:sz="4" w:space="0" w:color="auto"/>
            </w:tcBorders>
          </w:tcPr>
          <w:p w14:paraId="33752F5F" w14:textId="0B9AA32B"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Whole </w:t>
            </w:r>
            <w:r w:rsidR="005356FA">
              <w:rPr>
                <w:rFonts w:cs="Arial"/>
                <w:sz w:val="20"/>
                <w:szCs w:val="20"/>
                <w:lang w:val="en-US"/>
              </w:rPr>
              <w:t>of Reef</w:t>
            </w:r>
            <w:r w:rsidR="005356FA" w:rsidRPr="003A5776">
              <w:rPr>
                <w:rFonts w:cs="Arial"/>
                <w:sz w:val="20"/>
                <w:szCs w:val="20"/>
                <w:lang w:val="en-US"/>
              </w:rPr>
              <w:t xml:space="preserve"> </w:t>
            </w:r>
            <w:r w:rsidRPr="003A5776">
              <w:rPr>
                <w:rFonts w:cs="Arial"/>
                <w:sz w:val="20"/>
                <w:szCs w:val="20"/>
                <w:lang w:val="en-US"/>
              </w:rPr>
              <w:t>coverage (dashboard)</w:t>
            </w:r>
          </w:p>
        </w:tc>
        <w:tc>
          <w:tcPr>
            <w:tcW w:w="1172" w:type="dxa"/>
            <w:tcBorders>
              <w:top w:val="single" w:sz="4" w:space="0" w:color="auto"/>
              <w:left w:val="single" w:sz="4" w:space="0" w:color="auto"/>
              <w:bottom w:val="single" w:sz="4" w:space="0" w:color="auto"/>
              <w:right w:val="single" w:sz="4" w:space="0" w:color="auto"/>
            </w:tcBorders>
          </w:tcPr>
          <w:p w14:paraId="31A71BC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 sensing/model algorithm (CSIRO)</w:t>
            </w:r>
          </w:p>
        </w:tc>
        <w:tc>
          <w:tcPr>
            <w:tcW w:w="1417" w:type="dxa"/>
            <w:tcBorders>
              <w:top w:val="single" w:sz="4" w:space="0" w:color="auto"/>
              <w:left w:val="single" w:sz="4" w:space="0" w:color="auto"/>
              <w:bottom w:val="single" w:sz="4" w:space="0" w:color="auto"/>
              <w:right w:val="single" w:sz="4" w:space="0" w:color="auto"/>
            </w:tcBorders>
          </w:tcPr>
          <w:p w14:paraId="72E1EAC6" w14:textId="0FFA939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Various satellites: MODIS up to 2018, VI</w:t>
            </w:r>
            <w:r w:rsidR="00157B26">
              <w:rPr>
                <w:rFonts w:cs="Arial"/>
                <w:sz w:val="20"/>
                <w:szCs w:val="20"/>
                <w:lang w:val="en-US"/>
              </w:rPr>
              <w:t>I</w:t>
            </w:r>
            <w:r w:rsidRPr="003A5776">
              <w:rPr>
                <w:rFonts w:cs="Arial"/>
                <w:sz w:val="20"/>
                <w:szCs w:val="20"/>
                <w:lang w:val="en-US"/>
              </w:rPr>
              <w:t>RS from 2018</w:t>
            </w:r>
          </w:p>
        </w:tc>
        <w:tc>
          <w:tcPr>
            <w:tcW w:w="1560" w:type="dxa"/>
            <w:tcBorders>
              <w:top w:val="single" w:sz="4" w:space="0" w:color="auto"/>
              <w:left w:val="single" w:sz="4" w:space="0" w:color="auto"/>
              <w:bottom w:val="single" w:sz="4" w:space="0" w:color="auto"/>
              <w:right w:val="single" w:sz="4" w:space="0" w:color="auto"/>
            </w:tcBorders>
          </w:tcPr>
          <w:p w14:paraId="5FF8985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For performance see Brodie and Waterhouse (2016), King et al. (2016). </w:t>
            </w:r>
          </w:p>
        </w:tc>
        <w:tc>
          <w:tcPr>
            <w:tcW w:w="1133" w:type="dxa"/>
            <w:tcBorders>
              <w:top w:val="single" w:sz="4" w:space="0" w:color="auto"/>
              <w:left w:val="single" w:sz="4" w:space="0" w:color="auto"/>
              <w:bottom w:val="single" w:sz="4" w:space="0" w:color="auto"/>
              <w:right w:val="single" w:sz="4" w:space="0" w:color="auto"/>
            </w:tcBorders>
          </w:tcPr>
          <w:p w14:paraId="5EF8A5A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Labour</w:t>
            </w:r>
          </w:p>
        </w:tc>
        <w:tc>
          <w:tcPr>
            <w:tcW w:w="1559" w:type="dxa"/>
            <w:vMerge/>
            <w:tcBorders>
              <w:left w:val="single" w:sz="4" w:space="0" w:color="auto"/>
              <w:right w:val="single" w:sz="4" w:space="0" w:color="auto"/>
            </w:tcBorders>
          </w:tcPr>
          <w:p w14:paraId="03F80164" w14:textId="77777777" w:rsidR="00DB177D" w:rsidRPr="003A5776" w:rsidRDefault="00DB177D" w:rsidP="00235BE2">
            <w:pPr>
              <w:spacing w:before="120" w:after="120" w:line="276" w:lineRule="auto"/>
              <w:rPr>
                <w:rFonts w:cs="Arial"/>
                <w:sz w:val="20"/>
                <w:szCs w:val="20"/>
                <w:lang w:val="en-US"/>
              </w:rPr>
            </w:pPr>
          </w:p>
        </w:tc>
        <w:tc>
          <w:tcPr>
            <w:tcW w:w="2520" w:type="dxa"/>
            <w:vMerge/>
            <w:tcBorders>
              <w:left w:val="single" w:sz="4" w:space="0" w:color="auto"/>
              <w:right w:val="single" w:sz="4" w:space="0" w:color="auto"/>
            </w:tcBorders>
          </w:tcPr>
          <w:p w14:paraId="5C5A0742" w14:textId="77777777" w:rsidR="00DB177D" w:rsidRPr="003A5776" w:rsidRDefault="00DB177D" w:rsidP="00235BE2">
            <w:pPr>
              <w:spacing w:before="120" w:after="120" w:line="276" w:lineRule="auto"/>
              <w:rPr>
                <w:rFonts w:cs="Arial"/>
                <w:sz w:val="20"/>
                <w:szCs w:val="20"/>
                <w:lang w:val="en-US"/>
              </w:rPr>
            </w:pPr>
          </w:p>
        </w:tc>
      </w:tr>
      <w:tr w:rsidR="00DB177D" w:rsidRPr="003A5776" w14:paraId="09D515A6" w14:textId="77777777" w:rsidTr="00EE31C4">
        <w:tc>
          <w:tcPr>
            <w:tcW w:w="1418" w:type="dxa"/>
            <w:tcBorders>
              <w:top w:val="single" w:sz="4" w:space="0" w:color="auto"/>
              <w:left w:val="single" w:sz="4" w:space="0" w:color="auto"/>
              <w:bottom w:val="single" w:sz="4" w:space="0" w:color="auto"/>
              <w:right w:val="single" w:sz="4" w:space="0" w:color="auto"/>
            </w:tcBorders>
          </w:tcPr>
          <w:p w14:paraId="075414B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Chlorophyll </w:t>
            </w:r>
            <w:r w:rsidRPr="00EE31C4">
              <w:rPr>
                <w:rFonts w:cs="Arial"/>
                <w:i/>
                <w:sz w:val="20"/>
                <w:szCs w:val="20"/>
                <w:lang w:val="en-US"/>
              </w:rPr>
              <w:t>a</w:t>
            </w:r>
          </w:p>
        </w:tc>
        <w:tc>
          <w:tcPr>
            <w:tcW w:w="1843" w:type="dxa"/>
            <w:tcBorders>
              <w:top w:val="single" w:sz="4" w:space="0" w:color="auto"/>
              <w:left w:val="single" w:sz="4" w:space="0" w:color="auto"/>
              <w:bottom w:val="single" w:sz="4" w:space="0" w:color="auto"/>
              <w:right w:val="single" w:sz="4" w:space="0" w:color="auto"/>
            </w:tcBorders>
          </w:tcPr>
          <w:p w14:paraId="3FAB3C9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Satellite true colour remote sensing (Colour Class maps)</w:t>
            </w:r>
          </w:p>
        </w:tc>
        <w:tc>
          <w:tcPr>
            <w:tcW w:w="2410" w:type="dxa"/>
            <w:tcBorders>
              <w:top w:val="single" w:sz="4" w:space="0" w:color="auto"/>
              <w:left w:val="single" w:sz="4" w:space="0" w:color="auto"/>
              <w:bottom w:val="single" w:sz="4" w:space="0" w:color="auto"/>
              <w:right w:val="single" w:sz="4" w:space="0" w:color="auto"/>
            </w:tcBorders>
          </w:tcPr>
          <w:p w14:paraId="27416393" w14:textId="46726277"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Whole </w:t>
            </w:r>
            <w:r w:rsidR="005356FA">
              <w:rPr>
                <w:rFonts w:cs="Arial"/>
                <w:sz w:val="20"/>
                <w:szCs w:val="20"/>
                <w:lang w:val="en-US"/>
              </w:rPr>
              <w:t>of Reef</w:t>
            </w:r>
            <w:r w:rsidR="005356FA" w:rsidRPr="003A5776">
              <w:rPr>
                <w:rFonts w:cs="Arial"/>
                <w:sz w:val="20"/>
                <w:szCs w:val="20"/>
                <w:lang w:val="en-US"/>
              </w:rPr>
              <w:t xml:space="preserve"> </w:t>
            </w:r>
            <w:r w:rsidRPr="003A5776">
              <w:rPr>
                <w:rFonts w:cs="Arial"/>
                <w:sz w:val="20"/>
                <w:szCs w:val="20"/>
                <w:lang w:val="en-US"/>
              </w:rPr>
              <w:t>coverage</w:t>
            </w:r>
          </w:p>
        </w:tc>
        <w:tc>
          <w:tcPr>
            <w:tcW w:w="1172" w:type="dxa"/>
            <w:tcBorders>
              <w:top w:val="single" w:sz="4" w:space="0" w:color="auto"/>
              <w:left w:val="single" w:sz="4" w:space="0" w:color="auto"/>
              <w:bottom w:val="single" w:sz="4" w:space="0" w:color="auto"/>
              <w:right w:val="single" w:sz="4" w:space="0" w:color="auto"/>
            </w:tcBorders>
          </w:tcPr>
          <w:p w14:paraId="1295C0A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 sensing</w:t>
            </w:r>
          </w:p>
        </w:tc>
        <w:tc>
          <w:tcPr>
            <w:tcW w:w="1417" w:type="dxa"/>
            <w:tcBorders>
              <w:top w:val="single" w:sz="4" w:space="0" w:color="auto"/>
              <w:left w:val="single" w:sz="4" w:space="0" w:color="auto"/>
              <w:bottom w:val="single" w:sz="4" w:space="0" w:color="auto"/>
              <w:right w:val="single" w:sz="4" w:space="0" w:color="auto"/>
            </w:tcBorders>
          </w:tcPr>
          <w:p w14:paraId="160C1CF0" w14:textId="2D3851C3" w:rsidR="00DB177D" w:rsidRPr="003A5776" w:rsidRDefault="00DB177D" w:rsidP="001E0E4A">
            <w:pPr>
              <w:spacing w:before="120" w:after="120" w:line="276" w:lineRule="auto"/>
              <w:rPr>
                <w:rFonts w:cs="Arial"/>
                <w:sz w:val="20"/>
                <w:szCs w:val="20"/>
                <w:lang w:val="en-US"/>
              </w:rPr>
            </w:pPr>
            <w:r w:rsidRPr="003A5776">
              <w:rPr>
                <w:rFonts w:cs="Arial"/>
                <w:sz w:val="20"/>
                <w:szCs w:val="20"/>
                <w:lang w:val="en-US"/>
              </w:rPr>
              <w:t xml:space="preserve">MODIS calibrated against </w:t>
            </w:r>
            <w:r w:rsidRPr="00EE31C4">
              <w:rPr>
                <w:rFonts w:cs="Arial"/>
                <w:i/>
                <w:sz w:val="20"/>
                <w:szCs w:val="20"/>
                <w:lang w:val="en-US"/>
              </w:rPr>
              <w:t>in</w:t>
            </w:r>
            <w:r w:rsidR="00F129C7" w:rsidRPr="00EE31C4">
              <w:rPr>
                <w:rFonts w:cs="Arial"/>
                <w:i/>
                <w:sz w:val="20"/>
                <w:szCs w:val="20"/>
                <w:lang w:val="en-US"/>
              </w:rPr>
              <w:t xml:space="preserve"> </w:t>
            </w:r>
            <w:r w:rsidRPr="00EE31C4">
              <w:rPr>
                <w:rFonts w:cs="Arial"/>
                <w:i/>
                <w:sz w:val="20"/>
                <w:szCs w:val="20"/>
                <w:lang w:val="en-US"/>
              </w:rPr>
              <w:t>situ</w:t>
            </w:r>
            <w:r w:rsidRPr="003A5776">
              <w:rPr>
                <w:rFonts w:cs="Arial"/>
                <w:sz w:val="20"/>
                <w:szCs w:val="20"/>
                <w:lang w:val="en-US"/>
              </w:rPr>
              <w:t xml:space="preserve"> data (Alvarez-Romero et al. 2013 + others Devlin/Petus)</w:t>
            </w:r>
          </w:p>
        </w:tc>
        <w:tc>
          <w:tcPr>
            <w:tcW w:w="1560" w:type="dxa"/>
            <w:tcBorders>
              <w:top w:val="single" w:sz="4" w:space="0" w:color="auto"/>
              <w:left w:val="single" w:sz="4" w:space="0" w:color="auto"/>
              <w:bottom w:val="single" w:sz="4" w:space="0" w:color="auto"/>
              <w:right w:val="single" w:sz="4" w:space="0" w:color="auto"/>
            </w:tcBorders>
          </w:tcPr>
          <w:p w14:paraId="69BECFF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Devlin et al. (2015) review of performance</w:t>
            </w:r>
          </w:p>
        </w:tc>
        <w:tc>
          <w:tcPr>
            <w:tcW w:w="1133" w:type="dxa"/>
            <w:tcBorders>
              <w:top w:val="single" w:sz="4" w:space="0" w:color="auto"/>
              <w:left w:val="single" w:sz="4" w:space="0" w:color="auto"/>
              <w:bottom w:val="single" w:sz="4" w:space="0" w:color="auto"/>
              <w:right w:val="single" w:sz="4" w:space="0" w:color="auto"/>
            </w:tcBorders>
          </w:tcPr>
          <w:p w14:paraId="583E34F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Labour</w:t>
            </w:r>
          </w:p>
        </w:tc>
        <w:tc>
          <w:tcPr>
            <w:tcW w:w="1559" w:type="dxa"/>
            <w:vMerge/>
            <w:tcBorders>
              <w:left w:val="single" w:sz="4" w:space="0" w:color="auto"/>
              <w:right w:val="single" w:sz="4" w:space="0" w:color="auto"/>
            </w:tcBorders>
          </w:tcPr>
          <w:p w14:paraId="6581CA14" w14:textId="77777777" w:rsidR="00DB177D" w:rsidRPr="003A5776" w:rsidRDefault="00DB177D" w:rsidP="00235BE2">
            <w:pPr>
              <w:spacing w:before="120" w:after="120" w:line="276" w:lineRule="auto"/>
              <w:rPr>
                <w:rFonts w:cs="Arial"/>
                <w:sz w:val="20"/>
                <w:szCs w:val="20"/>
                <w:lang w:val="en-US"/>
              </w:rPr>
            </w:pPr>
          </w:p>
        </w:tc>
        <w:tc>
          <w:tcPr>
            <w:tcW w:w="2520" w:type="dxa"/>
            <w:vMerge/>
            <w:tcBorders>
              <w:left w:val="single" w:sz="4" w:space="0" w:color="auto"/>
              <w:right w:val="single" w:sz="4" w:space="0" w:color="auto"/>
            </w:tcBorders>
          </w:tcPr>
          <w:p w14:paraId="3F325AE0" w14:textId="77777777" w:rsidR="00DB177D" w:rsidRPr="003A5776" w:rsidRDefault="00DB177D" w:rsidP="00235BE2">
            <w:pPr>
              <w:spacing w:before="120" w:after="120" w:line="276" w:lineRule="auto"/>
              <w:rPr>
                <w:rFonts w:cs="Arial"/>
                <w:sz w:val="20"/>
                <w:szCs w:val="20"/>
                <w:lang w:val="en-US"/>
              </w:rPr>
            </w:pPr>
          </w:p>
        </w:tc>
      </w:tr>
      <w:tr w:rsidR="00DB177D" w:rsidRPr="003A5776" w14:paraId="622D5DC6" w14:textId="77777777" w:rsidTr="00EE31C4">
        <w:tc>
          <w:tcPr>
            <w:tcW w:w="1418" w:type="dxa"/>
            <w:tcBorders>
              <w:top w:val="single" w:sz="4" w:space="0" w:color="auto"/>
              <w:left w:val="single" w:sz="4" w:space="0" w:color="auto"/>
              <w:bottom w:val="single" w:sz="4" w:space="0" w:color="auto"/>
              <w:right w:val="single" w:sz="4" w:space="0" w:color="auto"/>
            </w:tcBorders>
          </w:tcPr>
          <w:p w14:paraId="4EAC45B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Nutrients</w:t>
            </w:r>
          </w:p>
        </w:tc>
        <w:tc>
          <w:tcPr>
            <w:tcW w:w="1843" w:type="dxa"/>
            <w:tcBorders>
              <w:top w:val="single" w:sz="4" w:space="0" w:color="auto"/>
              <w:left w:val="single" w:sz="4" w:space="0" w:color="auto"/>
              <w:bottom w:val="single" w:sz="4" w:space="0" w:color="auto"/>
              <w:right w:val="single" w:sz="4" w:space="0" w:color="auto"/>
            </w:tcBorders>
          </w:tcPr>
          <w:p w14:paraId="41FB511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Nutrient in plumes (models)</w:t>
            </w:r>
          </w:p>
        </w:tc>
        <w:tc>
          <w:tcPr>
            <w:tcW w:w="2410" w:type="dxa"/>
            <w:tcBorders>
              <w:top w:val="single" w:sz="4" w:space="0" w:color="auto"/>
              <w:left w:val="single" w:sz="4" w:space="0" w:color="auto"/>
              <w:bottom w:val="single" w:sz="4" w:space="0" w:color="auto"/>
              <w:right w:val="single" w:sz="4" w:space="0" w:color="auto"/>
            </w:tcBorders>
          </w:tcPr>
          <w:p w14:paraId="61632131" w14:textId="64A57A35"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Whole </w:t>
            </w:r>
            <w:r w:rsidR="005356FA">
              <w:rPr>
                <w:rFonts w:cs="Arial"/>
                <w:sz w:val="20"/>
                <w:szCs w:val="20"/>
                <w:lang w:val="en-US"/>
              </w:rPr>
              <w:t>of Reef</w:t>
            </w:r>
            <w:r w:rsidR="005356FA" w:rsidRPr="003A5776">
              <w:rPr>
                <w:rFonts w:cs="Arial"/>
                <w:sz w:val="20"/>
                <w:szCs w:val="20"/>
                <w:lang w:val="en-US"/>
              </w:rPr>
              <w:t xml:space="preserve"> </w:t>
            </w:r>
            <w:r w:rsidRPr="003A5776">
              <w:rPr>
                <w:rFonts w:cs="Arial"/>
                <w:sz w:val="20"/>
                <w:szCs w:val="20"/>
                <w:lang w:val="en-US"/>
              </w:rPr>
              <w:t>coverage</w:t>
            </w:r>
          </w:p>
        </w:tc>
        <w:tc>
          <w:tcPr>
            <w:tcW w:w="1172" w:type="dxa"/>
            <w:tcBorders>
              <w:top w:val="single" w:sz="4" w:space="0" w:color="auto"/>
              <w:left w:val="single" w:sz="4" w:space="0" w:color="auto"/>
              <w:bottom w:val="single" w:sz="4" w:space="0" w:color="auto"/>
              <w:right w:val="single" w:sz="4" w:space="0" w:color="auto"/>
            </w:tcBorders>
          </w:tcPr>
          <w:p w14:paraId="32FD515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417" w:type="dxa"/>
            <w:tcBorders>
              <w:top w:val="single" w:sz="4" w:space="0" w:color="auto"/>
              <w:left w:val="single" w:sz="4" w:space="0" w:color="auto"/>
              <w:bottom w:val="single" w:sz="4" w:space="0" w:color="auto"/>
              <w:right w:val="single" w:sz="4" w:space="0" w:color="auto"/>
            </w:tcBorders>
          </w:tcPr>
          <w:p w14:paraId="3B25FF5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eReefs </w:t>
            </w:r>
          </w:p>
        </w:tc>
        <w:tc>
          <w:tcPr>
            <w:tcW w:w="1560" w:type="dxa"/>
            <w:tcBorders>
              <w:top w:val="single" w:sz="4" w:space="0" w:color="auto"/>
              <w:left w:val="single" w:sz="4" w:space="0" w:color="auto"/>
              <w:bottom w:val="single" w:sz="4" w:space="0" w:color="auto"/>
              <w:right w:val="single" w:sz="4" w:space="0" w:color="auto"/>
            </w:tcBorders>
          </w:tcPr>
          <w:p w14:paraId="3BC2C30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Accuracy poor</w:t>
            </w:r>
          </w:p>
        </w:tc>
        <w:tc>
          <w:tcPr>
            <w:tcW w:w="1133" w:type="dxa"/>
            <w:tcBorders>
              <w:top w:val="single" w:sz="4" w:space="0" w:color="auto"/>
              <w:left w:val="single" w:sz="4" w:space="0" w:color="auto"/>
              <w:bottom w:val="single" w:sz="4" w:space="0" w:color="auto"/>
              <w:right w:val="single" w:sz="4" w:space="0" w:color="auto"/>
            </w:tcBorders>
          </w:tcPr>
          <w:p w14:paraId="39C052AF" w14:textId="0AC7BE6A"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 parameteri</w:t>
            </w:r>
            <w:r w:rsidR="0059577B">
              <w:rPr>
                <w:rFonts w:cs="Arial"/>
                <w:sz w:val="20"/>
                <w:szCs w:val="20"/>
                <w:lang w:val="en-US"/>
              </w:rPr>
              <w:t>s</w:t>
            </w:r>
            <w:r w:rsidRPr="003A5776">
              <w:rPr>
                <w:rFonts w:cs="Arial"/>
                <w:sz w:val="20"/>
                <w:szCs w:val="20"/>
                <w:lang w:val="en-US"/>
              </w:rPr>
              <w:t>ation and run time</w:t>
            </w:r>
          </w:p>
        </w:tc>
        <w:tc>
          <w:tcPr>
            <w:tcW w:w="1559" w:type="dxa"/>
            <w:vMerge/>
            <w:tcBorders>
              <w:left w:val="single" w:sz="4" w:space="0" w:color="auto"/>
              <w:right w:val="single" w:sz="4" w:space="0" w:color="auto"/>
            </w:tcBorders>
          </w:tcPr>
          <w:p w14:paraId="2230E270" w14:textId="77777777" w:rsidR="00DB177D" w:rsidRPr="003A5776" w:rsidRDefault="00DB177D" w:rsidP="00235BE2">
            <w:pPr>
              <w:spacing w:before="120" w:after="120" w:line="276" w:lineRule="auto"/>
              <w:rPr>
                <w:rFonts w:cs="Arial"/>
                <w:sz w:val="20"/>
                <w:szCs w:val="20"/>
                <w:lang w:val="en-US"/>
              </w:rPr>
            </w:pPr>
          </w:p>
        </w:tc>
        <w:tc>
          <w:tcPr>
            <w:tcW w:w="2520" w:type="dxa"/>
            <w:vMerge/>
            <w:tcBorders>
              <w:left w:val="single" w:sz="4" w:space="0" w:color="auto"/>
              <w:right w:val="single" w:sz="4" w:space="0" w:color="auto"/>
            </w:tcBorders>
          </w:tcPr>
          <w:p w14:paraId="486B9484" w14:textId="77777777" w:rsidR="00DB177D" w:rsidRPr="003A5776" w:rsidRDefault="00DB177D" w:rsidP="00235BE2">
            <w:pPr>
              <w:spacing w:before="120" w:after="120" w:line="276" w:lineRule="auto"/>
              <w:rPr>
                <w:rFonts w:cs="Arial"/>
                <w:sz w:val="20"/>
                <w:szCs w:val="20"/>
                <w:lang w:val="en-US"/>
              </w:rPr>
            </w:pPr>
          </w:p>
        </w:tc>
      </w:tr>
      <w:tr w:rsidR="00DB177D" w:rsidRPr="003A5776" w14:paraId="735D3FF1" w14:textId="77777777" w:rsidTr="00EE31C4">
        <w:tc>
          <w:tcPr>
            <w:tcW w:w="1418" w:type="dxa"/>
            <w:tcBorders>
              <w:top w:val="single" w:sz="4" w:space="0" w:color="auto"/>
              <w:left w:val="single" w:sz="4" w:space="0" w:color="auto"/>
              <w:bottom w:val="single" w:sz="4" w:space="0" w:color="auto"/>
              <w:right w:val="single" w:sz="4" w:space="0" w:color="auto"/>
            </w:tcBorders>
          </w:tcPr>
          <w:p w14:paraId="01735C4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Nitrogen loading maps (use DIN and PN as proxies)</w:t>
            </w:r>
          </w:p>
        </w:tc>
        <w:tc>
          <w:tcPr>
            <w:tcW w:w="1843" w:type="dxa"/>
            <w:tcBorders>
              <w:top w:val="single" w:sz="4" w:space="0" w:color="auto"/>
              <w:left w:val="single" w:sz="4" w:space="0" w:color="auto"/>
              <w:bottom w:val="single" w:sz="4" w:space="0" w:color="auto"/>
              <w:right w:val="single" w:sz="4" w:space="0" w:color="auto"/>
            </w:tcBorders>
          </w:tcPr>
          <w:p w14:paraId="41A715F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Use either hydrodynamic model or JCU MMP model</w:t>
            </w:r>
          </w:p>
        </w:tc>
        <w:tc>
          <w:tcPr>
            <w:tcW w:w="2410" w:type="dxa"/>
            <w:tcBorders>
              <w:top w:val="single" w:sz="4" w:space="0" w:color="auto"/>
              <w:left w:val="single" w:sz="4" w:space="0" w:color="auto"/>
              <w:bottom w:val="single" w:sz="4" w:space="0" w:color="auto"/>
              <w:right w:val="single" w:sz="4" w:space="0" w:color="auto"/>
            </w:tcBorders>
          </w:tcPr>
          <w:p w14:paraId="42024ADF" w14:textId="3B4E3153"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Whole </w:t>
            </w:r>
            <w:r w:rsidR="005356FA">
              <w:rPr>
                <w:rFonts w:cs="Arial"/>
                <w:sz w:val="20"/>
                <w:szCs w:val="20"/>
                <w:lang w:val="en-US"/>
              </w:rPr>
              <w:t>of Reef</w:t>
            </w:r>
            <w:r w:rsidR="005356FA" w:rsidRPr="003A5776">
              <w:rPr>
                <w:rFonts w:cs="Arial"/>
                <w:sz w:val="20"/>
                <w:szCs w:val="20"/>
                <w:lang w:val="en-US"/>
              </w:rPr>
              <w:t xml:space="preserve"> </w:t>
            </w:r>
            <w:r w:rsidRPr="003A5776">
              <w:rPr>
                <w:rFonts w:cs="Arial"/>
                <w:sz w:val="20"/>
                <w:szCs w:val="20"/>
                <w:lang w:val="en-US"/>
              </w:rPr>
              <w:t>coverage</w:t>
            </w:r>
          </w:p>
        </w:tc>
        <w:tc>
          <w:tcPr>
            <w:tcW w:w="1172" w:type="dxa"/>
            <w:tcBorders>
              <w:top w:val="single" w:sz="4" w:space="0" w:color="auto"/>
              <w:left w:val="single" w:sz="4" w:space="0" w:color="auto"/>
              <w:bottom w:val="single" w:sz="4" w:space="0" w:color="auto"/>
              <w:right w:val="single" w:sz="4" w:space="0" w:color="auto"/>
            </w:tcBorders>
          </w:tcPr>
          <w:p w14:paraId="6CFF1D6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417" w:type="dxa"/>
            <w:tcBorders>
              <w:top w:val="single" w:sz="4" w:space="0" w:color="auto"/>
              <w:left w:val="single" w:sz="4" w:space="0" w:color="auto"/>
              <w:bottom w:val="single" w:sz="4" w:space="0" w:color="auto"/>
              <w:right w:val="single" w:sz="4" w:space="0" w:color="auto"/>
            </w:tcBorders>
          </w:tcPr>
          <w:p w14:paraId="12181B2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JCU model (but can apply eReef hydrodynamic model)</w:t>
            </w:r>
          </w:p>
        </w:tc>
        <w:tc>
          <w:tcPr>
            <w:tcW w:w="1560" w:type="dxa"/>
            <w:tcBorders>
              <w:top w:val="single" w:sz="4" w:space="0" w:color="auto"/>
              <w:left w:val="single" w:sz="4" w:space="0" w:color="auto"/>
              <w:bottom w:val="single" w:sz="4" w:space="0" w:color="auto"/>
              <w:right w:val="single" w:sz="4" w:space="0" w:color="auto"/>
            </w:tcBorders>
          </w:tcPr>
          <w:p w14:paraId="41D6E1D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Fair for general exposure assessment – will improve if using eReefs hydrodynamic model</w:t>
            </w:r>
          </w:p>
        </w:tc>
        <w:tc>
          <w:tcPr>
            <w:tcW w:w="1133" w:type="dxa"/>
            <w:tcBorders>
              <w:top w:val="single" w:sz="4" w:space="0" w:color="auto"/>
              <w:left w:val="single" w:sz="4" w:space="0" w:color="auto"/>
              <w:bottom w:val="single" w:sz="4" w:space="0" w:color="auto"/>
              <w:right w:val="single" w:sz="4" w:space="0" w:color="auto"/>
            </w:tcBorders>
          </w:tcPr>
          <w:p w14:paraId="6BA1D44F" w14:textId="2BE098B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 parameteri</w:t>
            </w:r>
            <w:r w:rsidR="0059577B">
              <w:rPr>
                <w:rFonts w:cs="Arial"/>
                <w:sz w:val="20"/>
                <w:szCs w:val="20"/>
                <w:lang w:val="en-US"/>
              </w:rPr>
              <w:t>s</w:t>
            </w:r>
            <w:r w:rsidRPr="003A5776">
              <w:rPr>
                <w:rFonts w:cs="Arial"/>
                <w:sz w:val="20"/>
                <w:szCs w:val="20"/>
                <w:lang w:val="en-US"/>
              </w:rPr>
              <w:t>ation and run time</w:t>
            </w:r>
          </w:p>
        </w:tc>
        <w:tc>
          <w:tcPr>
            <w:tcW w:w="1559" w:type="dxa"/>
            <w:tcBorders>
              <w:left w:val="single" w:sz="4" w:space="0" w:color="auto"/>
              <w:right w:val="single" w:sz="4" w:space="0" w:color="auto"/>
            </w:tcBorders>
          </w:tcPr>
          <w:p w14:paraId="3A5ABC2E" w14:textId="77777777" w:rsidR="00DB177D" w:rsidRPr="003A5776" w:rsidRDefault="00DB177D" w:rsidP="00235BE2">
            <w:pPr>
              <w:spacing w:before="120" w:after="120" w:line="276" w:lineRule="auto"/>
              <w:rPr>
                <w:rFonts w:cs="Arial"/>
                <w:sz w:val="20"/>
                <w:szCs w:val="20"/>
                <w:lang w:val="en-US"/>
              </w:rPr>
            </w:pPr>
          </w:p>
        </w:tc>
        <w:tc>
          <w:tcPr>
            <w:tcW w:w="2520" w:type="dxa"/>
            <w:tcBorders>
              <w:left w:val="single" w:sz="4" w:space="0" w:color="auto"/>
              <w:right w:val="single" w:sz="4" w:space="0" w:color="auto"/>
            </w:tcBorders>
          </w:tcPr>
          <w:p w14:paraId="45F216B0" w14:textId="77777777" w:rsidR="00DB177D" w:rsidRPr="003A5776" w:rsidRDefault="00DB177D" w:rsidP="00235BE2">
            <w:pPr>
              <w:spacing w:before="120" w:after="120" w:line="276" w:lineRule="auto"/>
              <w:rPr>
                <w:rFonts w:cs="Arial"/>
                <w:sz w:val="20"/>
                <w:szCs w:val="20"/>
                <w:lang w:val="en-US"/>
              </w:rPr>
            </w:pPr>
          </w:p>
        </w:tc>
      </w:tr>
      <w:tr w:rsidR="00DB177D" w:rsidRPr="003A5776" w14:paraId="5232DBED" w14:textId="77777777" w:rsidTr="00EE31C4">
        <w:tc>
          <w:tcPr>
            <w:tcW w:w="1418" w:type="dxa"/>
            <w:tcBorders>
              <w:top w:val="single" w:sz="4" w:space="0" w:color="auto"/>
              <w:left w:val="single" w:sz="4" w:space="0" w:color="auto"/>
              <w:bottom w:val="single" w:sz="4" w:space="0" w:color="auto"/>
              <w:right w:val="single" w:sz="4" w:space="0" w:color="auto"/>
            </w:tcBorders>
          </w:tcPr>
          <w:p w14:paraId="5B6AF0D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Chlorophyll </w:t>
            </w:r>
            <w:r w:rsidRPr="00EE31C4">
              <w:rPr>
                <w:rFonts w:cs="Arial"/>
                <w:i/>
                <w:sz w:val="20"/>
                <w:szCs w:val="20"/>
                <w:lang w:val="en-US"/>
              </w:rPr>
              <w:t>a</w:t>
            </w:r>
          </w:p>
        </w:tc>
        <w:tc>
          <w:tcPr>
            <w:tcW w:w="1843" w:type="dxa"/>
            <w:tcBorders>
              <w:top w:val="single" w:sz="4" w:space="0" w:color="auto"/>
              <w:left w:val="single" w:sz="4" w:space="0" w:color="auto"/>
              <w:bottom w:val="single" w:sz="4" w:space="0" w:color="auto"/>
              <w:right w:val="single" w:sz="4" w:space="0" w:color="auto"/>
            </w:tcBorders>
          </w:tcPr>
          <w:p w14:paraId="30A75947" w14:textId="624E69E8"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w:t>
            </w:r>
          </w:p>
        </w:tc>
        <w:tc>
          <w:tcPr>
            <w:tcW w:w="2410" w:type="dxa"/>
            <w:tcBorders>
              <w:top w:val="single" w:sz="4" w:space="0" w:color="auto"/>
              <w:left w:val="single" w:sz="4" w:space="0" w:color="auto"/>
              <w:bottom w:val="single" w:sz="4" w:space="0" w:color="auto"/>
              <w:right w:val="single" w:sz="4" w:space="0" w:color="auto"/>
            </w:tcBorders>
          </w:tcPr>
          <w:p w14:paraId="1F18D076" w14:textId="41C71079"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Whole </w:t>
            </w:r>
            <w:r w:rsidR="005356FA">
              <w:rPr>
                <w:rFonts w:cs="Arial"/>
                <w:sz w:val="20"/>
                <w:szCs w:val="20"/>
                <w:lang w:val="en-US"/>
              </w:rPr>
              <w:t>of Reef</w:t>
            </w:r>
            <w:r w:rsidR="005356FA" w:rsidRPr="003A5776">
              <w:rPr>
                <w:rFonts w:cs="Arial"/>
                <w:sz w:val="20"/>
                <w:szCs w:val="20"/>
                <w:lang w:val="en-US"/>
              </w:rPr>
              <w:t xml:space="preserve"> </w:t>
            </w:r>
            <w:r w:rsidRPr="003A5776">
              <w:rPr>
                <w:rFonts w:cs="Arial"/>
                <w:sz w:val="20"/>
                <w:szCs w:val="20"/>
                <w:lang w:val="en-US"/>
              </w:rPr>
              <w:t>coverage</w:t>
            </w:r>
          </w:p>
        </w:tc>
        <w:tc>
          <w:tcPr>
            <w:tcW w:w="1172" w:type="dxa"/>
            <w:tcBorders>
              <w:top w:val="single" w:sz="4" w:space="0" w:color="auto"/>
              <w:left w:val="single" w:sz="4" w:space="0" w:color="auto"/>
              <w:bottom w:val="single" w:sz="4" w:space="0" w:color="auto"/>
              <w:right w:val="single" w:sz="4" w:space="0" w:color="auto"/>
            </w:tcBorders>
          </w:tcPr>
          <w:p w14:paraId="1602064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417" w:type="dxa"/>
            <w:tcBorders>
              <w:top w:val="single" w:sz="4" w:space="0" w:color="auto"/>
              <w:left w:val="single" w:sz="4" w:space="0" w:color="auto"/>
              <w:bottom w:val="single" w:sz="4" w:space="0" w:color="auto"/>
              <w:right w:val="single" w:sz="4" w:space="0" w:color="auto"/>
            </w:tcBorders>
          </w:tcPr>
          <w:p w14:paraId="66B7893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eReefs </w:t>
            </w:r>
          </w:p>
        </w:tc>
        <w:tc>
          <w:tcPr>
            <w:tcW w:w="1560" w:type="dxa"/>
            <w:tcBorders>
              <w:top w:val="single" w:sz="4" w:space="0" w:color="auto"/>
              <w:left w:val="single" w:sz="4" w:space="0" w:color="auto"/>
              <w:bottom w:val="single" w:sz="4" w:space="0" w:color="auto"/>
              <w:right w:val="single" w:sz="4" w:space="0" w:color="auto"/>
            </w:tcBorders>
          </w:tcPr>
          <w:p w14:paraId="2A18D2E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Fair but calibration issues? </w:t>
            </w:r>
          </w:p>
        </w:tc>
        <w:tc>
          <w:tcPr>
            <w:tcW w:w="1133" w:type="dxa"/>
            <w:tcBorders>
              <w:top w:val="single" w:sz="4" w:space="0" w:color="auto"/>
              <w:left w:val="single" w:sz="4" w:space="0" w:color="auto"/>
              <w:bottom w:val="single" w:sz="4" w:space="0" w:color="auto"/>
              <w:right w:val="single" w:sz="4" w:space="0" w:color="auto"/>
            </w:tcBorders>
          </w:tcPr>
          <w:p w14:paraId="155F0D42" w14:textId="7541DE8B"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 parameteri</w:t>
            </w:r>
            <w:r w:rsidR="0059577B">
              <w:rPr>
                <w:rFonts w:cs="Arial"/>
                <w:sz w:val="20"/>
                <w:szCs w:val="20"/>
                <w:lang w:val="en-US"/>
              </w:rPr>
              <w:t>s</w:t>
            </w:r>
            <w:r w:rsidRPr="003A5776">
              <w:rPr>
                <w:rFonts w:cs="Arial"/>
                <w:sz w:val="20"/>
                <w:szCs w:val="20"/>
                <w:lang w:val="en-US"/>
              </w:rPr>
              <w:t>ation and run time</w:t>
            </w:r>
          </w:p>
        </w:tc>
        <w:tc>
          <w:tcPr>
            <w:tcW w:w="1559" w:type="dxa"/>
            <w:tcBorders>
              <w:left w:val="single" w:sz="4" w:space="0" w:color="auto"/>
              <w:right w:val="single" w:sz="4" w:space="0" w:color="auto"/>
            </w:tcBorders>
          </w:tcPr>
          <w:p w14:paraId="7A8C58B1" w14:textId="77777777" w:rsidR="00DB177D" w:rsidRPr="003A5776" w:rsidRDefault="00DB177D" w:rsidP="00235BE2">
            <w:pPr>
              <w:spacing w:before="120" w:after="120" w:line="276" w:lineRule="auto"/>
              <w:rPr>
                <w:rFonts w:cs="Arial"/>
                <w:sz w:val="20"/>
                <w:szCs w:val="20"/>
                <w:lang w:val="en-US"/>
              </w:rPr>
            </w:pPr>
          </w:p>
        </w:tc>
        <w:tc>
          <w:tcPr>
            <w:tcW w:w="2520" w:type="dxa"/>
            <w:tcBorders>
              <w:left w:val="single" w:sz="4" w:space="0" w:color="auto"/>
              <w:right w:val="single" w:sz="4" w:space="0" w:color="auto"/>
            </w:tcBorders>
          </w:tcPr>
          <w:p w14:paraId="75337595" w14:textId="77777777" w:rsidR="00DB177D" w:rsidRPr="003A5776" w:rsidRDefault="00DB177D" w:rsidP="00235BE2">
            <w:pPr>
              <w:spacing w:before="120" w:after="120" w:line="276" w:lineRule="auto"/>
              <w:rPr>
                <w:rFonts w:cs="Arial"/>
                <w:sz w:val="20"/>
                <w:szCs w:val="20"/>
                <w:lang w:val="en-US"/>
              </w:rPr>
            </w:pPr>
          </w:p>
        </w:tc>
      </w:tr>
      <w:tr w:rsidR="00DB177D" w:rsidRPr="003A5776" w14:paraId="5EF6DEB7" w14:textId="77777777" w:rsidTr="00EE31C4">
        <w:tc>
          <w:tcPr>
            <w:tcW w:w="1418" w:type="dxa"/>
            <w:tcBorders>
              <w:top w:val="single" w:sz="4" w:space="0" w:color="auto"/>
              <w:left w:val="single" w:sz="4" w:space="0" w:color="auto"/>
              <w:bottom w:val="single" w:sz="4" w:space="0" w:color="auto"/>
              <w:right w:val="single" w:sz="4" w:space="0" w:color="auto"/>
            </w:tcBorders>
          </w:tcPr>
          <w:p w14:paraId="042BE44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Nutrients (upwelling)</w:t>
            </w:r>
          </w:p>
        </w:tc>
        <w:tc>
          <w:tcPr>
            <w:tcW w:w="1843" w:type="dxa"/>
            <w:tcBorders>
              <w:top w:val="single" w:sz="4" w:space="0" w:color="auto"/>
              <w:left w:val="single" w:sz="4" w:space="0" w:color="auto"/>
              <w:bottom w:val="single" w:sz="4" w:space="0" w:color="auto"/>
              <w:right w:val="single" w:sz="4" w:space="0" w:color="auto"/>
            </w:tcBorders>
          </w:tcPr>
          <w:p w14:paraId="22E013DD"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 xml:space="preserve">In situ </w:t>
            </w:r>
            <w:r w:rsidRPr="003A5776">
              <w:rPr>
                <w:rFonts w:cs="Arial"/>
                <w:sz w:val="20"/>
                <w:szCs w:val="20"/>
                <w:lang w:val="en-US"/>
              </w:rPr>
              <w:t>temperature and salinity loggers</w:t>
            </w:r>
          </w:p>
        </w:tc>
        <w:tc>
          <w:tcPr>
            <w:tcW w:w="2410" w:type="dxa"/>
            <w:tcBorders>
              <w:top w:val="single" w:sz="4" w:space="0" w:color="auto"/>
              <w:left w:val="single" w:sz="4" w:space="0" w:color="auto"/>
              <w:bottom w:val="single" w:sz="4" w:space="0" w:color="auto"/>
              <w:right w:val="single" w:sz="4" w:space="0" w:color="auto"/>
            </w:tcBorders>
          </w:tcPr>
          <w:p w14:paraId="0966CA00" w14:textId="25DCDCEE"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Sections of central </w:t>
            </w:r>
            <w:r w:rsidR="0059577B">
              <w:rPr>
                <w:rFonts w:cs="Arial"/>
                <w:sz w:val="20"/>
                <w:szCs w:val="20"/>
                <w:lang w:val="en-US"/>
              </w:rPr>
              <w:t>R</w:t>
            </w:r>
            <w:r w:rsidR="005356FA">
              <w:rPr>
                <w:rFonts w:cs="Arial"/>
                <w:sz w:val="20"/>
                <w:szCs w:val="20"/>
                <w:lang w:val="en-US"/>
              </w:rPr>
              <w:t>eef</w:t>
            </w:r>
            <w:r w:rsidR="005356FA" w:rsidRPr="003A5776">
              <w:rPr>
                <w:rFonts w:cs="Arial"/>
                <w:sz w:val="20"/>
                <w:szCs w:val="20"/>
                <w:lang w:val="en-US"/>
              </w:rPr>
              <w:t xml:space="preserve"> </w:t>
            </w:r>
            <w:r w:rsidRPr="003A5776">
              <w:rPr>
                <w:rFonts w:cs="Arial"/>
                <w:sz w:val="20"/>
                <w:szCs w:val="20"/>
                <w:lang w:val="en-US"/>
              </w:rPr>
              <w:t>outer</w:t>
            </w:r>
            <w:r w:rsidR="00A52CB4">
              <w:rPr>
                <w:rFonts w:cs="Arial"/>
                <w:sz w:val="20"/>
                <w:szCs w:val="20"/>
                <w:lang w:val="en-US"/>
              </w:rPr>
              <w:t xml:space="preserve"> </w:t>
            </w:r>
            <w:r w:rsidRPr="003A5776">
              <w:rPr>
                <w:rFonts w:cs="Arial"/>
                <w:sz w:val="20"/>
                <w:szCs w:val="20"/>
                <w:lang w:val="en-US"/>
              </w:rPr>
              <w:t>shelf</w:t>
            </w:r>
          </w:p>
        </w:tc>
        <w:tc>
          <w:tcPr>
            <w:tcW w:w="1172" w:type="dxa"/>
            <w:tcBorders>
              <w:top w:val="single" w:sz="4" w:space="0" w:color="auto"/>
              <w:left w:val="single" w:sz="4" w:space="0" w:color="auto"/>
              <w:bottom w:val="single" w:sz="4" w:space="0" w:color="auto"/>
              <w:right w:val="single" w:sz="4" w:space="0" w:color="auto"/>
            </w:tcBorders>
          </w:tcPr>
          <w:p w14:paraId="476004C4" w14:textId="1AB323D2"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00F129C7">
              <w:rPr>
                <w:rFonts w:cs="Arial"/>
                <w:sz w:val="20"/>
                <w:szCs w:val="20"/>
                <w:lang w:val="en-US"/>
              </w:rPr>
              <w:t xml:space="preserve"> </w:t>
            </w:r>
            <w:r w:rsidRPr="003A5776">
              <w:rPr>
                <w:rFonts w:cs="Arial"/>
                <w:sz w:val="20"/>
                <w:szCs w:val="20"/>
                <w:lang w:val="en-US"/>
              </w:rPr>
              <w:t xml:space="preserve"> temperature and salinity loggers</w:t>
            </w:r>
          </w:p>
        </w:tc>
        <w:tc>
          <w:tcPr>
            <w:tcW w:w="1417" w:type="dxa"/>
            <w:tcBorders>
              <w:top w:val="single" w:sz="4" w:space="0" w:color="auto"/>
              <w:left w:val="single" w:sz="4" w:space="0" w:color="auto"/>
              <w:bottom w:val="single" w:sz="4" w:space="0" w:color="auto"/>
              <w:right w:val="single" w:sz="4" w:space="0" w:color="auto"/>
            </w:tcBorders>
          </w:tcPr>
          <w:p w14:paraId="49A3B7D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Use temperature and salinity measures as a proxy for nutrient in the upwelled water</w:t>
            </w:r>
          </w:p>
        </w:tc>
        <w:tc>
          <w:tcPr>
            <w:tcW w:w="1560" w:type="dxa"/>
            <w:tcBorders>
              <w:top w:val="single" w:sz="4" w:space="0" w:color="auto"/>
              <w:left w:val="single" w:sz="4" w:space="0" w:color="auto"/>
              <w:bottom w:val="single" w:sz="4" w:space="0" w:color="auto"/>
              <w:right w:val="single" w:sz="4" w:space="0" w:color="auto"/>
            </w:tcBorders>
          </w:tcPr>
          <w:p w14:paraId="28D03E0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Indication of intensity of upwelling (</w:t>
            </w:r>
            <w:r w:rsidRPr="003A5776">
              <w:rPr>
                <w:rFonts w:cs="Arial"/>
                <w:sz w:val="20"/>
                <w:szCs w:val="20"/>
              </w:rPr>
              <w:t>Benthuysen et al. 2016). Importance in nutrient budgets (e.g. Furnas et al. 2011).</w:t>
            </w:r>
          </w:p>
        </w:tc>
        <w:tc>
          <w:tcPr>
            <w:tcW w:w="1133" w:type="dxa"/>
            <w:tcBorders>
              <w:top w:val="single" w:sz="4" w:space="0" w:color="auto"/>
              <w:left w:val="single" w:sz="4" w:space="0" w:color="auto"/>
              <w:bottom w:val="single" w:sz="4" w:space="0" w:color="auto"/>
              <w:right w:val="single" w:sz="4" w:space="0" w:color="auto"/>
            </w:tcBorders>
          </w:tcPr>
          <w:p w14:paraId="57E919C4" w14:textId="77777777" w:rsidR="00DB177D" w:rsidRPr="003A5776" w:rsidRDefault="00DB177D" w:rsidP="00235BE2">
            <w:pPr>
              <w:spacing w:before="120" w:after="120" w:line="276" w:lineRule="auto"/>
              <w:rPr>
                <w:rFonts w:cs="Arial"/>
                <w:sz w:val="20"/>
                <w:szCs w:val="20"/>
                <w:lang w:val="en-US"/>
              </w:rPr>
            </w:pPr>
          </w:p>
        </w:tc>
        <w:tc>
          <w:tcPr>
            <w:tcW w:w="1559" w:type="dxa"/>
            <w:tcBorders>
              <w:left w:val="single" w:sz="4" w:space="0" w:color="auto"/>
              <w:right w:val="single" w:sz="4" w:space="0" w:color="auto"/>
            </w:tcBorders>
          </w:tcPr>
          <w:p w14:paraId="248E5204" w14:textId="77777777" w:rsidR="00DB177D" w:rsidRPr="003A5776" w:rsidRDefault="00DB177D" w:rsidP="00235BE2">
            <w:pPr>
              <w:spacing w:before="120" w:after="120" w:line="276" w:lineRule="auto"/>
              <w:rPr>
                <w:rFonts w:cs="Arial"/>
                <w:sz w:val="20"/>
                <w:szCs w:val="20"/>
                <w:lang w:val="en-US"/>
              </w:rPr>
            </w:pPr>
          </w:p>
        </w:tc>
        <w:tc>
          <w:tcPr>
            <w:tcW w:w="2520" w:type="dxa"/>
            <w:tcBorders>
              <w:left w:val="single" w:sz="4" w:space="0" w:color="auto"/>
              <w:right w:val="single" w:sz="4" w:space="0" w:color="auto"/>
            </w:tcBorders>
          </w:tcPr>
          <w:p w14:paraId="02ED26D1" w14:textId="77777777" w:rsidR="00DB177D" w:rsidRPr="003A5776" w:rsidRDefault="00DB177D" w:rsidP="00235BE2">
            <w:pPr>
              <w:spacing w:before="120" w:after="120" w:line="276" w:lineRule="auto"/>
              <w:rPr>
                <w:rFonts w:cs="Arial"/>
                <w:sz w:val="20"/>
                <w:szCs w:val="20"/>
                <w:lang w:val="en-US"/>
              </w:rPr>
            </w:pPr>
          </w:p>
        </w:tc>
      </w:tr>
      <w:tr w:rsidR="00DB177D" w:rsidRPr="003A5776" w14:paraId="73F0ACB9" w14:textId="77777777" w:rsidTr="00EE31C4">
        <w:tc>
          <w:tcPr>
            <w:tcW w:w="1418" w:type="dxa"/>
            <w:tcBorders>
              <w:top w:val="single" w:sz="4" w:space="0" w:color="auto"/>
              <w:left w:val="single" w:sz="4" w:space="0" w:color="auto"/>
              <w:bottom w:val="single" w:sz="4" w:space="0" w:color="auto"/>
              <w:right w:val="single" w:sz="4" w:space="0" w:color="auto"/>
            </w:tcBorders>
          </w:tcPr>
          <w:p w14:paraId="3FCAF49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Nutrients at IMOS NRT</w:t>
            </w:r>
          </w:p>
        </w:tc>
        <w:tc>
          <w:tcPr>
            <w:tcW w:w="1843" w:type="dxa"/>
            <w:tcBorders>
              <w:top w:val="single" w:sz="4" w:space="0" w:color="auto"/>
              <w:left w:val="single" w:sz="4" w:space="0" w:color="auto"/>
              <w:bottom w:val="single" w:sz="4" w:space="0" w:color="auto"/>
              <w:right w:val="single" w:sz="4" w:space="0" w:color="auto"/>
            </w:tcBorders>
          </w:tcPr>
          <w:p w14:paraId="6815203C" w14:textId="77777777" w:rsidR="00DB177D" w:rsidRPr="003A5776" w:rsidRDefault="00DB177D" w:rsidP="00235BE2">
            <w:pPr>
              <w:spacing w:before="120" w:after="120" w:line="276" w:lineRule="auto"/>
              <w:rPr>
                <w:rFonts w:cs="Arial"/>
                <w:sz w:val="20"/>
                <w:szCs w:val="20"/>
                <w:lang w:val="en-US"/>
              </w:rPr>
            </w:pPr>
          </w:p>
        </w:tc>
        <w:tc>
          <w:tcPr>
            <w:tcW w:w="2410" w:type="dxa"/>
            <w:tcBorders>
              <w:top w:val="single" w:sz="4" w:space="0" w:color="auto"/>
              <w:left w:val="single" w:sz="4" w:space="0" w:color="auto"/>
              <w:bottom w:val="single" w:sz="4" w:space="0" w:color="auto"/>
              <w:right w:val="single" w:sz="4" w:space="0" w:color="auto"/>
            </w:tcBorders>
          </w:tcPr>
          <w:p w14:paraId="0D829B88" w14:textId="77777777" w:rsidR="00DB177D" w:rsidRPr="003A5776" w:rsidRDefault="00DB177D" w:rsidP="00235BE2">
            <w:pPr>
              <w:spacing w:before="120" w:after="120" w:line="276" w:lineRule="auto"/>
              <w:rPr>
                <w:rFonts w:cs="Arial"/>
                <w:sz w:val="20"/>
                <w:szCs w:val="20"/>
                <w:lang w:val="en-US"/>
              </w:rPr>
            </w:pPr>
          </w:p>
        </w:tc>
        <w:tc>
          <w:tcPr>
            <w:tcW w:w="1172" w:type="dxa"/>
            <w:tcBorders>
              <w:top w:val="single" w:sz="4" w:space="0" w:color="auto"/>
              <w:left w:val="single" w:sz="4" w:space="0" w:color="auto"/>
              <w:bottom w:val="single" w:sz="4" w:space="0" w:color="auto"/>
              <w:right w:val="single" w:sz="4" w:space="0" w:color="auto"/>
            </w:tcBorders>
          </w:tcPr>
          <w:p w14:paraId="66955BF0" w14:textId="77777777" w:rsidR="00DB177D" w:rsidRPr="003A5776" w:rsidRDefault="00DB177D" w:rsidP="00235BE2">
            <w:pPr>
              <w:spacing w:before="120" w:after="120" w:line="276" w:lineRule="auto"/>
              <w:rPr>
                <w:rFonts w:cs="Arial"/>
                <w:sz w:val="20"/>
                <w:szCs w:val="20"/>
                <w:lang w:val="en-US"/>
              </w:rPr>
            </w:pPr>
          </w:p>
        </w:tc>
        <w:tc>
          <w:tcPr>
            <w:tcW w:w="1417" w:type="dxa"/>
            <w:tcBorders>
              <w:top w:val="single" w:sz="4" w:space="0" w:color="auto"/>
              <w:left w:val="single" w:sz="4" w:space="0" w:color="auto"/>
              <w:bottom w:val="single" w:sz="4" w:space="0" w:color="auto"/>
              <w:right w:val="single" w:sz="4" w:space="0" w:color="auto"/>
            </w:tcBorders>
          </w:tcPr>
          <w:p w14:paraId="0AF4F47C" w14:textId="77777777" w:rsidR="00DB177D" w:rsidRPr="003A5776" w:rsidRDefault="00DB177D" w:rsidP="00235BE2">
            <w:pPr>
              <w:spacing w:before="120" w:after="120" w:line="276" w:lineRule="auto"/>
              <w:rPr>
                <w:rFonts w:cs="Arial"/>
                <w:sz w:val="20"/>
                <w:szCs w:val="20"/>
                <w:lang w:val="en-US"/>
              </w:rPr>
            </w:pPr>
          </w:p>
        </w:tc>
        <w:tc>
          <w:tcPr>
            <w:tcW w:w="1560" w:type="dxa"/>
            <w:tcBorders>
              <w:top w:val="single" w:sz="4" w:space="0" w:color="auto"/>
              <w:left w:val="single" w:sz="4" w:space="0" w:color="auto"/>
              <w:bottom w:val="single" w:sz="4" w:space="0" w:color="auto"/>
              <w:right w:val="single" w:sz="4" w:space="0" w:color="auto"/>
            </w:tcBorders>
          </w:tcPr>
          <w:p w14:paraId="7253FAE8" w14:textId="77777777" w:rsidR="00DB177D" w:rsidRPr="003A5776" w:rsidRDefault="00DB177D" w:rsidP="00235BE2">
            <w:pPr>
              <w:spacing w:before="120" w:after="120" w:line="276" w:lineRule="auto"/>
              <w:rPr>
                <w:rFonts w:cs="Arial"/>
                <w:sz w:val="20"/>
                <w:szCs w:val="20"/>
                <w:lang w:val="en-US"/>
              </w:rPr>
            </w:pPr>
          </w:p>
        </w:tc>
        <w:tc>
          <w:tcPr>
            <w:tcW w:w="1133" w:type="dxa"/>
            <w:tcBorders>
              <w:top w:val="single" w:sz="4" w:space="0" w:color="auto"/>
              <w:left w:val="single" w:sz="4" w:space="0" w:color="auto"/>
              <w:bottom w:val="single" w:sz="4" w:space="0" w:color="auto"/>
              <w:right w:val="single" w:sz="4" w:space="0" w:color="auto"/>
            </w:tcBorders>
          </w:tcPr>
          <w:p w14:paraId="1ACD8986" w14:textId="77777777" w:rsidR="00DB177D" w:rsidRPr="003A5776" w:rsidRDefault="00DB177D" w:rsidP="00235BE2">
            <w:pPr>
              <w:spacing w:before="120" w:after="120" w:line="276" w:lineRule="auto"/>
              <w:rPr>
                <w:rFonts w:cs="Arial"/>
                <w:sz w:val="20"/>
                <w:szCs w:val="20"/>
                <w:lang w:val="en-US"/>
              </w:rPr>
            </w:pPr>
          </w:p>
        </w:tc>
        <w:tc>
          <w:tcPr>
            <w:tcW w:w="1559" w:type="dxa"/>
            <w:tcBorders>
              <w:left w:val="single" w:sz="4" w:space="0" w:color="auto"/>
              <w:right w:val="single" w:sz="4" w:space="0" w:color="auto"/>
            </w:tcBorders>
          </w:tcPr>
          <w:p w14:paraId="5A219B3E" w14:textId="77777777" w:rsidR="00DB177D" w:rsidRPr="003A5776" w:rsidRDefault="00DB177D" w:rsidP="00235BE2">
            <w:pPr>
              <w:spacing w:before="120" w:after="120" w:line="276" w:lineRule="auto"/>
              <w:rPr>
                <w:rFonts w:cs="Arial"/>
                <w:sz w:val="20"/>
                <w:szCs w:val="20"/>
                <w:lang w:val="en-US"/>
              </w:rPr>
            </w:pPr>
          </w:p>
        </w:tc>
        <w:tc>
          <w:tcPr>
            <w:tcW w:w="2520" w:type="dxa"/>
            <w:tcBorders>
              <w:left w:val="single" w:sz="4" w:space="0" w:color="auto"/>
              <w:right w:val="single" w:sz="4" w:space="0" w:color="auto"/>
            </w:tcBorders>
          </w:tcPr>
          <w:p w14:paraId="564D70E4" w14:textId="77777777" w:rsidR="00DB177D" w:rsidRPr="003A5776" w:rsidRDefault="00DB177D" w:rsidP="00235BE2">
            <w:pPr>
              <w:spacing w:before="120" w:after="120" w:line="276" w:lineRule="auto"/>
              <w:rPr>
                <w:rFonts w:cs="Arial"/>
                <w:sz w:val="20"/>
                <w:szCs w:val="20"/>
                <w:lang w:val="en-US"/>
              </w:rPr>
            </w:pPr>
          </w:p>
        </w:tc>
      </w:tr>
      <w:tr w:rsidR="00DB177D" w:rsidRPr="003A5776" w14:paraId="7830883E" w14:textId="77777777" w:rsidTr="00EE31C4">
        <w:tc>
          <w:tcPr>
            <w:tcW w:w="1418" w:type="dxa"/>
            <w:tcBorders>
              <w:top w:val="single" w:sz="4" w:space="0" w:color="auto"/>
              <w:left w:val="single" w:sz="4" w:space="0" w:color="auto"/>
              <w:bottom w:val="single" w:sz="4" w:space="0" w:color="auto"/>
              <w:right w:val="single" w:sz="4" w:space="0" w:color="auto"/>
            </w:tcBorders>
          </w:tcPr>
          <w:p w14:paraId="731F2380" w14:textId="5C3514F6"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Estuary monitoring from </w:t>
            </w:r>
            <w:r w:rsidR="004B3C24">
              <w:rPr>
                <w:rFonts w:cs="Arial"/>
                <w:sz w:val="20"/>
                <w:szCs w:val="20"/>
                <w:lang w:val="en-US"/>
              </w:rPr>
              <w:t>Queensland Government</w:t>
            </w:r>
          </w:p>
        </w:tc>
        <w:tc>
          <w:tcPr>
            <w:tcW w:w="1843" w:type="dxa"/>
            <w:tcBorders>
              <w:top w:val="single" w:sz="4" w:space="0" w:color="auto"/>
              <w:left w:val="single" w:sz="4" w:space="0" w:color="auto"/>
              <w:bottom w:val="single" w:sz="4" w:space="0" w:color="auto"/>
              <w:right w:val="single" w:sz="4" w:space="0" w:color="auto"/>
            </w:tcBorders>
          </w:tcPr>
          <w:p w14:paraId="0CA1CDBB" w14:textId="77777777" w:rsidR="00DB177D" w:rsidRPr="003A5776" w:rsidRDefault="00DB177D" w:rsidP="00235BE2">
            <w:pPr>
              <w:spacing w:before="120" w:after="120" w:line="276" w:lineRule="auto"/>
              <w:rPr>
                <w:rFonts w:cs="Arial"/>
                <w:sz w:val="20"/>
                <w:szCs w:val="20"/>
                <w:lang w:val="en-US"/>
              </w:rPr>
            </w:pPr>
          </w:p>
        </w:tc>
        <w:tc>
          <w:tcPr>
            <w:tcW w:w="2410" w:type="dxa"/>
            <w:tcBorders>
              <w:top w:val="single" w:sz="4" w:space="0" w:color="auto"/>
              <w:left w:val="single" w:sz="4" w:space="0" w:color="auto"/>
              <w:bottom w:val="single" w:sz="4" w:space="0" w:color="auto"/>
              <w:right w:val="single" w:sz="4" w:space="0" w:color="auto"/>
            </w:tcBorders>
          </w:tcPr>
          <w:p w14:paraId="365E2586" w14:textId="77777777" w:rsidR="00DB177D" w:rsidRPr="003A5776" w:rsidRDefault="00DB177D" w:rsidP="00235BE2">
            <w:pPr>
              <w:spacing w:before="120" w:after="120" w:line="276" w:lineRule="auto"/>
              <w:rPr>
                <w:rFonts w:cs="Arial"/>
                <w:sz w:val="20"/>
                <w:szCs w:val="20"/>
                <w:lang w:val="en-US"/>
              </w:rPr>
            </w:pPr>
          </w:p>
        </w:tc>
        <w:tc>
          <w:tcPr>
            <w:tcW w:w="1172" w:type="dxa"/>
            <w:tcBorders>
              <w:top w:val="single" w:sz="4" w:space="0" w:color="auto"/>
              <w:left w:val="single" w:sz="4" w:space="0" w:color="auto"/>
              <w:bottom w:val="single" w:sz="4" w:space="0" w:color="auto"/>
              <w:right w:val="single" w:sz="4" w:space="0" w:color="auto"/>
            </w:tcBorders>
          </w:tcPr>
          <w:p w14:paraId="54D24E0F" w14:textId="77777777" w:rsidR="00DB177D" w:rsidRPr="003A5776" w:rsidRDefault="00DB177D" w:rsidP="00235BE2">
            <w:pPr>
              <w:spacing w:before="120" w:after="120" w:line="276" w:lineRule="auto"/>
              <w:rPr>
                <w:rFonts w:cs="Arial"/>
                <w:sz w:val="20"/>
                <w:szCs w:val="20"/>
                <w:lang w:val="en-US"/>
              </w:rPr>
            </w:pPr>
          </w:p>
        </w:tc>
        <w:tc>
          <w:tcPr>
            <w:tcW w:w="1417" w:type="dxa"/>
            <w:tcBorders>
              <w:top w:val="single" w:sz="4" w:space="0" w:color="auto"/>
              <w:left w:val="single" w:sz="4" w:space="0" w:color="auto"/>
              <w:bottom w:val="single" w:sz="4" w:space="0" w:color="auto"/>
              <w:right w:val="single" w:sz="4" w:space="0" w:color="auto"/>
            </w:tcBorders>
          </w:tcPr>
          <w:p w14:paraId="23098120" w14:textId="77777777" w:rsidR="00DB177D" w:rsidRPr="003A5776" w:rsidRDefault="00DB177D" w:rsidP="00235BE2">
            <w:pPr>
              <w:spacing w:before="120" w:after="120" w:line="276" w:lineRule="auto"/>
              <w:rPr>
                <w:rFonts w:cs="Arial"/>
                <w:sz w:val="20"/>
                <w:szCs w:val="20"/>
                <w:lang w:val="en-US"/>
              </w:rPr>
            </w:pPr>
          </w:p>
        </w:tc>
        <w:tc>
          <w:tcPr>
            <w:tcW w:w="1560" w:type="dxa"/>
            <w:tcBorders>
              <w:top w:val="single" w:sz="4" w:space="0" w:color="auto"/>
              <w:left w:val="single" w:sz="4" w:space="0" w:color="auto"/>
              <w:bottom w:val="single" w:sz="4" w:space="0" w:color="auto"/>
              <w:right w:val="single" w:sz="4" w:space="0" w:color="auto"/>
            </w:tcBorders>
          </w:tcPr>
          <w:p w14:paraId="3EAB5CC7" w14:textId="77777777" w:rsidR="00DB177D" w:rsidRPr="003A5776" w:rsidRDefault="00DB177D" w:rsidP="00235BE2">
            <w:pPr>
              <w:spacing w:before="120" w:after="120" w:line="276" w:lineRule="auto"/>
              <w:rPr>
                <w:rFonts w:cs="Arial"/>
                <w:sz w:val="20"/>
                <w:szCs w:val="20"/>
                <w:lang w:val="en-US"/>
              </w:rPr>
            </w:pPr>
          </w:p>
        </w:tc>
        <w:tc>
          <w:tcPr>
            <w:tcW w:w="1133" w:type="dxa"/>
            <w:tcBorders>
              <w:top w:val="single" w:sz="4" w:space="0" w:color="auto"/>
              <w:left w:val="single" w:sz="4" w:space="0" w:color="auto"/>
              <w:bottom w:val="single" w:sz="4" w:space="0" w:color="auto"/>
              <w:right w:val="single" w:sz="4" w:space="0" w:color="auto"/>
            </w:tcBorders>
          </w:tcPr>
          <w:p w14:paraId="4F1301F4" w14:textId="77777777" w:rsidR="00DB177D" w:rsidRPr="003A5776" w:rsidRDefault="00DB177D" w:rsidP="00235BE2">
            <w:pPr>
              <w:spacing w:before="120" w:after="120" w:line="276" w:lineRule="auto"/>
              <w:rPr>
                <w:rFonts w:cs="Arial"/>
                <w:sz w:val="20"/>
                <w:szCs w:val="20"/>
                <w:lang w:val="en-US"/>
              </w:rPr>
            </w:pPr>
          </w:p>
        </w:tc>
        <w:tc>
          <w:tcPr>
            <w:tcW w:w="1559" w:type="dxa"/>
            <w:tcBorders>
              <w:left w:val="single" w:sz="4" w:space="0" w:color="auto"/>
              <w:right w:val="single" w:sz="4" w:space="0" w:color="auto"/>
            </w:tcBorders>
          </w:tcPr>
          <w:p w14:paraId="273EC84E" w14:textId="77777777" w:rsidR="00DB177D" w:rsidRPr="003A5776" w:rsidRDefault="00DB177D" w:rsidP="00235BE2">
            <w:pPr>
              <w:spacing w:before="120" w:after="120" w:line="276" w:lineRule="auto"/>
              <w:rPr>
                <w:rFonts w:cs="Arial"/>
                <w:sz w:val="20"/>
                <w:szCs w:val="20"/>
                <w:lang w:val="en-US"/>
              </w:rPr>
            </w:pPr>
          </w:p>
        </w:tc>
        <w:tc>
          <w:tcPr>
            <w:tcW w:w="2520" w:type="dxa"/>
            <w:tcBorders>
              <w:left w:val="single" w:sz="4" w:space="0" w:color="auto"/>
              <w:right w:val="single" w:sz="4" w:space="0" w:color="auto"/>
            </w:tcBorders>
          </w:tcPr>
          <w:p w14:paraId="2E9729EF" w14:textId="77777777" w:rsidR="00DB177D" w:rsidRPr="003A5776" w:rsidRDefault="00DB177D" w:rsidP="00235BE2">
            <w:pPr>
              <w:spacing w:before="120" w:after="120" w:line="276" w:lineRule="auto"/>
              <w:rPr>
                <w:rFonts w:cs="Arial"/>
                <w:sz w:val="20"/>
                <w:szCs w:val="20"/>
                <w:lang w:val="en-US"/>
              </w:rPr>
            </w:pPr>
          </w:p>
        </w:tc>
      </w:tr>
    </w:tbl>
    <w:p w14:paraId="78E7AB3B" w14:textId="77777777" w:rsidR="00DB177D" w:rsidRPr="003A5776" w:rsidRDefault="00DB177D" w:rsidP="00235BE2">
      <w:pPr>
        <w:spacing w:before="120" w:after="120"/>
        <w:rPr>
          <w:rFonts w:cs="Arial"/>
        </w:rPr>
      </w:pPr>
    </w:p>
    <w:p w14:paraId="6AA0E83F" w14:textId="77777777" w:rsidR="00DB177D" w:rsidRPr="003A5776" w:rsidRDefault="00DB177D" w:rsidP="00235BE2">
      <w:pPr>
        <w:spacing w:before="120" w:after="120"/>
        <w:rPr>
          <w:rFonts w:cs="Arial"/>
        </w:rPr>
      </w:pPr>
      <w:r w:rsidRPr="003A5776">
        <w:rPr>
          <w:rFonts w:cs="Arial"/>
        </w:rPr>
        <w:br w:type="page"/>
      </w:r>
    </w:p>
    <w:p w14:paraId="39FAB5CB" w14:textId="2642D88B" w:rsidR="00DB177D" w:rsidRPr="003A5776" w:rsidRDefault="00587129" w:rsidP="00235BE2">
      <w:pPr>
        <w:pStyle w:val="Heading2"/>
        <w:spacing w:before="120" w:after="120"/>
        <w:rPr>
          <w:rFonts w:cs="Arial"/>
        </w:rPr>
      </w:pPr>
      <w:bookmarkStart w:id="62" w:name="_Toc26952435"/>
      <w:r>
        <w:rPr>
          <w:rFonts w:cs="Arial"/>
        </w:rPr>
        <w:lastRenderedPageBreak/>
        <w:t>10.2</w:t>
      </w:r>
      <w:r>
        <w:rPr>
          <w:rFonts w:cs="Arial"/>
        </w:rPr>
        <w:tab/>
      </w:r>
      <w:r w:rsidR="00DB177D" w:rsidRPr="003A5776">
        <w:rPr>
          <w:rFonts w:cs="Arial"/>
        </w:rPr>
        <w:t>Sediments</w:t>
      </w:r>
      <w:bookmarkEnd w:id="62"/>
    </w:p>
    <w:tbl>
      <w:tblPr>
        <w:tblStyle w:val="TableGrid"/>
        <w:tblW w:w="14995" w:type="dxa"/>
        <w:tblInd w:w="-147" w:type="dxa"/>
        <w:tblLayout w:type="fixed"/>
        <w:tblLook w:val="04A0" w:firstRow="1" w:lastRow="0" w:firstColumn="1" w:lastColumn="0" w:noHBand="0" w:noVBand="1"/>
      </w:tblPr>
      <w:tblGrid>
        <w:gridCol w:w="1418"/>
        <w:gridCol w:w="1843"/>
        <w:gridCol w:w="2410"/>
        <w:gridCol w:w="1134"/>
        <w:gridCol w:w="1559"/>
        <w:gridCol w:w="1417"/>
        <w:gridCol w:w="1560"/>
        <w:gridCol w:w="1559"/>
        <w:gridCol w:w="2095"/>
      </w:tblGrid>
      <w:tr w:rsidR="00DB177D" w:rsidRPr="003A5776" w14:paraId="3BFEBE00" w14:textId="77777777" w:rsidTr="00EE31C4">
        <w:tc>
          <w:tcPr>
            <w:tcW w:w="1418" w:type="dxa"/>
            <w:tcBorders>
              <w:top w:val="single" w:sz="4" w:space="0" w:color="auto"/>
              <w:left w:val="single" w:sz="4" w:space="0" w:color="auto"/>
              <w:bottom w:val="single" w:sz="4" w:space="0" w:color="auto"/>
              <w:right w:val="single" w:sz="4" w:space="0" w:color="auto"/>
            </w:tcBorders>
            <w:hideMark/>
          </w:tcPr>
          <w:p w14:paraId="621CFEB7"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Indicator</w:t>
            </w:r>
          </w:p>
        </w:tc>
        <w:tc>
          <w:tcPr>
            <w:tcW w:w="1843" w:type="dxa"/>
            <w:tcBorders>
              <w:top w:val="single" w:sz="4" w:space="0" w:color="auto"/>
              <w:left w:val="single" w:sz="4" w:space="0" w:color="auto"/>
              <w:bottom w:val="single" w:sz="4" w:space="0" w:color="auto"/>
              <w:right w:val="single" w:sz="4" w:space="0" w:color="auto"/>
            </w:tcBorders>
            <w:hideMark/>
          </w:tcPr>
          <w:p w14:paraId="0D64A7BF"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Existing measure and monitoring programs</w:t>
            </w:r>
          </w:p>
        </w:tc>
        <w:tc>
          <w:tcPr>
            <w:tcW w:w="2410" w:type="dxa"/>
            <w:tcBorders>
              <w:top w:val="single" w:sz="4" w:space="0" w:color="auto"/>
              <w:left w:val="single" w:sz="4" w:space="0" w:color="auto"/>
              <w:bottom w:val="single" w:sz="4" w:space="0" w:color="auto"/>
              <w:right w:val="single" w:sz="4" w:space="0" w:color="auto"/>
            </w:tcBorders>
          </w:tcPr>
          <w:p w14:paraId="69840820"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Coverage</w:t>
            </w:r>
          </w:p>
        </w:tc>
        <w:tc>
          <w:tcPr>
            <w:tcW w:w="1134" w:type="dxa"/>
            <w:tcBorders>
              <w:top w:val="single" w:sz="4" w:space="0" w:color="auto"/>
              <w:left w:val="single" w:sz="4" w:space="0" w:color="auto"/>
              <w:bottom w:val="single" w:sz="4" w:space="0" w:color="auto"/>
              <w:right w:val="single" w:sz="4" w:space="0" w:color="auto"/>
            </w:tcBorders>
          </w:tcPr>
          <w:p w14:paraId="0938A73E"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 situ, RS or modelled</w:t>
            </w:r>
          </w:p>
        </w:tc>
        <w:tc>
          <w:tcPr>
            <w:tcW w:w="1559" w:type="dxa"/>
            <w:tcBorders>
              <w:top w:val="single" w:sz="4" w:space="0" w:color="auto"/>
              <w:left w:val="single" w:sz="4" w:space="0" w:color="auto"/>
              <w:bottom w:val="single" w:sz="4" w:space="0" w:color="auto"/>
              <w:right w:val="single" w:sz="4" w:space="0" w:color="auto"/>
            </w:tcBorders>
          </w:tcPr>
          <w:p w14:paraId="5D74B36A"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Method</w:t>
            </w:r>
          </w:p>
        </w:tc>
        <w:tc>
          <w:tcPr>
            <w:tcW w:w="1417" w:type="dxa"/>
            <w:tcBorders>
              <w:top w:val="single" w:sz="4" w:space="0" w:color="auto"/>
              <w:left w:val="single" w:sz="4" w:space="0" w:color="auto"/>
              <w:bottom w:val="single" w:sz="4" w:space="0" w:color="auto"/>
              <w:right w:val="single" w:sz="4" w:space="0" w:color="auto"/>
            </w:tcBorders>
          </w:tcPr>
          <w:p w14:paraId="6113C4B2"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Performance</w:t>
            </w:r>
          </w:p>
        </w:tc>
        <w:tc>
          <w:tcPr>
            <w:tcW w:w="1560" w:type="dxa"/>
            <w:tcBorders>
              <w:top w:val="single" w:sz="4" w:space="0" w:color="auto"/>
              <w:left w:val="single" w:sz="4" w:space="0" w:color="auto"/>
              <w:bottom w:val="single" w:sz="4" w:space="0" w:color="auto"/>
              <w:right w:val="single" w:sz="4" w:space="0" w:color="auto"/>
            </w:tcBorders>
          </w:tcPr>
          <w:p w14:paraId="4E6DBCAD"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Cost</w:t>
            </w:r>
          </w:p>
        </w:tc>
        <w:tc>
          <w:tcPr>
            <w:tcW w:w="1559" w:type="dxa"/>
            <w:tcBorders>
              <w:top w:val="single" w:sz="4" w:space="0" w:color="auto"/>
              <w:left w:val="single" w:sz="4" w:space="0" w:color="auto"/>
              <w:bottom w:val="single" w:sz="4" w:space="0" w:color="auto"/>
              <w:right w:val="single" w:sz="4" w:space="0" w:color="auto"/>
            </w:tcBorders>
          </w:tcPr>
          <w:p w14:paraId="62EC14C8"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Links to other RIMReP groups</w:t>
            </w:r>
          </w:p>
        </w:tc>
        <w:tc>
          <w:tcPr>
            <w:tcW w:w="2095" w:type="dxa"/>
            <w:tcBorders>
              <w:top w:val="single" w:sz="4" w:space="0" w:color="auto"/>
              <w:left w:val="single" w:sz="4" w:space="0" w:color="auto"/>
              <w:bottom w:val="single" w:sz="4" w:space="0" w:color="auto"/>
              <w:right w:val="single" w:sz="4" w:space="0" w:color="auto"/>
            </w:tcBorders>
          </w:tcPr>
          <w:p w14:paraId="15E637FE"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Gaps</w:t>
            </w:r>
          </w:p>
        </w:tc>
      </w:tr>
      <w:tr w:rsidR="00DB177D" w:rsidRPr="003A5776" w14:paraId="1CF646F0" w14:textId="77777777" w:rsidTr="00EE31C4">
        <w:tc>
          <w:tcPr>
            <w:tcW w:w="1418" w:type="dxa"/>
            <w:tcBorders>
              <w:top w:val="single" w:sz="4" w:space="0" w:color="auto"/>
              <w:left w:val="single" w:sz="4" w:space="0" w:color="auto"/>
              <w:bottom w:val="single" w:sz="4" w:space="0" w:color="auto"/>
              <w:right w:val="single" w:sz="4" w:space="0" w:color="auto"/>
            </w:tcBorders>
          </w:tcPr>
          <w:p w14:paraId="36CBDEB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sediments</w:t>
            </w:r>
          </w:p>
        </w:tc>
        <w:tc>
          <w:tcPr>
            <w:tcW w:w="1843" w:type="dxa"/>
            <w:tcBorders>
              <w:top w:val="single" w:sz="4" w:space="0" w:color="auto"/>
              <w:left w:val="single" w:sz="4" w:space="0" w:color="auto"/>
              <w:bottom w:val="single" w:sz="4" w:space="0" w:color="auto"/>
              <w:right w:val="single" w:sz="4" w:space="0" w:color="auto"/>
            </w:tcBorders>
          </w:tcPr>
          <w:p w14:paraId="462BEEB8" w14:textId="57B4F296"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(surface and ~ 1 m from bottom) point-in-time measurements at MMP routine sites</w:t>
            </w:r>
            <w:r w:rsidR="0051465F">
              <w:rPr>
                <w:rFonts w:cs="Arial"/>
                <w:sz w:val="20"/>
                <w:szCs w:val="20"/>
                <w:lang w:val="en-US"/>
              </w:rPr>
              <w:t>.</w:t>
            </w:r>
            <w:r w:rsidRPr="003A5776">
              <w:rPr>
                <w:rFonts w:cs="Arial"/>
                <w:sz w:val="20"/>
                <w:szCs w:val="20"/>
                <w:lang w:val="en-US"/>
              </w:rPr>
              <w:t xml:space="preserve"> </w:t>
            </w:r>
          </w:p>
        </w:tc>
        <w:tc>
          <w:tcPr>
            <w:tcW w:w="2410" w:type="dxa"/>
            <w:tcBorders>
              <w:top w:val="single" w:sz="4" w:space="0" w:color="auto"/>
              <w:left w:val="single" w:sz="4" w:space="0" w:color="auto"/>
              <w:bottom w:val="single" w:sz="4" w:space="0" w:color="auto"/>
              <w:right w:val="single" w:sz="4" w:space="0" w:color="auto"/>
            </w:tcBorders>
          </w:tcPr>
          <w:p w14:paraId="1E71D35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Up to 31 sites in Cape York NRM region sampled 5 times per year; 6 sites in Cairns region sampled 3 times per year; 11 sites in Wet Tropics NRM Region sampled 11 times per year; 6 sites in Burdekin NRM region sampled 11 times per year; 5 sites in Mackay Whitsunday NRM region sampled 5 times per year (Note most sampling focused on wet season). </w:t>
            </w:r>
          </w:p>
        </w:tc>
        <w:tc>
          <w:tcPr>
            <w:tcW w:w="1134" w:type="dxa"/>
            <w:tcBorders>
              <w:top w:val="single" w:sz="4" w:space="0" w:color="auto"/>
              <w:left w:val="single" w:sz="4" w:space="0" w:color="auto"/>
              <w:bottom w:val="single" w:sz="4" w:space="0" w:color="auto"/>
              <w:right w:val="single" w:sz="4" w:space="0" w:color="auto"/>
            </w:tcBorders>
          </w:tcPr>
          <w:p w14:paraId="0FC4DFC3" w14:textId="77777777" w:rsidR="00DB177D" w:rsidRDefault="00DB177D" w:rsidP="00235BE2">
            <w:pPr>
              <w:spacing w:before="120" w:after="120" w:line="276" w:lineRule="auto"/>
              <w:rPr>
                <w:rFonts w:cs="Arial"/>
                <w:i/>
                <w:sz w:val="20"/>
                <w:szCs w:val="20"/>
                <w:lang w:val="en-US"/>
              </w:rPr>
            </w:pPr>
            <w:r w:rsidRPr="00EE31C4">
              <w:rPr>
                <w:rFonts w:cs="Arial"/>
                <w:i/>
                <w:sz w:val="20"/>
                <w:szCs w:val="20"/>
                <w:lang w:val="en-US"/>
              </w:rPr>
              <w:t>In situ</w:t>
            </w:r>
          </w:p>
          <w:p w14:paraId="0EC8EFB2" w14:textId="77777777" w:rsidR="00F129C7" w:rsidRPr="00EE31C4" w:rsidRDefault="00F129C7" w:rsidP="00235BE2">
            <w:pPr>
              <w:spacing w:before="120" w:after="120" w:line="276" w:lineRule="auto"/>
              <w:rPr>
                <w:rFonts w:cs="Arial"/>
                <w:i/>
                <w:sz w:val="20"/>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4DA02773" w14:textId="770D161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Grab sample with either bucket (surface) or niskin bottle (surface and depth)</w:t>
            </w:r>
            <w:r w:rsidR="0051465F">
              <w:rPr>
                <w:rFonts w:cs="Arial"/>
                <w:sz w:val="20"/>
                <w:szCs w:val="20"/>
                <w:lang w:val="en-US"/>
              </w:rPr>
              <w:t>.</w:t>
            </w:r>
          </w:p>
        </w:tc>
        <w:tc>
          <w:tcPr>
            <w:tcW w:w="1417" w:type="dxa"/>
            <w:tcBorders>
              <w:top w:val="single" w:sz="4" w:space="0" w:color="auto"/>
              <w:left w:val="single" w:sz="4" w:space="0" w:color="auto"/>
              <w:bottom w:val="single" w:sz="4" w:space="0" w:color="auto"/>
              <w:right w:val="single" w:sz="4" w:space="0" w:color="auto"/>
            </w:tcBorders>
          </w:tcPr>
          <w:p w14:paraId="141651E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Direct measure should be most accurate (although there can be issues with analytical precision with samples &lt; 5 mg.L</w:t>
            </w:r>
            <w:r w:rsidRPr="003A5776">
              <w:rPr>
                <w:rFonts w:cs="Arial"/>
                <w:sz w:val="20"/>
                <w:szCs w:val="20"/>
                <w:vertAlign w:val="superscript"/>
                <w:lang w:val="en-US"/>
              </w:rPr>
              <w:t>-1</w:t>
            </w:r>
            <w:r w:rsidRPr="003A5776">
              <w:rPr>
                <w:rFonts w:cs="Arial"/>
                <w:sz w:val="20"/>
                <w:szCs w:val="20"/>
                <w:lang w:val="en-US"/>
              </w:rPr>
              <w:t>.  Also note filter papers used across programs can vary in pore size (0.4 to 1.2 μm) – can be issue for fine particles &lt; 1 μm but unlikely to be considerable influence in most conditions).</w:t>
            </w:r>
          </w:p>
        </w:tc>
        <w:tc>
          <w:tcPr>
            <w:tcW w:w="1560" w:type="dxa"/>
            <w:tcBorders>
              <w:top w:val="single" w:sz="4" w:space="0" w:color="auto"/>
              <w:left w:val="single" w:sz="4" w:space="0" w:color="auto"/>
              <w:bottom w:val="single" w:sz="4" w:space="0" w:color="auto"/>
              <w:right w:val="single" w:sz="4" w:space="0" w:color="auto"/>
            </w:tcBorders>
          </w:tcPr>
          <w:p w14:paraId="3751C132" w14:textId="5ED9A898"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Analysis cost relatively cheap ($10-20 per sample range) but expense is in sample collection (i.e. boat cost and labour)</w:t>
            </w:r>
            <w:r w:rsidR="0051465F">
              <w:rPr>
                <w:rFonts w:cs="Arial"/>
                <w:sz w:val="20"/>
                <w:szCs w:val="20"/>
                <w:lang w:val="en-US"/>
              </w:rPr>
              <w:t>.</w:t>
            </w:r>
          </w:p>
        </w:tc>
        <w:tc>
          <w:tcPr>
            <w:tcW w:w="1559" w:type="dxa"/>
            <w:vMerge w:val="restart"/>
            <w:tcBorders>
              <w:top w:val="single" w:sz="4" w:space="0" w:color="auto"/>
              <w:left w:val="single" w:sz="4" w:space="0" w:color="auto"/>
              <w:right w:val="single" w:sz="4" w:space="0" w:color="auto"/>
            </w:tcBorders>
          </w:tcPr>
          <w:p w14:paraId="566D7BA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Measure of particles in water column</w:t>
            </w:r>
          </w:p>
          <w:p w14:paraId="412E4D86" w14:textId="77777777" w:rsidR="00DB177D" w:rsidRPr="003A5776" w:rsidRDefault="00DB177D" w:rsidP="00235BE2">
            <w:pPr>
              <w:spacing w:before="120" w:after="120" w:line="276" w:lineRule="auto"/>
              <w:rPr>
                <w:rFonts w:cs="Arial"/>
                <w:sz w:val="20"/>
                <w:szCs w:val="20"/>
                <w:lang w:val="en-US"/>
              </w:rPr>
            </w:pPr>
          </w:p>
          <w:p w14:paraId="2860F7E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Turbidity measurement related to light</w:t>
            </w:r>
          </w:p>
          <w:p w14:paraId="2B142EAB" w14:textId="77777777" w:rsidR="00DB177D" w:rsidRPr="003A5776" w:rsidRDefault="00DB177D" w:rsidP="00235BE2">
            <w:pPr>
              <w:spacing w:before="120" w:after="120" w:line="276" w:lineRule="auto"/>
              <w:rPr>
                <w:rFonts w:cs="Arial"/>
                <w:sz w:val="20"/>
                <w:szCs w:val="20"/>
                <w:lang w:val="en-US"/>
              </w:rPr>
            </w:pPr>
          </w:p>
          <w:p w14:paraId="404F1B5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Effect on fish</w:t>
            </w:r>
          </w:p>
          <w:p w14:paraId="35D9459B" w14:textId="77777777" w:rsidR="00DB177D" w:rsidRPr="003A5776" w:rsidRDefault="00DB177D" w:rsidP="00235BE2">
            <w:pPr>
              <w:spacing w:before="120" w:after="120" w:line="276" w:lineRule="auto"/>
              <w:rPr>
                <w:rFonts w:cs="Arial"/>
                <w:sz w:val="20"/>
                <w:szCs w:val="20"/>
                <w:lang w:val="en-US"/>
              </w:rPr>
            </w:pPr>
          </w:p>
          <w:p w14:paraId="6B50131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Measure of water condition</w:t>
            </w:r>
          </w:p>
          <w:p w14:paraId="79F933A4" w14:textId="77777777" w:rsidR="00DB177D" w:rsidRPr="003A5776" w:rsidRDefault="00DB177D" w:rsidP="00235BE2">
            <w:pPr>
              <w:spacing w:before="120" w:after="120" w:line="276" w:lineRule="auto"/>
              <w:rPr>
                <w:rFonts w:cs="Arial"/>
                <w:sz w:val="20"/>
                <w:szCs w:val="20"/>
                <w:lang w:val="en-US"/>
              </w:rPr>
            </w:pPr>
          </w:p>
          <w:p w14:paraId="683F162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Influence on (but not measure of) sedimentation</w:t>
            </w:r>
          </w:p>
          <w:p w14:paraId="5741046C" w14:textId="77777777" w:rsidR="00DB177D" w:rsidRPr="003A5776" w:rsidRDefault="00DB177D" w:rsidP="00235BE2">
            <w:pPr>
              <w:spacing w:before="120" w:after="120" w:line="276" w:lineRule="auto"/>
              <w:rPr>
                <w:rFonts w:cs="Arial"/>
                <w:sz w:val="20"/>
                <w:szCs w:val="20"/>
                <w:lang w:val="en-US"/>
              </w:rPr>
            </w:pPr>
          </w:p>
          <w:p w14:paraId="7453768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Link to most other RIMReP ecological working groups.</w:t>
            </w:r>
          </w:p>
        </w:tc>
        <w:tc>
          <w:tcPr>
            <w:tcW w:w="2095" w:type="dxa"/>
            <w:vMerge w:val="restart"/>
            <w:tcBorders>
              <w:top w:val="single" w:sz="4" w:space="0" w:color="auto"/>
              <w:left w:val="single" w:sz="4" w:space="0" w:color="auto"/>
              <w:right w:val="single" w:sz="4" w:space="0" w:color="auto"/>
            </w:tcBorders>
          </w:tcPr>
          <w:p w14:paraId="40F7FED3" w14:textId="24FB6F7B"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Need for an integrated representation of suspended sediment across the entire R</w:t>
            </w:r>
            <w:r w:rsidR="0051465F">
              <w:rPr>
                <w:rFonts w:cs="Arial"/>
                <w:sz w:val="20"/>
                <w:szCs w:val="20"/>
                <w:lang w:val="en-US"/>
              </w:rPr>
              <w:t>eef</w:t>
            </w:r>
            <w:r w:rsidRPr="003A5776">
              <w:rPr>
                <w:rFonts w:cs="Arial"/>
                <w:sz w:val="20"/>
                <w:szCs w:val="20"/>
                <w:lang w:val="en-US"/>
              </w:rPr>
              <w:t xml:space="preserve"> and water column that combines models and observations to allow for improved risk assessment when combined with habitat mapping.</w:t>
            </w:r>
          </w:p>
          <w:p w14:paraId="04F7CB6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Also need to consider differences in sediment particle size (and composition such as organic material) as finer particles can travel further and stay in suspension longer and have different effects on corals and fish.</w:t>
            </w:r>
          </w:p>
          <w:p w14:paraId="31422334" w14:textId="7FF14CC5"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Most direct sampling (point in time for TSS and instrument loggers for turbidity) covers the inner shelf region of the R</w:t>
            </w:r>
            <w:r w:rsidR="0051465F">
              <w:rPr>
                <w:rFonts w:cs="Arial"/>
                <w:sz w:val="20"/>
                <w:szCs w:val="20"/>
                <w:lang w:val="en-US"/>
              </w:rPr>
              <w:t>eef</w:t>
            </w:r>
            <w:r w:rsidRPr="003A5776">
              <w:rPr>
                <w:rFonts w:cs="Arial"/>
                <w:sz w:val="20"/>
                <w:szCs w:val="20"/>
                <w:lang w:val="en-US"/>
              </w:rPr>
              <w:t xml:space="preserve"> – the mid</w:t>
            </w:r>
            <w:r w:rsidR="0051465F">
              <w:rPr>
                <w:rFonts w:cs="Arial"/>
                <w:sz w:val="20"/>
                <w:szCs w:val="20"/>
                <w:lang w:val="en-US"/>
              </w:rPr>
              <w:t>-</w:t>
            </w:r>
            <w:r w:rsidRPr="003A5776">
              <w:rPr>
                <w:rFonts w:cs="Arial"/>
                <w:sz w:val="20"/>
                <w:szCs w:val="20"/>
                <w:lang w:val="en-US"/>
              </w:rPr>
              <w:t xml:space="preserve"> and outer</w:t>
            </w:r>
            <w:r w:rsidR="0051465F">
              <w:rPr>
                <w:rFonts w:cs="Arial"/>
                <w:sz w:val="20"/>
                <w:szCs w:val="20"/>
                <w:lang w:val="en-US"/>
              </w:rPr>
              <w:t>-</w:t>
            </w:r>
            <w:r w:rsidRPr="003A5776">
              <w:rPr>
                <w:rFonts w:cs="Arial"/>
                <w:sz w:val="20"/>
                <w:szCs w:val="20"/>
                <w:lang w:val="en-US"/>
              </w:rPr>
              <w:t>R</w:t>
            </w:r>
            <w:r w:rsidR="0051465F">
              <w:rPr>
                <w:rFonts w:cs="Arial"/>
                <w:sz w:val="20"/>
                <w:szCs w:val="20"/>
                <w:lang w:val="en-US"/>
              </w:rPr>
              <w:t>eef</w:t>
            </w:r>
            <w:r w:rsidRPr="003A5776">
              <w:rPr>
                <w:rFonts w:cs="Arial"/>
                <w:sz w:val="20"/>
                <w:szCs w:val="20"/>
                <w:lang w:val="en-US"/>
              </w:rPr>
              <w:t xml:space="preserve"> shelfs are poorly (or not) represented in most sampling programs. Modelling needs </w:t>
            </w:r>
            <w:r w:rsidRPr="00EE31C4">
              <w:rPr>
                <w:rFonts w:cs="Arial"/>
                <w:i/>
                <w:sz w:val="20"/>
                <w:szCs w:val="20"/>
                <w:lang w:val="en-US"/>
              </w:rPr>
              <w:t>in situ</w:t>
            </w:r>
            <w:r w:rsidRPr="003A5776">
              <w:rPr>
                <w:rFonts w:cs="Arial"/>
                <w:sz w:val="20"/>
                <w:szCs w:val="20"/>
                <w:lang w:val="en-US"/>
              </w:rPr>
              <w:t xml:space="preserve"> data to validate results.</w:t>
            </w:r>
          </w:p>
          <w:p w14:paraId="514D48FF" w14:textId="77777777" w:rsidR="00DB177D" w:rsidRPr="003A5776" w:rsidRDefault="00DB177D" w:rsidP="00235BE2">
            <w:pPr>
              <w:spacing w:before="120" w:after="120" w:line="276" w:lineRule="auto"/>
              <w:rPr>
                <w:rFonts w:cs="Arial"/>
                <w:sz w:val="20"/>
                <w:szCs w:val="20"/>
                <w:lang w:val="en-US"/>
              </w:rPr>
            </w:pPr>
          </w:p>
        </w:tc>
      </w:tr>
      <w:tr w:rsidR="00DB177D" w:rsidRPr="003A5776" w14:paraId="7BB87DE3" w14:textId="77777777" w:rsidTr="00EE31C4">
        <w:tc>
          <w:tcPr>
            <w:tcW w:w="1418" w:type="dxa"/>
            <w:tcBorders>
              <w:top w:val="single" w:sz="4" w:space="0" w:color="auto"/>
              <w:left w:val="single" w:sz="4" w:space="0" w:color="auto"/>
              <w:bottom w:val="single" w:sz="4" w:space="0" w:color="auto"/>
              <w:right w:val="single" w:sz="4" w:space="0" w:color="auto"/>
            </w:tcBorders>
          </w:tcPr>
          <w:p w14:paraId="2F0C390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sediments</w:t>
            </w:r>
          </w:p>
        </w:tc>
        <w:tc>
          <w:tcPr>
            <w:tcW w:w="1843" w:type="dxa"/>
            <w:tcBorders>
              <w:top w:val="single" w:sz="4" w:space="0" w:color="auto"/>
              <w:left w:val="single" w:sz="4" w:space="0" w:color="auto"/>
              <w:bottom w:val="single" w:sz="4" w:space="0" w:color="auto"/>
              <w:right w:val="single" w:sz="4" w:space="0" w:color="auto"/>
            </w:tcBorders>
          </w:tcPr>
          <w:p w14:paraId="02F4CB91" w14:textId="35BA599E"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(surface) point-in-time measurements at MMP ‘flood plume’ sites (response monitoring when flooding)</w:t>
            </w:r>
            <w:r w:rsidR="0051465F">
              <w:rPr>
                <w:rFonts w:cs="Arial"/>
                <w:sz w:val="20"/>
                <w:szCs w:val="20"/>
                <w:lang w:val="en-US"/>
              </w:rPr>
              <w:t>.</w:t>
            </w:r>
          </w:p>
        </w:tc>
        <w:tc>
          <w:tcPr>
            <w:tcW w:w="2410" w:type="dxa"/>
            <w:tcBorders>
              <w:top w:val="single" w:sz="4" w:space="0" w:color="auto"/>
              <w:left w:val="single" w:sz="4" w:space="0" w:color="auto"/>
              <w:bottom w:val="single" w:sz="4" w:space="0" w:color="auto"/>
              <w:right w:val="single" w:sz="4" w:space="0" w:color="auto"/>
            </w:tcBorders>
          </w:tcPr>
          <w:p w14:paraId="04321D1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Up to 31 sites in Cape York NRM region; 22 sites in Wet Tropics NRM Region; 14 sites in Burdekin NRM region; 11 sites in Mackay Whitsunday NRM region.</w:t>
            </w:r>
          </w:p>
        </w:tc>
        <w:tc>
          <w:tcPr>
            <w:tcW w:w="1134" w:type="dxa"/>
            <w:tcBorders>
              <w:top w:val="single" w:sz="4" w:space="0" w:color="auto"/>
              <w:left w:val="single" w:sz="4" w:space="0" w:color="auto"/>
              <w:bottom w:val="single" w:sz="4" w:space="0" w:color="auto"/>
              <w:right w:val="single" w:sz="4" w:space="0" w:color="auto"/>
            </w:tcBorders>
          </w:tcPr>
          <w:p w14:paraId="1193DE85"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70CC5DE2" w14:textId="521035D8"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Grab sample with either bucket (surface) or niskin bottle (surface and depth)</w:t>
            </w:r>
            <w:r w:rsidR="00CB156E">
              <w:rPr>
                <w:rFonts w:cs="Arial"/>
                <w:sz w:val="20"/>
                <w:szCs w:val="20"/>
                <w:lang w:val="en-US"/>
              </w:rPr>
              <w:t>.</w:t>
            </w:r>
          </w:p>
        </w:tc>
        <w:tc>
          <w:tcPr>
            <w:tcW w:w="1417" w:type="dxa"/>
            <w:tcBorders>
              <w:top w:val="single" w:sz="4" w:space="0" w:color="auto"/>
              <w:left w:val="single" w:sz="4" w:space="0" w:color="auto"/>
              <w:bottom w:val="single" w:sz="4" w:space="0" w:color="auto"/>
              <w:right w:val="single" w:sz="4" w:space="0" w:color="auto"/>
            </w:tcBorders>
          </w:tcPr>
          <w:p w14:paraId="6B3AA64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Direct measure should be most accurate (although there can be issues with analytical precision with samples &lt; 5 mg.L</w:t>
            </w:r>
            <w:r w:rsidRPr="003A5776">
              <w:rPr>
                <w:rFonts w:cs="Arial"/>
                <w:sz w:val="20"/>
                <w:szCs w:val="20"/>
                <w:vertAlign w:val="superscript"/>
                <w:lang w:val="en-US"/>
              </w:rPr>
              <w:t>-1</w:t>
            </w:r>
            <w:r w:rsidRPr="003A5776">
              <w:rPr>
                <w:rFonts w:cs="Arial"/>
                <w:sz w:val="20"/>
                <w:szCs w:val="20"/>
                <w:lang w:val="en-US"/>
              </w:rPr>
              <w:t>.  Also note filter papers used across programs can vary in pore size – can be issue for fine particles &lt; 1 μm but unlikely to be considerable influence in most conditions).</w:t>
            </w:r>
          </w:p>
        </w:tc>
        <w:tc>
          <w:tcPr>
            <w:tcW w:w="1560" w:type="dxa"/>
            <w:tcBorders>
              <w:top w:val="single" w:sz="4" w:space="0" w:color="auto"/>
              <w:left w:val="single" w:sz="4" w:space="0" w:color="auto"/>
              <w:bottom w:val="single" w:sz="4" w:space="0" w:color="auto"/>
              <w:right w:val="single" w:sz="4" w:space="0" w:color="auto"/>
            </w:tcBorders>
          </w:tcPr>
          <w:p w14:paraId="440A5ECB" w14:textId="6092C061"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Analysis cost relatively cheap ($10-20 per sample range) but expense is in sample collection (i.e. boat cost and labour)</w:t>
            </w:r>
            <w:r w:rsidR="0051465F">
              <w:rPr>
                <w:rFonts w:cs="Arial"/>
                <w:sz w:val="20"/>
                <w:szCs w:val="20"/>
                <w:lang w:val="en-US"/>
              </w:rPr>
              <w:t>.</w:t>
            </w:r>
          </w:p>
        </w:tc>
        <w:tc>
          <w:tcPr>
            <w:tcW w:w="1559" w:type="dxa"/>
            <w:vMerge/>
            <w:tcBorders>
              <w:left w:val="single" w:sz="4" w:space="0" w:color="auto"/>
              <w:right w:val="single" w:sz="4" w:space="0" w:color="auto"/>
            </w:tcBorders>
          </w:tcPr>
          <w:p w14:paraId="5CE3599A"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18F14A34" w14:textId="77777777" w:rsidR="00DB177D" w:rsidRPr="003A5776" w:rsidRDefault="00DB177D" w:rsidP="00235BE2">
            <w:pPr>
              <w:spacing w:before="120" w:after="120" w:line="276" w:lineRule="auto"/>
              <w:rPr>
                <w:rFonts w:cs="Arial"/>
                <w:sz w:val="20"/>
                <w:szCs w:val="20"/>
                <w:lang w:val="en-US"/>
              </w:rPr>
            </w:pPr>
          </w:p>
        </w:tc>
      </w:tr>
      <w:tr w:rsidR="00DB177D" w:rsidRPr="003A5776" w14:paraId="084E77B0" w14:textId="77777777" w:rsidTr="00EE31C4">
        <w:tc>
          <w:tcPr>
            <w:tcW w:w="1418" w:type="dxa"/>
            <w:tcBorders>
              <w:top w:val="single" w:sz="4" w:space="0" w:color="auto"/>
              <w:left w:val="single" w:sz="4" w:space="0" w:color="auto"/>
              <w:bottom w:val="single" w:sz="4" w:space="0" w:color="auto"/>
              <w:right w:val="single" w:sz="4" w:space="0" w:color="auto"/>
            </w:tcBorders>
          </w:tcPr>
          <w:p w14:paraId="6FC254D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Turbidity</w:t>
            </w:r>
          </w:p>
        </w:tc>
        <w:tc>
          <w:tcPr>
            <w:tcW w:w="1843" w:type="dxa"/>
            <w:tcBorders>
              <w:top w:val="single" w:sz="4" w:space="0" w:color="auto"/>
              <w:left w:val="single" w:sz="4" w:space="0" w:color="auto"/>
              <w:bottom w:val="single" w:sz="4" w:space="0" w:color="auto"/>
              <w:right w:val="single" w:sz="4" w:space="0" w:color="auto"/>
            </w:tcBorders>
          </w:tcPr>
          <w:p w14:paraId="0D3E959A" w14:textId="478D65DC"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water column point-in-time measurements using Acoustic Backscatter Senor (JCU MMP routine and flood plume sites)</w:t>
            </w:r>
            <w:r w:rsidR="00CB156E">
              <w:rPr>
                <w:rFonts w:cs="Arial"/>
                <w:sz w:val="20"/>
                <w:szCs w:val="20"/>
                <w:lang w:val="en-US"/>
              </w:rPr>
              <w:t>.</w:t>
            </w:r>
          </w:p>
        </w:tc>
        <w:tc>
          <w:tcPr>
            <w:tcW w:w="2410" w:type="dxa"/>
            <w:tcBorders>
              <w:top w:val="single" w:sz="4" w:space="0" w:color="auto"/>
              <w:left w:val="single" w:sz="4" w:space="0" w:color="auto"/>
              <w:bottom w:val="single" w:sz="4" w:space="0" w:color="auto"/>
              <w:right w:val="single" w:sz="4" w:space="0" w:color="auto"/>
            </w:tcBorders>
          </w:tcPr>
          <w:p w14:paraId="34FDFD6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Routine sampling: 11 sites in Wet Tropics NRM Region sampled 5 times per year; 6 sites in Burdekin NRM region sampled 5 times per year (Note most sampling focused on wet season). </w:t>
            </w:r>
          </w:p>
          <w:p w14:paraId="0EEF24B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During flood events: 22 sites in Wet Tropics NRM Region; 14 sites in Burdekin NRM region; 11 sites in Mackay Whitsunday NRM region.</w:t>
            </w:r>
          </w:p>
        </w:tc>
        <w:tc>
          <w:tcPr>
            <w:tcW w:w="1134" w:type="dxa"/>
            <w:tcBorders>
              <w:top w:val="single" w:sz="4" w:space="0" w:color="auto"/>
              <w:left w:val="single" w:sz="4" w:space="0" w:color="auto"/>
              <w:bottom w:val="single" w:sz="4" w:space="0" w:color="auto"/>
              <w:right w:val="single" w:sz="4" w:space="0" w:color="auto"/>
            </w:tcBorders>
          </w:tcPr>
          <w:p w14:paraId="075F970F"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7932DE7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SeaBird 19</w:t>
            </w:r>
          </w:p>
        </w:tc>
        <w:tc>
          <w:tcPr>
            <w:tcW w:w="1417" w:type="dxa"/>
            <w:tcBorders>
              <w:top w:val="single" w:sz="4" w:space="0" w:color="auto"/>
              <w:left w:val="single" w:sz="4" w:space="0" w:color="auto"/>
              <w:bottom w:val="single" w:sz="4" w:space="0" w:color="auto"/>
              <w:right w:val="single" w:sz="4" w:space="0" w:color="auto"/>
            </w:tcBorders>
          </w:tcPr>
          <w:p w14:paraId="2F8E123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Provides a whole water column measure of TSS at sampling sites.  Instrument needs calibration for local sediment composition to calculate TSS.</w:t>
            </w:r>
          </w:p>
        </w:tc>
        <w:tc>
          <w:tcPr>
            <w:tcW w:w="1560" w:type="dxa"/>
            <w:tcBorders>
              <w:top w:val="single" w:sz="4" w:space="0" w:color="auto"/>
              <w:left w:val="single" w:sz="4" w:space="0" w:color="auto"/>
              <w:bottom w:val="single" w:sz="4" w:space="0" w:color="auto"/>
              <w:right w:val="single" w:sz="4" w:space="0" w:color="auto"/>
            </w:tcBorders>
          </w:tcPr>
          <w:p w14:paraId="785C9EDD" w14:textId="1A45DEC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Sensor maintenance but part of an existing logger so cost is in the field collection (i.e. boat cost and labour)</w:t>
            </w:r>
            <w:r w:rsidR="00CB156E">
              <w:rPr>
                <w:rFonts w:cs="Arial"/>
                <w:sz w:val="20"/>
                <w:szCs w:val="20"/>
                <w:lang w:val="en-US"/>
              </w:rPr>
              <w:t>.</w:t>
            </w:r>
          </w:p>
        </w:tc>
        <w:tc>
          <w:tcPr>
            <w:tcW w:w="1559" w:type="dxa"/>
            <w:vMerge/>
            <w:tcBorders>
              <w:left w:val="single" w:sz="4" w:space="0" w:color="auto"/>
              <w:right w:val="single" w:sz="4" w:space="0" w:color="auto"/>
            </w:tcBorders>
          </w:tcPr>
          <w:p w14:paraId="144785EA"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16E91EC7" w14:textId="77777777" w:rsidR="00DB177D" w:rsidRPr="003A5776" w:rsidRDefault="00DB177D" w:rsidP="00235BE2">
            <w:pPr>
              <w:spacing w:before="120" w:after="120" w:line="276" w:lineRule="auto"/>
              <w:rPr>
                <w:rFonts w:cs="Arial"/>
                <w:sz w:val="20"/>
                <w:szCs w:val="20"/>
                <w:lang w:val="en-US"/>
              </w:rPr>
            </w:pPr>
          </w:p>
        </w:tc>
      </w:tr>
      <w:tr w:rsidR="00DB177D" w:rsidRPr="003A5776" w14:paraId="590A85C4" w14:textId="77777777" w:rsidTr="00EE31C4">
        <w:tc>
          <w:tcPr>
            <w:tcW w:w="1418" w:type="dxa"/>
            <w:tcBorders>
              <w:top w:val="single" w:sz="4" w:space="0" w:color="auto"/>
              <w:left w:val="single" w:sz="4" w:space="0" w:color="auto"/>
              <w:bottom w:val="single" w:sz="4" w:space="0" w:color="auto"/>
              <w:right w:val="single" w:sz="4" w:space="0" w:color="auto"/>
            </w:tcBorders>
          </w:tcPr>
          <w:p w14:paraId="455241A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Turbidity</w:t>
            </w:r>
          </w:p>
        </w:tc>
        <w:tc>
          <w:tcPr>
            <w:tcW w:w="1843" w:type="dxa"/>
            <w:tcBorders>
              <w:top w:val="single" w:sz="4" w:space="0" w:color="auto"/>
              <w:left w:val="single" w:sz="4" w:space="0" w:color="auto"/>
              <w:bottom w:val="single" w:sz="4" w:space="0" w:color="auto"/>
              <w:right w:val="single" w:sz="4" w:space="0" w:color="auto"/>
            </w:tcBorders>
          </w:tcPr>
          <w:p w14:paraId="7FAE6029" w14:textId="03B25A60"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(from near seafloor) continuous measurements using turbidity loggers (AIMS MMP logger program)</w:t>
            </w:r>
            <w:r w:rsidR="00CB156E">
              <w:rPr>
                <w:rFonts w:cs="Arial"/>
                <w:sz w:val="20"/>
                <w:szCs w:val="20"/>
                <w:lang w:val="en-US"/>
              </w:rPr>
              <w:t>.</w:t>
            </w:r>
          </w:p>
        </w:tc>
        <w:tc>
          <w:tcPr>
            <w:tcW w:w="2410" w:type="dxa"/>
            <w:tcBorders>
              <w:top w:val="single" w:sz="4" w:space="0" w:color="auto"/>
              <w:left w:val="single" w:sz="4" w:space="0" w:color="auto"/>
              <w:bottom w:val="single" w:sz="4" w:space="0" w:color="auto"/>
              <w:right w:val="single" w:sz="4" w:space="0" w:color="auto"/>
            </w:tcBorders>
          </w:tcPr>
          <w:p w14:paraId="5FAC0EB0" w14:textId="61AEAC49"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15 stations across the Wet Tropics (6 stations), Burdekin (5 stations) and Mackay Whitsunday (4 stations) regions</w:t>
            </w:r>
            <w:r w:rsidR="00CB156E">
              <w:rPr>
                <w:rFonts w:cs="Arial"/>
                <w:sz w:val="20"/>
                <w:szCs w:val="20"/>
                <w:lang w:val="en-US"/>
              </w:rPr>
              <w:t>.</w:t>
            </w:r>
          </w:p>
        </w:tc>
        <w:tc>
          <w:tcPr>
            <w:tcW w:w="1134" w:type="dxa"/>
            <w:tcBorders>
              <w:top w:val="single" w:sz="4" w:space="0" w:color="auto"/>
              <w:left w:val="single" w:sz="4" w:space="0" w:color="auto"/>
              <w:bottom w:val="single" w:sz="4" w:space="0" w:color="auto"/>
              <w:right w:val="single" w:sz="4" w:space="0" w:color="auto"/>
            </w:tcBorders>
          </w:tcPr>
          <w:p w14:paraId="66BC5146"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6186D460" w14:textId="2620A38E" w:rsidR="00DB177D" w:rsidRPr="003A5776" w:rsidRDefault="00DB177D" w:rsidP="00235BE2">
            <w:pPr>
              <w:spacing w:before="120" w:after="120" w:line="276" w:lineRule="auto"/>
              <w:rPr>
                <w:rFonts w:cs="Arial"/>
                <w:sz w:val="20"/>
                <w:szCs w:val="20"/>
                <w:lang w:val="en-US"/>
              </w:rPr>
            </w:pPr>
            <w:r w:rsidRPr="003A5776">
              <w:rPr>
                <w:rFonts w:cs="Arial"/>
                <w:sz w:val="20"/>
                <w:szCs w:val="20"/>
              </w:rPr>
              <w:t>WET Labs ECO FLNTUSB Combination Fluorometer and Turbidity Sensors</w:t>
            </w:r>
            <w:r w:rsidR="00CB156E">
              <w:rPr>
                <w:rFonts w:cs="Arial"/>
                <w:sz w:val="20"/>
                <w:szCs w:val="20"/>
              </w:rPr>
              <w:t>.</w:t>
            </w:r>
          </w:p>
        </w:tc>
        <w:tc>
          <w:tcPr>
            <w:tcW w:w="1417" w:type="dxa"/>
            <w:tcBorders>
              <w:top w:val="single" w:sz="4" w:space="0" w:color="auto"/>
              <w:left w:val="single" w:sz="4" w:space="0" w:color="auto"/>
              <w:bottom w:val="single" w:sz="4" w:space="0" w:color="auto"/>
              <w:right w:val="single" w:sz="4" w:space="0" w:color="auto"/>
            </w:tcBorders>
          </w:tcPr>
          <w:p w14:paraId="0C8E60F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Good measure of turbidity but sensor needs calibration to local sediment to calculate TSS (or variable inputs of sediment).</w:t>
            </w:r>
          </w:p>
        </w:tc>
        <w:tc>
          <w:tcPr>
            <w:tcW w:w="1560" w:type="dxa"/>
            <w:tcBorders>
              <w:top w:val="single" w:sz="4" w:space="0" w:color="auto"/>
              <w:left w:val="single" w:sz="4" w:space="0" w:color="auto"/>
              <w:bottom w:val="single" w:sz="4" w:space="0" w:color="auto"/>
              <w:right w:val="single" w:sz="4" w:space="0" w:color="auto"/>
            </w:tcBorders>
          </w:tcPr>
          <w:p w14:paraId="4D29868B" w14:textId="17A196C1"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Sensor and mooring maintenance</w:t>
            </w:r>
            <w:r w:rsidR="00CB156E">
              <w:rPr>
                <w:rFonts w:cs="Arial"/>
                <w:sz w:val="20"/>
                <w:szCs w:val="20"/>
                <w:lang w:val="en-US"/>
              </w:rPr>
              <w:t>.</w:t>
            </w:r>
          </w:p>
        </w:tc>
        <w:tc>
          <w:tcPr>
            <w:tcW w:w="1559" w:type="dxa"/>
            <w:vMerge/>
            <w:tcBorders>
              <w:left w:val="single" w:sz="4" w:space="0" w:color="auto"/>
              <w:right w:val="single" w:sz="4" w:space="0" w:color="auto"/>
            </w:tcBorders>
          </w:tcPr>
          <w:p w14:paraId="4D1B548B"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2C872E5E" w14:textId="77777777" w:rsidR="00DB177D" w:rsidRPr="003A5776" w:rsidRDefault="00DB177D" w:rsidP="00235BE2">
            <w:pPr>
              <w:spacing w:before="120" w:after="120" w:line="276" w:lineRule="auto"/>
              <w:rPr>
                <w:rFonts w:cs="Arial"/>
                <w:sz w:val="20"/>
                <w:szCs w:val="20"/>
                <w:lang w:val="en-US"/>
              </w:rPr>
            </w:pPr>
          </w:p>
        </w:tc>
      </w:tr>
      <w:tr w:rsidR="00DB177D" w:rsidRPr="003A5776" w14:paraId="0E8905F8" w14:textId="77777777" w:rsidTr="00EE31C4">
        <w:tc>
          <w:tcPr>
            <w:tcW w:w="1418" w:type="dxa"/>
            <w:tcBorders>
              <w:top w:val="single" w:sz="4" w:space="0" w:color="auto"/>
              <w:left w:val="single" w:sz="4" w:space="0" w:color="auto"/>
              <w:bottom w:val="single" w:sz="4" w:space="0" w:color="auto"/>
              <w:right w:val="single" w:sz="4" w:space="0" w:color="auto"/>
            </w:tcBorders>
          </w:tcPr>
          <w:p w14:paraId="03BAA43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Turbidity</w:t>
            </w:r>
          </w:p>
        </w:tc>
        <w:tc>
          <w:tcPr>
            <w:tcW w:w="1843" w:type="dxa"/>
            <w:tcBorders>
              <w:top w:val="single" w:sz="4" w:space="0" w:color="auto"/>
              <w:left w:val="single" w:sz="4" w:space="0" w:color="auto"/>
              <w:bottom w:val="single" w:sz="4" w:space="0" w:color="auto"/>
              <w:right w:val="single" w:sz="4" w:space="0" w:color="auto"/>
            </w:tcBorders>
          </w:tcPr>
          <w:p w14:paraId="2A39CC89" w14:textId="6C7AF216"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(from near seafloor) continuous measurements using turbidity loggers (Lewis NESP program)</w:t>
            </w:r>
            <w:r w:rsidR="00CB156E">
              <w:rPr>
                <w:rFonts w:cs="Arial"/>
                <w:sz w:val="20"/>
                <w:szCs w:val="20"/>
                <w:lang w:val="en-US"/>
              </w:rPr>
              <w:t>.</w:t>
            </w:r>
          </w:p>
        </w:tc>
        <w:tc>
          <w:tcPr>
            <w:tcW w:w="2410" w:type="dxa"/>
            <w:tcBorders>
              <w:top w:val="single" w:sz="4" w:space="0" w:color="auto"/>
              <w:left w:val="single" w:sz="4" w:space="0" w:color="auto"/>
              <w:bottom w:val="single" w:sz="4" w:space="0" w:color="auto"/>
              <w:right w:val="single" w:sz="4" w:space="0" w:color="auto"/>
            </w:tcBorders>
          </w:tcPr>
          <w:p w14:paraId="06686A5B" w14:textId="73B20FAF"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7 stations across Burdekin (6) and Wet Tropics (1) regions</w:t>
            </w:r>
            <w:r w:rsidR="00CB156E">
              <w:rPr>
                <w:rFonts w:cs="Arial"/>
                <w:sz w:val="20"/>
                <w:szCs w:val="20"/>
                <w:lang w:val="en-US"/>
              </w:rPr>
              <w:t>.</w:t>
            </w:r>
          </w:p>
        </w:tc>
        <w:tc>
          <w:tcPr>
            <w:tcW w:w="1134" w:type="dxa"/>
            <w:tcBorders>
              <w:top w:val="single" w:sz="4" w:space="0" w:color="auto"/>
              <w:left w:val="single" w:sz="4" w:space="0" w:color="auto"/>
              <w:bottom w:val="single" w:sz="4" w:space="0" w:color="auto"/>
              <w:right w:val="single" w:sz="4" w:space="0" w:color="auto"/>
            </w:tcBorders>
          </w:tcPr>
          <w:p w14:paraId="6EC4DC94"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114F0A7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Campbell turbidity logger </w:t>
            </w:r>
          </w:p>
        </w:tc>
        <w:tc>
          <w:tcPr>
            <w:tcW w:w="1417" w:type="dxa"/>
            <w:tcBorders>
              <w:top w:val="single" w:sz="4" w:space="0" w:color="auto"/>
              <w:left w:val="single" w:sz="4" w:space="0" w:color="auto"/>
              <w:bottom w:val="single" w:sz="4" w:space="0" w:color="auto"/>
              <w:right w:val="single" w:sz="4" w:space="0" w:color="auto"/>
            </w:tcBorders>
          </w:tcPr>
          <w:p w14:paraId="20510B8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Good measure of turbidity but sensor needs calibration to local sediment to calculate TSS (or variable inputs of sediment).</w:t>
            </w:r>
          </w:p>
        </w:tc>
        <w:tc>
          <w:tcPr>
            <w:tcW w:w="1560" w:type="dxa"/>
            <w:tcBorders>
              <w:top w:val="single" w:sz="4" w:space="0" w:color="auto"/>
              <w:left w:val="single" w:sz="4" w:space="0" w:color="auto"/>
              <w:bottom w:val="single" w:sz="4" w:space="0" w:color="auto"/>
              <w:right w:val="single" w:sz="4" w:space="0" w:color="auto"/>
            </w:tcBorders>
          </w:tcPr>
          <w:p w14:paraId="60346939" w14:textId="7EF1E686"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Logger changeover every 2-3 months</w:t>
            </w:r>
            <w:r w:rsidR="00CB156E">
              <w:rPr>
                <w:rFonts w:cs="Arial"/>
                <w:sz w:val="20"/>
                <w:szCs w:val="20"/>
                <w:lang w:val="en-US"/>
              </w:rPr>
              <w:t>.</w:t>
            </w:r>
          </w:p>
        </w:tc>
        <w:tc>
          <w:tcPr>
            <w:tcW w:w="1559" w:type="dxa"/>
            <w:vMerge/>
            <w:tcBorders>
              <w:left w:val="single" w:sz="4" w:space="0" w:color="auto"/>
              <w:right w:val="single" w:sz="4" w:space="0" w:color="auto"/>
            </w:tcBorders>
          </w:tcPr>
          <w:p w14:paraId="55B5A378"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344D24C9" w14:textId="77777777" w:rsidR="00DB177D" w:rsidRPr="003A5776" w:rsidRDefault="00DB177D" w:rsidP="00235BE2">
            <w:pPr>
              <w:spacing w:before="120" w:after="120" w:line="276" w:lineRule="auto"/>
              <w:rPr>
                <w:rFonts w:cs="Arial"/>
                <w:sz w:val="20"/>
                <w:szCs w:val="20"/>
                <w:lang w:val="en-US"/>
              </w:rPr>
            </w:pPr>
          </w:p>
        </w:tc>
      </w:tr>
      <w:tr w:rsidR="00DB177D" w:rsidRPr="003A5776" w14:paraId="02A0AB6B" w14:textId="77777777" w:rsidTr="00EE31C4">
        <w:tc>
          <w:tcPr>
            <w:tcW w:w="1418" w:type="dxa"/>
            <w:tcBorders>
              <w:top w:val="single" w:sz="4" w:space="0" w:color="auto"/>
              <w:left w:val="single" w:sz="4" w:space="0" w:color="auto"/>
              <w:bottom w:val="single" w:sz="4" w:space="0" w:color="auto"/>
              <w:right w:val="single" w:sz="4" w:space="0" w:color="auto"/>
            </w:tcBorders>
          </w:tcPr>
          <w:p w14:paraId="39B6B17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Turbidity</w:t>
            </w:r>
          </w:p>
        </w:tc>
        <w:tc>
          <w:tcPr>
            <w:tcW w:w="1843" w:type="dxa"/>
            <w:tcBorders>
              <w:top w:val="single" w:sz="4" w:space="0" w:color="auto"/>
              <w:left w:val="single" w:sz="4" w:space="0" w:color="auto"/>
              <w:bottom w:val="single" w:sz="4" w:space="0" w:color="auto"/>
              <w:right w:val="single" w:sz="4" w:space="0" w:color="auto"/>
            </w:tcBorders>
          </w:tcPr>
          <w:p w14:paraId="30C403AB" w14:textId="671B1E65"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(from near seafloor) continuous measurements using turbidity loggers (</w:t>
            </w:r>
            <w:r w:rsidR="00534E2A">
              <w:rPr>
                <w:rFonts w:cs="Arial"/>
                <w:sz w:val="20"/>
                <w:szCs w:val="20"/>
                <w:lang w:val="en-US"/>
              </w:rPr>
              <w:t>p</w:t>
            </w:r>
            <w:r w:rsidRPr="003A5776">
              <w:rPr>
                <w:rFonts w:cs="Arial"/>
                <w:sz w:val="20"/>
                <w:szCs w:val="20"/>
                <w:lang w:val="en-US"/>
              </w:rPr>
              <w:t>ort monitoring programs)</w:t>
            </w:r>
            <w:r w:rsidR="00CB156E">
              <w:rPr>
                <w:rFonts w:cs="Arial"/>
                <w:sz w:val="20"/>
                <w:szCs w:val="20"/>
                <w:lang w:val="en-US"/>
              </w:rPr>
              <w:t>.</w:t>
            </w:r>
          </w:p>
        </w:tc>
        <w:tc>
          <w:tcPr>
            <w:tcW w:w="2410" w:type="dxa"/>
            <w:tcBorders>
              <w:top w:val="single" w:sz="4" w:space="0" w:color="auto"/>
              <w:left w:val="single" w:sz="4" w:space="0" w:color="auto"/>
              <w:bottom w:val="single" w:sz="4" w:space="0" w:color="auto"/>
              <w:right w:val="single" w:sz="4" w:space="0" w:color="auto"/>
            </w:tcBorders>
          </w:tcPr>
          <w:p w14:paraId="6ACD893D" w14:textId="0BC70D5F"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Unknown number of sites around different ports including Townsville, Abbot Point, Hay Point, Gladstone</w:t>
            </w:r>
            <w:r w:rsidR="00CB156E">
              <w:rPr>
                <w:rFonts w:cs="Arial"/>
                <w:sz w:val="20"/>
                <w:szCs w:val="20"/>
                <w:lang w:val="en-US"/>
              </w:rPr>
              <w:t>.</w:t>
            </w:r>
          </w:p>
        </w:tc>
        <w:tc>
          <w:tcPr>
            <w:tcW w:w="1134" w:type="dxa"/>
            <w:tcBorders>
              <w:top w:val="single" w:sz="4" w:space="0" w:color="auto"/>
              <w:left w:val="single" w:sz="4" w:space="0" w:color="auto"/>
              <w:bottom w:val="single" w:sz="4" w:space="0" w:color="auto"/>
              <w:right w:val="single" w:sz="4" w:space="0" w:color="auto"/>
            </w:tcBorders>
          </w:tcPr>
          <w:p w14:paraId="6A16EC5B"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0C76615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Campbell turbidity logger</w:t>
            </w:r>
          </w:p>
        </w:tc>
        <w:tc>
          <w:tcPr>
            <w:tcW w:w="1417" w:type="dxa"/>
            <w:tcBorders>
              <w:top w:val="single" w:sz="4" w:space="0" w:color="auto"/>
              <w:left w:val="single" w:sz="4" w:space="0" w:color="auto"/>
              <w:bottom w:val="single" w:sz="4" w:space="0" w:color="auto"/>
              <w:right w:val="single" w:sz="4" w:space="0" w:color="auto"/>
            </w:tcBorders>
          </w:tcPr>
          <w:p w14:paraId="3481DB6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Good measure of turbidity but sensor needs calibration to local sediment to calculate TSS (or variable inputs of sediment).</w:t>
            </w:r>
          </w:p>
        </w:tc>
        <w:tc>
          <w:tcPr>
            <w:tcW w:w="1560" w:type="dxa"/>
            <w:tcBorders>
              <w:top w:val="single" w:sz="4" w:space="0" w:color="auto"/>
              <w:left w:val="single" w:sz="4" w:space="0" w:color="auto"/>
              <w:bottom w:val="single" w:sz="4" w:space="0" w:color="auto"/>
              <w:right w:val="single" w:sz="4" w:space="0" w:color="auto"/>
            </w:tcBorders>
          </w:tcPr>
          <w:p w14:paraId="74CA646A" w14:textId="6C62B372"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Logger changeover every 6 weeks to 2 months</w:t>
            </w:r>
            <w:r w:rsidR="00CB156E">
              <w:rPr>
                <w:rFonts w:cs="Arial"/>
                <w:sz w:val="20"/>
                <w:szCs w:val="20"/>
                <w:lang w:val="en-US"/>
              </w:rPr>
              <w:t>.</w:t>
            </w:r>
          </w:p>
        </w:tc>
        <w:tc>
          <w:tcPr>
            <w:tcW w:w="1559" w:type="dxa"/>
            <w:vMerge/>
            <w:tcBorders>
              <w:left w:val="single" w:sz="4" w:space="0" w:color="auto"/>
              <w:right w:val="single" w:sz="4" w:space="0" w:color="auto"/>
            </w:tcBorders>
          </w:tcPr>
          <w:p w14:paraId="137B3597"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78C397BA" w14:textId="77777777" w:rsidR="00DB177D" w:rsidRPr="003A5776" w:rsidRDefault="00DB177D" w:rsidP="00235BE2">
            <w:pPr>
              <w:spacing w:before="120" w:after="120" w:line="276" w:lineRule="auto"/>
              <w:rPr>
                <w:rFonts w:cs="Arial"/>
                <w:sz w:val="20"/>
                <w:szCs w:val="20"/>
                <w:lang w:val="en-US"/>
              </w:rPr>
            </w:pPr>
          </w:p>
        </w:tc>
      </w:tr>
      <w:tr w:rsidR="00DB177D" w:rsidRPr="003A5776" w14:paraId="661138DE" w14:textId="77777777" w:rsidTr="00EE31C4">
        <w:tc>
          <w:tcPr>
            <w:tcW w:w="1418" w:type="dxa"/>
            <w:tcBorders>
              <w:top w:val="single" w:sz="4" w:space="0" w:color="auto"/>
              <w:left w:val="single" w:sz="4" w:space="0" w:color="auto"/>
              <w:bottom w:val="single" w:sz="4" w:space="0" w:color="auto"/>
              <w:right w:val="single" w:sz="4" w:space="0" w:color="auto"/>
            </w:tcBorders>
          </w:tcPr>
          <w:p w14:paraId="68DCCA4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Sediment</w:t>
            </w:r>
          </w:p>
        </w:tc>
        <w:tc>
          <w:tcPr>
            <w:tcW w:w="1843" w:type="dxa"/>
            <w:tcBorders>
              <w:top w:val="single" w:sz="4" w:space="0" w:color="auto"/>
              <w:left w:val="single" w:sz="4" w:space="0" w:color="auto"/>
              <w:bottom w:val="single" w:sz="4" w:space="0" w:color="auto"/>
              <w:right w:val="single" w:sz="4" w:space="0" w:color="auto"/>
            </w:tcBorders>
          </w:tcPr>
          <w:p w14:paraId="7948547D" w14:textId="1669FA36"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(from near seafloor) continuous measurements using turbidity loggers (Lewis NESP and </w:t>
            </w:r>
            <w:r w:rsidR="00534E2A">
              <w:rPr>
                <w:rFonts w:cs="Arial"/>
                <w:sz w:val="20"/>
                <w:szCs w:val="20"/>
                <w:lang w:val="en-US"/>
              </w:rPr>
              <w:t>p</w:t>
            </w:r>
            <w:r w:rsidRPr="003A5776">
              <w:rPr>
                <w:rFonts w:cs="Arial"/>
                <w:sz w:val="20"/>
                <w:szCs w:val="20"/>
                <w:lang w:val="en-US"/>
              </w:rPr>
              <w:t>ort monitoring programs)</w:t>
            </w:r>
            <w:r w:rsidR="00CB156E">
              <w:rPr>
                <w:rFonts w:cs="Arial"/>
                <w:sz w:val="20"/>
                <w:szCs w:val="20"/>
                <w:lang w:val="en-US"/>
              </w:rPr>
              <w:t>.</w:t>
            </w:r>
          </w:p>
        </w:tc>
        <w:tc>
          <w:tcPr>
            <w:tcW w:w="2410" w:type="dxa"/>
            <w:tcBorders>
              <w:top w:val="single" w:sz="4" w:space="0" w:color="auto"/>
              <w:left w:val="single" w:sz="4" w:space="0" w:color="auto"/>
              <w:bottom w:val="single" w:sz="4" w:space="0" w:color="auto"/>
              <w:right w:val="single" w:sz="4" w:space="0" w:color="auto"/>
            </w:tcBorders>
          </w:tcPr>
          <w:p w14:paraId="66DE42A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As above</w:t>
            </w:r>
          </w:p>
        </w:tc>
        <w:tc>
          <w:tcPr>
            <w:tcW w:w="1134" w:type="dxa"/>
            <w:tcBorders>
              <w:top w:val="single" w:sz="4" w:space="0" w:color="auto"/>
              <w:left w:val="single" w:sz="4" w:space="0" w:color="auto"/>
              <w:bottom w:val="single" w:sz="4" w:space="0" w:color="auto"/>
              <w:right w:val="single" w:sz="4" w:space="0" w:color="auto"/>
            </w:tcBorders>
          </w:tcPr>
          <w:p w14:paraId="77B11667"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5FB55DA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Campbell turbidity logger</w:t>
            </w:r>
          </w:p>
        </w:tc>
        <w:tc>
          <w:tcPr>
            <w:tcW w:w="1417" w:type="dxa"/>
            <w:tcBorders>
              <w:top w:val="single" w:sz="4" w:space="0" w:color="auto"/>
              <w:left w:val="single" w:sz="4" w:space="0" w:color="auto"/>
              <w:bottom w:val="single" w:sz="4" w:space="0" w:color="auto"/>
              <w:right w:val="single" w:sz="4" w:space="0" w:color="auto"/>
            </w:tcBorders>
          </w:tcPr>
          <w:p w14:paraId="4BD6FA21" w14:textId="4ED29419"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Deposition senor provides some indication of sedimentation</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1146A6BF" w14:textId="70158F06"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Logger changeover every 6 weeks to 3 months</w:t>
            </w:r>
            <w:r w:rsidR="00CB156E">
              <w:rPr>
                <w:rFonts w:cs="Arial"/>
                <w:sz w:val="20"/>
                <w:szCs w:val="20"/>
                <w:lang w:val="en-US"/>
              </w:rPr>
              <w:t>.</w:t>
            </w:r>
          </w:p>
        </w:tc>
        <w:tc>
          <w:tcPr>
            <w:tcW w:w="1559" w:type="dxa"/>
            <w:vMerge/>
            <w:tcBorders>
              <w:left w:val="single" w:sz="4" w:space="0" w:color="auto"/>
              <w:right w:val="single" w:sz="4" w:space="0" w:color="auto"/>
            </w:tcBorders>
          </w:tcPr>
          <w:p w14:paraId="5E77B04C"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30B33551" w14:textId="77777777" w:rsidR="00DB177D" w:rsidRPr="003A5776" w:rsidRDefault="00DB177D" w:rsidP="00235BE2">
            <w:pPr>
              <w:spacing w:before="120" w:after="120" w:line="276" w:lineRule="auto"/>
              <w:rPr>
                <w:rFonts w:cs="Arial"/>
                <w:sz w:val="20"/>
                <w:szCs w:val="20"/>
                <w:lang w:val="en-US"/>
              </w:rPr>
            </w:pPr>
          </w:p>
        </w:tc>
      </w:tr>
      <w:tr w:rsidR="00DB177D" w:rsidRPr="003A5776" w14:paraId="25C23828" w14:textId="77777777" w:rsidTr="00EE31C4">
        <w:tc>
          <w:tcPr>
            <w:tcW w:w="1418" w:type="dxa"/>
            <w:tcBorders>
              <w:top w:val="single" w:sz="4" w:space="0" w:color="auto"/>
              <w:left w:val="single" w:sz="4" w:space="0" w:color="auto"/>
              <w:bottom w:val="single" w:sz="4" w:space="0" w:color="auto"/>
              <w:right w:val="single" w:sz="4" w:space="0" w:color="auto"/>
            </w:tcBorders>
          </w:tcPr>
          <w:p w14:paraId="3DBF91B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Sediment</w:t>
            </w:r>
          </w:p>
        </w:tc>
        <w:tc>
          <w:tcPr>
            <w:tcW w:w="1843" w:type="dxa"/>
            <w:tcBorders>
              <w:top w:val="single" w:sz="4" w:space="0" w:color="auto"/>
              <w:left w:val="single" w:sz="4" w:space="0" w:color="auto"/>
              <w:bottom w:val="single" w:sz="4" w:space="0" w:color="auto"/>
              <w:right w:val="single" w:sz="4" w:space="0" w:color="auto"/>
            </w:tcBorders>
          </w:tcPr>
          <w:p w14:paraId="7944DC22" w14:textId="2E3F0836"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(from near seafloor) using SediSampler</w:t>
            </w:r>
            <w:r w:rsidR="00CB156E">
              <w:rPr>
                <w:rFonts w:cs="Arial"/>
                <w:sz w:val="20"/>
                <w:szCs w:val="20"/>
                <w:lang w:val="en-US"/>
              </w:rPr>
              <w:t>.</w:t>
            </w:r>
          </w:p>
        </w:tc>
        <w:tc>
          <w:tcPr>
            <w:tcW w:w="2410" w:type="dxa"/>
            <w:tcBorders>
              <w:top w:val="single" w:sz="4" w:space="0" w:color="auto"/>
              <w:left w:val="single" w:sz="4" w:space="0" w:color="auto"/>
              <w:bottom w:val="single" w:sz="4" w:space="0" w:color="auto"/>
              <w:right w:val="single" w:sz="4" w:space="0" w:color="auto"/>
            </w:tcBorders>
          </w:tcPr>
          <w:p w14:paraId="61BE0454" w14:textId="5B6F65BF"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7 stations across Burdekin (6) and Wet Tropics (1) regions</w:t>
            </w:r>
            <w:r w:rsidR="00CB156E">
              <w:rPr>
                <w:rFonts w:cs="Arial"/>
                <w:sz w:val="20"/>
                <w:szCs w:val="20"/>
                <w:lang w:val="en-US"/>
              </w:rPr>
              <w:t>.</w:t>
            </w:r>
          </w:p>
        </w:tc>
        <w:tc>
          <w:tcPr>
            <w:tcW w:w="1134" w:type="dxa"/>
            <w:tcBorders>
              <w:top w:val="single" w:sz="4" w:space="0" w:color="auto"/>
              <w:left w:val="single" w:sz="4" w:space="0" w:color="auto"/>
              <w:bottom w:val="single" w:sz="4" w:space="0" w:color="auto"/>
              <w:right w:val="single" w:sz="4" w:space="0" w:color="auto"/>
            </w:tcBorders>
          </w:tcPr>
          <w:p w14:paraId="51B8EDA5"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3E81B8B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SediSampler </w:t>
            </w:r>
          </w:p>
        </w:tc>
        <w:tc>
          <w:tcPr>
            <w:tcW w:w="1417" w:type="dxa"/>
            <w:tcBorders>
              <w:top w:val="single" w:sz="4" w:space="0" w:color="auto"/>
              <w:left w:val="single" w:sz="4" w:space="0" w:color="auto"/>
              <w:bottom w:val="single" w:sz="4" w:space="0" w:color="auto"/>
              <w:right w:val="single" w:sz="4" w:space="0" w:color="auto"/>
            </w:tcBorders>
          </w:tcPr>
          <w:p w14:paraId="119751C5" w14:textId="7AB0A435"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Provide measure of sediment accumulation at locations (not sedimentation but tells presence/exposure of suspended sediment at site)</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7528A285" w14:textId="6598871A"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Changeover at specific time intervals</w:t>
            </w:r>
            <w:r w:rsidR="00534E2A">
              <w:rPr>
                <w:rFonts w:cs="Arial"/>
                <w:sz w:val="20"/>
                <w:szCs w:val="20"/>
                <w:lang w:val="en-US"/>
              </w:rPr>
              <w:t xml:space="preserve"> </w:t>
            </w:r>
            <w:r w:rsidRPr="003A5776">
              <w:rPr>
                <w:rFonts w:cs="Arial"/>
                <w:sz w:val="20"/>
                <w:szCs w:val="20"/>
                <w:lang w:val="en-US"/>
              </w:rPr>
              <w:t>relating to question</w:t>
            </w:r>
            <w:r w:rsidR="00534E2A">
              <w:rPr>
                <w:rFonts w:cs="Arial"/>
                <w:sz w:val="20"/>
                <w:szCs w:val="20"/>
                <w:lang w:val="en-US"/>
              </w:rPr>
              <w:t>.</w:t>
            </w:r>
          </w:p>
        </w:tc>
        <w:tc>
          <w:tcPr>
            <w:tcW w:w="1559" w:type="dxa"/>
            <w:vMerge/>
            <w:tcBorders>
              <w:left w:val="single" w:sz="4" w:space="0" w:color="auto"/>
              <w:right w:val="single" w:sz="4" w:space="0" w:color="auto"/>
            </w:tcBorders>
          </w:tcPr>
          <w:p w14:paraId="32EFABBF"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2F9C99BA" w14:textId="77777777" w:rsidR="00DB177D" w:rsidRPr="003A5776" w:rsidRDefault="00DB177D" w:rsidP="00235BE2">
            <w:pPr>
              <w:spacing w:before="120" w:after="120" w:line="276" w:lineRule="auto"/>
              <w:rPr>
                <w:rFonts w:cs="Arial"/>
                <w:sz w:val="20"/>
                <w:szCs w:val="20"/>
                <w:lang w:val="en-US"/>
              </w:rPr>
            </w:pPr>
          </w:p>
        </w:tc>
      </w:tr>
      <w:tr w:rsidR="00DB177D" w:rsidRPr="003A5776" w14:paraId="6C88DC14" w14:textId="77777777" w:rsidTr="00EE31C4">
        <w:tc>
          <w:tcPr>
            <w:tcW w:w="1418" w:type="dxa"/>
            <w:tcBorders>
              <w:top w:val="single" w:sz="4" w:space="0" w:color="auto"/>
              <w:left w:val="single" w:sz="4" w:space="0" w:color="auto"/>
              <w:bottom w:val="single" w:sz="4" w:space="0" w:color="auto"/>
              <w:right w:val="single" w:sz="4" w:space="0" w:color="auto"/>
            </w:tcBorders>
          </w:tcPr>
          <w:p w14:paraId="26F12A3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sediments</w:t>
            </w:r>
          </w:p>
        </w:tc>
        <w:tc>
          <w:tcPr>
            <w:tcW w:w="1843" w:type="dxa"/>
            <w:tcBorders>
              <w:top w:val="single" w:sz="4" w:space="0" w:color="auto"/>
              <w:left w:val="single" w:sz="4" w:space="0" w:color="auto"/>
              <w:bottom w:val="single" w:sz="4" w:space="0" w:color="auto"/>
              <w:right w:val="single" w:sz="4" w:space="0" w:color="auto"/>
            </w:tcBorders>
          </w:tcPr>
          <w:p w14:paraId="0CEDC8C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Satellite colour Remote sensing</w:t>
            </w:r>
          </w:p>
        </w:tc>
        <w:tc>
          <w:tcPr>
            <w:tcW w:w="2410" w:type="dxa"/>
            <w:tcBorders>
              <w:top w:val="single" w:sz="4" w:space="0" w:color="auto"/>
              <w:left w:val="single" w:sz="4" w:space="0" w:color="auto"/>
              <w:bottom w:val="single" w:sz="4" w:space="0" w:color="auto"/>
              <w:right w:val="single" w:sz="4" w:space="0" w:color="auto"/>
            </w:tcBorders>
          </w:tcPr>
          <w:p w14:paraId="193CBF6F" w14:textId="65CA2889" w:rsidR="00DB177D" w:rsidRPr="003A5776" w:rsidRDefault="00DB177D">
            <w:pPr>
              <w:spacing w:before="120" w:after="120" w:line="276" w:lineRule="auto"/>
              <w:rPr>
                <w:rFonts w:cs="Arial"/>
                <w:sz w:val="20"/>
                <w:szCs w:val="20"/>
                <w:lang w:val="en-US"/>
              </w:rPr>
            </w:pPr>
            <w:r w:rsidRPr="003A5776">
              <w:rPr>
                <w:rFonts w:cs="Arial"/>
                <w:sz w:val="20"/>
                <w:szCs w:val="20"/>
                <w:lang w:val="en-US"/>
              </w:rPr>
              <w:t>Whole R</w:t>
            </w:r>
            <w:r w:rsidR="00534E2A">
              <w:rPr>
                <w:rFonts w:cs="Arial"/>
                <w:sz w:val="20"/>
                <w:szCs w:val="20"/>
                <w:lang w:val="en-US"/>
              </w:rPr>
              <w:t>eef</w:t>
            </w:r>
            <w:r w:rsidRPr="003A5776">
              <w:rPr>
                <w:rFonts w:cs="Arial"/>
                <w:sz w:val="20"/>
                <w:szCs w:val="20"/>
                <w:lang w:val="en-US"/>
              </w:rPr>
              <w:t xml:space="preserve"> coverage</w:t>
            </w:r>
          </w:p>
        </w:tc>
        <w:tc>
          <w:tcPr>
            <w:tcW w:w="1134" w:type="dxa"/>
            <w:tcBorders>
              <w:top w:val="single" w:sz="4" w:space="0" w:color="auto"/>
              <w:left w:val="single" w:sz="4" w:space="0" w:color="auto"/>
              <w:bottom w:val="single" w:sz="4" w:space="0" w:color="auto"/>
              <w:right w:val="single" w:sz="4" w:space="0" w:color="auto"/>
            </w:tcBorders>
          </w:tcPr>
          <w:p w14:paraId="4A88B4D4" w14:textId="3253DA1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 sensing/model algorithm (CSIRO)</w:t>
            </w:r>
            <w:r w:rsidR="00534E2A">
              <w:rPr>
                <w:rFonts w:cs="Arial"/>
                <w:sz w:val="20"/>
                <w:szCs w:val="20"/>
                <w:lang w:val="en-US"/>
              </w:rPr>
              <w:t>.</w:t>
            </w:r>
          </w:p>
        </w:tc>
        <w:tc>
          <w:tcPr>
            <w:tcW w:w="1559" w:type="dxa"/>
            <w:tcBorders>
              <w:top w:val="single" w:sz="4" w:space="0" w:color="auto"/>
              <w:left w:val="single" w:sz="4" w:space="0" w:color="auto"/>
              <w:bottom w:val="single" w:sz="4" w:space="0" w:color="auto"/>
              <w:right w:val="single" w:sz="4" w:space="0" w:color="auto"/>
            </w:tcBorders>
          </w:tcPr>
          <w:p w14:paraId="798E08FF" w14:textId="742AA65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Various satellites: MODIS up to 2018, VIRS from 2018</w:t>
            </w:r>
            <w:r w:rsidR="00534E2A">
              <w:rPr>
                <w:rFonts w:cs="Arial"/>
                <w:sz w:val="20"/>
                <w:szCs w:val="20"/>
                <w:lang w:val="en-US"/>
              </w:rPr>
              <w:t>.</w:t>
            </w:r>
          </w:p>
        </w:tc>
        <w:tc>
          <w:tcPr>
            <w:tcW w:w="1417" w:type="dxa"/>
            <w:tcBorders>
              <w:top w:val="single" w:sz="4" w:space="0" w:color="auto"/>
              <w:left w:val="single" w:sz="4" w:space="0" w:color="auto"/>
              <w:bottom w:val="single" w:sz="4" w:space="0" w:color="auto"/>
              <w:right w:val="single" w:sz="4" w:space="0" w:color="auto"/>
            </w:tcBorders>
          </w:tcPr>
          <w:p w14:paraId="58FC12A0" w14:textId="2F644AC4"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For performance see Brodie and Waterhouse (2016), King et al. (2016). Generally fair for TSS except in shallow waters &lt; 5 m depth (poor)</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596364D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Labour cost to run</w:t>
            </w:r>
          </w:p>
        </w:tc>
        <w:tc>
          <w:tcPr>
            <w:tcW w:w="1559" w:type="dxa"/>
            <w:vMerge/>
            <w:tcBorders>
              <w:left w:val="single" w:sz="4" w:space="0" w:color="auto"/>
              <w:right w:val="single" w:sz="4" w:space="0" w:color="auto"/>
            </w:tcBorders>
          </w:tcPr>
          <w:p w14:paraId="55211281"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70CFBCBF" w14:textId="77777777" w:rsidR="00DB177D" w:rsidRPr="003A5776" w:rsidRDefault="00DB177D" w:rsidP="00235BE2">
            <w:pPr>
              <w:spacing w:before="120" w:after="120" w:line="276" w:lineRule="auto"/>
              <w:rPr>
                <w:rFonts w:cs="Arial"/>
                <w:sz w:val="20"/>
                <w:szCs w:val="20"/>
                <w:lang w:val="en-US"/>
              </w:rPr>
            </w:pPr>
          </w:p>
        </w:tc>
      </w:tr>
      <w:tr w:rsidR="00DB177D" w:rsidRPr="003A5776" w14:paraId="10EC2E4D" w14:textId="77777777" w:rsidTr="00EE31C4">
        <w:tc>
          <w:tcPr>
            <w:tcW w:w="1418" w:type="dxa"/>
            <w:tcBorders>
              <w:top w:val="single" w:sz="4" w:space="0" w:color="auto"/>
              <w:left w:val="single" w:sz="4" w:space="0" w:color="auto"/>
              <w:bottom w:val="single" w:sz="4" w:space="0" w:color="auto"/>
              <w:right w:val="single" w:sz="4" w:space="0" w:color="auto"/>
            </w:tcBorders>
          </w:tcPr>
          <w:p w14:paraId="596FCC4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sediments</w:t>
            </w:r>
          </w:p>
        </w:tc>
        <w:tc>
          <w:tcPr>
            <w:tcW w:w="1843" w:type="dxa"/>
            <w:tcBorders>
              <w:top w:val="single" w:sz="4" w:space="0" w:color="auto"/>
              <w:left w:val="single" w:sz="4" w:space="0" w:color="auto"/>
              <w:bottom w:val="single" w:sz="4" w:space="0" w:color="auto"/>
              <w:right w:val="single" w:sz="4" w:space="0" w:color="auto"/>
            </w:tcBorders>
          </w:tcPr>
          <w:p w14:paraId="30FD622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Satellite true colour remote sensing </w:t>
            </w:r>
            <w:r w:rsidRPr="003A5776">
              <w:rPr>
                <w:rFonts w:cs="Arial"/>
                <w:sz w:val="20"/>
                <w:szCs w:val="20"/>
                <w:lang w:val="en-US"/>
              </w:rPr>
              <w:lastRenderedPageBreak/>
              <w:t>(Colour Class maps)</w:t>
            </w:r>
          </w:p>
        </w:tc>
        <w:tc>
          <w:tcPr>
            <w:tcW w:w="2410" w:type="dxa"/>
            <w:tcBorders>
              <w:top w:val="single" w:sz="4" w:space="0" w:color="auto"/>
              <w:left w:val="single" w:sz="4" w:space="0" w:color="auto"/>
              <w:bottom w:val="single" w:sz="4" w:space="0" w:color="auto"/>
              <w:right w:val="single" w:sz="4" w:space="0" w:color="auto"/>
            </w:tcBorders>
          </w:tcPr>
          <w:p w14:paraId="03AAD374" w14:textId="66DF4EEE" w:rsidR="00DB177D" w:rsidRPr="003A5776" w:rsidRDefault="00534E2A">
            <w:pPr>
              <w:spacing w:before="120" w:after="120" w:line="276" w:lineRule="auto"/>
              <w:rPr>
                <w:rFonts w:cs="Arial"/>
                <w:sz w:val="20"/>
                <w:szCs w:val="20"/>
                <w:lang w:val="en-US"/>
              </w:rPr>
            </w:pPr>
            <w:r w:rsidRPr="003A5776">
              <w:rPr>
                <w:rFonts w:cs="Arial"/>
                <w:sz w:val="20"/>
                <w:szCs w:val="20"/>
                <w:lang w:val="en-US"/>
              </w:rPr>
              <w:lastRenderedPageBreak/>
              <w:t>Whole R</w:t>
            </w:r>
            <w:r>
              <w:rPr>
                <w:rFonts w:cs="Arial"/>
                <w:sz w:val="20"/>
                <w:szCs w:val="20"/>
                <w:lang w:val="en-US"/>
              </w:rPr>
              <w:t>eef</w:t>
            </w:r>
            <w:r w:rsidRPr="003A5776">
              <w:rPr>
                <w:rFonts w:cs="Arial"/>
                <w:sz w:val="20"/>
                <w:szCs w:val="20"/>
                <w:lang w:val="en-US"/>
              </w:rPr>
              <w:t xml:space="preserve"> coverage</w:t>
            </w:r>
          </w:p>
        </w:tc>
        <w:tc>
          <w:tcPr>
            <w:tcW w:w="1134" w:type="dxa"/>
            <w:tcBorders>
              <w:top w:val="single" w:sz="4" w:space="0" w:color="auto"/>
              <w:left w:val="single" w:sz="4" w:space="0" w:color="auto"/>
              <w:bottom w:val="single" w:sz="4" w:space="0" w:color="auto"/>
              <w:right w:val="single" w:sz="4" w:space="0" w:color="auto"/>
            </w:tcBorders>
          </w:tcPr>
          <w:p w14:paraId="4B7EAA7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 sensing</w:t>
            </w:r>
          </w:p>
        </w:tc>
        <w:tc>
          <w:tcPr>
            <w:tcW w:w="1559" w:type="dxa"/>
            <w:tcBorders>
              <w:top w:val="single" w:sz="4" w:space="0" w:color="auto"/>
              <w:left w:val="single" w:sz="4" w:space="0" w:color="auto"/>
              <w:bottom w:val="single" w:sz="4" w:space="0" w:color="auto"/>
              <w:right w:val="single" w:sz="4" w:space="0" w:color="auto"/>
            </w:tcBorders>
          </w:tcPr>
          <w:p w14:paraId="555F2A5E" w14:textId="1C810145" w:rsidR="00DB177D" w:rsidRPr="003A5776" w:rsidRDefault="00DB177D" w:rsidP="001E0E4A">
            <w:pPr>
              <w:spacing w:before="120" w:after="120" w:line="276" w:lineRule="auto"/>
              <w:rPr>
                <w:rFonts w:cs="Arial"/>
                <w:sz w:val="20"/>
                <w:szCs w:val="20"/>
                <w:lang w:val="en-US"/>
              </w:rPr>
            </w:pPr>
            <w:r w:rsidRPr="003A5776">
              <w:rPr>
                <w:rFonts w:cs="Arial"/>
                <w:sz w:val="20"/>
                <w:szCs w:val="20"/>
                <w:lang w:val="en-US"/>
              </w:rPr>
              <w:t xml:space="preserve">MODIS calibrated against </w:t>
            </w:r>
            <w:r w:rsidRPr="00EE31C4">
              <w:rPr>
                <w:rFonts w:cs="Arial"/>
                <w:i/>
                <w:sz w:val="20"/>
                <w:szCs w:val="20"/>
                <w:lang w:val="en-US"/>
              </w:rPr>
              <w:t>in</w:t>
            </w:r>
            <w:r w:rsidR="00F129C7" w:rsidRPr="00EE31C4">
              <w:rPr>
                <w:rFonts w:cs="Arial"/>
                <w:i/>
                <w:sz w:val="20"/>
                <w:szCs w:val="20"/>
                <w:lang w:val="en-US"/>
              </w:rPr>
              <w:t xml:space="preserve"> </w:t>
            </w:r>
            <w:r w:rsidRPr="00EE31C4">
              <w:rPr>
                <w:rFonts w:cs="Arial"/>
                <w:i/>
                <w:sz w:val="20"/>
                <w:szCs w:val="20"/>
                <w:lang w:val="en-US"/>
              </w:rPr>
              <w:t>situ</w:t>
            </w:r>
            <w:r w:rsidRPr="003A5776">
              <w:rPr>
                <w:rFonts w:cs="Arial"/>
                <w:sz w:val="20"/>
                <w:szCs w:val="20"/>
                <w:lang w:val="en-US"/>
              </w:rPr>
              <w:t xml:space="preserve"> </w:t>
            </w:r>
            <w:r w:rsidRPr="003A5776">
              <w:rPr>
                <w:rFonts w:cs="Arial"/>
                <w:sz w:val="20"/>
                <w:szCs w:val="20"/>
                <w:lang w:val="en-US"/>
              </w:rPr>
              <w:lastRenderedPageBreak/>
              <w:t>data (Alvarez-Romero et al. 2013 + others Devlin/Petus)</w:t>
            </w:r>
            <w:r w:rsidR="00534E2A">
              <w:rPr>
                <w:rFonts w:cs="Arial"/>
                <w:sz w:val="20"/>
                <w:szCs w:val="20"/>
                <w:lang w:val="en-US"/>
              </w:rPr>
              <w:t>.</w:t>
            </w:r>
          </w:p>
        </w:tc>
        <w:tc>
          <w:tcPr>
            <w:tcW w:w="1417" w:type="dxa"/>
            <w:tcBorders>
              <w:top w:val="single" w:sz="4" w:space="0" w:color="auto"/>
              <w:left w:val="single" w:sz="4" w:space="0" w:color="auto"/>
              <w:bottom w:val="single" w:sz="4" w:space="0" w:color="auto"/>
              <w:right w:val="single" w:sz="4" w:space="0" w:color="auto"/>
            </w:tcBorders>
          </w:tcPr>
          <w:p w14:paraId="3EE93163" w14:textId="1256DC86"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lastRenderedPageBreak/>
              <w:t>Devlin et al. (2015) review of performance</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1318899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Labour</w:t>
            </w:r>
          </w:p>
        </w:tc>
        <w:tc>
          <w:tcPr>
            <w:tcW w:w="1559" w:type="dxa"/>
            <w:vMerge/>
            <w:tcBorders>
              <w:left w:val="single" w:sz="4" w:space="0" w:color="auto"/>
              <w:right w:val="single" w:sz="4" w:space="0" w:color="auto"/>
            </w:tcBorders>
          </w:tcPr>
          <w:p w14:paraId="2F644665"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34ED5BEC" w14:textId="77777777" w:rsidR="00DB177D" w:rsidRPr="003A5776" w:rsidRDefault="00DB177D" w:rsidP="00235BE2">
            <w:pPr>
              <w:spacing w:before="120" w:after="120" w:line="276" w:lineRule="auto"/>
              <w:rPr>
                <w:rFonts w:cs="Arial"/>
                <w:sz w:val="20"/>
                <w:szCs w:val="20"/>
                <w:lang w:val="en-US"/>
              </w:rPr>
            </w:pPr>
          </w:p>
        </w:tc>
      </w:tr>
      <w:tr w:rsidR="00DB177D" w:rsidRPr="003A5776" w14:paraId="685F0E34" w14:textId="77777777" w:rsidTr="00EE31C4">
        <w:tc>
          <w:tcPr>
            <w:tcW w:w="1418" w:type="dxa"/>
            <w:tcBorders>
              <w:top w:val="single" w:sz="4" w:space="0" w:color="auto"/>
              <w:left w:val="single" w:sz="4" w:space="0" w:color="auto"/>
              <w:bottom w:val="single" w:sz="4" w:space="0" w:color="auto"/>
              <w:right w:val="single" w:sz="4" w:space="0" w:color="auto"/>
            </w:tcBorders>
          </w:tcPr>
          <w:p w14:paraId="4FB8F0F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sediments</w:t>
            </w:r>
          </w:p>
        </w:tc>
        <w:tc>
          <w:tcPr>
            <w:tcW w:w="1843" w:type="dxa"/>
            <w:tcBorders>
              <w:top w:val="single" w:sz="4" w:space="0" w:color="auto"/>
              <w:left w:val="single" w:sz="4" w:space="0" w:color="auto"/>
              <w:bottom w:val="single" w:sz="4" w:space="0" w:color="auto"/>
              <w:right w:val="single" w:sz="4" w:space="0" w:color="auto"/>
            </w:tcBorders>
          </w:tcPr>
          <w:p w14:paraId="050178B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 in plume (models)</w:t>
            </w:r>
          </w:p>
        </w:tc>
        <w:tc>
          <w:tcPr>
            <w:tcW w:w="2410" w:type="dxa"/>
            <w:tcBorders>
              <w:top w:val="single" w:sz="4" w:space="0" w:color="auto"/>
              <w:left w:val="single" w:sz="4" w:space="0" w:color="auto"/>
              <w:bottom w:val="single" w:sz="4" w:space="0" w:color="auto"/>
              <w:right w:val="single" w:sz="4" w:space="0" w:color="auto"/>
            </w:tcBorders>
          </w:tcPr>
          <w:p w14:paraId="2480F2C7" w14:textId="31692E8B" w:rsidR="00DB177D" w:rsidRPr="003A5776" w:rsidRDefault="00534E2A">
            <w:pPr>
              <w:spacing w:before="120" w:after="120" w:line="276" w:lineRule="auto"/>
              <w:rPr>
                <w:rFonts w:cs="Arial"/>
                <w:sz w:val="20"/>
                <w:szCs w:val="20"/>
                <w:lang w:val="en-US"/>
              </w:rPr>
            </w:pPr>
            <w:r w:rsidRPr="003A5776">
              <w:rPr>
                <w:rFonts w:cs="Arial"/>
                <w:sz w:val="20"/>
                <w:szCs w:val="20"/>
                <w:lang w:val="en-US"/>
              </w:rPr>
              <w:t>Whole R</w:t>
            </w:r>
            <w:r>
              <w:rPr>
                <w:rFonts w:cs="Arial"/>
                <w:sz w:val="20"/>
                <w:szCs w:val="20"/>
                <w:lang w:val="en-US"/>
              </w:rPr>
              <w:t>eef</w:t>
            </w:r>
            <w:r w:rsidRPr="003A5776">
              <w:rPr>
                <w:rFonts w:cs="Arial"/>
                <w:sz w:val="20"/>
                <w:szCs w:val="20"/>
                <w:lang w:val="en-US"/>
              </w:rPr>
              <w:t xml:space="preserve"> coverage</w:t>
            </w:r>
          </w:p>
        </w:tc>
        <w:tc>
          <w:tcPr>
            <w:tcW w:w="1134" w:type="dxa"/>
            <w:tcBorders>
              <w:top w:val="single" w:sz="4" w:space="0" w:color="auto"/>
              <w:left w:val="single" w:sz="4" w:space="0" w:color="auto"/>
              <w:bottom w:val="single" w:sz="4" w:space="0" w:color="auto"/>
              <w:right w:val="single" w:sz="4" w:space="0" w:color="auto"/>
            </w:tcBorders>
          </w:tcPr>
          <w:p w14:paraId="01EE7E2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559" w:type="dxa"/>
            <w:tcBorders>
              <w:top w:val="single" w:sz="4" w:space="0" w:color="auto"/>
              <w:left w:val="single" w:sz="4" w:space="0" w:color="auto"/>
              <w:bottom w:val="single" w:sz="4" w:space="0" w:color="auto"/>
              <w:right w:val="single" w:sz="4" w:space="0" w:color="auto"/>
            </w:tcBorders>
          </w:tcPr>
          <w:p w14:paraId="356A916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w:t>
            </w:r>
          </w:p>
        </w:tc>
        <w:tc>
          <w:tcPr>
            <w:tcW w:w="1417" w:type="dxa"/>
            <w:tcBorders>
              <w:top w:val="single" w:sz="4" w:space="0" w:color="auto"/>
              <w:left w:val="single" w:sz="4" w:space="0" w:color="auto"/>
              <w:bottom w:val="single" w:sz="4" w:space="0" w:color="auto"/>
              <w:right w:val="single" w:sz="4" w:space="0" w:color="auto"/>
            </w:tcBorders>
          </w:tcPr>
          <w:p w14:paraId="54592A8F" w14:textId="4F001D4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Fair/good but calibration issues</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7BC29061" w14:textId="2B2B6ADB"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 parameteri</w:t>
            </w:r>
            <w:r w:rsidR="00534E2A">
              <w:rPr>
                <w:rFonts w:cs="Arial"/>
                <w:sz w:val="20"/>
                <w:szCs w:val="20"/>
                <w:lang w:val="en-US"/>
              </w:rPr>
              <w:t>s</w:t>
            </w:r>
            <w:r w:rsidRPr="003A5776">
              <w:rPr>
                <w:rFonts w:cs="Arial"/>
                <w:sz w:val="20"/>
                <w:szCs w:val="20"/>
                <w:lang w:val="en-US"/>
              </w:rPr>
              <w:t>ation and run time</w:t>
            </w:r>
            <w:r w:rsidR="00534E2A">
              <w:rPr>
                <w:rFonts w:cs="Arial"/>
                <w:sz w:val="20"/>
                <w:szCs w:val="20"/>
                <w:lang w:val="en-US"/>
              </w:rPr>
              <w:t>.</w:t>
            </w:r>
          </w:p>
        </w:tc>
        <w:tc>
          <w:tcPr>
            <w:tcW w:w="1559" w:type="dxa"/>
            <w:vMerge/>
            <w:tcBorders>
              <w:left w:val="single" w:sz="4" w:space="0" w:color="auto"/>
              <w:right w:val="single" w:sz="4" w:space="0" w:color="auto"/>
            </w:tcBorders>
          </w:tcPr>
          <w:p w14:paraId="7229D0AC"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49374501" w14:textId="77777777" w:rsidR="00DB177D" w:rsidRPr="003A5776" w:rsidRDefault="00DB177D" w:rsidP="00235BE2">
            <w:pPr>
              <w:spacing w:before="120" w:after="120" w:line="276" w:lineRule="auto"/>
              <w:rPr>
                <w:rFonts w:cs="Arial"/>
                <w:sz w:val="20"/>
                <w:szCs w:val="20"/>
                <w:lang w:val="en-US"/>
              </w:rPr>
            </w:pPr>
          </w:p>
        </w:tc>
      </w:tr>
      <w:tr w:rsidR="00DB177D" w:rsidRPr="003A5776" w14:paraId="2BD2ACCB" w14:textId="77777777" w:rsidTr="00EE31C4">
        <w:tc>
          <w:tcPr>
            <w:tcW w:w="1418" w:type="dxa"/>
            <w:tcBorders>
              <w:top w:val="single" w:sz="4" w:space="0" w:color="auto"/>
              <w:left w:val="single" w:sz="4" w:space="0" w:color="auto"/>
              <w:bottom w:val="single" w:sz="4" w:space="0" w:color="auto"/>
              <w:right w:val="single" w:sz="4" w:space="0" w:color="auto"/>
            </w:tcBorders>
          </w:tcPr>
          <w:p w14:paraId="21B0CEB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sediments</w:t>
            </w:r>
          </w:p>
        </w:tc>
        <w:tc>
          <w:tcPr>
            <w:tcW w:w="1843" w:type="dxa"/>
            <w:tcBorders>
              <w:top w:val="single" w:sz="4" w:space="0" w:color="auto"/>
              <w:left w:val="single" w:sz="4" w:space="0" w:color="auto"/>
              <w:bottom w:val="single" w:sz="4" w:space="0" w:color="auto"/>
              <w:right w:val="single" w:sz="4" w:space="0" w:color="auto"/>
            </w:tcBorders>
          </w:tcPr>
          <w:p w14:paraId="16F7E71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Suspended sediment resuspension (models)</w:t>
            </w:r>
          </w:p>
        </w:tc>
        <w:tc>
          <w:tcPr>
            <w:tcW w:w="2410" w:type="dxa"/>
            <w:tcBorders>
              <w:top w:val="single" w:sz="4" w:space="0" w:color="auto"/>
              <w:left w:val="single" w:sz="4" w:space="0" w:color="auto"/>
              <w:bottom w:val="single" w:sz="4" w:space="0" w:color="auto"/>
              <w:right w:val="single" w:sz="4" w:space="0" w:color="auto"/>
            </w:tcBorders>
          </w:tcPr>
          <w:p w14:paraId="3F68A981" w14:textId="556BBDA2" w:rsidR="00DB177D" w:rsidRPr="003A5776" w:rsidRDefault="00534E2A">
            <w:pPr>
              <w:spacing w:before="120" w:after="120" w:line="276" w:lineRule="auto"/>
              <w:rPr>
                <w:rFonts w:cs="Arial"/>
                <w:sz w:val="20"/>
                <w:szCs w:val="20"/>
                <w:lang w:val="en-US"/>
              </w:rPr>
            </w:pPr>
            <w:r w:rsidRPr="003A5776">
              <w:rPr>
                <w:rFonts w:cs="Arial"/>
                <w:sz w:val="20"/>
                <w:szCs w:val="20"/>
                <w:lang w:val="en-US"/>
              </w:rPr>
              <w:t>Whole R</w:t>
            </w:r>
            <w:r>
              <w:rPr>
                <w:rFonts w:cs="Arial"/>
                <w:sz w:val="20"/>
                <w:szCs w:val="20"/>
                <w:lang w:val="en-US"/>
              </w:rPr>
              <w:t>eef</w:t>
            </w:r>
            <w:r w:rsidRPr="003A5776">
              <w:rPr>
                <w:rFonts w:cs="Arial"/>
                <w:sz w:val="20"/>
                <w:szCs w:val="20"/>
                <w:lang w:val="en-US"/>
              </w:rPr>
              <w:t xml:space="preserve"> coverage</w:t>
            </w:r>
          </w:p>
        </w:tc>
        <w:tc>
          <w:tcPr>
            <w:tcW w:w="1134" w:type="dxa"/>
            <w:tcBorders>
              <w:top w:val="single" w:sz="4" w:space="0" w:color="auto"/>
              <w:left w:val="single" w:sz="4" w:space="0" w:color="auto"/>
              <w:bottom w:val="single" w:sz="4" w:space="0" w:color="auto"/>
              <w:right w:val="single" w:sz="4" w:space="0" w:color="auto"/>
            </w:tcBorders>
          </w:tcPr>
          <w:p w14:paraId="2D3B9F6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559" w:type="dxa"/>
            <w:tcBorders>
              <w:top w:val="single" w:sz="4" w:space="0" w:color="auto"/>
              <w:left w:val="single" w:sz="4" w:space="0" w:color="auto"/>
              <w:bottom w:val="single" w:sz="4" w:space="0" w:color="auto"/>
              <w:right w:val="single" w:sz="4" w:space="0" w:color="auto"/>
            </w:tcBorders>
          </w:tcPr>
          <w:p w14:paraId="635E9DE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w:t>
            </w:r>
          </w:p>
        </w:tc>
        <w:tc>
          <w:tcPr>
            <w:tcW w:w="1417" w:type="dxa"/>
            <w:tcBorders>
              <w:top w:val="single" w:sz="4" w:space="0" w:color="auto"/>
              <w:left w:val="single" w:sz="4" w:space="0" w:color="auto"/>
              <w:bottom w:val="single" w:sz="4" w:space="0" w:color="auto"/>
              <w:right w:val="single" w:sz="4" w:space="0" w:color="auto"/>
            </w:tcBorders>
          </w:tcPr>
          <w:p w14:paraId="3FDBF025" w14:textId="62CB38F1"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Fair/good but calibration issues</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73989DBF" w14:textId="2156C1D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 parameteri</w:t>
            </w:r>
            <w:r w:rsidR="00534E2A">
              <w:rPr>
                <w:rFonts w:cs="Arial"/>
                <w:sz w:val="20"/>
                <w:szCs w:val="20"/>
                <w:lang w:val="en-US"/>
              </w:rPr>
              <w:t>s</w:t>
            </w:r>
            <w:r w:rsidRPr="003A5776">
              <w:rPr>
                <w:rFonts w:cs="Arial"/>
                <w:sz w:val="20"/>
                <w:szCs w:val="20"/>
                <w:lang w:val="en-US"/>
              </w:rPr>
              <w:t>ation and run time</w:t>
            </w:r>
            <w:r w:rsidR="00534E2A">
              <w:rPr>
                <w:rFonts w:cs="Arial"/>
                <w:sz w:val="20"/>
                <w:szCs w:val="20"/>
                <w:lang w:val="en-US"/>
              </w:rPr>
              <w:t>.</w:t>
            </w:r>
          </w:p>
        </w:tc>
        <w:tc>
          <w:tcPr>
            <w:tcW w:w="1559" w:type="dxa"/>
            <w:vMerge/>
            <w:tcBorders>
              <w:left w:val="single" w:sz="4" w:space="0" w:color="auto"/>
              <w:right w:val="single" w:sz="4" w:space="0" w:color="auto"/>
            </w:tcBorders>
          </w:tcPr>
          <w:p w14:paraId="40E88E37" w14:textId="77777777" w:rsidR="00DB177D" w:rsidRPr="003A5776" w:rsidRDefault="00DB177D" w:rsidP="00235BE2">
            <w:pPr>
              <w:spacing w:before="120" w:after="120" w:line="276" w:lineRule="auto"/>
              <w:rPr>
                <w:rFonts w:cs="Arial"/>
                <w:sz w:val="20"/>
                <w:szCs w:val="20"/>
                <w:lang w:val="en-US"/>
              </w:rPr>
            </w:pPr>
          </w:p>
        </w:tc>
        <w:tc>
          <w:tcPr>
            <w:tcW w:w="2095" w:type="dxa"/>
            <w:vMerge/>
            <w:tcBorders>
              <w:left w:val="single" w:sz="4" w:space="0" w:color="auto"/>
              <w:right w:val="single" w:sz="4" w:space="0" w:color="auto"/>
            </w:tcBorders>
          </w:tcPr>
          <w:p w14:paraId="34A4A820" w14:textId="77777777" w:rsidR="00DB177D" w:rsidRPr="003A5776" w:rsidRDefault="00DB177D" w:rsidP="00235BE2">
            <w:pPr>
              <w:spacing w:before="120" w:after="120" w:line="276" w:lineRule="auto"/>
              <w:rPr>
                <w:rFonts w:cs="Arial"/>
                <w:sz w:val="20"/>
                <w:szCs w:val="20"/>
                <w:lang w:val="en-US"/>
              </w:rPr>
            </w:pPr>
          </w:p>
        </w:tc>
      </w:tr>
      <w:tr w:rsidR="00DB177D" w:rsidRPr="003A5776" w14:paraId="741272D6" w14:textId="77777777" w:rsidTr="00EE31C4">
        <w:tc>
          <w:tcPr>
            <w:tcW w:w="1418" w:type="dxa"/>
            <w:tcBorders>
              <w:top w:val="single" w:sz="4" w:space="0" w:color="auto"/>
              <w:left w:val="single" w:sz="4" w:space="0" w:color="auto"/>
              <w:bottom w:val="single" w:sz="4" w:space="0" w:color="auto"/>
              <w:right w:val="single" w:sz="4" w:space="0" w:color="auto"/>
            </w:tcBorders>
          </w:tcPr>
          <w:p w14:paraId="4C3BA11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Photic depth</w:t>
            </w:r>
          </w:p>
        </w:tc>
        <w:tc>
          <w:tcPr>
            <w:tcW w:w="1843" w:type="dxa"/>
            <w:tcBorders>
              <w:top w:val="single" w:sz="4" w:space="0" w:color="auto"/>
              <w:left w:val="single" w:sz="4" w:space="0" w:color="auto"/>
              <w:bottom w:val="single" w:sz="4" w:space="0" w:color="auto"/>
              <w:right w:val="single" w:sz="4" w:space="0" w:color="auto"/>
            </w:tcBorders>
          </w:tcPr>
          <w:p w14:paraId="269EE14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Satellite remote sensing</w:t>
            </w:r>
          </w:p>
        </w:tc>
        <w:tc>
          <w:tcPr>
            <w:tcW w:w="2410" w:type="dxa"/>
            <w:tcBorders>
              <w:top w:val="single" w:sz="4" w:space="0" w:color="auto"/>
              <w:left w:val="single" w:sz="4" w:space="0" w:color="auto"/>
              <w:bottom w:val="single" w:sz="4" w:space="0" w:color="auto"/>
              <w:right w:val="single" w:sz="4" w:space="0" w:color="auto"/>
            </w:tcBorders>
          </w:tcPr>
          <w:p w14:paraId="3835C51A" w14:textId="4C2F38D7"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Whole </w:t>
            </w:r>
            <w:r w:rsidR="00534E2A" w:rsidRPr="003A5776">
              <w:rPr>
                <w:rFonts w:cs="Arial"/>
                <w:sz w:val="20"/>
                <w:szCs w:val="20"/>
                <w:lang w:val="en-US"/>
              </w:rPr>
              <w:t>R</w:t>
            </w:r>
            <w:r w:rsidR="00534E2A">
              <w:rPr>
                <w:rFonts w:cs="Arial"/>
                <w:sz w:val="20"/>
                <w:szCs w:val="20"/>
                <w:lang w:val="en-US"/>
              </w:rPr>
              <w:t>eef</w:t>
            </w:r>
            <w:r w:rsidRPr="003A5776">
              <w:rPr>
                <w:rFonts w:cs="Arial"/>
                <w:sz w:val="20"/>
                <w:szCs w:val="20"/>
                <w:lang w:val="en-US"/>
              </w:rPr>
              <w:t xml:space="preserve"> and daily?</w:t>
            </w:r>
          </w:p>
        </w:tc>
        <w:tc>
          <w:tcPr>
            <w:tcW w:w="1134" w:type="dxa"/>
            <w:tcBorders>
              <w:top w:val="single" w:sz="4" w:space="0" w:color="auto"/>
              <w:left w:val="single" w:sz="4" w:space="0" w:color="auto"/>
              <w:bottom w:val="single" w:sz="4" w:space="0" w:color="auto"/>
              <w:right w:val="single" w:sz="4" w:space="0" w:color="auto"/>
            </w:tcBorders>
          </w:tcPr>
          <w:p w14:paraId="01D73B8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 sensing</w:t>
            </w:r>
          </w:p>
        </w:tc>
        <w:tc>
          <w:tcPr>
            <w:tcW w:w="1559" w:type="dxa"/>
            <w:tcBorders>
              <w:top w:val="single" w:sz="4" w:space="0" w:color="auto"/>
              <w:left w:val="single" w:sz="4" w:space="0" w:color="auto"/>
              <w:bottom w:val="single" w:sz="4" w:space="0" w:color="auto"/>
              <w:right w:val="single" w:sz="4" w:space="0" w:color="auto"/>
            </w:tcBorders>
          </w:tcPr>
          <w:p w14:paraId="39139604" w14:textId="7DB1602B"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Various satellites: MODIS up to 2018, VIRS from 2018</w:t>
            </w:r>
            <w:r w:rsidR="00534E2A">
              <w:rPr>
                <w:rFonts w:cs="Arial"/>
                <w:sz w:val="20"/>
                <w:szCs w:val="20"/>
                <w:lang w:val="en-US"/>
              </w:rPr>
              <w:t>.</w:t>
            </w:r>
          </w:p>
        </w:tc>
        <w:tc>
          <w:tcPr>
            <w:tcW w:w="1417" w:type="dxa"/>
            <w:tcBorders>
              <w:top w:val="single" w:sz="4" w:space="0" w:color="auto"/>
              <w:left w:val="single" w:sz="4" w:space="0" w:color="auto"/>
              <w:bottom w:val="single" w:sz="4" w:space="0" w:color="auto"/>
              <w:right w:val="single" w:sz="4" w:space="0" w:color="auto"/>
            </w:tcBorders>
          </w:tcPr>
          <w:p w14:paraId="3F6EE77B" w14:textId="659D7B88"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Okay calibrated against Secchi depth data (Weeks et al. 2012)</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1CB323DD" w14:textId="4AA47A0E"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 parameteri</w:t>
            </w:r>
            <w:r w:rsidR="00534E2A">
              <w:rPr>
                <w:rFonts w:cs="Arial"/>
                <w:sz w:val="20"/>
                <w:szCs w:val="20"/>
                <w:lang w:val="en-US"/>
              </w:rPr>
              <w:t>s</w:t>
            </w:r>
            <w:r w:rsidRPr="003A5776">
              <w:rPr>
                <w:rFonts w:cs="Arial"/>
                <w:sz w:val="20"/>
                <w:szCs w:val="20"/>
                <w:lang w:val="en-US"/>
              </w:rPr>
              <w:t>ation and run time</w:t>
            </w:r>
            <w:r w:rsidR="00534E2A">
              <w:rPr>
                <w:rFonts w:cs="Arial"/>
                <w:sz w:val="20"/>
                <w:szCs w:val="20"/>
                <w:lang w:val="en-US"/>
              </w:rPr>
              <w:t>.</w:t>
            </w:r>
          </w:p>
        </w:tc>
        <w:tc>
          <w:tcPr>
            <w:tcW w:w="1559" w:type="dxa"/>
            <w:tcBorders>
              <w:left w:val="single" w:sz="4" w:space="0" w:color="auto"/>
              <w:right w:val="single" w:sz="4" w:space="0" w:color="auto"/>
            </w:tcBorders>
          </w:tcPr>
          <w:p w14:paraId="1F73A862" w14:textId="77777777" w:rsidR="00DB177D" w:rsidRPr="003A5776" w:rsidRDefault="00DB177D" w:rsidP="00235BE2">
            <w:pPr>
              <w:spacing w:before="120" w:after="120" w:line="276" w:lineRule="auto"/>
              <w:rPr>
                <w:rFonts w:cs="Arial"/>
                <w:sz w:val="20"/>
                <w:szCs w:val="20"/>
                <w:lang w:val="en-US"/>
              </w:rPr>
            </w:pPr>
          </w:p>
        </w:tc>
        <w:tc>
          <w:tcPr>
            <w:tcW w:w="2095" w:type="dxa"/>
            <w:tcBorders>
              <w:left w:val="single" w:sz="4" w:space="0" w:color="auto"/>
              <w:right w:val="single" w:sz="4" w:space="0" w:color="auto"/>
            </w:tcBorders>
          </w:tcPr>
          <w:p w14:paraId="330F7BF0" w14:textId="77777777" w:rsidR="00DB177D" w:rsidRPr="003A5776" w:rsidRDefault="00DB177D" w:rsidP="00235BE2">
            <w:pPr>
              <w:spacing w:before="120" w:after="120" w:line="276" w:lineRule="auto"/>
              <w:rPr>
                <w:rFonts w:cs="Arial"/>
                <w:sz w:val="20"/>
                <w:szCs w:val="20"/>
                <w:lang w:val="en-US"/>
              </w:rPr>
            </w:pPr>
          </w:p>
        </w:tc>
      </w:tr>
      <w:tr w:rsidR="00DB177D" w:rsidRPr="003A5776" w14:paraId="62988CFF" w14:textId="77777777" w:rsidTr="00EE31C4">
        <w:tc>
          <w:tcPr>
            <w:tcW w:w="1418" w:type="dxa"/>
            <w:tcBorders>
              <w:top w:val="single" w:sz="4" w:space="0" w:color="auto"/>
              <w:left w:val="single" w:sz="4" w:space="0" w:color="auto"/>
              <w:bottom w:val="single" w:sz="4" w:space="0" w:color="auto"/>
              <w:right w:val="single" w:sz="4" w:space="0" w:color="auto"/>
            </w:tcBorders>
          </w:tcPr>
          <w:p w14:paraId="02CC74F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Secchi depth</w:t>
            </w:r>
          </w:p>
        </w:tc>
        <w:tc>
          <w:tcPr>
            <w:tcW w:w="1843" w:type="dxa"/>
            <w:tcBorders>
              <w:top w:val="single" w:sz="4" w:space="0" w:color="auto"/>
              <w:left w:val="single" w:sz="4" w:space="0" w:color="auto"/>
              <w:bottom w:val="single" w:sz="4" w:space="0" w:color="auto"/>
              <w:right w:val="single" w:sz="4" w:space="0" w:color="auto"/>
            </w:tcBorders>
          </w:tcPr>
          <w:p w14:paraId="78B070C3"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as MMP monitoring locations both ambient and plume</w:t>
            </w:r>
          </w:p>
        </w:tc>
        <w:tc>
          <w:tcPr>
            <w:tcW w:w="2410" w:type="dxa"/>
            <w:tcBorders>
              <w:top w:val="single" w:sz="4" w:space="0" w:color="auto"/>
              <w:left w:val="single" w:sz="4" w:space="0" w:color="auto"/>
              <w:bottom w:val="single" w:sz="4" w:space="0" w:color="auto"/>
              <w:right w:val="single" w:sz="4" w:space="0" w:color="auto"/>
            </w:tcBorders>
          </w:tcPr>
          <w:p w14:paraId="23E2CFC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See previous MMP sites</w:t>
            </w:r>
          </w:p>
        </w:tc>
        <w:tc>
          <w:tcPr>
            <w:tcW w:w="1134" w:type="dxa"/>
            <w:tcBorders>
              <w:top w:val="single" w:sz="4" w:space="0" w:color="auto"/>
              <w:left w:val="single" w:sz="4" w:space="0" w:color="auto"/>
              <w:bottom w:val="single" w:sz="4" w:space="0" w:color="auto"/>
              <w:right w:val="single" w:sz="4" w:space="0" w:color="auto"/>
            </w:tcBorders>
          </w:tcPr>
          <w:p w14:paraId="4F4A7F54"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559" w:type="dxa"/>
            <w:tcBorders>
              <w:top w:val="single" w:sz="4" w:space="0" w:color="auto"/>
              <w:left w:val="single" w:sz="4" w:space="0" w:color="auto"/>
              <w:bottom w:val="single" w:sz="4" w:space="0" w:color="auto"/>
              <w:right w:val="single" w:sz="4" w:space="0" w:color="auto"/>
            </w:tcBorders>
          </w:tcPr>
          <w:p w14:paraId="7803988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Secchi disk</w:t>
            </w:r>
          </w:p>
        </w:tc>
        <w:tc>
          <w:tcPr>
            <w:tcW w:w="1417" w:type="dxa"/>
            <w:tcBorders>
              <w:top w:val="single" w:sz="4" w:space="0" w:color="auto"/>
              <w:left w:val="single" w:sz="4" w:space="0" w:color="auto"/>
              <w:bottom w:val="single" w:sz="4" w:space="0" w:color="auto"/>
              <w:right w:val="single" w:sz="4" w:space="0" w:color="auto"/>
            </w:tcBorders>
          </w:tcPr>
          <w:p w14:paraId="3CFF32C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Good – note can be related to photic depth and light.</w:t>
            </w:r>
          </w:p>
        </w:tc>
        <w:tc>
          <w:tcPr>
            <w:tcW w:w="1560" w:type="dxa"/>
            <w:tcBorders>
              <w:top w:val="single" w:sz="4" w:space="0" w:color="auto"/>
              <w:left w:val="single" w:sz="4" w:space="0" w:color="auto"/>
              <w:bottom w:val="single" w:sz="4" w:space="0" w:color="auto"/>
              <w:right w:val="single" w:sz="4" w:space="0" w:color="auto"/>
            </w:tcBorders>
          </w:tcPr>
          <w:p w14:paraId="254CF8D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Cost is in field collection</w:t>
            </w:r>
          </w:p>
        </w:tc>
        <w:tc>
          <w:tcPr>
            <w:tcW w:w="1559" w:type="dxa"/>
            <w:tcBorders>
              <w:left w:val="single" w:sz="4" w:space="0" w:color="auto"/>
              <w:right w:val="single" w:sz="4" w:space="0" w:color="auto"/>
            </w:tcBorders>
          </w:tcPr>
          <w:p w14:paraId="14F3B23E" w14:textId="77777777" w:rsidR="00DB177D" w:rsidRPr="003A5776" w:rsidRDefault="00DB177D" w:rsidP="00235BE2">
            <w:pPr>
              <w:spacing w:before="120" w:after="120" w:line="276" w:lineRule="auto"/>
              <w:rPr>
                <w:rFonts w:cs="Arial"/>
                <w:sz w:val="20"/>
                <w:szCs w:val="20"/>
                <w:lang w:val="en-US"/>
              </w:rPr>
            </w:pPr>
          </w:p>
        </w:tc>
        <w:tc>
          <w:tcPr>
            <w:tcW w:w="2095" w:type="dxa"/>
            <w:tcBorders>
              <w:left w:val="single" w:sz="4" w:space="0" w:color="auto"/>
              <w:right w:val="single" w:sz="4" w:space="0" w:color="auto"/>
            </w:tcBorders>
          </w:tcPr>
          <w:p w14:paraId="6409AF57" w14:textId="77777777" w:rsidR="00DB177D" w:rsidRPr="003A5776" w:rsidRDefault="00DB177D" w:rsidP="00235BE2">
            <w:pPr>
              <w:spacing w:before="120" w:after="120" w:line="276" w:lineRule="auto"/>
              <w:rPr>
                <w:rFonts w:cs="Arial"/>
                <w:sz w:val="20"/>
                <w:szCs w:val="20"/>
                <w:lang w:val="en-US"/>
              </w:rPr>
            </w:pPr>
          </w:p>
        </w:tc>
      </w:tr>
      <w:tr w:rsidR="00DB177D" w:rsidRPr="003A5776" w14:paraId="754A93CF" w14:textId="77777777" w:rsidTr="00EE31C4">
        <w:tc>
          <w:tcPr>
            <w:tcW w:w="1418" w:type="dxa"/>
            <w:tcBorders>
              <w:top w:val="single" w:sz="4" w:space="0" w:color="auto"/>
              <w:left w:val="single" w:sz="4" w:space="0" w:color="auto"/>
              <w:bottom w:val="single" w:sz="4" w:space="0" w:color="auto"/>
              <w:right w:val="single" w:sz="4" w:space="0" w:color="auto"/>
            </w:tcBorders>
          </w:tcPr>
          <w:p w14:paraId="1165FE2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Sediment loading maps</w:t>
            </w:r>
          </w:p>
        </w:tc>
        <w:tc>
          <w:tcPr>
            <w:tcW w:w="1843" w:type="dxa"/>
            <w:tcBorders>
              <w:top w:val="single" w:sz="4" w:space="0" w:color="auto"/>
              <w:left w:val="single" w:sz="4" w:space="0" w:color="auto"/>
              <w:bottom w:val="single" w:sz="4" w:space="0" w:color="auto"/>
              <w:right w:val="single" w:sz="4" w:space="0" w:color="auto"/>
            </w:tcBorders>
          </w:tcPr>
          <w:p w14:paraId="10D4377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Use either hydrodynamic model or JCU MMP model</w:t>
            </w:r>
          </w:p>
        </w:tc>
        <w:tc>
          <w:tcPr>
            <w:tcW w:w="2410" w:type="dxa"/>
            <w:tcBorders>
              <w:top w:val="single" w:sz="4" w:space="0" w:color="auto"/>
              <w:left w:val="single" w:sz="4" w:space="0" w:color="auto"/>
              <w:bottom w:val="single" w:sz="4" w:space="0" w:color="auto"/>
              <w:right w:val="single" w:sz="4" w:space="0" w:color="auto"/>
            </w:tcBorders>
          </w:tcPr>
          <w:p w14:paraId="3860E8DC" w14:textId="77BDF2ED"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Whole </w:t>
            </w:r>
            <w:r w:rsidR="00534E2A" w:rsidRPr="003A5776">
              <w:rPr>
                <w:rFonts w:cs="Arial"/>
                <w:sz w:val="20"/>
                <w:szCs w:val="20"/>
                <w:lang w:val="en-US"/>
              </w:rPr>
              <w:t>R</w:t>
            </w:r>
            <w:r w:rsidR="00534E2A">
              <w:rPr>
                <w:rFonts w:cs="Arial"/>
                <w:sz w:val="20"/>
                <w:szCs w:val="20"/>
                <w:lang w:val="en-US"/>
              </w:rPr>
              <w:t>eef</w:t>
            </w:r>
            <w:r w:rsidRPr="003A5776">
              <w:rPr>
                <w:rFonts w:cs="Arial"/>
                <w:sz w:val="20"/>
                <w:szCs w:val="20"/>
                <w:lang w:val="en-US"/>
              </w:rPr>
              <w:t xml:space="preserve"> coverage</w:t>
            </w:r>
          </w:p>
        </w:tc>
        <w:tc>
          <w:tcPr>
            <w:tcW w:w="1134" w:type="dxa"/>
            <w:tcBorders>
              <w:top w:val="single" w:sz="4" w:space="0" w:color="auto"/>
              <w:left w:val="single" w:sz="4" w:space="0" w:color="auto"/>
              <w:bottom w:val="single" w:sz="4" w:space="0" w:color="auto"/>
              <w:right w:val="single" w:sz="4" w:space="0" w:color="auto"/>
            </w:tcBorders>
          </w:tcPr>
          <w:p w14:paraId="78D219D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559" w:type="dxa"/>
            <w:tcBorders>
              <w:top w:val="single" w:sz="4" w:space="0" w:color="auto"/>
              <w:left w:val="single" w:sz="4" w:space="0" w:color="auto"/>
              <w:bottom w:val="single" w:sz="4" w:space="0" w:color="auto"/>
              <w:right w:val="single" w:sz="4" w:space="0" w:color="auto"/>
            </w:tcBorders>
          </w:tcPr>
          <w:p w14:paraId="2F35FF62" w14:textId="1824F90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JCU model (but can apply eReef hydrodynamic model)</w:t>
            </w:r>
            <w:r w:rsidR="00534E2A">
              <w:rPr>
                <w:rFonts w:cs="Arial"/>
                <w:sz w:val="20"/>
                <w:szCs w:val="20"/>
                <w:lang w:val="en-US"/>
              </w:rPr>
              <w:t>.</w:t>
            </w:r>
          </w:p>
        </w:tc>
        <w:tc>
          <w:tcPr>
            <w:tcW w:w="1417" w:type="dxa"/>
            <w:tcBorders>
              <w:top w:val="single" w:sz="4" w:space="0" w:color="auto"/>
              <w:left w:val="single" w:sz="4" w:space="0" w:color="auto"/>
              <w:bottom w:val="single" w:sz="4" w:space="0" w:color="auto"/>
              <w:right w:val="single" w:sz="4" w:space="0" w:color="auto"/>
            </w:tcBorders>
          </w:tcPr>
          <w:p w14:paraId="459327F2" w14:textId="5B0F9B9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Fair for general exposure assessment – will improve if using eReefs hydrodynamic model</w:t>
            </w:r>
            <w:r w:rsidR="00534E2A">
              <w:rPr>
                <w:rFonts w:cs="Arial"/>
                <w:sz w:val="20"/>
                <w:szCs w:val="20"/>
                <w:lang w:val="en-US"/>
              </w:rPr>
              <w:t>.</w:t>
            </w:r>
          </w:p>
        </w:tc>
        <w:tc>
          <w:tcPr>
            <w:tcW w:w="1560" w:type="dxa"/>
            <w:tcBorders>
              <w:top w:val="single" w:sz="4" w:space="0" w:color="auto"/>
              <w:left w:val="single" w:sz="4" w:space="0" w:color="auto"/>
              <w:bottom w:val="single" w:sz="4" w:space="0" w:color="auto"/>
              <w:right w:val="single" w:sz="4" w:space="0" w:color="auto"/>
            </w:tcBorders>
          </w:tcPr>
          <w:p w14:paraId="3970447C" w14:textId="75E204E9"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 parameterization and run time</w:t>
            </w:r>
            <w:r w:rsidR="00534E2A">
              <w:rPr>
                <w:rFonts w:cs="Arial"/>
                <w:sz w:val="20"/>
                <w:szCs w:val="20"/>
                <w:lang w:val="en-US"/>
              </w:rPr>
              <w:t>.</w:t>
            </w:r>
          </w:p>
        </w:tc>
        <w:tc>
          <w:tcPr>
            <w:tcW w:w="1559" w:type="dxa"/>
            <w:tcBorders>
              <w:left w:val="single" w:sz="4" w:space="0" w:color="auto"/>
              <w:right w:val="single" w:sz="4" w:space="0" w:color="auto"/>
            </w:tcBorders>
          </w:tcPr>
          <w:p w14:paraId="23000D29" w14:textId="77777777" w:rsidR="00DB177D" w:rsidRPr="003A5776" w:rsidRDefault="00DB177D" w:rsidP="00235BE2">
            <w:pPr>
              <w:spacing w:before="120" w:after="120" w:line="276" w:lineRule="auto"/>
              <w:rPr>
                <w:rFonts w:cs="Arial"/>
                <w:sz w:val="20"/>
                <w:szCs w:val="20"/>
                <w:lang w:val="en-US"/>
              </w:rPr>
            </w:pPr>
          </w:p>
        </w:tc>
        <w:tc>
          <w:tcPr>
            <w:tcW w:w="2095" w:type="dxa"/>
            <w:tcBorders>
              <w:left w:val="single" w:sz="4" w:space="0" w:color="auto"/>
              <w:right w:val="single" w:sz="4" w:space="0" w:color="auto"/>
            </w:tcBorders>
          </w:tcPr>
          <w:p w14:paraId="540595A4" w14:textId="77777777" w:rsidR="00DB177D" w:rsidRPr="003A5776" w:rsidRDefault="00DB177D" w:rsidP="00235BE2">
            <w:pPr>
              <w:spacing w:before="120" w:after="120" w:line="276" w:lineRule="auto"/>
              <w:rPr>
                <w:rFonts w:cs="Arial"/>
                <w:sz w:val="20"/>
                <w:szCs w:val="20"/>
                <w:lang w:val="en-US"/>
              </w:rPr>
            </w:pPr>
          </w:p>
        </w:tc>
      </w:tr>
      <w:tr w:rsidR="00DB177D" w:rsidRPr="003A5776" w14:paraId="011A253B" w14:textId="77777777" w:rsidTr="00EE31C4">
        <w:tc>
          <w:tcPr>
            <w:tcW w:w="1418" w:type="dxa"/>
            <w:tcBorders>
              <w:top w:val="single" w:sz="4" w:space="0" w:color="auto"/>
              <w:left w:val="single" w:sz="4" w:space="0" w:color="auto"/>
              <w:bottom w:val="single" w:sz="4" w:space="0" w:color="auto"/>
              <w:right w:val="single" w:sz="4" w:space="0" w:color="auto"/>
            </w:tcBorders>
          </w:tcPr>
          <w:p w14:paraId="4915673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Light (see other report by Baird et al.)</w:t>
            </w:r>
          </w:p>
        </w:tc>
        <w:tc>
          <w:tcPr>
            <w:tcW w:w="1843" w:type="dxa"/>
            <w:tcBorders>
              <w:top w:val="single" w:sz="4" w:space="0" w:color="auto"/>
              <w:left w:val="single" w:sz="4" w:space="0" w:color="auto"/>
              <w:bottom w:val="single" w:sz="4" w:space="0" w:color="auto"/>
              <w:right w:val="single" w:sz="4" w:space="0" w:color="auto"/>
            </w:tcBorders>
          </w:tcPr>
          <w:p w14:paraId="5526262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Loggers</w:t>
            </w:r>
          </w:p>
        </w:tc>
        <w:tc>
          <w:tcPr>
            <w:tcW w:w="2410" w:type="dxa"/>
            <w:tcBorders>
              <w:top w:val="single" w:sz="4" w:space="0" w:color="auto"/>
              <w:left w:val="single" w:sz="4" w:space="0" w:color="auto"/>
              <w:bottom w:val="single" w:sz="4" w:space="0" w:color="auto"/>
              <w:right w:val="single" w:sz="4" w:space="0" w:color="auto"/>
            </w:tcBorders>
          </w:tcPr>
          <w:p w14:paraId="3392EA0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Select sites</w:t>
            </w:r>
          </w:p>
        </w:tc>
        <w:tc>
          <w:tcPr>
            <w:tcW w:w="1134" w:type="dxa"/>
            <w:tcBorders>
              <w:top w:val="single" w:sz="4" w:space="0" w:color="auto"/>
              <w:left w:val="single" w:sz="4" w:space="0" w:color="auto"/>
              <w:bottom w:val="single" w:sz="4" w:space="0" w:color="auto"/>
              <w:right w:val="single" w:sz="4" w:space="0" w:color="auto"/>
            </w:tcBorders>
          </w:tcPr>
          <w:p w14:paraId="26290767"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 xml:space="preserve">In situ </w:t>
            </w:r>
            <w:r w:rsidRPr="003A5776">
              <w:rPr>
                <w:rFonts w:cs="Arial"/>
                <w:sz w:val="20"/>
                <w:szCs w:val="20"/>
                <w:lang w:val="en-US"/>
              </w:rPr>
              <w:t>loggers</w:t>
            </w:r>
          </w:p>
        </w:tc>
        <w:tc>
          <w:tcPr>
            <w:tcW w:w="1559" w:type="dxa"/>
            <w:tcBorders>
              <w:top w:val="single" w:sz="4" w:space="0" w:color="auto"/>
              <w:left w:val="single" w:sz="4" w:space="0" w:color="auto"/>
              <w:bottom w:val="single" w:sz="4" w:space="0" w:color="auto"/>
              <w:right w:val="single" w:sz="4" w:space="0" w:color="auto"/>
            </w:tcBorders>
          </w:tcPr>
          <w:p w14:paraId="0F0DD3BC" w14:textId="77777777" w:rsidR="00DB177D" w:rsidRPr="003A5776" w:rsidRDefault="00DB177D" w:rsidP="00235BE2">
            <w:pPr>
              <w:spacing w:before="120" w:after="120" w:line="276" w:lineRule="auto"/>
              <w:rPr>
                <w:rFonts w:cs="Arial"/>
                <w:sz w:val="20"/>
                <w:szCs w:val="20"/>
                <w:lang w:val="en-US"/>
              </w:rPr>
            </w:pPr>
          </w:p>
        </w:tc>
        <w:tc>
          <w:tcPr>
            <w:tcW w:w="1417" w:type="dxa"/>
            <w:tcBorders>
              <w:top w:val="single" w:sz="4" w:space="0" w:color="auto"/>
              <w:left w:val="single" w:sz="4" w:space="0" w:color="auto"/>
              <w:bottom w:val="single" w:sz="4" w:space="0" w:color="auto"/>
              <w:right w:val="single" w:sz="4" w:space="0" w:color="auto"/>
            </w:tcBorders>
          </w:tcPr>
          <w:p w14:paraId="20809A8E" w14:textId="77777777" w:rsidR="00DB177D" w:rsidRPr="003A5776" w:rsidRDefault="00DB177D" w:rsidP="00235BE2">
            <w:pPr>
              <w:spacing w:before="120" w:after="120" w:line="276" w:lineRule="auto"/>
              <w:rPr>
                <w:rFonts w:cs="Arial"/>
                <w:sz w:val="20"/>
                <w:szCs w:val="20"/>
                <w:lang w:val="en-US"/>
              </w:rPr>
            </w:pPr>
          </w:p>
        </w:tc>
        <w:tc>
          <w:tcPr>
            <w:tcW w:w="1560" w:type="dxa"/>
            <w:tcBorders>
              <w:top w:val="single" w:sz="4" w:space="0" w:color="auto"/>
              <w:left w:val="single" w:sz="4" w:space="0" w:color="auto"/>
              <w:bottom w:val="single" w:sz="4" w:space="0" w:color="auto"/>
              <w:right w:val="single" w:sz="4" w:space="0" w:color="auto"/>
            </w:tcBorders>
          </w:tcPr>
          <w:p w14:paraId="00B60977" w14:textId="77777777" w:rsidR="00DB177D" w:rsidRPr="003A5776" w:rsidRDefault="00DB177D" w:rsidP="00235BE2">
            <w:pPr>
              <w:spacing w:before="120" w:after="120" w:line="276" w:lineRule="auto"/>
              <w:rPr>
                <w:rFonts w:cs="Arial"/>
                <w:sz w:val="20"/>
                <w:szCs w:val="20"/>
                <w:lang w:val="en-US"/>
              </w:rPr>
            </w:pPr>
          </w:p>
        </w:tc>
        <w:tc>
          <w:tcPr>
            <w:tcW w:w="1559" w:type="dxa"/>
            <w:tcBorders>
              <w:left w:val="single" w:sz="4" w:space="0" w:color="auto"/>
              <w:right w:val="single" w:sz="4" w:space="0" w:color="auto"/>
            </w:tcBorders>
          </w:tcPr>
          <w:p w14:paraId="6295BF78" w14:textId="77777777" w:rsidR="00DB177D" w:rsidRPr="003A5776" w:rsidRDefault="00DB177D" w:rsidP="00235BE2">
            <w:pPr>
              <w:spacing w:before="120" w:after="120" w:line="276" w:lineRule="auto"/>
              <w:rPr>
                <w:rFonts w:cs="Arial"/>
                <w:sz w:val="20"/>
                <w:szCs w:val="20"/>
                <w:lang w:val="en-US"/>
              </w:rPr>
            </w:pPr>
          </w:p>
        </w:tc>
        <w:tc>
          <w:tcPr>
            <w:tcW w:w="2095" w:type="dxa"/>
            <w:tcBorders>
              <w:left w:val="single" w:sz="4" w:space="0" w:color="auto"/>
              <w:right w:val="single" w:sz="4" w:space="0" w:color="auto"/>
            </w:tcBorders>
          </w:tcPr>
          <w:p w14:paraId="25DF4300" w14:textId="77777777" w:rsidR="00DB177D" w:rsidRPr="003A5776" w:rsidRDefault="00DB177D" w:rsidP="00235BE2">
            <w:pPr>
              <w:spacing w:before="120" w:after="120" w:line="276" w:lineRule="auto"/>
              <w:rPr>
                <w:rFonts w:cs="Arial"/>
                <w:sz w:val="20"/>
                <w:szCs w:val="20"/>
                <w:lang w:val="en-US"/>
              </w:rPr>
            </w:pPr>
          </w:p>
        </w:tc>
      </w:tr>
    </w:tbl>
    <w:p w14:paraId="6312EDD2" w14:textId="77777777" w:rsidR="00DB177D" w:rsidRPr="003A5776" w:rsidRDefault="00DB177D" w:rsidP="00235BE2">
      <w:pPr>
        <w:spacing w:before="120" w:after="120"/>
        <w:rPr>
          <w:rFonts w:cs="Arial"/>
        </w:rPr>
      </w:pPr>
    </w:p>
    <w:p w14:paraId="683A83A1" w14:textId="77777777" w:rsidR="00DB177D" w:rsidRPr="003A5776" w:rsidRDefault="00DB177D" w:rsidP="00235BE2">
      <w:pPr>
        <w:spacing w:before="120" w:after="120"/>
        <w:rPr>
          <w:rFonts w:cs="Arial"/>
        </w:rPr>
      </w:pPr>
      <w:r w:rsidRPr="003A5776">
        <w:rPr>
          <w:rFonts w:cs="Arial"/>
        </w:rPr>
        <w:br w:type="page"/>
      </w:r>
    </w:p>
    <w:p w14:paraId="27D8A3D6" w14:textId="650849DD" w:rsidR="00DB177D" w:rsidRPr="003A5776" w:rsidRDefault="00587129" w:rsidP="00235BE2">
      <w:pPr>
        <w:pStyle w:val="Heading2"/>
        <w:spacing w:before="120" w:after="120"/>
        <w:rPr>
          <w:rFonts w:cs="Arial"/>
        </w:rPr>
      </w:pPr>
      <w:bookmarkStart w:id="63" w:name="_Toc26952436"/>
      <w:r>
        <w:rPr>
          <w:rFonts w:cs="Arial"/>
        </w:rPr>
        <w:lastRenderedPageBreak/>
        <w:t>10.3</w:t>
      </w:r>
      <w:r>
        <w:rPr>
          <w:rFonts w:cs="Arial"/>
        </w:rPr>
        <w:tab/>
      </w:r>
      <w:r w:rsidR="00DB177D" w:rsidRPr="003A5776">
        <w:rPr>
          <w:rFonts w:cs="Arial"/>
        </w:rPr>
        <w:t>Marine debris</w:t>
      </w:r>
      <w:bookmarkEnd w:id="63"/>
    </w:p>
    <w:tbl>
      <w:tblPr>
        <w:tblW w:w="0" w:type="auto"/>
        <w:tblCellMar>
          <w:left w:w="0" w:type="dxa"/>
          <w:right w:w="0" w:type="dxa"/>
        </w:tblCellMar>
        <w:tblLook w:val="04A0" w:firstRow="1" w:lastRow="0" w:firstColumn="1" w:lastColumn="0" w:noHBand="0" w:noVBand="1"/>
      </w:tblPr>
      <w:tblGrid>
        <w:gridCol w:w="2262"/>
        <w:gridCol w:w="1509"/>
        <w:gridCol w:w="1163"/>
        <w:gridCol w:w="1367"/>
        <w:gridCol w:w="1587"/>
        <w:gridCol w:w="1626"/>
        <w:gridCol w:w="1981"/>
        <w:gridCol w:w="2443"/>
      </w:tblGrid>
      <w:tr w:rsidR="00DB177D" w:rsidRPr="003A5776" w14:paraId="0C3BB707" w14:textId="77777777" w:rsidTr="00DB177D">
        <w:trPr>
          <w:tblHeader/>
        </w:trPr>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D12153F" w14:textId="77777777" w:rsidR="00DB177D" w:rsidRPr="003A5776" w:rsidRDefault="00DB177D" w:rsidP="00235BE2">
            <w:pPr>
              <w:spacing w:before="120" w:after="120"/>
              <w:rPr>
                <w:rFonts w:cs="Arial"/>
                <w:b/>
                <w:bCs/>
                <w:iCs/>
                <w:sz w:val="20"/>
                <w:szCs w:val="20"/>
                <w:lang w:val="en-US"/>
              </w:rPr>
            </w:pPr>
            <w:r w:rsidRPr="003A5776">
              <w:rPr>
                <w:rFonts w:cs="Arial"/>
                <w:b/>
                <w:bCs/>
                <w:iCs/>
                <w:sz w:val="20"/>
                <w:szCs w:val="20"/>
                <w:lang w:val="en-US"/>
              </w:rPr>
              <w:t>Existing measure and monitoring programs</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9C5D6D1" w14:textId="77777777" w:rsidR="00DB177D" w:rsidRPr="003A5776" w:rsidRDefault="00DB177D" w:rsidP="00235BE2">
            <w:pPr>
              <w:spacing w:before="120" w:after="120"/>
              <w:rPr>
                <w:rFonts w:cs="Arial"/>
                <w:b/>
                <w:bCs/>
                <w:iCs/>
                <w:sz w:val="20"/>
                <w:szCs w:val="20"/>
                <w:lang w:val="en-US"/>
              </w:rPr>
            </w:pPr>
            <w:r w:rsidRPr="003A5776">
              <w:rPr>
                <w:rFonts w:cs="Arial"/>
                <w:b/>
                <w:bCs/>
                <w:iCs/>
                <w:sz w:val="20"/>
                <w:szCs w:val="20"/>
                <w:lang w:val="en-US"/>
              </w:rPr>
              <w:t>Coverage</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5CF1453" w14:textId="77777777" w:rsidR="00DB177D" w:rsidRPr="003A5776" w:rsidRDefault="00DB177D" w:rsidP="00235BE2">
            <w:pPr>
              <w:spacing w:before="120" w:after="120"/>
              <w:rPr>
                <w:rFonts w:cs="Arial"/>
                <w:b/>
                <w:bCs/>
                <w:iCs/>
                <w:sz w:val="20"/>
                <w:szCs w:val="20"/>
                <w:lang w:val="en-US"/>
              </w:rPr>
            </w:pPr>
            <w:r w:rsidRPr="00EE31C4">
              <w:rPr>
                <w:rFonts w:cs="Arial"/>
                <w:b/>
                <w:bCs/>
                <w:i/>
                <w:iCs/>
                <w:sz w:val="20"/>
                <w:szCs w:val="20"/>
                <w:lang w:val="en-US"/>
              </w:rPr>
              <w:t>In situ</w:t>
            </w:r>
            <w:r w:rsidRPr="003A5776">
              <w:rPr>
                <w:rFonts w:cs="Arial"/>
                <w:b/>
                <w:bCs/>
                <w:iCs/>
                <w:sz w:val="20"/>
                <w:szCs w:val="20"/>
                <w:lang w:val="en-US"/>
              </w:rPr>
              <w:t>, RS or modelled</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44B8C7E" w14:textId="77777777" w:rsidR="00DB177D" w:rsidRPr="003A5776" w:rsidRDefault="00DB177D" w:rsidP="00235BE2">
            <w:pPr>
              <w:spacing w:before="120" w:after="120"/>
              <w:rPr>
                <w:rFonts w:cs="Arial"/>
                <w:b/>
                <w:bCs/>
                <w:iCs/>
                <w:sz w:val="20"/>
                <w:szCs w:val="20"/>
                <w:lang w:val="en-US"/>
              </w:rPr>
            </w:pPr>
            <w:r w:rsidRPr="003A5776">
              <w:rPr>
                <w:rFonts w:cs="Arial"/>
                <w:b/>
                <w:bCs/>
                <w:iCs/>
                <w:sz w:val="20"/>
                <w:szCs w:val="20"/>
                <w:lang w:val="en-US"/>
              </w:rPr>
              <w:t>Method</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1599D88" w14:textId="77777777" w:rsidR="00DB177D" w:rsidRPr="003A5776" w:rsidRDefault="00DB177D" w:rsidP="00235BE2">
            <w:pPr>
              <w:spacing w:before="120" w:after="120"/>
              <w:rPr>
                <w:rFonts w:cs="Arial"/>
                <w:b/>
                <w:bCs/>
                <w:iCs/>
                <w:sz w:val="20"/>
                <w:szCs w:val="20"/>
                <w:lang w:val="en-US"/>
              </w:rPr>
            </w:pPr>
            <w:r w:rsidRPr="003A5776">
              <w:rPr>
                <w:rFonts w:cs="Arial"/>
                <w:b/>
                <w:bCs/>
                <w:iCs/>
                <w:sz w:val="20"/>
                <w:szCs w:val="20"/>
                <w:lang w:val="en-US"/>
              </w:rPr>
              <w:t>Performance</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5FD497E" w14:textId="77777777" w:rsidR="00DB177D" w:rsidRPr="003A5776" w:rsidRDefault="00DB177D" w:rsidP="00235BE2">
            <w:pPr>
              <w:spacing w:before="120" w:after="120"/>
              <w:rPr>
                <w:rFonts w:cs="Arial"/>
                <w:b/>
                <w:bCs/>
                <w:iCs/>
                <w:sz w:val="20"/>
                <w:szCs w:val="20"/>
                <w:lang w:val="en-US"/>
              </w:rPr>
            </w:pPr>
            <w:r w:rsidRPr="003A5776">
              <w:rPr>
                <w:rFonts w:cs="Arial"/>
                <w:b/>
                <w:bCs/>
                <w:iCs/>
                <w:sz w:val="20"/>
                <w:szCs w:val="20"/>
                <w:lang w:val="en-US"/>
              </w:rPr>
              <w:t>Cost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F92D83" w14:textId="77777777" w:rsidR="00DB177D" w:rsidRPr="003A5776" w:rsidRDefault="00DB177D" w:rsidP="00235BE2">
            <w:pPr>
              <w:spacing w:before="120" w:after="120"/>
              <w:rPr>
                <w:rFonts w:cs="Arial"/>
                <w:b/>
                <w:bCs/>
                <w:iCs/>
                <w:sz w:val="20"/>
                <w:szCs w:val="20"/>
                <w:lang w:val="en-US"/>
              </w:rPr>
            </w:pPr>
            <w:r w:rsidRPr="003A5776">
              <w:rPr>
                <w:rFonts w:cs="Arial"/>
                <w:b/>
                <w:bCs/>
                <w:iCs/>
                <w:sz w:val="20"/>
                <w:szCs w:val="20"/>
                <w:lang w:val="en-US"/>
              </w:rPr>
              <w:t>Links to other RIMReP groups</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5399AF" w14:textId="77777777" w:rsidR="00DB177D" w:rsidRPr="003A5776" w:rsidRDefault="00DB177D" w:rsidP="00235BE2">
            <w:pPr>
              <w:spacing w:before="120" w:after="120"/>
              <w:rPr>
                <w:rFonts w:cs="Arial"/>
                <w:b/>
                <w:bCs/>
                <w:iCs/>
                <w:sz w:val="20"/>
                <w:szCs w:val="20"/>
                <w:lang w:val="en-US"/>
              </w:rPr>
            </w:pPr>
            <w:r w:rsidRPr="003A5776">
              <w:rPr>
                <w:rFonts w:cs="Arial"/>
                <w:b/>
                <w:bCs/>
                <w:iCs/>
                <w:sz w:val="20"/>
                <w:szCs w:val="20"/>
                <w:lang w:val="en-US"/>
              </w:rPr>
              <w:t>Gaps</w:t>
            </w:r>
          </w:p>
        </w:tc>
      </w:tr>
      <w:tr w:rsidR="00DB177D" w:rsidRPr="003A5776" w14:paraId="1F399C03" w14:textId="77777777" w:rsidTr="00DB177D">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9E94E7F" w14:textId="77777777" w:rsidR="00DB177D" w:rsidRPr="003A5776" w:rsidRDefault="00DB177D" w:rsidP="00235BE2">
            <w:pPr>
              <w:spacing w:before="120" w:after="120"/>
              <w:rPr>
                <w:rFonts w:cs="Arial"/>
                <w:b/>
                <w:sz w:val="20"/>
                <w:szCs w:val="20"/>
              </w:rPr>
            </w:pPr>
            <w:r w:rsidRPr="003A5776">
              <w:rPr>
                <w:rFonts w:cs="Arial"/>
                <w:b/>
                <w:sz w:val="20"/>
                <w:szCs w:val="20"/>
              </w:rPr>
              <w:t>Marine debris – beaches</w:t>
            </w:r>
          </w:p>
          <w:p w14:paraId="36755EDD" w14:textId="77777777" w:rsidR="00DB177D" w:rsidRPr="003A5776" w:rsidRDefault="00DB177D" w:rsidP="00235BE2">
            <w:pPr>
              <w:spacing w:before="120" w:after="120"/>
              <w:rPr>
                <w:rFonts w:cs="Arial"/>
                <w:sz w:val="20"/>
                <w:szCs w:val="20"/>
              </w:rPr>
            </w:pPr>
          </w:p>
          <w:p w14:paraId="4FC5205F" w14:textId="77777777" w:rsidR="00DB177D" w:rsidRPr="003A5776" w:rsidRDefault="00DB177D" w:rsidP="00235BE2">
            <w:pPr>
              <w:spacing w:before="120" w:after="120"/>
              <w:rPr>
                <w:rFonts w:cs="Arial"/>
                <w:bCs/>
                <w:iCs/>
                <w:sz w:val="20"/>
                <w:szCs w:val="20"/>
                <w:lang w:val="en-US"/>
              </w:rPr>
            </w:pPr>
            <w:r w:rsidRPr="003A5776">
              <w:rPr>
                <w:rFonts w:cs="Arial"/>
                <w:sz w:val="20"/>
                <w:szCs w:val="20"/>
              </w:rPr>
              <w:t>Australian Marine Debris Initiative of the Tangaroa Blue Foundation (1997-current). This includes Eco Barge Marine Debris Cleanup and Monitoring (Eco Barge) (2009 – current)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5877BF6A" w14:textId="51E3DD63"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Whole R</w:t>
            </w:r>
            <w:r w:rsidR="00813460">
              <w:rPr>
                <w:rFonts w:cs="Arial"/>
                <w:bCs/>
                <w:iCs/>
                <w:sz w:val="20"/>
                <w:szCs w:val="20"/>
                <w:lang w:val="en-US"/>
              </w:rPr>
              <w:t>eef</w:t>
            </w:r>
            <w:r w:rsidRPr="003A5776">
              <w:rPr>
                <w:rFonts w:cs="Arial"/>
                <w:bCs/>
                <w:iCs/>
                <w:sz w:val="20"/>
                <w:szCs w:val="20"/>
                <w:lang w:val="en-US"/>
              </w:rPr>
              <w:t>, focused on beach clean-ups along the coast and on islands.</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04F73CB9" w14:textId="77777777" w:rsidR="00DB177D" w:rsidRPr="00EE31C4" w:rsidRDefault="00DB177D" w:rsidP="00235BE2">
            <w:pPr>
              <w:spacing w:before="120" w:after="120"/>
              <w:rPr>
                <w:rFonts w:cs="Arial"/>
                <w:bCs/>
                <w:i/>
                <w:iCs/>
                <w:sz w:val="20"/>
                <w:szCs w:val="20"/>
                <w:lang w:val="en-US"/>
              </w:rPr>
            </w:pPr>
            <w:r w:rsidRPr="00EE31C4">
              <w:rPr>
                <w:rFonts w:cs="Arial"/>
                <w:bCs/>
                <w:i/>
                <w:iCs/>
                <w:sz w:val="20"/>
                <w:szCs w:val="20"/>
                <w:lang w:val="en-US"/>
              </w:rPr>
              <w:t>In situ</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1BE13850"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Beach clean-ups</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2A3A03E5" w14:textId="2DB10A90"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Clean-ups not randomi</w:t>
            </w:r>
            <w:r w:rsidR="00A52CB4">
              <w:rPr>
                <w:rFonts w:cs="Arial"/>
                <w:bCs/>
                <w:iCs/>
                <w:sz w:val="20"/>
                <w:szCs w:val="20"/>
                <w:lang w:val="en-US"/>
              </w:rPr>
              <w:t>s</w:t>
            </w:r>
            <w:r w:rsidRPr="003A5776">
              <w:rPr>
                <w:rFonts w:cs="Arial"/>
                <w:bCs/>
                <w:iCs/>
                <w:sz w:val="20"/>
                <w:szCs w:val="20"/>
                <w:lang w:val="en-US"/>
              </w:rPr>
              <w:t>ed in time or space.</w:t>
            </w:r>
          </w:p>
          <w:p w14:paraId="0EB42FD4" w14:textId="77777777" w:rsidR="00DB177D" w:rsidRPr="003A5776" w:rsidRDefault="00DB177D" w:rsidP="00235BE2">
            <w:pPr>
              <w:spacing w:before="120" w:after="120"/>
              <w:rPr>
                <w:rFonts w:cs="Arial"/>
                <w:bCs/>
                <w:iCs/>
                <w:sz w:val="20"/>
                <w:szCs w:val="20"/>
                <w:lang w:val="en-US"/>
              </w:rPr>
            </w:pPr>
          </w:p>
          <w:p w14:paraId="319B7E01" w14:textId="3AF072F1" w:rsidR="00DB177D" w:rsidRPr="003A5776" w:rsidRDefault="00DB177D" w:rsidP="005646B2">
            <w:pPr>
              <w:spacing w:before="120" w:after="120"/>
              <w:rPr>
                <w:rFonts w:cs="Arial"/>
                <w:bCs/>
                <w:iCs/>
                <w:sz w:val="20"/>
                <w:szCs w:val="20"/>
                <w:lang w:val="en-US"/>
              </w:rPr>
            </w:pPr>
            <w:r w:rsidRPr="003A5776">
              <w:rPr>
                <w:rFonts w:cs="Arial"/>
                <w:bCs/>
                <w:iCs/>
                <w:sz w:val="20"/>
                <w:szCs w:val="20"/>
                <w:lang w:val="en-US"/>
              </w:rPr>
              <w:t>QA/QC issues w</w:t>
            </w:r>
            <w:r w:rsidR="005646B2">
              <w:rPr>
                <w:rFonts w:cs="Arial"/>
                <w:bCs/>
                <w:iCs/>
                <w:sz w:val="20"/>
                <w:szCs w:val="20"/>
                <w:lang w:val="en-US"/>
              </w:rPr>
              <w:t>ith</w:t>
            </w:r>
            <w:r w:rsidRPr="003A5776">
              <w:rPr>
                <w:rFonts w:cs="Arial"/>
                <w:bCs/>
                <w:iCs/>
                <w:sz w:val="20"/>
                <w:szCs w:val="20"/>
                <w:lang w:val="en-US"/>
              </w:rPr>
              <w:t xml:space="preserve"> data.</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353DC9BA" w14:textId="7BEF09DB"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Reef Trust funding ($800K), included R</w:t>
            </w:r>
            <w:r w:rsidR="00813460">
              <w:rPr>
                <w:rFonts w:cs="Arial"/>
                <w:bCs/>
                <w:iCs/>
                <w:sz w:val="20"/>
                <w:szCs w:val="20"/>
                <w:lang w:val="en-US"/>
              </w:rPr>
              <w:t>eef</w:t>
            </w:r>
            <w:r w:rsidRPr="003A5776">
              <w:rPr>
                <w:rFonts w:cs="Arial"/>
                <w:bCs/>
                <w:iCs/>
                <w:sz w:val="20"/>
                <w:szCs w:val="20"/>
                <w:lang w:val="en-US"/>
              </w:rPr>
              <w:t xml:space="preserve"> Clean-up in 2015 (600 volunteers cleaned up &gt; 5.5 tons).</w:t>
            </w:r>
          </w:p>
        </w:tc>
        <w:tc>
          <w:tcPr>
            <w:tcW w:w="0" w:type="auto"/>
            <w:vMerge w:val="restart"/>
            <w:tcBorders>
              <w:top w:val="single" w:sz="8" w:space="0" w:color="auto"/>
              <w:left w:val="nil"/>
              <w:right w:val="single" w:sz="8" w:space="0" w:color="auto"/>
            </w:tcBorders>
            <w:tcMar>
              <w:top w:w="0" w:type="dxa"/>
              <w:left w:w="108" w:type="dxa"/>
              <w:bottom w:w="0" w:type="dxa"/>
              <w:right w:w="108" w:type="dxa"/>
            </w:tcMar>
          </w:tcPr>
          <w:p w14:paraId="1E70A47D"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Ecosystem health (e.g. coral disease, rafting of invasive species, food web effects).</w:t>
            </w:r>
          </w:p>
          <w:p w14:paraId="62630090" w14:textId="77777777" w:rsidR="00DB177D" w:rsidRPr="003A5776" w:rsidRDefault="00DB177D" w:rsidP="00235BE2">
            <w:pPr>
              <w:spacing w:before="120" w:after="120"/>
              <w:rPr>
                <w:rFonts w:cs="Arial"/>
                <w:bCs/>
                <w:iCs/>
                <w:sz w:val="20"/>
                <w:szCs w:val="20"/>
                <w:lang w:val="en-US"/>
              </w:rPr>
            </w:pPr>
          </w:p>
          <w:p w14:paraId="0B197426" w14:textId="2B1BA3A3"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Biodiversity (e.g. entanglement, ingestion; including threatened species such as turtles, dolphins, dugongs and whales)</w:t>
            </w:r>
            <w:r w:rsidR="002710C3">
              <w:rPr>
                <w:rFonts w:cs="Arial"/>
                <w:bCs/>
                <w:iCs/>
                <w:sz w:val="20"/>
                <w:szCs w:val="20"/>
                <w:lang w:val="en-US"/>
              </w:rPr>
              <w:t>.</w:t>
            </w:r>
          </w:p>
          <w:p w14:paraId="6A89957E" w14:textId="77777777" w:rsidR="00DB177D" w:rsidRPr="003A5776" w:rsidRDefault="00DB177D" w:rsidP="00235BE2">
            <w:pPr>
              <w:spacing w:before="120" w:after="120"/>
              <w:rPr>
                <w:rFonts w:cs="Arial"/>
                <w:bCs/>
                <w:iCs/>
                <w:sz w:val="20"/>
                <w:szCs w:val="20"/>
                <w:lang w:val="en-US"/>
              </w:rPr>
            </w:pPr>
          </w:p>
          <w:p w14:paraId="3B38EBC0" w14:textId="693D02CF"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Heritage (e.g. reduced heritage values for indigenous and non-indigenous peoples)</w:t>
            </w:r>
            <w:r w:rsidR="002710C3">
              <w:rPr>
                <w:rFonts w:cs="Arial"/>
                <w:bCs/>
                <w:iCs/>
                <w:sz w:val="20"/>
                <w:szCs w:val="20"/>
                <w:lang w:val="en-US"/>
              </w:rPr>
              <w:t>.</w:t>
            </w:r>
          </w:p>
          <w:p w14:paraId="11B8EA96" w14:textId="77777777" w:rsidR="00DB177D" w:rsidRPr="003A5776" w:rsidRDefault="00DB177D" w:rsidP="00235BE2">
            <w:pPr>
              <w:spacing w:before="120" w:after="120"/>
              <w:rPr>
                <w:rFonts w:cs="Arial"/>
                <w:bCs/>
                <w:iCs/>
                <w:sz w:val="20"/>
                <w:szCs w:val="20"/>
                <w:lang w:val="en-US"/>
              </w:rPr>
            </w:pPr>
          </w:p>
          <w:p w14:paraId="7E0C3B0E" w14:textId="16EA8CC9"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Water quality (e.g. adsorption of POPs, metals, etc.)</w:t>
            </w:r>
            <w:r w:rsidR="002710C3">
              <w:rPr>
                <w:rFonts w:cs="Arial"/>
                <w:bCs/>
                <w:iCs/>
                <w:sz w:val="20"/>
                <w:szCs w:val="20"/>
                <w:lang w:val="en-US"/>
              </w:rPr>
              <w:t>.</w:t>
            </w:r>
          </w:p>
          <w:p w14:paraId="36427BA0" w14:textId="77777777" w:rsidR="00DB177D" w:rsidRPr="003A5776" w:rsidRDefault="00DB177D" w:rsidP="00235BE2">
            <w:pPr>
              <w:spacing w:before="120" w:after="120"/>
              <w:rPr>
                <w:rFonts w:cs="Arial"/>
                <w:bCs/>
                <w:iCs/>
                <w:sz w:val="20"/>
                <w:szCs w:val="20"/>
                <w:lang w:val="en-US"/>
              </w:rPr>
            </w:pPr>
          </w:p>
          <w:p w14:paraId="2F8D8690" w14:textId="6FD97596"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Community benefits (e.g. reduced nature appreciation, reduced opportunities for enjoyment)</w:t>
            </w:r>
            <w:r w:rsidR="002710C3">
              <w:rPr>
                <w:rFonts w:cs="Arial"/>
                <w:bCs/>
                <w:iCs/>
                <w:sz w:val="20"/>
                <w:szCs w:val="20"/>
                <w:lang w:val="en-US"/>
              </w:rPr>
              <w:t>.</w:t>
            </w:r>
          </w:p>
          <w:p w14:paraId="63700931" w14:textId="77777777" w:rsidR="00DB177D" w:rsidRPr="003A5776" w:rsidRDefault="00DB177D" w:rsidP="00235BE2">
            <w:pPr>
              <w:spacing w:before="120" w:after="120"/>
              <w:rPr>
                <w:rFonts w:cs="Arial"/>
                <w:bCs/>
                <w:iCs/>
                <w:sz w:val="20"/>
                <w:szCs w:val="20"/>
                <w:lang w:val="en-US"/>
              </w:rPr>
            </w:pPr>
          </w:p>
        </w:tc>
        <w:tc>
          <w:tcPr>
            <w:tcW w:w="0" w:type="auto"/>
            <w:vMerge w:val="restart"/>
            <w:tcBorders>
              <w:top w:val="single" w:sz="8" w:space="0" w:color="auto"/>
              <w:left w:val="nil"/>
              <w:right w:val="single" w:sz="8" w:space="0" w:color="auto"/>
            </w:tcBorders>
            <w:tcMar>
              <w:top w:w="0" w:type="dxa"/>
              <w:left w:w="108" w:type="dxa"/>
              <w:bottom w:w="0" w:type="dxa"/>
              <w:right w:w="108" w:type="dxa"/>
            </w:tcMar>
          </w:tcPr>
          <w:p w14:paraId="5C1D968F" w14:textId="5C525DF1"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Need scientifically sound</w:t>
            </w:r>
            <w:r w:rsidR="002F3D01">
              <w:rPr>
                <w:rFonts w:cs="Arial"/>
                <w:bCs/>
                <w:iCs/>
                <w:sz w:val="20"/>
                <w:szCs w:val="20"/>
                <w:lang w:val="en-US"/>
              </w:rPr>
              <w:t xml:space="preserve"> </w:t>
            </w:r>
            <w:r w:rsidRPr="003A5776">
              <w:rPr>
                <w:rFonts w:cs="Arial"/>
                <w:bCs/>
                <w:iCs/>
                <w:sz w:val="20"/>
                <w:szCs w:val="20"/>
                <w:lang w:val="en-US"/>
              </w:rPr>
              <w:t>protocols (incl</w:t>
            </w:r>
            <w:r w:rsidR="005646B2">
              <w:rPr>
                <w:rFonts w:cs="Arial"/>
                <w:bCs/>
                <w:iCs/>
                <w:sz w:val="20"/>
                <w:szCs w:val="20"/>
                <w:lang w:val="en-US"/>
              </w:rPr>
              <w:t>uding</w:t>
            </w:r>
            <w:r w:rsidRPr="003A5776">
              <w:rPr>
                <w:rFonts w:cs="Arial"/>
                <w:bCs/>
                <w:iCs/>
                <w:sz w:val="20"/>
                <w:szCs w:val="20"/>
                <w:lang w:val="en-US"/>
              </w:rPr>
              <w:t xml:space="preserve"> </w:t>
            </w:r>
            <w:r w:rsidR="005646B2">
              <w:rPr>
                <w:rFonts w:cs="Arial"/>
                <w:bCs/>
                <w:iCs/>
                <w:sz w:val="20"/>
                <w:szCs w:val="20"/>
                <w:lang w:val="en-US"/>
              </w:rPr>
              <w:t>experiment</w:t>
            </w:r>
            <w:r w:rsidRPr="003A5776">
              <w:rPr>
                <w:rFonts w:cs="Arial"/>
                <w:bCs/>
                <w:iCs/>
                <w:sz w:val="20"/>
                <w:szCs w:val="20"/>
                <w:lang w:val="en-US"/>
              </w:rPr>
              <w:t xml:space="preserve"> design) for sampling and processing (incl</w:t>
            </w:r>
            <w:r w:rsidR="005646B2">
              <w:rPr>
                <w:rFonts w:cs="Arial"/>
                <w:bCs/>
                <w:iCs/>
                <w:sz w:val="20"/>
                <w:szCs w:val="20"/>
                <w:lang w:val="en-US"/>
              </w:rPr>
              <w:t>uding</w:t>
            </w:r>
            <w:r w:rsidRPr="003A5776">
              <w:rPr>
                <w:rFonts w:cs="Arial"/>
                <w:bCs/>
                <w:iCs/>
                <w:sz w:val="20"/>
                <w:szCs w:val="20"/>
                <w:lang w:val="en-US"/>
              </w:rPr>
              <w:t xml:space="preserve"> QA/QC) for marine debris data, c</w:t>
            </w:r>
            <w:r w:rsidR="005646B2">
              <w:rPr>
                <w:rFonts w:cs="Arial"/>
                <w:bCs/>
                <w:iCs/>
                <w:sz w:val="20"/>
                <w:szCs w:val="20"/>
                <w:lang w:val="en-US"/>
              </w:rPr>
              <w:t>ollected during beach clean-ups</w:t>
            </w:r>
            <w:r w:rsidR="002710C3">
              <w:rPr>
                <w:rFonts w:cs="Arial"/>
                <w:bCs/>
                <w:iCs/>
                <w:sz w:val="20"/>
                <w:szCs w:val="20"/>
                <w:lang w:val="en-US"/>
              </w:rPr>
              <w:t>.</w:t>
            </w:r>
          </w:p>
          <w:p w14:paraId="7625CC27" w14:textId="77777777" w:rsidR="00DB177D" w:rsidRPr="003A5776" w:rsidRDefault="00DB177D" w:rsidP="00235BE2">
            <w:pPr>
              <w:spacing w:before="120" w:after="120"/>
              <w:rPr>
                <w:rFonts w:cs="Arial"/>
                <w:bCs/>
                <w:iCs/>
                <w:sz w:val="20"/>
                <w:szCs w:val="20"/>
                <w:lang w:val="en-US"/>
              </w:rPr>
            </w:pPr>
          </w:p>
          <w:p w14:paraId="2315FD10" w14:textId="2600EDD2"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 xml:space="preserve">Need standardized protocols for sampling, processing and analyses of marine debris (incl. microplastics) in marine waters, sediment and biota AIMS is developing these for microplastics for the </w:t>
            </w:r>
            <w:r w:rsidR="002710C3" w:rsidRPr="003A5776">
              <w:rPr>
                <w:rFonts w:cs="Arial"/>
                <w:sz w:val="20"/>
                <w:szCs w:val="20"/>
                <w:lang w:val="en-US"/>
              </w:rPr>
              <w:t>R</w:t>
            </w:r>
            <w:r w:rsidR="002710C3">
              <w:rPr>
                <w:rFonts w:cs="Arial"/>
                <w:sz w:val="20"/>
                <w:szCs w:val="20"/>
                <w:lang w:val="en-US"/>
              </w:rPr>
              <w:t>eef</w:t>
            </w:r>
            <w:r w:rsidR="005646B2">
              <w:rPr>
                <w:rFonts w:cs="Arial"/>
                <w:bCs/>
                <w:iCs/>
                <w:sz w:val="20"/>
                <w:szCs w:val="20"/>
                <w:lang w:val="en-US"/>
              </w:rPr>
              <w:t>, and more broadly</w:t>
            </w:r>
            <w:r w:rsidR="002710C3">
              <w:rPr>
                <w:rFonts w:cs="Arial"/>
                <w:bCs/>
                <w:iCs/>
                <w:sz w:val="20"/>
                <w:szCs w:val="20"/>
                <w:lang w:val="en-US"/>
              </w:rPr>
              <w:t>.</w:t>
            </w:r>
          </w:p>
          <w:p w14:paraId="1D9A2342" w14:textId="77777777" w:rsidR="00DB177D" w:rsidRPr="003A5776" w:rsidRDefault="00DB177D" w:rsidP="00235BE2">
            <w:pPr>
              <w:spacing w:before="120" w:after="120"/>
              <w:rPr>
                <w:rFonts w:cs="Arial"/>
                <w:bCs/>
                <w:iCs/>
                <w:sz w:val="20"/>
                <w:szCs w:val="20"/>
                <w:lang w:val="en-US"/>
              </w:rPr>
            </w:pPr>
          </w:p>
          <w:p w14:paraId="3D4769A7"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Need hydrodynamic modelling to identify hot-spots to (i) better target clean-up efforts, and importantly, (ii) identify and mitigate sources.</w:t>
            </w:r>
          </w:p>
          <w:p w14:paraId="77ACFADD" w14:textId="77777777" w:rsidR="00DB177D" w:rsidRPr="003A5776" w:rsidRDefault="00DB177D" w:rsidP="00235BE2">
            <w:pPr>
              <w:spacing w:before="120" w:after="120"/>
              <w:rPr>
                <w:rFonts w:cs="Arial"/>
                <w:bCs/>
                <w:iCs/>
                <w:sz w:val="20"/>
                <w:szCs w:val="20"/>
                <w:lang w:val="en-US"/>
              </w:rPr>
            </w:pPr>
          </w:p>
          <w:p w14:paraId="4220F043" w14:textId="038B53C3"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Need better understanding of the relative risk of marine debris pollution versus other pollutants and contaminants (e.g. s</w:t>
            </w:r>
            <w:r w:rsidR="005646B2">
              <w:rPr>
                <w:rFonts w:cs="Arial"/>
                <w:bCs/>
                <w:iCs/>
                <w:sz w:val="20"/>
                <w:szCs w:val="20"/>
                <w:lang w:val="en-US"/>
              </w:rPr>
              <w:t>ediment, nutrients, pesticides)</w:t>
            </w:r>
            <w:r w:rsidR="002710C3">
              <w:rPr>
                <w:rFonts w:cs="Arial"/>
                <w:bCs/>
                <w:iCs/>
                <w:sz w:val="20"/>
                <w:szCs w:val="20"/>
                <w:lang w:val="en-US"/>
              </w:rPr>
              <w:t>.</w:t>
            </w:r>
          </w:p>
          <w:p w14:paraId="04AE1D79" w14:textId="77777777" w:rsidR="00DB177D" w:rsidRPr="003A5776" w:rsidRDefault="00DB177D" w:rsidP="00235BE2">
            <w:pPr>
              <w:spacing w:before="120" w:after="120"/>
              <w:rPr>
                <w:rFonts w:cs="Arial"/>
                <w:bCs/>
                <w:iCs/>
                <w:sz w:val="20"/>
                <w:szCs w:val="20"/>
                <w:lang w:val="en-US"/>
              </w:rPr>
            </w:pPr>
          </w:p>
          <w:p w14:paraId="26AD6A59" w14:textId="4A5A885D"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 xml:space="preserve">Need improved coordination of management of marine pollution and debris. Arguably there is nothing coordinated and/or effective in place for the </w:t>
            </w:r>
            <w:r w:rsidR="002710C3" w:rsidRPr="003A5776">
              <w:rPr>
                <w:rFonts w:cs="Arial"/>
                <w:sz w:val="20"/>
                <w:szCs w:val="20"/>
                <w:lang w:val="en-US"/>
              </w:rPr>
              <w:t>R</w:t>
            </w:r>
            <w:r w:rsidR="002710C3">
              <w:rPr>
                <w:rFonts w:cs="Arial"/>
                <w:sz w:val="20"/>
                <w:szCs w:val="20"/>
                <w:lang w:val="en-US"/>
              </w:rPr>
              <w:t>eef</w:t>
            </w:r>
            <w:r w:rsidRPr="003A5776">
              <w:rPr>
                <w:rFonts w:cs="Arial"/>
                <w:bCs/>
                <w:iCs/>
                <w:sz w:val="20"/>
                <w:szCs w:val="20"/>
                <w:lang w:val="en-US"/>
              </w:rPr>
              <w:t>, or Australia as a whole for that matter.</w:t>
            </w:r>
          </w:p>
          <w:p w14:paraId="65D5A56E" w14:textId="77777777" w:rsidR="00DB177D" w:rsidRPr="003A5776" w:rsidRDefault="00DB177D" w:rsidP="00235BE2">
            <w:pPr>
              <w:spacing w:before="120" w:after="120"/>
              <w:rPr>
                <w:rFonts w:cs="Arial"/>
                <w:bCs/>
                <w:iCs/>
                <w:sz w:val="20"/>
                <w:szCs w:val="20"/>
                <w:lang w:val="en-US"/>
              </w:rPr>
            </w:pPr>
          </w:p>
          <w:p w14:paraId="503869A4" w14:textId="77777777" w:rsidR="00DB177D" w:rsidRPr="003A5776" w:rsidRDefault="00DB177D" w:rsidP="00235BE2">
            <w:pPr>
              <w:spacing w:before="120" w:after="120"/>
              <w:rPr>
                <w:rFonts w:cs="Arial"/>
                <w:bCs/>
                <w:iCs/>
                <w:sz w:val="20"/>
                <w:szCs w:val="20"/>
                <w:lang w:val="en-US"/>
              </w:rPr>
            </w:pPr>
          </w:p>
        </w:tc>
      </w:tr>
      <w:tr w:rsidR="00DB177D" w:rsidRPr="003A5776" w14:paraId="61156F07" w14:textId="77777777" w:rsidTr="00DB177D">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0022D3FE" w14:textId="77777777" w:rsidR="00DB177D" w:rsidRPr="003A5776" w:rsidRDefault="00DB177D" w:rsidP="00235BE2">
            <w:pPr>
              <w:spacing w:before="120" w:after="120"/>
              <w:rPr>
                <w:rFonts w:cs="Arial"/>
                <w:b/>
                <w:sz w:val="20"/>
                <w:szCs w:val="20"/>
              </w:rPr>
            </w:pPr>
            <w:r w:rsidRPr="003A5776">
              <w:rPr>
                <w:rFonts w:cs="Arial"/>
                <w:b/>
                <w:sz w:val="20"/>
                <w:szCs w:val="20"/>
              </w:rPr>
              <w:t>Marine debris – beaches</w:t>
            </w:r>
          </w:p>
          <w:p w14:paraId="532B73E4" w14:textId="77777777" w:rsidR="00DB177D" w:rsidRPr="003A5776" w:rsidRDefault="00DB177D" w:rsidP="00235BE2">
            <w:pPr>
              <w:spacing w:before="120" w:after="120"/>
              <w:rPr>
                <w:rFonts w:cs="Arial"/>
                <w:sz w:val="20"/>
                <w:szCs w:val="20"/>
              </w:rPr>
            </w:pPr>
          </w:p>
          <w:p w14:paraId="4509C9A5" w14:textId="77777777" w:rsidR="00DB177D" w:rsidRPr="003A5776" w:rsidRDefault="00DB177D" w:rsidP="00235BE2">
            <w:pPr>
              <w:spacing w:before="120" w:after="120"/>
              <w:rPr>
                <w:rFonts w:cs="Arial"/>
                <w:sz w:val="20"/>
                <w:szCs w:val="20"/>
              </w:rPr>
            </w:pPr>
            <w:r w:rsidRPr="003A5776">
              <w:rPr>
                <w:rFonts w:cs="Arial"/>
                <w:sz w:val="20"/>
                <w:szCs w:val="20"/>
              </w:rPr>
              <w:t>CSIRO’s survey of marine debris (2011-2013)</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2389A2AC" w14:textId="0017527D" w:rsidR="00DB177D" w:rsidRPr="003A5776" w:rsidRDefault="00DB177D">
            <w:pPr>
              <w:spacing w:before="120" w:after="120"/>
              <w:rPr>
                <w:rFonts w:cs="Arial"/>
                <w:bCs/>
                <w:iCs/>
                <w:sz w:val="20"/>
                <w:szCs w:val="20"/>
                <w:lang w:val="en-US"/>
              </w:rPr>
            </w:pPr>
            <w:r w:rsidRPr="003A5776">
              <w:rPr>
                <w:rFonts w:cs="Arial"/>
                <w:bCs/>
                <w:iCs/>
                <w:sz w:val="20"/>
                <w:szCs w:val="20"/>
                <w:lang w:val="en-US"/>
              </w:rPr>
              <w:t xml:space="preserve">Whole of </w:t>
            </w:r>
            <w:r w:rsidR="002710C3" w:rsidRPr="003A5776">
              <w:rPr>
                <w:rFonts w:cs="Arial"/>
                <w:sz w:val="20"/>
                <w:szCs w:val="20"/>
                <w:lang w:val="en-US"/>
              </w:rPr>
              <w:t>R</w:t>
            </w:r>
            <w:r w:rsidR="002710C3">
              <w:rPr>
                <w:rFonts w:cs="Arial"/>
                <w:sz w:val="20"/>
                <w:szCs w:val="20"/>
                <w:lang w:val="en-US"/>
              </w:rPr>
              <w:t>eef</w:t>
            </w:r>
            <w:r w:rsidRPr="003A5776">
              <w:rPr>
                <w:rFonts w:cs="Arial"/>
                <w:bCs/>
                <w:iCs/>
                <w:sz w:val="20"/>
                <w:szCs w:val="20"/>
                <w:lang w:val="en-US"/>
              </w:rPr>
              <w:t>, focused on beach clean-ups along the coast.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72327141" w14:textId="77777777" w:rsidR="00DB177D" w:rsidRPr="00EE31C4" w:rsidRDefault="00DB177D" w:rsidP="00235BE2">
            <w:pPr>
              <w:spacing w:before="120" w:after="120"/>
              <w:rPr>
                <w:rFonts w:cs="Arial"/>
                <w:bCs/>
                <w:i/>
                <w:iCs/>
                <w:sz w:val="20"/>
                <w:szCs w:val="20"/>
                <w:lang w:val="en-US"/>
              </w:rPr>
            </w:pPr>
            <w:r w:rsidRPr="00EE31C4">
              <w:rPr>
                <w:rFonts w:cs="Arial"/>
                <w:bCs/>
                <w:i/>
                <w:iCs/>
                <w:sz w:val="20"/>
                <w:szCs w:val="20"/>
                <w:lang w:val="en-US"/>
              </w:rPr>
              <w:t>In situ</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142FC37A"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Beach surveys</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076AD25A"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One-off systematic survey</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28146E8F"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Sample, processing and analysis cost (i.e. transport, equipment, and labour costs).</w:t>
            </w:r>
          </w:p>
        </w:tc>
        <w:tc>
          <w:tcPr>
            <w:tcW w:w="0" w:type="auto"/>
            <w:vMerge/>
            <w:tcBorders>
              <w:left w:val="nil"/>
              <w:right w:val="single" w:sz="8" w:space="0" w:color="auto"/>
            </w:tcBorders>
            <w:tcMar>
              <w:top w:w="0" w:type="dxa"/>
              <w:left w:w="108" w:type="dxa"/>
              <w:bottom w:w="0" w:type="dxa"/>
              <w:right w:w="108" w:type="dxa"/>
            </w:tcMar>
          </w:tcPr>
          <w:p w14:paraId="32E22FB4" w14:textId="77777777" w:rsidR="00DB177D" w:rsidRPr="003A5776" w:rsidRDefault="00DB177D" w:rsidP="00235BE2">
            <w:pPr>
              <w:spacing w:before="120" w:after="120"/>
              <w:rPr>
                <w:rFonts w:cs="Arial"/>
                <w:bCs/>
                <w:iCs/>
                <w:sz w:val="20"/>
                <w:szCs w:val="20"/>
                <w:lang w:val="en-US"/>
              </w:rPr>
            </w:pPr>
          </w:p>
        </w:tc>
        <w:tc>
          <w:tcPr>
            <w:tcW w:w="0" w:type="auto"/>
            <w:vMerge/>
            <w:tcBorders>
              <w:left w:val="nil"/>
              <w:right w:val="single" w:sz="8" w:space="0" w:color="auto"/>
            </w:tcBorders>
            <w:tcMar>
              <w:top w:w="0" w:type="dxa"/>
              <w:left w:w="108" w:type="dxa"/>
              <w:bottom w:w="0" w:type="dxa"/>
              <w:right w:w="108" w:type="dxa"/>
            </w:tcMar>
          </w:tcPr>
          <w:p w14:paraId="2A4CD85F" w14:textId="77777777" w:rsidR="00DB177D" w:rsidRPr="003A5776" w:rsidRDefault="00DB177D" w:rsidP="00235BE2">
            <w:pPr>
              <w:spacing w:before="120" w:after="120"/>
              <w:rPr>
                <w:rFonts w:cs="Arial"/>
                <w:bCs/>
                <w:iCs/>
                <w:sz w:val="20"/>
                <w:szCs w:val="20"/>
                <w:lang w:val="en-US"/>
              </w:rPr>
            </w:pPr>
          </w:p>
        </w:tc>
      </w:tr>
      <w:tr w:rsidR="00DB177D" w:rsidRPr="003A5776" w14:paraId="603DD8E4" w14:textId="77777777" w:rsidTr="00DB177D">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0E515A6E" w14:textId="77777777" w:rsidR="00DB177D" w:rsidRPr="003A5776" w:rsidRDefault="00DB177D" w:rsidP="00235BE2">
            <w:pPr>
              <w:spacing w:before="120" w:after="120"/>
              <w:rPr>
                <w:rFonts w:cs="Arial"/>
                <w:b/>
                <w:sz w:val="20"/>
                <w:szCs w:val="20"/>
              </w:rPr>
            </w:pPr>
            <w:r w:rsidRPr="003A5776">
              <w:rPr>
                <w:rFonts w:cs="Arial"/>
                <w:b/>
                <w:sz w:val="20"/>
                <w:szCs w:val="20"/>
              </w:rPr>
              <w:t>Marine debris – water</w:t>
            </w:r>
          </w:p>
          <w:p w14:paraId="6206DD3D" w14:textId="77777777" w:rsidR="00DB177D" w:rsidRPr="003A5776" w:rsidRDefault="00DB177D" w:rsidP="00235BE2">
            <w:pPr>
              <w:spacing w:before="120" w:after="120"/>
              <w:rPr>
                <w:rFonts w:cs="Arial"/>
                <w:sz w:val="20"/>
                <w:szCs w:val="20"/>
              </w:rPr>
            </w:pPr>
          </w:p>
          <w:p w14:paraId="3C625E9A" w14:textId="77777777" w:rsidR="00DB177D" w:rsidRPr="003A5776" w:rsidRDefault="00DB177D" w:rsidP="00235BE2">
            <w:pPr>
              <w:spacing w:before="120" w:after="120"/>
              <w:rPr>
                <w:rFonts w:cs="Arial"/>
                <w:sz w:val="20"/>
                <w:szCs w:val="20"/>
              </w:rPr>
            </w:pPr>
            <w:r w:rsidRPr="003A5776">
              <w:rPr>
                <w:rFonts w:cs="Arial"/>
                <w:sz w:val="20"/>
                <w:szCs w:val="20"/>
              </w:rPr>
              <w:t>CSIRO’s survey of marine plastic pollution</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24D413F0" w14:textId="197C0AEF" w:rsidR="00DB177D" w:rsidRPr="003A5776" w:rsidRDefault="00DB177D">
            <w:pPr>
              <w:spacing w:before="120" w:after="120"/>
              <w:rPr>
                <w:rFonts w:cs="Arial"/>
                <w:bCs/>
                <w:iCs/>
                <w:sz w:val="20"/>
                <w:szCs w:val="20"/>
                <w:lang w:val="en-US"/>
              </w:rPr>
            </w:pPr>
            <w:r w:rsidRPr="003A5776">
              <w:rPr>
                <w:rFonts w:cs="Arial"/>
                <w:bCs/>
                <w:iCs/>
                <w:sz w:val="20"/>
                <w:szCs w:val="20"/>
                <w:lang w:val="en-US"/>
              </w:rPr>
              <w:t xml:space="preserve">Whole of </w:t>
            </w:r>
            <w:r w:rsidR="002710C3" w:rsidRPr="003A5776">
              <w:rPr>
                <w:rFonts w:cs="Arial"/>
                <w:sz w:val="20"/>
                <w:szCs w:val="20"/>
                <w:lang w:val="en-US"/>
              </w:rPr>
              <w:t>R</w:t>
            </w:r>
            <w:r w:rsidR="002710C3">
              <w:rPr>
                <w:rFonts w:cs="Arial"/>
                <w:sz w:val="20"/>
                <w:szCs w:val="20"/>
                <w:lang w:val="en-US"/>
              </w:rPr>
              <w:t>eef</w:t>
            </w:r>
            <w:r w:rsidRPr="003A5776">
              <w:rPr>
                <w:rFonts w:cs="Arial"/>
                <w:bCs/>
                <w:iCs/>
                <w:sz w:val="20"/>
                <w:szCs w:val="20"/>
                <w:lang w:val="en-US"/>
              </w:rPr>
              <w:t>, focused on mid-shelf waters</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770D976E" w14:textId="77777777" w:rsidR="00DB177D" w:rsidRPr="00EE31C4" w:rsidRDefault="00DB177D" w:rsidP="00235BE2">
            <w:pPr>
              <w:spacing w:before="120" w:after="120"/>
              <w:rPr>
                <w:rFonts w:cs="Arial"/>
                <w:bCs/>
                <w:i/>
                <w:iCs/>
                <w:sz w:val="20"/>
                <w:szCs w:val="20"/>
                <w:lang w:val="en-US"/>
              </w:rPr>
            </w:pPr>
            <w:r w:rsidRPr="00EE31C4">
              <w:rPr>
                <w:rFonts w:cs="Arial"/>
                <w:bCs/>
                <w:i/>
                <w:iCs/>
                <w:sz w:val="20"/>
                <w:szCs w:val="20"/>
                <w:lang w:val="en-US"/>
              </w:rPr>
              <w:t>In situ</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5F774E78" w14:textId="297BB411"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Surface tows (manta and neuston nets)</w:t>
            </w:r>
            <w:r w:rsidR="002710C3">
              <w:rPr>
                <w:rFonts w:cs="Arial"/>
                <w:bCs/>
                <w:iCs/>
                <w:sz w:val="20"/>
                <w:szCs w:val="20"/>
                <w:lang w:val="en-US"/>
              </w:rPr>
              <w: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7F0A4701"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One-off systematic survey</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4852E367"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Sample, processing and analysis cost (i.e. boat, equipment, and labour costs).</w:t>
            </w:r>
          </w:p>
        </w:tc>
        <w:tc>
          <w:tcPr>
            <w:tcW w:w="0" w:type="auto"/>
            <w:vMerge/>
            <w:tcBorders>
              <w:left w:val="nil"/>
              <w:right w:val="single" w:sz="8" w:space="0" w:color="auto"/>
            </w:tcBorders>
            <w:tcMar>
              <w:top w:w="0" w:type="dxa"/>
              <w:left w:w="108" w:type="dxa"/>
              <w:bottom w:w="0" w:type="dxa"/>
              <w:right w:w="108" w:type="dxa"/>
            </w:tcMar>
          </w:tcPr>
          <w:p w14:paraId="2EEAD1F1" w14:textId="77777777" w:rsidR="00DB177D" w:rsidRPr="003A5776" w:rsidRDefault="00DB177D" w:rsidP="00235BE2">
            <w:pPr>
              <w:spacing w:before="120" w:after="120"/>
              <w:rPr>
                <w:rFonts w:cs="Arial"/>
                <w:bCs/>
                <w:iCs/>
                <w:sz w:val="20"/>
                <w:szCs w:val="20"/>
                <w:lang w:val="en-US"/>
              </w:rPr>
            </w:pPr>
          </w:p>
        </w:tc>
        <w:tc>
          <w:tcPr>
            <w:tcW w:w="0" w:type="auto"/>
            <w:vMerge/>
            <w:tcBorders>
              <w:left w:val="nil"/>
              <w:right w:val="single" w:sz="8" w:space="0" w:color="auto"/>
            </w:tcBorders>
            <w:tcMar>
              <w:top w:w="0" w:type="dxa"/>
              <w:left w:w="108" w:type="dxa"/>
              <w:bottom w:w="0" w:type="dxa"/>
              <w:right w:w="108" w:type="dxa"/>
            </w:tcMar>
          </w:tcPr>
          <w:p w14:paraId="0184D722" w14:textId="77777777" w:rsidR="00DB177D" w:rsidRPr="003A5776" w:rsidRDefault="00DB177D" w:rsidP="00235BE2">
            <w:pPr>
              <w:spacing w:before="120" w:after="120"/>
              <w:rPr>
                <w:rFonts w:cs="Arial"/>
                <w:bCs/>
                <w:iCs/>
                <w:sz w:val="20"/>
                <w:szCs w:val="20"/>
                <w:lang w:val="en-US"/>
              </w:rPr>
            </w:pPr>
          </w:p>
        </w:tc>
      </w:tr>
      <w:tr w:rsidR="00DB177D" w:rsidRPr="003A5776" w14:paraId="2383B280" w14:textId="77777777" w:rsidTr="00DB177D">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FB67CBE" w14:textId="77777777" w:rsidR="00DB177D" w:rsidRPr="003A5776" w:rsidRDefault="00DB177D" w:rsidP="00235BE2">
            <w:pPr>
              <w:spacing w:before="120" w:after="120"/>
              <w:rPr>
                <w:rFonts w:cs="Arial"/>
                <w:b/>
                <w:sz w:val="20"/>
                <w:szCs w:val="20"/>
              </w:rPr>
            </w:pPr>
            <w:r w:rsidRPr="003A5776">
              <w:rPr>
                <w:rFonts w:cs="Arial"/>
                <w:b/>
                <w:sz w:val="20"/>
                <w:szCs w:val="20"/>
              </w:rPr>
              <w:t>Microplastics – water</w:t>
            </w:r>
          </w:p>
          <w:p w14:paraId="56DC6920" w14:textId="77777777" w:rsidR="00DB177D" w:rsidRPr="003A5776" w:rsidRDefault="00DB177D" w:rsidP="00235BE2">
            <w:pPr>
              <w:spacing w:before="120" w:after="120"/>
              <w:rPr>
                <w:rFonts w:cs="Arial"/>
                <w:sz w:val="20"/>
                <w:szCs w:val="20"/>
              </w:rPr>
            </w:pPr>
          </w:p>
          <w:p w14:paraId="60B9E43D" w14:textId="77777777" w:rsidR="00DB177D" w:rsidRPr="003A5776" w:rsidRDefault="00DB177D" w:rsidP="00235BE2">
            <w:pPr>
              <w:spacing w:before="120" w:after="120"/>
              <w:rPr>
                <w:rFonts w:cs="Arial"/>
                <w:sz w:val="20"/>
                <w:szCs w:val="20"/>
              </w:rPr>
            </w:pPr>
            <w:r w:rsidRPr="003A5776">
              <w:rPr>
                <w:rFonts w:cs="Arial"/>
                <w:sz w:val="20"/>
                <w:szCs w:val="20"/>
              </w:rPr>
              <w:t>AIMS: monthly microplastic monitoring (2016 – current)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5675DC6A"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IMOS National Reference Station, Yongala</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0295A9B3" w14:textId="77777777" w:rsidR="00DB177D" w:rsidRPr="00EE31C4" w:rsidRDefault="00DB177D" w:rsidP="00235BE2">
            <w:pPr>
              <w:spacing w:before="120" w:after="120"/>
              <w:rPr>
                <w:rFonts w:cs="Arial"/>
                <w:bCs/>
                <w:i/>
                <w:iCs/>
                <w:sz w:val="20"/>
                <w:szCs w:val="20"/>
                <w:lang w:val="en-US"/>
              </w:rPr>
            </w:pPr>
            <w:r w:rsidRPr="00EE31C4">
              <w:rPr>
                <w:rFonts w:cs="Arial"/>
                <w:bCs/>
                <w:i/>
                <w:iCs/>
                <w:sz w:val="20"/>
                <w:szCs w:val="20"/>
                <w:lang w:val="en-US"/>
              </w:rPr>
              <w:t>In situ</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429BEDAD" w14:textId="46BC3A75"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Surface tows (neuston net) to sample the air-sea interface</w:t>
            </w:r>
            <w:r w:rsidR="002710C3">
              <w:rPr>
                <w:rFonts w:cs="Arial"/>
                <w:bCs/>
                <w:iCs/>
                <w:sz w:val="20"/>
                <w:szCs w:val="20"/>
                <w:lang w:val="en-US"/>
              </w:rPr>
              <w: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72F9E1C9"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Repeated systematic survey</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7757C7FD"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Sample, processing and analysis cost (i.e. boat, equipment, instrument, and labour costs).</w:t>
            </w:r>
          </w:p>
          <w:p w14:paraId="7DA02B5E" w14:textId="77777777" w:rsidR="00DB177D" w:rsidRPr="003A5776" w:rsidRDefault="00DB177D" w:rsidP="00235BE2">
            <w:pPr>
              <w:spacing w:before="120" w:after="120"/>
              <w:rPr>
                <w:rFonts w:cs="Arial"/>
                <w:bCs/>
                <w:iCs/>
                <w:sz w:val="20"/>
                <w:szCs w:val="20"/>
                <w:lang w:val="en-US"/>
              </w:rPr>
            </w:pPr>
          </w:p>
          <w:p w14:paraId="04ACBC19"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Currently piggy-backing onto the IMOS trips, removing boating costs.</w:t>
            </w:r>
          </w:p>
        </w:tc>
        <w:tc>
          <w:tcPr>
            <w:tcW w:w="0" w:type="auto"/>
            <w:vMerge/>
            <w:tcBorders>
              <w:left w:val="nil"/>
              <w:right w:val="single" w:sz="8" w:space="0" w:color="auto"/>
            </w:tcBorders>
            <w:tcMar>
              <w:top w:w="0" w:type="dxa"/>
              <w:left w:w="108" w:type="dxa"/>
              <w:bottom w:w="0" w:type="dxa"/>
              <w:right w:w="108" w:type="dxa"/>
            </w:tcMar>
          </w:tcPr>
          <w:p w14:paraId="71B8C3CD" w14:textId="77777777" w:rsidR="00DB177D" w:rsidRPr="003A5776" w:rsidRDefault="00DB177D" w:rsidP="00235BE2">
            <w:pPr>
              <w:spacing w:before="120" w:after="120"/>
              <w:rPr>
                <w:rFonts w:cs="Arial"/>
                <w:bCs/>
                <w:iCs/>
                <w:sz w:val="20"/>
                <w:szCs w:val="20"/>
                <w:lang w:val="en-US"/>
              </w:rPr>
            </w:pPr>
          </w:p>
        </w:tc>
        <w:tc>
          <w:tcPr>
            <w:tcW w:w="0" w:type="auto"/>
            <w:vMerge/>
            <w:tcBorders>
              <w:left w:val="nil"/>
              <w:right w:val="single" w:sz="8" w:space="0" w:color="auto"/>
            </w:tcBorders>
            <w:tcMar>
              <w:top w:w="0" w:type="dxa"/>
              <w:left w:w="108" w:type="dxa"/>
              <w:bottom w:w="0" w:type="dxa"/>
              <w:right w:w="108" w:type="dxa"/>
            </w:tcMar>
          </w:tcPr>
          <w:p w14:paraId="583C7C91" w14:textId="77777777" w:rsidR="00DB177D" w:rsidRPr="003A5776" w:rsidRDefault="00DB177D" w:rsidP="00235BE2">
            <w:pPr>
              <w:spacing w:before="120" w:after="120"/>
              <w:rPr>
                <w:rFonts w:cs="Arial"/>
                <w:bCs/>
                <w:iCs/>
                <w:sz w:val="20"/>
                <w:szCs w:val="20"/>
                <w:lang w:val="en-US"/>
              </w:rPr>
            </w:pPr>
          </w:p>
        </w:tc>
      </w:tr>
      <w:tr w:rsidR="00DB177D" w:rsidRPr="003A5776" w14:paraId="04FBF724" w14:textId="77777777" w:rsidTr="00DB177D">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0E639A97" w14:textId="77777777" w:rsidR="00DB177D" w:rsidRPr="003A5776" w:rsidRDefault="00DB177D" w:rsidP="00235BE2">
            <w:pPr>
              <w:spacing w:before="120" w:after="120"/>
              <w:rPr>
                <w:rFonts w:cs="Arial"/>
                <w:b/>
                <w:sz w:val="20"/>
                <w:szCs w:val="20"/>
              </w:rPr>
            </w:pPr>
            <w:r w:rsidRPr="003A5776">
              <w:rPr>
                <w:rFonts w:cs="Arial"/>
                <w:b/>
                <w:sz w:val="20"/>
                <w:szCs w:val="20"/>
              </w:rPr>
              <w:t>Microplastics – water</w:t>
            </w:r>
          </w:p>
          <w:p w14:paraId="1E2E4E47" w14:textId="77777777" w:rsidR="00DB177D" w:rsidRPr="003A5776" w:rsidRDefault="00DB177D" w:rsidP="00235BE2">
            <w:pPr>
              <w:spacing w:before="120" w:after="120"/>
              <w:rPr>
                <w:rFonts w:cs="Arial"/>
                <w:sz w:val="20"/>
                <w:szCs w:val="20"/>
              </w:rPr>
            </w:pPr>
          </w:p>
          <w:p w14:paraId="717DAED7" w14:textId="77777777" w:rsidR="00DB177D" w:rsidRPr="003A5776" w:rsidRDefault="00DB177D" w:rsidP="00235BE2">
            <w:pPr>
              <w:spacing w:before="120" w:after="120"/>
              <w:rPr>
                <w:rFonts w:cs="Arial"/>
                <w:sz w:val="20"/>
                <w:szCs w:val="20"/>
              </w:rPr>
            </w:pPr>
            <w:r w:rsidRPr="003A5776">
              <w:rPr>
                <w:rFonts w:cs="Arial"/>
                <w:sz w:val="20"/>
                <w:szCs w:val="20"/>
              </w:rPr>
              <w:t>AIMS: tri-annual monitoring (2017 – current)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7DA95F05"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Wet Tropics coast (Tully to Cape Tribulation)</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65AF38D4" w14:textId="77777777" w:rsidR="00DB177D" w:rsidRPr="00EE31C4" w:rsidRDefault="00DB177D" w:rsidP="00235BE2">
            <w:pPr>
              <w:spacing w:before="120" w:after="120"/>
              <w:rPr>
                <w:rFonts w:cs="Arial"/>
                <w:bCs/>
                <w:i/>
                <w:iCs/>
                <w:sz w:val="20"/>
                <w:szCs w:val="20"/>
                <w:lang w:val="en-US"/>
              </w:rPr>
            </w:pPr>
            <w:r w:rsidRPr="00EE31C4">
              <w:rPr>
                <w:rFonts w:cs="Arial"/>
                <w:bCs/>
                <w:i/>
                <w:iCs/>
                <w:sz w:val="20"/>
                <w:szCs w:val="20"/>
                <w:lang w:val="en-US"/>
              </w:rPr>
              <w:t>In situ</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0E23FA28" w14:textId="63B46046"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Surface tows (neuston net) to sample the air-sea interface</w:t>
            </w:r>
            <w:r w:rsidR="002710C3">
              <w:rPr>
                <w:rFonts w:cs="Arial"/>
                <w:bCs/>
                <w:iCs/>
                <w:sz w:val="20"/>
                <w:szCs w:val="20"/>
                <w:lang w:val="en-US"/>
              </w:rPr>
              <w: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15407B8B"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Repeated systematic survey</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65D04103"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Sample, processing and analysis cost (i.e. boat, equipment, instrument, and labour costs).</w:t>
            </w:r>
          </w:p>
          <w:p w14:paraId="015AEECE" w14:textId="77777777" w:rsidR="00DB177D" w:rsidRPr="003A5776" w:rsidRDefault="00DB177D" w:rsidP="00235BE2">
            <w:pPr>
              <w:spacing w:before="120" w:after="120"/>
              <w:rPr>
                <w:rFonts w:cs="Arial"/>
                <w:bCs/>
                <w:iCs/>
                <w:sz w:val="20"/>
                <w:szCs w:val="20"/>
                <w:lang w:val="en-US"/>
              </w:rPr>
            </w:pPr>
          </w:p>
          <w:p w14:paraId="1887F8BB"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Currently piggy-backing onto the MMP trips, removing boating costs.</w:t>
            </w:r>
          </w:p>
        </w:tc>
        <w:tc>
          <w:tcPr>
            <w:tcW w:w="0" w:type="auto"/>
            <w:vMerge/>
            <w:tcBorders>
              <w:left w:val="nil"/>
              <w:right w:val="single" w:sz="8" w:space="0" w:color="auto"/>
            </w:tcBorders>
            <w:tcMar>
              <w:top w:w="0" w:type="dxa"/>
              <w:left w:w="108" w:type="dxa"/>
              <w:bottom w:w="0" w:type="dxa"/>
              <w:right w:w="108" w:type="dxa"/>
            </w:tcMar>
          </w:tcPr>
          <w:p w14:paraId="335DD1A3" w14:textId="77777777" w:rsidR="00DB177D" w:rsidRPr="003A5776" w:rsidRDefault="00DB177D" w:rsidP="00235BE2">
            <w:pPr>
              <w:spacing w:before="120" w:after="120"/>
              <w:rPr>
                <w:rFonts w:cs="Arial"/>
                <w:bCs/>
                <w:iCs/>
                <w:sz w:val="20"/>
                <w:szCs w:val="20"/>
                <w:lang w:val="en-US"/>
              </w:rPr>
            </w:pPr>
          </w:p>
        </w:tc>
        <w:tc>
          <w:tcPr>
            <w:tcW w:w="0" w:type="auto"/>
            <w:vMerge/>
            <w:tcBorders>
              <w:left w:val="nil"/>
              <w:right w:val="single" w:sz="8" w:space="0" w:color="auto"/>
            </w:tcBorders>
            <w:tcMar>
              <w:top w:w="0" w:type="dxa"/>
              <w:left w:w="108" w:type="dxa"/>
              <w:bottom w:w="0" w:type="dxa"/>
              <w:right w:w="108" w:type="dxa"/>
            </w:tcMar>
          </w:tcPr>
          <w:p w14:paraId="314025EE" w14:textId="77777777" w:rsidR="00DB177D" w:rsidRPr="003A5776" w:rsidRDefault="00DB177D" w:rsidP="00235BE2">
            <w:pPr>
              <w:spacing w:before="120" w:after="120"/>
              <w:rPr>
                <w:rFonts w:cs="Arial"/>
                <w:bCs/>
                <w:iCs/>
                <w:sz w:val="20"/>
                <w:szCs w:val="20"/>
                <w:lang w:val="en-US"/>
              </w:rPr>
            </w:pPr>
          </w:p>
        </w:tc>
      </w:tr>
      <w:tr w:rsidR="00DB177D" w:rsidRPr="003A5776" w14:paraId="03FA036F" w14:textId="77777777" w:rsidTr="00DB177D">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144C97A" w14:textId="77777777" w:rsidR="00DB177D" w:rsidRPr="003A5776" w:rsidRDefault="00DB177D" w:rsidP="00235BE2">
            <w:pPr>
              <w:spacing w:before="120" w:after="120"/>
              <w:rPr>
                <w:rFonts w:cs="Arial"/>
                <w:b/>
                <w:sz w:val="20"/>
                <w:szCs w:val="20"/>
              </w:rPr>
            </w:pPr>
            <w:r w:rsidRPr="003A5776">
              <w:rPr>
                <w:rFonts w:cs="Arial"/>
                <w:b/>
                <w:sz w:val="20"/>
                <w:szCs w:val="20"/>
              </w:rPr>
              <w:t>Microplastics – water, organisms</w:t>
            </w:r>
          </w:p>
          <w:p w14:paraId="56F221A7" w14:textId="77777777" w:rsidR="00DB177D" w:rsidRPr="003A5776" w:rsidRDefault="00DB177D" w:rsidP="00235BE2">
            <w:pPr>
              <w:spacing w:before="120" w:after="120"/>
              <w:rPr>
                <w:rFonts w:cs="Arial"/>
                <w:sz w:val="20"/>
                <w:szCs w:val="20"/>
              </w:rPr>
            </w:pPr>
          </w:p>
          <w:p w14:paraId="2201DB09" w14:textId="77777777" w:rsidR="00DB177D" w:rsidRPr="003A5776" w:rsidRDefault="00DB177D" w:rsidP="00235BE2">
            <w:pPr>
              <w:spacing w:before="120" w:after="120"/>
              <w:rPr>
                <w:rFonts w:cs="Arial"/>
                <w:sz w:val="20"/>
                <w:szCs w:val="20"/>
              </w:rPr>
            </w:pPr>
            <w:r w:rsidRPr="003A5776">
              <w:rPr>
                <w:rFonts w:cs="Arial"/>
                <w:sz w:val="20"/>
                <w:szCs w:val="20"/>
              </w:rPr>
              <w:t>AIMS: opportunistic microplastic monitoring, e.g. student projects (2016 – current)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3C3CBA2B" w14:textId="0A203F51" w:rsidR="00DB177D" w:rsidRPr="003A5776" w:rsidRDefault="00DB177D">
            <w:pPr>
              <w:spacing w:before="120" w:after="120"/>
              <w:rPr>
                <w:rFonts w:cs="Arial"/>
                <w:bCs/>
                <w:iCs/>
                <w:sz w:val="20"/>
                <w:szCs w:val="20"/>
                <w:lang w:val="en-US"/>
              </w:rPr>
            </w:pPr>
            <w:r w:rsidRPr="003A5776">
              <w:rPr>
                <w:rFonts w:cs="Arial"/>
                <w:bCs/>
                <w:iCs/>
                <w:sz w:val="20"/>
                <w:szCs w:val="20"/>
                <w:lang w:val="en-US"/>
              </w:rPr>
              <w:t>Whole</w:t>
            </w:r>
            <w:r w:rsidR="00204FCA">
              <w:rPr>
                <w:rFonts w:cs="Arial"/>
                <w:sz w:val="20"/>
                <w:szCs w:val="20"/>
                <w:lang w:val="en-US"/>
              </w:rPr>
              <w:t xml:space="preserve"> </w:t>
            </w:r>
            <w:r w:rsidR="00204FCA" w:rsidRPr="003A5776">
              <w:rPr>
                <w:rFonts w:cs="Arial"/>
                <w:sz w:val="20"/>
                <w:szCs w:val="20"/>
                <w:lang w:val="en-US"/>
              </w:rPr>
              <w:t>R</w:t>
            </w:r>
            <w:r w:rsidR="00204FCA">
              <w:rPr>
                <w:rFonts w:cs="Arial"/>
                <w:sz w:val="20"/>
                <w:szCs w:val="20"/>
                <w:lang w:val="en-US"/>
              </w:rPr>
              <w:t>eef</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00BECB8E" w14:textId="77777777" w:rsidR="00DB177D" w:rsidRPr="00EE31C4" w:rsidRDefault="00DB177D" w:rsidP="00235BE2">
            <w:pPr>
              <w:spacing w:before="120" w:after="120"/>
              <w:rPr>
                <w:rFonts w:cs="Arial"/>
                <w:bCs/>
                <w:i/>
                <w:iCs/>
                <w:sz w:val="20"/>
                <w:szCs w:val="20"/>
                <w:lang w:val="en-US"/>
              </w:rPr>
            </w:pPr>
            <w:r w:rsidRPr="00EE31C4">
              <w:rPr>
                <w:rFonts w:cs="Arial"/>
                <w:bCs/>
                <w:i/>
                <w:iCs/>
                <w:sz w:val="20"/>
                <w:szCs w:val="20"/>
                <w:lang w:val="en-US"/>
              </w:rPr>
              <w:t>In situ</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3293C873"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Surface tows (neuston net) to sample the air-sea interface.</w:t>
            </w:r>
          </w:p>
          <w:p w14:paraId="6A7DB0A7" w14:textId="77777777" w:rsidR="00DB177D" w:rsidRPr="003A5776" w:rsidRDefault="00DB177D" w:rsidP="00235BE2">
            <w:pPr>
              <w:spacing w:before="120" w:after="120"/>
              <w:rPr>
                <w:rFonts w:cs="Arial"/>
                <w:bCs/>
                <w:iCs/>
                <w:sz w:val="20"/>
                <w:szCs w:val="20"/>
                <w:lang w:val="en-US"/>
              </w:rPr>
            </w:pPr>
          </w:p>
          <w:p w14:paraId="72EEE9F1"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Biological organisms to examine ingestion.</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5291C107" w14:textId="5B03FB09"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Repeated systematic or opportunistic survey</w:t>
            </w:r>
            <w:r w:rsidR="00204FCA">
              <w:rPr>
                <w:rFonts w:cs="Arial"/>
                <w:bCs/>
                <w:iCs/>
                <w:sz w:val="20"/>
                <w:szCs w:val="20"/>
                <w:lang w:val="en-US"/>
              </w:rPr>
              <w:t>.</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14:paraId="3CA71AC3"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Sample, processing and analysis cost (i.e. boat, equipment, instrument, and labour costs).</w:t>
            </w:r>
          </w:p>
          <w:p w14:paraId="71BA6FEC" w14:textId="77777777" w:rsidR="00DB177D" w:rsidRPr="003A5776" w:rsidRDefault="00DB177D" w:rsidP="00235BE2">
            <w:pPr>
              <w:spacing w:before="120" w:after="120"/>
              <w:rPr>
                <w:rFonts w:cs="Arial"/>
                <w:bCs/>
                <w:iCs/>
                <w:sz w:val="20"/>
                <w:szCs w:val="20"/>
                <w:lang w:val="en-US"/>
              </w:rPr>
            </w:pPr>
          </w:p>
          <w:p w14:paraId="18649CB5" w14:textId="77777777" w:rsidR="00DB177D" w:rsidRPr="003A5776" w:rsidRDefault="00DB177D" w:rsidP="00235BE2">
            <w:pPr>
              <w:spacing w:before="120" w:after="120"/>
              <w:rPr>
                <w:rFonts w:cs="Arial"/>
                <w:bCs/>
                <w:iCs/>
                <w:sz w:val="20"/>
                <w:szCs w:val="20"/>
                <w:lang w:val="en-US"/>
              </w:rPr>
            </w:pPr>
            <w:r w:rsidRPr="003A5776">
              <w:rPr>
                <w:rFonts w:cs="Arial"/>
                <w:bCs/>
                <w:iCs/>
                <w:sz w:val="20"/>
                <w:szCs w:val="20"/>
                <w:lang w:val="en-US"/>
              </w:rPr>
              <w:t>Currently piggy-backing onto various AIMS trips, removing boating costs.</w:t>
            </w:r>
          </w:p>
        </w:tc>
        <w:tc>
          <w:tcPr>
            <w:tcW w:w="0" w:type="auto"/>
            <w:vMerge/>
            <w:tcBorders>
              <w:left w:val="nil"/>
              <w:bottom w:val="single" w:sz="8" w:space="0" w:color="auto"/>
              <w:right w:val="single" w:sz="8" w:space="0" w:color="auto"/>
            </w:tcBorders>
            <w:tcMar>
              <w:top w:w="0" w:type="dxa"/>
              <w:left w:w="108" w:type="dxa"/>
              <w:bottom w:w="0" w:type="dxa"/>
              <w:right w:w="108" w:type="dxa"/>
            </w:tcMar>
          </w:tcPr>
          <w:p w14:paraId="66DC9BDA" w14:textId="77777777" w:rsidR="00DB177D" w:rsidRPr="003A5776" w:rsidRDefault="00DB177D" w:rsidP="00235BE2">
            <w:pPr>
              <w:spacing w:before="120" w:after="120"/>
              <w:rPr>
                <w:rFonts w:cs="Arial"/>
                <w:bCs/>
                <w:iCs/>
                <w:sz w:val="20"/>
                <w:szCs w:val="20"/>
                <w:lang w:val="en-US"/>
              </w:rPr>
            </w:pPr>
          </w:p>
        </w:tc>
        <w:tc>
          <w:tcPr>
            <w:tcW w:w="0" w:type="auto"/>
            <w:vMerge/>
            <w:tcBorders>
              <w:left w:val="nil"/>
              <w:bottom w:val="single" w:sz="8" w:space="0" w:color="auto"/>
              <w:right w:val="single" w:sz="8" w:space="0" w:color="auto"/>
            </w:tcBorders>
            <w:tcMar>
              <w:top w:w="0" w:type="dxa"/>
              <w:left w:w="108" w:type="dxa"/>
              <w:bottom w:w="0" w:type="dxa"/>
              <w:right w:w="108" w:type="dxa"/>
            </w:tcMar>
          </w:tcPr>
          <w:p w14:paraId="3853DAB4" w14:textId="77777777" w:rsidR="00DB177D" w:rsidRPr="003A5776" w:rsidRDefault="00DB177D" w:rsidP="00235BE2">
            <w:pPr>
              <w:spacing w:before="120" w:after="120"/>
              <w:rPr>
                <w:rFonts w:cs="Arial"/>
                <w:bCs/>
                <w:iCs/>
                <w:sz w:val="20"/>
                <w:szCs w:val="20"/>
                <w:lang w:val="en-US"/>
              </w:rPr>
            </w:pPr>
          </w:p>
        </w:tc>
      </w:tr>
    </w:tbl>
    <w:p w14:paraId="29627D36" w14:textId="77777777" w:rsidR="00DB177D" w:rsidRPr="003A5776" w:rsidRDefault="00DB177D" w:rsidP="00235BE2">
      <w:pPr>
        <w:spacing w:before="120" w:after="120"/>
        <w:rPr>
          <w:rFonts w:cs="Arial"/>
          <w:color w:val="1F497D"/>
        </w:rPr>
      </w:pPr>
    </w:p>
    <w:p w14:paraId="426A49D3" w14:textId="77777777" w:rsidR="00DB177D" w:rsidRPr="003A5776" w:rsidRDefault="00DB177D" w:rsidP="00235BE2">
      <w:pPr>
        <w:spacing w:before="120" w:after="120"/>
        <w:rPr>
          <w:rFonts w:cs="Arial"/>
        </w:rPr>
      </w:pPr>
    </w:p>
    <w:p w14:paraId="029EE8E4" w14:textId="77777777" w:rsidR="00DB177D" w:rsidRPr="003A5776" w:rsidRDefault="00DB177D" w:rsidP="00235BE2">
      <w:pPr>
        <w:spacing w:before="120" w:after="120"/>
        <w:rPr>
          <w:rFonts w:cs="Arial"/>
        </w:rPr>
      </w:pPr>
    </w:p>
    <w:p w14:paraId="25592003" w14:textId="77777777" w:rsidR="00DB177D" w:rsidRPr="003A5776" w:rsidRDefault="00DB177D" w:rsidP="00235BE2">
      <w:pPr>
        <w:spacing w:before="120" w:after="120"/>
        <w:rPr>
          <w:rFonts w:cs="Arial"/>
        </w:rPr>
      </w:pPr>
    </w:p>
    <w:p w14:paraId="672DDADF" w14:textId="77777777" w:rsidR="00DB177D" w:rsidRPr="003A5776" w:rsidRDefault="00DB177D" w:rsidP="00235BE2">
      <w:pPr>
        <w:spacing w:before="120" w:after="120"/>
        <w:rPr>
          <w:rFonts w:cs="Arial"/>
        </w:rPr>
      </w:pPr>
      <w:r w:rsidRPr="003A5776">
        <w:rPr>
          <w:rFonts w:cs="Arial"/>
        </w:rPr>
        <w:br w:type="page"/>
      </w:r>
    </w:p>
    <w:p w14:paraId="65328E4D" w14:textId="78F816F0" w:rsidR="00DB177D" w:rsidRPr="003A5776" w:rsidRDefault="00587129" w:rsidP="00235BE2">
      <w:pPr>
        <w:pStyle w:val="Heading2"/>
        <w:spacing w:before="120" w:after="120"/>
        <w:rPr>
          <w:rFonts w:cs="Arial"/>
        </w:rPr>
      </w:pPr>
      <w:bookmarkStart w:id="64" w:name="_Toc26952437"/>
      <w:r>
        <w:rPr>
          <w:rFonts w:cs="Arial"/>
        </w:rPr>
        <w:lastRenderedPageBreak/>
        <w:t>10.4</w:t>
      </w:r>
      <w:r>
        <w:rPr>
          <w:rFonts w:cs="Arial"/>
        </w:rPr>
        <w:tab/>
      </w:r>
      <w:r w:rsidR="00DB177D" w:rsidRPr="003A5776">
        <w:rPr>
          <w:rFonts w:cs="Arial"/>
        </w:rPr>
        <w:t>Light</w:t>
      </w:r>
      <w:bookmarkEnd w:id="64"/>
    </w:p>
    <w:tbl>
      <w:tblPr>
        <w:tblStyle w:val="TableGrid"/>
        <w:tblW w:w="14520" w:type="dxa"/>
        <w:tblInd w:w="-5" w:type="dxa"/>
        <w:tblLayout w:type="fixed"/>
        <w:tblLook w:val="04A0" w:firstRow="1" w:lastRow="0" w:firstColumn="1" w:lastColumn="0" w:noHBand="0" w:noVBand="1"/>
      </w:tblPr>
      <w:tblGrid>
        <w:gridCol w:w="1518"/>
        <w:gridCol w:w="3970"/>
        <w:gridCol w:w="1306"/>
        <w:gridCol w:w="1160"/>
        <w:gridCol w:w="1393"/>
        <w:gridCol w:w="1539"/>
        <w:gridCol w:w="1284"/>
        <w:gridCol w:w="1269"/>
        <w:gridCol w:w="1081"/>
      </w:tblGrid>
      <w:tr w:rsidR="00DB177D" w:rsidRPr="003A5776" w14:paraId="1DD14379" w14:textId="77777777" w:rsidTr="00EE31C4">
        <w:tc>
          <w:tcPr>
            <w:tcW w:w="1518" w:type="dxa"/>
            <w:tcBorders>
              <w:top w:val="single" w:sz="4" w:space="0" w:color="auto"/>
              <w:left w:val="single" w:sz="4" w:space="0" w:color="auto"/>
              <w:bottom w:val="single" w:sz="4" w:space="0" w:color="auto"/>
              <w:right w:val="single" w:sz="4" w:space="0" w:color="auto"/>
            </w:tcBorders>
            <w:hideMark/>
          </w:tcPr>
          <w:p w14:paraId="5F8A1263"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Indicator</w:t>
            </w:r>
          </w:p>
        </w:tc>
        <w:tc>
          <w:tcPr>
            <w:tcW w:w="3970" w:type="dxa"/>
            <w:tcBorders>
              <w:top w:val="single" w:sz="4" w:space="0" w:color="auto"/>
              <w:left w:val="single" w:sz="4" w:space="0" w:color="auto"/>
              <w:bottom w:val="single" w:sz="4" w:space="0" w:color="auto"/>
              <w:right w:val="single" w:sz="4" w:space="0" w:color="auto"/>
            </w:tcBorders>
            <w:hideMark/>
          </w:tcPr>
          <w:p w14:paraId="4EF047D1"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Existing measure and monitoring programs</w:t>
            </w:r>
          </w:p>
        </w:tc>
        <w:tc>
          <w:tcPr>
            <w:tcW w:w="1306" w:type="dxa"/>
            <w:tcBorders>
              <w:top w:val="single" w:sz="4" w:space="0" w:color="auto"/>
              <w:left w:val="single" w:sz="4" w:space="0" w:color="auto"/>
              <w:bottom w:val="single" w:sz="4" w:space="0" w:color="auto"/>
              <w:right w:val="single" w:sz="4" w:space="0" w:color="auto"/>
            </w:tcBorders>
          </w:tcPr>
          <w:p w14:paraId="72FFED52"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Coverage</w:t>
            </w:r>
          </w:p>
        </w:tc>
        <w:tc>
          <w:tcPr>
            <w:tcW w:w="1160" w:type="dxa"/>
            <w:tcBorders>
              <w:top w:val="single" w:sz="4" w:space="0" w:color="auto"/>
              <w:left w:val="single" w:sz="4" w:space="0" w:color="auto"/>
              <w:bottom w:val="single" w:sz="4" w:space="0" w:color="auto"/>
              <w:right w:val="single" w:sz="4" w:space="0" w:color="auto"/>
            </w:tcBorders>
          </w:tcPr>
          <w:p w14:paraId="5F405F2B"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 situ, RS or modelled</w:t>
            </w:r>
          </w:p>
        </w:tc>
        <w:tc>
          <w:tcPr>
            <w:tcW w:w="1393" w:type="dxa"/>
            <w:tcBorders>
              <w:top w:val="single" w:sz="4" w:space="0" w:color="auto"/>
              <w:left w:val="single" w:sz="4" w:space="0" w:color="auto"/>
              <w:bottom w:val="single" w:sz="4" w:space="0" w:color="auto"/>
              <w:right w:val="single" w:sz="4" w:space="0" w:color="auto"/>
            </w:tcBorders>
          </w:tcPr>
          <w:p w14:paraId="438FE28A"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Method</w:t>
            </w:r>
          </w:p>
        </w:tc>
        <w:tc>
          <w:tcPr>
            <w:tcW w:w="1539" w:type="dxa"/>
            <w:tcBorders>
              <w:top w:val="single" w:sz="4" w:space="0" w:color="auto"/>
              <w:left w:val="single" w:sz="4" w:space="0" w:color="auto"/>
              <w:bottom w:val="single" w:sz="4" w:space="0" w:color="auto"/>
              <w:right w:val="single" w:sz="4" w:space="0" w:color="auto"/>
            </w:tcBorders>
          </w:tcPr>
          <w:p w14:paraId="01F2B3E2"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Performance</w:t>
            </w:r>
          </w:p>
        </w:tc>
        <w:tc>
          <w:tcPr>
            <w:tcW w:w="1284" w:type="dxa"/>
            <w:tcBorders>
              <w:top w:val="single" w:sz="4" w:space="0" w:color="auto"/>
              <w:left w:val="single" w:sz="4" w:space="0" w:color="auto"/>
              <w:bottom w:val="single" w:sz="4" w:space="0" w:color="auto"/>
              <w:right w:val="single" w:sz="4" w:space="0" w:color="auto"/>
            </w:tcBorders>
          </w:tcPr>
          <w:p w14:paraId="56EBA038"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Cost</w:t>
            </w:r>
          </w:p>
        </w:tc>
        <w:tc>
          <w:tcPr>
            <w:tcW w:w="1269" w:type="dxa"/>
            <w:tcBorders>
              <w:top w:val="single" w:sz="4" w:space="0" w:color="auto"/>
              <w:left w:val="single" w:sz="4" w:space="0" w:color="auto"/>
              <w:bottom w:val="single" w:sz="4" w:space="0" w:color="auto"/>
              <w:right w:val="single" w:sz="4" w:space="0" w:color="auto"/>
            </w:tcBorders>
          </w:tcPr>
          <w:p w14:paraId="286E6A40"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Links to other RIMReP groups</w:t>
            </w:r>
          </w:p>
        </w:tc>
        <w:tc>
          <w:tcPr>
            <w:tcW w:w="1081" w:type="dxa"/>
            <w:tcBorders>
              <w:top w:val="single" w:sz="4" w:space="0" w:color="auto"/>
              <w:left w:val="single" w:sz="4" w:space="0" w:color="auto"/>
              <w:bottom w:val="single" w:sz="4" w:space="0" w:color="auto"/>
              <w:right w:val="single" w:sz="4" w:space="0" w:color="auto"/>
            </w:tcBorders>
          </w:tcPr>
          <w:p w14:paraId="2EEEE4EE"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Gaps</w:t>
            </w:r>
          </w:p>
        </w:tc>
      </w:tr>
      <w:tr w:rsidR="00DB177D" w:rsidRPr="003A5776" w14:paraId="2FA3866E" w14:textId="77777777" w:rsidTr="00EE31C4">
        <w:tc>
          <w:tcPr>
            <w:tcW w:w="1518" w:type="dxa"/>
            <w:tcBorders>
              <w:top w:val="single" w:sz="4" w:space="0" w:color="auto"/>
              <w:left w:val="single" w:sz="4" w:space="0" w:color="auto"/>
              <w:bottom w:val="single" w:sz="4" w:space="0" w:color="auto"/>
              <w:right w:val="single" w:sz="4" w:space="0" w:color="auto"/>
            </w:tcBorders>
          </w:tcPr>
          <w:p w14:paraId="0016379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Secchi depth</w:t>
            </w:r>
          </w:p>
        </w:tc>
        <w:tc>
          <w:tcPr>
            <w:tcW w:w="3970" w:type="dxa"/>
            <w:tcBorders>
              <w:top w:val="single" w:sz="4" w:space="0" w:color="auto"/>
              <w:left w:val="single" w:sz="4" w:space="0" w:color="auto"/>
              <w:bottom w:val="single" w:sz="4" w:space="0" w:color="auto"/>
              <w:right w:val="single" w:sz="4" w:space="0" w:color="auto"/>
            </w:tcBorders>
          </w:tcPr>
          <w:p w14:paraId="6F5FBCB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AIMS in situ monitoring</w:t>
            </w:r>
          </w:p>
        </w:tc>
        <w:tc>
          <w:tcPr>
            <w:tcW w:w="1306" w:type="dxa"/>
            <w:tcBorders>
              <w:top w:val="single" w:sz="4" w:space="0" w:color="auto"/>
              <w:left w:val="single" w:sz="4" w:space="0" w:color="auto"/>
              <w:bottom w:val="single" w:sz="4" w:space="0" w:color="auto"/>
              <w:right w:val="single" w:sz="4" w:space="0" w:color="auto"/>
            </w:tcBorders>
          </w:tcPr>
          <w:p w14:paraId="46D804B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Temporal average available at eAtlas (1992-2006)</w:t>
            </w:r>
          </w:p>
        </w:tc>
        <w:tc>
          <w:tcPr>
            <w:tcW w:w="1160" w:type="dxa"/>
            <w:tcBorders>
              <w:top w:val="single" w:sz="4" w:space="0" w:color="auto"/>
              <w:left w:val="single" w:sz="4" w:space="0" w:color="auto"/>
              <w:bottom w:val="single" w:sz="4" w:space="0" w:color="auto"/>
              <w:right w:val="single" w:sz="4" w:space="0" w:color="auto"/>
            </w:tcBorders>
          </w:tcPr>
          <w:p w14:paraId="683A8DC4"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295D808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Maximum depth at which a black and white disk can be seen from the surface.</w:t>
            </w:r>
          </w:p>
        </w:tc>
        <w:tc>
          <w:tcPr>
            <w:tcW w:w="1539" w:type="dxa"/>
            <w:tcBorders>
              <w:top w:val="single" w:sz="4" w:space="0" w:color="auto"/>
              <w:left w:val="single" w:sz="4" w:space="0" w:color="auto"/>
              <w:bottom w:val="single" w:sz="4" w:space="0" w:color="auto"/>
              <w:right w:val="single" w:sz="4" w:space="0" w:color="auto"/>
            </w:tcBorders>
          </w:tcPr>
          <w:p w14:paraId="0317A8B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Good. Errors introduced through solar angle (determining path through water column), solar radiation intensity, and perhaps eyesight.</w:t>
            </w:r>
          </w:p>
        </w:tc>
        <w:tc>
          <w:tcPr>
            <w:tcW w:w="1284" w:type="dxa"/>
            <w:tcBorders>
              <w:top w:val="single" w:sz="4" w:space="0" w:color="auto"/>
              <w:left w:val="single" w:sz="4" w:space="0" w:color="auto"/>
              <w:bottom w:val="single" w:sz="4" w:space="0" w:color="auto"/>
              <w:right w:val="single" w:sz="4" w:space="0" w:color="auto"/>
            </w:tcBorders>
          </w:tcPr>
          <w:p w14:paraId="3DB00B6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Low</w:t>
            </w:r>
          </w:p>
        </w:tc>
        <w:tc>
          <w:tcPr>
            <w:tcW w:w="1269" w:type="dxa"/>
            <w:vMerge w:val="restart"/>
            <w:tcBorders>
              <w:top w:val="single" w:sz="4" w:space="0" w:color="auto"/>
              <w:left w:val="single" w:sz="4" w:space="0" w:color="auto"/>
              <w:right w:val="single" w:sz="4" w:space="0" w:color="auto"/>
            </w:tcBorders>
          </w:tcPr>
          <w:p w14:paraId="25B284F4" w14:textId="77777777" w:rsidR="00DB177D" w:rsidRPr="003A5776" w:rsidRDefault="00ED7D63" w:rsidP="00235BE2">
            <w:pPr>
              <w:spacing w:before="120" w:after="120" w:line="276" w:lineRule="auto"/>
              <w:rPr>
                <w:rFonts w:cs="Arial"/>
                <w:sz w:val="20"/>
                <w:szCs w:val="20"/>
                <w:lang w:val="en-US"/>
              </w:rPr>
            </w:pPr>
            <w:r w:rsidRPr="003A5776">
              <w:rPr>
                <w:rFonts w:cs="Arial"/>
                <w:sz w:val="20"/>
                <w:szCs w:val="20"/>
                <w:lang w:val="en-US"/>
              </w:rPr>
              <w:t>Link to most other RIMReP ecological working groups.</w:t>
            </w:r>
          </w:p>
        </w:tc>
        <w:tc>
          <w:tcPr>
            <w:tcW w:w="1081" w:type="dxa"/>
            <w:vMerge w:val="restart"/>
            <w:tcBorders>
              <w:top w:val="single" w:sz="4" w:space="0" w:color="auto"/>
              <w:left w:val="single" w:sz="4" w:space="0" w:color="auto"/>
              <w:right w:val="single" w:sz="4" w:space="0" w:color="auto"/>
            </w:tcBorders>
          </w:tcPr>
          <w:p w14:paraId="4CA34BE6" w14:textId="77777777" w:rsidR="00DB177D" w:rsidRPr="003A5776" w:rsidRDefault="00DB177D" w:rsidP="00235BE2">
            <w:pPr>
              <w:spacing w:before="120" w:after="120" w:line="276" w:lineRule="auto"/>
              <w:rPr>
                <w:rFonts w:cs="Arial"/>
                <w:sz w:val="20"/>
                <w:szCs w:val="20"/>
                <w:lang w:val="en-US"/>
              </w:rPr>
            </w:pPr>
          </w:p>
        </w:tc>
      </w:tr>
      <w:tr w:rsidR="00DB177D" w:rsidRPr="003A5776" w14:paraId="3A142572" w14:textId="77777777" w:rsidTr="00EE31C4">
        <w:tc>
          <w:tcPr>
            <w:tcW w:w="1518" w:type="dxa"/>
            <w:tcBorders>
              <w:top w:val="single" w:sz="4" w:space="0" w:color="auto"/>
              <w:left w:val="single" w:sz="4" w:space="0" w:color="auto"/>
              <w:bottom w:val="single" w:sz="4" w:space="0" w:color="auto"/>
              <w:right w:val="single" w:sz="4" w:space="0" w:color="auto"/>
            </w:tcBorders>
          </w:tcPr>
          <w:p w14:paraId="2F68F59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Secchi depth</w:t>
            </w:r>
          </w:p>
        </w:tc>
        <w:tc>
          <w:tcPr>
            <w:tcW w:w="3970" w:type="dxa"/>
            <w:tcBorders>
              <w:top w:val="single" w:sz="4" w:space="0" w:color="auto"/>
              <w:left w:val="single" w:sz="4" w:space="0" w:color="auto"/>
              <w:bottom w:val="single" w:sz="4" w:space="0" w:color="auto"/>
              <w:right w:val="single" w:sz="4" w:space="0" w:color="auto"/>
            </w:tcBorders>
          </w:tcPr>
          <w:p w14:paraId="68A179B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AIMS in situ monitoring</w:t>
            </w:r>
          </w:p>
        </w:tc>
        <w:tc>
          <w:tcPr>
            <w:tcW w:w="1306" w:type="dxa"/>
            <w:tcBorders>
              <w:top w:val="single" w:sz="4" w:space="0" w:color="auto"/>
              <w:left w:val="single" w:sz="4" w:space="0" w:color="auto"/>
              <w:bottom w:val="single" w:sz="4" w:space="0" w:color="auto"/>
              <w:right w:val="single" w:sz="4" w:space="0" w:color="auto"/>
            </w:tcBorders>
          </w:tcPr>
          <w:p w14:paraId="15C74A9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Tri-annual samples</w:t>
            </w:r>
          </w:p>
        </w:tc>
        <w:tc>
          <w:tcPr>
            <w:tcW w:w="1160" w:type="dxa"/>
            <w:tcBorders>
              <w:top w:val="single" w:sz="4" w:space="0" w:color="auto"/>
              <w:left w:val="single" w:sz="4" w:space="0" w:color="auto"/>
              <w:bottom w:val="single" w:sz="4" w:space="0" w:color="auto"/>
              <w:right w:val="single" w:sz="4" w:space="0" w:color="auto"/>
            </w:tcBorders>
          </w:tcPr>
          <w:p w14:paraId="1985F015"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42580BF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Maximum depth at which a black and white disk can be seen from the surface.</w:t>
            </w:r>
          </w:p>
        </w:tc>
        <w:tc>
          <w:tcPr>
            <w:tcW w:w="1539" w:type="dxa"/>
            <w:tcBorders>
              <w:top w:val="single" w:sz="4" w:space="0" w:color="auto"/>
              <w:left w:val="single" w:sz="4" w:space="0" w:color="auto"/>
              <w:bottom w:val="single" w:sz="4" w:space="0" w:color="auto"/>
              <w:right w:val="single" w:sz="4" w:space="0" w:color="auto"/>
            </w:tcBorders>
          </w:tcPr>
          <w:p w14:paraId="46CF5D9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Good. Errors introduced through solar angle (determining path through water column), solar radiation intensity, and perhaps eyesight.</w:t>
            </w:r>
          </w:p>
        </w:tc>
        <w:tc>
          <w:tcPr>
            <w:tcW w:w="1284" w:type="dxa"/>
            <w:tcBorders>
              <w:top w:val="single" w:sz="4" w:space="0" w:color="auto"/>
              <w:left w:val="single" w:sz="4" w:space="0" w:color="auto"/>
              <w:bottom w:val="single" w:sz="4" w:space="0" w:color="auto"/>
              <w:right w:val="single" w:sz="4" w:space="0" w:color="auto"/>
            </w:tcBorders>
          </w:tcPr>
          <w:p w14:paraId="1C4559E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Low</w:t>
            </w:r>
          </w:p>
        </w:tc>
        <w:tc>
          <w:tcPr>
            <w:tcW w:w="1269" w:type="dxa"/>
            <w:vMerge/>
            <w:tcBorders>
              <w:top w:val="single" w:sz="4" w:space="0" w:color="auto"/>
              <w:left w:val="single" w:sz="4" w:space="0" w:color="auto"/>
              <w:right w:val="single" w:sz="4" w:space="0" w:color="auto"/>
            </w:tcBorders>
          </w:tcPr>
          <w:p w14:paraId="2B9768D6" w14:textId="77777777" w:rsidR="00DB177D" w:rsidRPr="003A5776" w:rsidRDefault="00DB177D" w:rsidP="00235BE2">
            <w:pPr>
              <w:spacing w:before="120" w:after="120" w:line="276" w:lineRule="auto"/>
              <w:rPr>
                <w:rFonts w:cs="Arial"/>
                <w:sz w:val="20"/>
                <w:szCs w:val="20"/>
                <w:lang w:val="en-US"/>
              </w:rPr>
            </w:pPr>
          </w:p>
        </w:tc>
        <w:tc>
          <w:tcPr>
            <w:tcW w:w="1081" w:type="dxa"/>
            <w:vMerge/>
            <w:tcBorders>
              <w:top w:val="single" w:sz="4" w:space="0" w:color="auto"/>
              <w:left w:val="single" w:sz="4" w:space="0" w:color="auto"/>
              <w:right w:val="single" w:sz="4" w:space="0" w:color="auto"/>
            </w:tcBorders>
          </w:tcPr>
          <w:p w14:paraId="6A9D92C3" w14:textId="77777777" w:rsidR="00DB177D" w:rsidRPr="003A5776" w:rsidRDefault="00DB177D" w:rsidP="00235BE2">
            <w:pPr>
              <w:spacing w:before="120" w:after="120" w:line="276" w:lineRule="auto"/>
              <w:rPr>
                <w:rFonts w:cs="Arial"/>
                <w:sz w:val="20"/>
                <w:szCs w:val="20"/>
                <w:lang w:val="en-US"/>
              </w:rPr>
            </w:pPr>
          </w:p>
        </w:tc>
      </w:tr>
      <w:tr w:rsidR="00DB177D" w:rsidRPr="003A5776" w14:paraId="4BA552E0" w14:textId="77777777" w:rsidTr="00EE31C4">
        <w:tc>
          <w:tcPr>
            <w:tcW w:w="1518" w:type="dxa"/>
            <w:tcBorders>
              <w:top w:val="single" w:sz="4" w:space="0" w:color="auto"/>
              <w:left w:val="single" w:sz="4" w:space="0" w:color="auto"/>
              <w:bottom w:val="single" w:sz="4" w:space="0" w:color="auto"/>
              <w:right w:val="single" w:sz="4" w:space="0" w:color="auto"/>
            </w:tcBorders>
          </w:tcPr>
          <w:p w14:paraId="31ED61C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Secchi depth</w:t>
            </w:r>
          </w:p>
        </w:tc>
        <w:tc>
          <w:tcPr>
            <w:tcW w:w="3970" w:type="dxa"/>
            <w:tcBorders>
              <w:top w:val="single" w:sz="4" w:space="0" w:color="auto"/>
              <w:left w:val="single" w:sz="4" w:space="0" w:color="auto"/>
              <w:bottom w:val="single" w:sz="4" w:space="0" w:color="auto"/>
              <w:right w:val="single" w:sz="4" w:space="0" w:color="auto"/>
            </w:tcBorders>
          </w:tcPr>
          <w:p w14:paraId="7ACBECB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IMOS NRS moorings</w:t>
            </w:r>
          </w:p>
        </w:tc>
        <w:tc>
          <w:tcPr>
            <w:tcW w:w="1306" w:type="dxa"/>
            <w:tcBorders>
              <w:top w:val="single" w:sz="4" w:space="0" w:color="auto"/>
              <w:left w:val="single" w:sz="4" w:space="0" w:color="auto"/>
              <w:bottom w:val="single" w:sz="4" w:space="0" w:color="auto"/>
              <w:right w:val="single" w:sz="4" w:space="0" w:color="auto"/>
            </w:tcBorders>
          </w:tcPr>
          <w:p w14:paraId="7C4462B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Monthly since April 2009 (NS) and Sept 2009 (YON)</w:t>
            </w:r>
          </w:p>
        </w:tc>
        <w:tc>
          <w:tcPr>
            <w:tcW w:w="1160" w:type="dxa"/>
            <w:tcBorders>
              <w:top w:val="single" w:sz="4" w:space="0" w:color="auto"/>
              <w:left w:val="single" w:sz="4" w:space="0" w:color="auto"/>
              <w:bottom w:val="single" w:sz="4" w:space="0" w:color="auto"/>
              <w:right w:val="single" w:sz="4" w:space="0" w:color="auto"/>
            </w:tcBorders>
          </w:tcPr>
          <w:p w14:paraId="668C28FF"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2A0DBE1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Maximum depth at which a black and white disk can be seen from the surface.</w:t>
            </w:r>
          </w:p>
        </w:tc>
        <w:tc>
          <w:tcPr>
            <w:tcW w:w="1539" w:type="dxa"/>
            <w:tcBorders>
              <w:top w:val="single" w:sz="4" w:space="0" w:color="auto"/>
              <w:left w:val="single" w:sz="4" w:space="0" w:color="auto"/>
              <w:bottom w:val="single" w:sz="4" w:space="0" w:color="auto"/>
              <w:right w:val="single" w:sz="4" w:space="0" w:color="auto"/>
            </w:tcBorders>
          </w:tcPr>
          <w:p w14:paraId="6C42511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Good. Errors introduced through solar angle (determining path through water column), solar radiation intensity, and perhaps eyesight.</w:t>
            </w:r>
          </w:p>
        </w:tc>
        <w:tc>
          <w:tcPr>
            <w:tcW w:w="1284" w:type="dxa"/>
            <w:tcBorders>
              <w:top w:val="single" w:sz="4" w:space="0" w:color="auto"/>
              <w:left w:val="single" w:sz="4" w:space="0" w:color="auto"/>
              <w:bottom w:val="single" w:sz="4" w:space="0" w:color="auto"/>
              <w:right w:val="single" w:sz="4" w:space="0" w:color="auto"/>
            </w:tcBorders>
          </w:tcPr>
          <w:p w14:paraId="472CFBC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Low</w:t>
            </w:r>
          </w:p>
        </w:tc>
        <w:tc>
          <w:tcPr>
            <w:tcW w:w="1269" w:type="dxa"/>
            <w:vMerge/>
            <w:tcBorders>
              <w:top w:val="single" w:sz="4" w:space="0" w:color="auto"/>
              <w:left w:val="single" w:sz="4" w:space="0" w:color="auto"/>
              <w:right w:val="single" w:sz="4" w:space="0" w:color="auto"/>
            </w:tcBorders>
          </w:tcPr>
          <w:p w14:paraId="23C3CBD9" w14:textId="77777777" w:rsidR="00DB177D" w:rsidRPr="003A5776" w:rsidRDefault="00DB177D" w:rsidP="00235BE2">
            <w:pPr>
              <w:spacing w:before="120" w:after="120" w:line="276" w:lineRule="auto"/>
              <w:rPr>
                <w:rFonts w:cs="Arial"/>
                <w:sz w:val="20"/>
                <w:szCs w:val="20"/>
                <w:lang w:val="en-US"/>
              </w:rPr>
            </w:pPr>
          </w:p>
        </w:tc>
        <w:tc>
          <w:tcPr>
            <w:tcW w:w="1081" w:type="dxa"/>
            <w:vMerge/>
            <w:tcBorders>
              <w:top w:val="single" w:sz="4" w:space="0" w:color="auto"/>
              <w:left w:val="single" w:sz="4" w:space="0" w:color="auto"/>
              <w:right w:val="single" w:sz="4" w:space="0" w:color="auto"/>
            </w:tcBorders>
          </w:tcPr>
          <w:p w14:paraId="29701368" w14:textId="77777777" w:rsidR="00DB177D" w:rsidRPr="003A5776" w:rsidRDefault="00DB177D" w:rsidP="00235BE2">
            <w:pPr>
              <w:spacing w:before="120" w:after="120" w:line="276" w:lineRule="auto"/>
              <w:rPr>
                <w:rFonts w:cs="Arial"/>
                <w:sz w:val="20"/>
                <w:szCs w:val="20"/>
                <w:lang w:val="en-US"/>
              </w:rPr>
            </w:pPr>
          </w:p>
        </w:tc>
      </w:tr>
      <w:tr w:rsidR="00DB177D" w:rsidRPr="003A5776" w14:paraId="2BC99726" w14:textId="77777777" w:rsidTr="00EE31C4">
        <w:tc>
          <w:tcPr>
            <w:tcW w:w="1518" w:type="dxa"/>
            <w:tcBorders>
              <w:top w:val="single" w:sz="4" w:space="0" w:color="auto"/>
              <w:left w:val="single" w:sz="4" w:space="0" w:color="auto"/>
              <w:bottom w:val="single" w:sz="4" w:space="0" w:color="auto"/>
              <w:right w:val="single" w:sz="4" w:space="0" w:color="auto"/>
            </w:tcBorders>
          </w:tcPr>
          <w:p w14:paraId="206929E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Secchi depth</w:t>
            </w:r>
          </w:p>
        </w:tc>
        <w:tc>
          <w:tcPr>
            <w:tcW w:w="3970" w:type="dxa"/>
            <w:tcBorders>
              <w:top w:val="single" w:sz="4" w:space="0" w:color="auto"/>
              <w:left w:val="single" w:sz="4" w:space="0" w:color="auto"/>
              <w:bottom w:val="single" w:sz="4" w:space="0" w:color="auto"/>
              <w:right w:val="single" w:sz="4" w:space="0" w:color="auto"/>
            </w:tcBorders>
          </w:tcPr>
          <w:p w14:paraId="160CE348" w14:textId="77777777" w:rsidR="00DB177D" w:rsidRDefault="00DB177D" w:rsidP="00235BE2">
            <w:pPr>
              <w:spacing w:before="120" w:after="120" w:line="276" w:lineRule="auto"/>
              <w:rPr>
                <w:rFonts w:cs="Arial"/>
                <w:sz w:val="20"/>
                <w:szCs w:val="20"/>
                <w:vertAlign w:val="subscript"/>
                <w:lang w:val="en-US"/>
              </w:rPr>
            </w:pPr>
            <w:r w:rsidRPr="003A5776">
              <w:rPr>
                <w:rFonts w:cs="Arial"/>
                <w:sz w:val="20"/>
                <w:szCs w:val="20"/>
                <w:lang w:val="en-US"/>
              </w:rPr>
              <w:t>MODIS via K</w:t>
            </w:r>
            <w:r w:rsidRPr="003A5776">
              <w:rPr>
                <w:rFonts w:cs="Arial"/>
                <w:sz w:val="20"/>
                <w:szCs w:val="20"/>
                <w:vertAlign w:val="subscript"/>
                <w:lang w:val="en-US"/>
              </w:rPr>
              <w:t>d,490</w:t>
            </w:r>
          </w:p>
          <w:p w14:paraId="60C9E0C7" w14:textId="0303DC3A" w:rsidR="007E67BB" w:rsidRDefault="007E67BB" w:rsidP="007E67BB">
            <w:pPr>
              <w:spacing w:before="120" w:after="120" w:line="276" w:lineRule="auto"/>
              <w:rPr>
                <w:rFonts w:cs="Arial"/>
                <w:sz w:val="20"/>
                <w:szCs w:val="20"/>
                <w:vertAlign w:val="subscript"/>
                <w:lang w:val="en-US"/>
              </w:rPr>
            </w:pPr>
            <w:r>
              <w:rPr>
                <w:rFonts w:cs="Arial"/>
                <w:sz w:val="20"/>
                <w:szCs w:val="20"/>
                <w:lang w:val="en-US"/>
              </w:rPr>
              <w:t>And potential other platforms (VIIRS)</w:t>
            </w:r>
          </w:p>
          <w:p w14:paraId="7D79442D" w14:textId="08FE1233" w:rsidR="007E67BB" w:rsidRPr="003A5776" w:rsidRDefault="007E67BB" w:rsidP="00235BE2">
            <w:pPr>
              <w:spacing w:before="120" w:after="120" w:line="276" w:lineRule="auto"/>
              <w:rPr>
                <w:rFonts w:cs="Arial"/>
                <w:sz w:val="20"/>
                <w:szCs w:val="20"/>
                <w:lang w:val="en-US"/>
              </w:rPr>
            </w:pPr>
          </w:p>
        </w:tc>
        <w:tc>
          <w:tcPr>
            <w:tcW w:w="1306" w:type="dxa"/>
            <w:tcBorders>
              <w:top w:val="single" w:sz="4" w:space="0" w:color="auto"/>
              <w:left w:val="single" w:sz="4" w:space="0" w:color="auto"/>
              <w:bottom w:val="single" w:sz="4" w:space="0" w:color="auto"/>
              <w:right w:val="single" w:sz="4" w:space="0" w:color="auto"/>
            </w:tcBorders>
          </w:tcPr>
          <w:p w14:paraId="30397A9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Since 2002.</w:t>
            </w:r>
          </w:p>
        </w:tc>
        <w:tc>
          <w:tcPr>
            <w:tcW w:w="1160" w:type="dxa"/>
            <w:tcBorders>
              <w:top w:val="single" w:sz="4" w:space="0" w:color="auto"/>
              <w:left w:val="single" w:sz="4" w:space="0" w:color="auto"/>
              <w:bottom w:val="single" w:sz="4" w:space="0" w:color="auto"/>
              <w:right w:val="single" w:sz="4" w:space="0" w:color="auto"/>
            </w:tcBorders>
          </w:tcPr>
          <w:p w14:paraId="281FEF3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RS</w:t>
            </w:r>
          </w:p>
        </w:tc>
        <w:tc>
          <w:tcPr>
            <w:tcW w:w="1393" w:type="dxa"/>
            <w:tcBorders>
              <w:top w:val="single" w:sz="4" w:space="0" w:color="auto"/>
              <w:left w:val="single" w:sz="4" w:space="0" w:color="auto"/>
              <w:bottom w:val="single" w:sz="4" w:space="0" w:color="auto"/>
              <w:right w:val="single" w:sz="4" w:space="0" w:color="auto"/>
            </w:tcBorders>
          </w:tcPr>
          <w:p w14:paraId="6C28989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Weeks et al.</w:t>
            </w:r>
          </w:p>
        </w:tc>
        <w:tc>
          <w:tcPr>
            <w:tcW w:w="1539" w:type="dxa"/>
            <w:tcBorders>
              <w:top w:val="single" w:sz="4" w:space="0" w:color="auto"/>
              <w:left w:val="single" w:sz="4" w:space="0" w:color="auto"/>
              <w:bottom w:val="single" w:sz="4" w:space="0" w:color="auto"/>
              <w:right w:val="single" w:sz="4" w:space="0" w:color="auto"/>
            </w:tcBorders>
          </w:tcPr>
          <w:p w14:paraId="6C73F9D4" w14:textId="16C9657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Local algorithm for R</w:t>
            </w:r>
            <w:r w:rsidR="00813460">
              <w:rPr>
                <w:rFonts w:cs="Arial"/>
                <w:sz w:val="20"/>
                <w:szCs w:val="20"/>
                <w:lang w:val="en-US"/>
              </w:rPr>
              <w:t>eef</w:t>
            </w:r>
            <w:r w:rsidRPr="003A5776">
              <w:rPr>
                <w:rFonts w:cs="Arial"/>
                <w:sz w:val="20"/>
                <w:szCs w:val="20"/>
                <w:lang w:val="en-US"/>
              </w:rPr>
              <w:t xml:space="preserve"> to reconcile </w:t>
            </w:r>
            <w:r w:rsidRPr="00EE31C4">
              <w:rPr>
                <w:rFonts w:cs="Arial"/>
                <w:i/>
                <w:sz w:val="20"/>
                <w:szCs w:val="20"/>
                <w:lang w:val="en-US"/>
              </w:rPr>
              <w:t>in situ</w:t>
            </w:r>
            <w:r w:rsidRPr="003A5776">
              <w:rPr>
                <w:rFonts w:cs="Arial"/>
                <w:sz w:val="20"/>
                <w:szCs w:val="20"/>
                <w:lang w:val="en-US"/>
              </w:rPr>
              <w:t xml:space="preserve"> and remote observations. </w:t>
            </w:r>
          </w:p>
        </w:tc>
        <w:tc>
          <w:tcPr>
            <w:tcW w:w="1284" w:type="dxa"/>
            <w:tcBorders>
              <w:top w:val="single" w:sz="4" w:space="0" w:color="auto"/>
              <w:left w:val="single" w:sz="4" w:space="0" w:color="auto"/>
              <w:bottom w:val="single" w:sz="4" w:space="0" w:color="auto"/>
              <w:right w:val="single" w:sz="4" w:space="0" w:color="auto"/>
            </w:tcBorders>
          </w:tcPr>
          <w:p w14:paraId="384433C6" w14:textId="6B3C3FA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Low, after RS algorithms developed</w:t>
            </w:r>
            <w:r w:rsidR="00204FCA">
              <w:rPr>
                <w:rFonts w:cs="Arial"/>
                <w:sz w:val="20"/>
                <w:szCs w:val="20"/>
                <w:lang w:val="en-US"/>
              </w:rPr>
              <w:t>.</w:t>
            </w:r>
          </w:p>
        </w:tc>
        <w:tc>
          <w:tcPr>
            <w:tcW w:w="1269" w:type="dxa"/>
            <w:vMerge/>
            <w:tcBorders>
              <w:left w:val="single" w:sz="4" w:space="0" w:color="auto"/>
              <w:right w:val="single" w:sz="4" w:space="0" w:color="auto"/>
            </w:tcBorders>
          </w:tcPr>
          <w:p w14:paraId="2B831337"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5E84E81D" w14:textId="77777777" w:rsidR="00DB177D" w:rsidRPr="003A5776" w:rsidRDefault="00DB177D" w:rsidP="00235BE2">
            <w:pPr>
              <w:spacing w:before="120" w:after="120" w:line="276" w:lineRule="auto"/>
              <w:rPr>
                <w:rFonts w:cs="Arial"/>
                <w:sz w:val="20"/>
                <w:szCs w:val="20"/>
                <w:lang w:val="en-US"/>
              </w:rPr>
            </w:pPr>
          </w:p>
        </w:tc>
      </w:tr>
      <w:tr w:rsidR="00DB177D" w:rsidRPr="003A5776" w14:paraId="791D6BF8" w14:textId="77777777" w:rsidTr="00EE31C4">
        <w:tc>
          <w:tcPr>
            <w:tcW w:w="1518" w:type="dxa"/>
            <w:tcBorders>
              <w:top w:val="single" w:sz="4" w:space="0" w:color="auto"/>
              <w:left w:val="single" w:sz="4" w:space="0" w:color="auto"/>
              <w:bottom w:val="single" w:sz="4" w:space="0" w:color="auto"/>
              <w:right w:val="single" w:sz="4" w:space="0" w:color="auto"/>
            </w:tcBorders>
          </w:tcPr>
          <w:p w14:paraId="6FB854E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Secchi depth</w:t>
            </w:r>
          </w:p>
        </w:tc>
        <w:tc>
          <w:tcPr>
            <w:tcW w:w="3970" w:type="dxa"/>
            <w:tcBorders>
              <w:top w:val="single" w:sz="4" w:space="0" w:color="auto"/>
              <w:left w:val="single" w:sz="4" w:space="0" w:color="auto"/>
              <w:bottom w:val="single" w:sz="4" w:space="0" w:color="auto"/>
              <w:right w:val="single" w:sz="4" w:space="0" w:color="auto"/>
            </w:tcBorders>
          </w:tcPr>
          <w:p w14:paraId="0D9D584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 model</w:t>
            </w:r>
          </w:p>
        </w:tc>
        <w:tc>
          <w:tcPr>
            <w:tcW w:w="1306" w:type="dxa"/>
            <w:tcBorders>
              <w:top w:val="single" w:sz="4" w:space="0" w:color="auto"/>
              <w:left w:val="single" w:sz="4" w:space="0" w:color="auto"/>
              <w:bottom w:val="single" w:sz="4" w:space="0" w:color="auto"/>
              <w:right w:val="single" w:sz="4" w:space="0" w:color="auto"/>
            </w:tcBorders>
          </w:tcPr>
          <w:p w14:paraId="684FED6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Jan 2011 – present day at 4 km, Dec 2015 – present at 1 km.</w:t>
            </w:r>
          </w:p>
        </w:tc>
        <w:tc>
          <w:tcPr>
            <w:tcW w:w="1160" w:type="dxa"/>
            <w:tcBorders>
              <w:top w:val="single" w:sz="4" w:space="0" w:color="auto"/>
              <w:left w:val="single" w:sz="4" w:space="0" w:color="auto"/>
              <w:bottom w:val="single" w:sz="4" w:space="0" w:color="auto"/>
              <w:right w:val="single" w:sz="4" w:space="0" w:color="auto"/>
            </w:tcBorders>
          </w:tcPr>
          <w:p w14:paraId="5D53C4A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w:t>
            </w:r>
          </w:p>
        </w:tc>
        <w:tc>
          <w:tcPr>
            <w:tcW w:w="1393" w:type="dxa"/>
            <w:tcBorders>
              <w:top w:val="single" w:sz="4" w:space="0" w:color="auto"/>
              <w:left w:val="single" w:sz="4" w:space="0" w:color="auto"/>
              <w:bottom w:val="single" w:sz="4" w:space="0" w:color="auto"/>
              <w:right w:val="single" w:sz="4" w:space="0" w:color="auto"/>
            </w:tcBorders>
          </w:tcPr>
          <w:p w14:paraId="71AB85D7" w14:textId="1F9EF028"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Depth at which light intensity at 488 nm becomes less than 0.37 of the surface value (Lee et al.)</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5C3A872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Annual spatial averaged assessed (Robson et al., 2017), but no model / observation point by point comparison. </w:t>
            </w:r>
          </w:p>
        </w:tc>
        <w:tc>
          <w:tcPr>
            <w:tcW w:w="1284" w:type="dxa"/>
            <w:tcBorders>
              <w:top w:val="single" w:sz="4" w:space="0" w:color="auto"/>
              <w:left w:val="single" w:sz="4" w:space="0" w:color="auto"/>
              <w:bottom w:val="single" w:sz="4" w:space="0" w:color="auto"/>
              <w:right w:val="single" w:sz="4" w:space="0" w:color="auto"/>
            </w:tcBorders>
          </w:tcPr>
          <w:p w14:paraId="4C5F114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Low cost assessment required.</w:t>
            </w:r>
          </w:p>
        </w:tc>
        <w:tc>
          <w:tcPr>
            <w:tcW w:w="1269" w:type="dxa"/>
            <w:vMerge/>
            <w:tcBorders>
              <w:left w:val="single" w:sz="4" w:space="0" w:color="auto"/>
              <w:right w:val="single" w:sz="4" w:space="0" w:color="auto"/>
            </w:tcBorders>
          </w:tcPr>
          <w:p w14:paraId="76266FCF"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3B9C600B" w14:textId="77777777" w:rsidR="00DB177D" w:rsidRPr="003A5776" w:rsidRDefault="00DB177D" w:rsidP="00235BE2">
            <w:pPr>
              <w:spacing w:before="120" w:after="120" w:line="276" w:lineRule="auto"/>
              <w:rPr>
                <w:rFonts w:cs="Arial"/>
                <w:sz w:val="20"/>
                <w:szCs w:val="20"/>
                <w:lang w:val="en-US"/>
              </w:rPr>
            </w:pPr>
          </w:p>
        </w:tc>
      </w:tr>
      <w:tr w:rsidR="00DB177D" w:rsidRPr="003A5776" w14:paraId="6CE692E5" w14:textId="77777777" w:rsidTr="00EE31C4">
        <w:tc>
          <w:tcPr>
            <w:tcW w:w="1518" w:type="dxa"/>
            <w:tcBorders>
              <w:top w:val="single" w:sz="4" w:space="0" w:color="auto"/>
              <w:left w:val="single" w:sz="4" w:space="0" w:color="auto"/>
              <w:bottom w:val="single" w:sz="4" w:space="0" w:color="auto"/>
              <w:right w:val="single" w:sz="4" w:space="0" w:color="auto"/>
            </w:tcBorders>
          </w:tcPr>
          <w:p w14:paraId="78C4117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K</w:t>
            </w:r>
            <w:r w:rsidRPr="003A5776">
              <w:rPr>
                <w:rFonts w:cs="Arial"/>
                <w:sz w:val="20"/>
                <w:szCs w:val="20"/>
                <w:vertAlign w:val="subscript"/>
                <w:lang w:val="en-US"/>
              </w:rPr>
              <w:t>d,490</w:t>
            </w:r>
            <w:r w:rsidRPr="003A5776">
              <w:rPr>
                <w:rFonts w:cs="Arial"/>
                <w:sz w:val="20"/>
                <w:szCs w:val="20"/>
                <w:lang w:val="en-US"/>
              </w:rPr>
              <w:t xml:space="preserve"> – vertical attenuation</w:t>
            </w:r>
          </w:p>
        </w:tc>
        <w:tc>
          <w:tcPr>
            <w:tcW w:w="3970" w:type="dxa"/>
            <w:tcBorders>
              <w:top w:val="single" w:sz="4" w:space="0" w:color="auto"/>
              <w:left w:val="single" w:sz="4" w:space="0" w:color="auto"/>
              <w:bottom w:val="single" w:sz="4" w:space="0" w:color="auto"/>
              <w:right w:val="single" w:sz="4" w:space="0" w:color="auto"/>
            </w:tcBorders>
          </w:tcPr>
          <w:p w14:paraId="14DECC3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IMOS Moorings</w:t>
            </w:r>
          </w:p>
        </w:tc>
        <w:tc>
          <w:tcPr>
            <w:tcW w:w="1306" w:type="dxa"/>
            <w:tcBorders>
              <w:top w:val="single" w:sz="4" w:space="0" w:color="auto"/>
              <w:left w:val="single" w:sz="4" w:space="0" w:color="auto"/>
              <w:bottom w:val="single" w:sz="4" w:space="0" w:color="auto"/>
              <w:right w:val="single" w:sz="4" w:space="0" w:color="auto"/>
            </w:tcBorders>
          </w:tcPr>
          <w:p w14:paraId="424C0BB4" w14:textId="12BA2255" w:rsidR="00DB177D" w:rsidRPr="003A5776" w:rsidRDefault="007E67BB" w:rsidP="00235BE2">
            <w:pPr>
              <w:spacing w:before="120" w:after="120" w:line="276" w:lineRule="auto"/>
              <w:rPr>
                <w:rFonts w:cs="Arial"/>
                <w:sz w:val="20"/>
                <w:szCs w:val="20"/>
                <w:lang w:val="en-US"/>
              </w:rPr>
            </w:pPr>
            <w:r>
              <w:rPr>
                <w:rFonts w:cs="Arial"/>
                <w:sz w:val="20"/>
                <w:szCs w:val="20"/>
                <w:lang w:val="en-US"/>
              </w:rPr>
              <w:t>Since 2017</w:t>
            </w:r>
          </w:p>
        </w:tc>
        <w:tc>
          <w:tcPr>
            <w:tcW w:w="1160" w:type="dxa"/>
            <w:tcBorders>
              <w:top w:val="single" w:sz="4" w:space="0" w:color="auto"/>
              <w:left w:val="single" w:sz="4" w:space="0" w:color="auto"/>
              <w:bottom w:val="single" w:sz="4" w:space="0" w:color="auto"/>
              <w:right w:val="single" w:sz="4" w:space="0" w:color="auto"/>
            </w:tcBorders>
          </w:tcPr>
          <w:p w14:paraId="7A69D00E"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485F96DB" w14:textId="0B98695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w:t>
            </w:r>
            <w:r w:rsidR="007E67BB">
              <w:rPr>
                <w:rFonts w:cs="Arial"/>
                <w:sz w:val="20"/>
                <w:szCs w:val="20"/>
                <w:lang w:val="en-US"/>
              </w:rPr>
              <w:t>loggers</w:t>
            </w:r>
          </w:p>
        </w:tc>
        <w:tc>
          <w:tcPr>
            <w:tcW w:w="1539" w:type="dxa"/>
            <w:tcBorders>
              <w:top w:val="single" w:sz="4" w:space="0" w:color="auto"/>
              <w:left w:val="single" w:sz="4" w:space="0" w:color="auto"/>
              <w:bottom w:val="single" w:sz="4" w:space="0" w:color="auto"/>
              <w:right w:val="single" w:sz="4" w:space="0" w:color="auto"/>
            </w:tcBorders>
          </w:tcPr>
          <w:p w14:paraId="162B2D72" w14:textId="4E7757FF"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w:t>
            </w:r>
            <w:r w:rsidR="007E67BB">
              <w:rPr>
                <w:rFonts w:cs="Arial"/>
                <w:sz w:val="20"/>
                <w:szCs w:val="20"/>
                <w:lang w:val="en-US"/>
              </w:rPr>
              <w:t>TBD</w:t>
            </w:r>
          </w:p>
        </w:tc>
        <w:tc>
          <w:tcPr>
            <w:tcW w:w="1284" w:type="dxa"/>
            <w:tcBorders>
              <w:top w:val="single" w:sz="4" w:space="0" w:color="auto"/>
              <w:left w:val="single" w:sz="4" w:space="0" w:color="auto"/>
              <w:bottom w:val="single" w:sz="4" w:space="0" w:color="auto"/>
              <w:right w:val="single" w:sz="4" w:space="0" w:color="auto"/>
            </w:tcBorders>
          </w:tcPr>
          <w:p w14:paraId="117B38BF" w14:textId="77777777" w:rsidR="00DB177D" w:rsidRPr="003A5776" w:rsidRDefault="00DB177D" w:rsidP="00235BE2">
            <w:pPr>
              <w:spacing w:before="120" w:after="120" w:line="276" w:lineRule="auto"/>
              <w:rPr>
                <w:rFonts w:cs="Arial"/>
                <w:sz w:val="20"/>
                <w:szCs w:val="20"/>
                <w:lang w:val="en-US"/>
              </w:rPr>
            </w:pPr>
          </w:p>
        </w:tc>
        <w:tc>
          <w:tcPr>
            <w:tcW w:w="1269" w:type="dxa"/>
            <w:vMerge/>
            <w:tcBorders>
              <w:left w:val="single" w:sz="4" w:space="0" w:color="auto"/>
              <w:right w:val="single" w:sz="4" w:space="0" w:color="auto"/>
            </w:tcBorders>
          </w:tcPr>
          <w:p w14:paraId="3F3CB20E"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1687A58B" w14:textId="77777777" w:rsidR="00DB177D" w:rsidRPr="003A5776" w:rsidRDefault="00DB177D" w:rsidP="00235BE2">
            <w:pPr>
              <w:spacing w:before="120" w:after="120" w:line="276" w:lineRule="auto"/>
              <w:rPr>
                <w:rFonts w:cs="Arial"/>
                <w:sz w:val="20"/>
                <w:szCs w:val="20"/>
                <w:lang w:val="en-US"/>
              </w:rPr>
            </w:pPr>
          </w:p>
        </w:tc>
      </w:tr>
      <w:tr w:rsidR="00DB177D" w:rsidRPr="003A5776" w14:paraId="46CDA21D" w14:textId="77777777" w:rsidTr="00EE31C4">
        <w:tc>
          <w:tcPr>
            <w:tcW w:w="1518" w:type="dxa"/>
            <w:tcBorders>
              <w:top w:val="single" w:sz="4" w:space="0" w:color="auto"/>
              <w:left w:val="single" w:sz="4" w:space="0" w:color="auto"/>
              <w:bottom w:val="single" w:sz="4" w:space="0" w:color="auto"/>
              <w:right w:val="single" w:sz="4" w:space="0" w:color="auto"/>
            </w:tcBorders>
          </w:tcPr>
          <w:p w14:paraId="649E4D6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K</w:t>
            </w:r>
            <w:r w:rsidRPr="003A5776">
              <w:rPr>
                <w:rFonts w:cs="Arial"/>
                <w:sz w:val="20"/>
                <w:szCs w:val="20"/>
                <w:vertAlign w:val="subscript"/>
                <w:lang w:val="en-US"/>
              </w:rPr>
              <w:t>d,490</w:t>
            </w:r>
            <w:r w:rsidRPr="003A5776">
              <w:rPr>
                <w:rFonts w:cs="Arial"/>
                <w:sz w:val="20"/>
                <w:szCs w:val="20"/>
                <w:lang w:val="en-US"/>
              </w:rPr>
              <w:t xml:space="preserve"> – vertical attenuation</w:t>
            </w:r>
          </w:p>
        </w:tc>
        <w:tc>
          <w:tcPr>
            <w:tcW w:w="3970" w:type="dxa"/>
            <w:tcBorders>
              <w:top w:val="single" w:sz="4" w:space="0" w:color="auto"/>
              <w:left w:val="single" w:sz="4" w:space="0" w:color="auto"/>
              <w:bottom w:val="single" w:sz="4" w:space="0" w:color="auto"/>
              <w:right w:val="single" w:sz="4" w:space="0" w:color="auto"/>
            </w:tcBorders>
          </w:tcPr>
          <w:p w14:paraId="280B7B8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MODIS via K</w:t>
            </w:r>
            <w:r w:rsidRPr="003A5776">
              <w:rPr>
                <w:rFonts w:cs="Arial"/>
                <w:sz w:val="20"/>
                <w:szCs w:val="20"/>
                <w:vertAlign w:val="subscript"/>
                <w:lang w:val="en-US"/>
              </w:rPr>
              <w:t>d,490</w:t>
            </w:r>
          </w:p>
        </w:tc>
        <w:tc>
          <w:tcPr>
            <w:tcW w:w="1306" w:type="dxa"/>
            <w:tcBorders>
              <w:top w:val="single" w:sz="4" w:space="0" w:color="auto"/>
              <w:left w:val="single" w:sz="4" w:space="0" w:color="auto"/>
              <w:bottom w:val="single" w:sz="4" w:space="0" w:color="auto"/>
              <w:right w:val="single" w:sz="4" w:space="0" w:color="auto"/>
            </w:tcBorders>
          </w:tcPr>
          <w:p w14:paraId="5B8F869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Since 2002.</w:t>
            </w:r>
          </w:p>
        </w:tc>
        <w:tc>
          <w:tcPr>
            <w:tcW w:w="1160" w:type="dxa"/>
            <w:tcBorders>
              <w:top w:val="single" w:sz="4" w:space="0" w:color="auto"/>
              <w:left w:val="single" w:sz="4" w:space="0" w:color="auto"/>
              <w:bottom w:val="single" w:sz="4" w:space="0" w:color="auto"/>
              <w:right w:val="single" w:sz="4" w:space="0" w:color="auto"/>
            </w:tcBorders>
          </w:tcPr>
          <w:p w14:paraId="2C2C56A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RS</w:t>
            </w:r>
          </w:p>
        </w:tc>
        <w:tc>
          <w:tcPr>
            <w:tcW w:w="1393" w:type="dxa"/>
            <w:tcBorders>
              <w:top w:val="single" w:sz="4" w:space="0" w:color="auto"/>
              <w:left w:val="single" w:sz="4" w:space="0" w:color="auto"/>
              <w:bottom w:val="single" w:sz="4" w:space="0" w:color="auto"/>
              <w:right w:val="single" w:sz="4" w:space="0" w:color="auto"/>
            </w:tcBorders>
          </w:tcPr>
          <w:p w14:paraId="3C053D2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Ratio of remote-sensing reflectance at 488 and 547 nm Weeks et al.</w:t>
            </w:r>
          </w:p>
        </w:tc>
        <w:tc>
          <w:tcPr>
            <w:tcW w:w="1539" w:type="dxa"/>
            <w:tcBorders>
              <w:top w:val="single" w:sz="4" w:space="0" w:color="auto"/>
              <w:left w:val="single" w:sz="4" w:space="0" w:color="auto"/>
              <w:bottom w:val="single" w:sz="4" w:space="0" w:color="auto"/>
              <w:right w:val="single" w:sz="4" w:space="0" w:color="auto"/>
            </w:tcBorders>
          </w:tcPr>
          <w:p w14:paraId="3007DE0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Global calibration </w:t>
            </w:r>
          </w:p>
          <w:p w14:paraId="38DCA83A" w14:textId="4745461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Local correction for R</w:t>
            </w:r>
            <w:r w:rsidR="00813460">
              <w:rPr>
                <w:rFonts w:cs="Arial"/>
                <w:sz w:val="20"/>
                <w:szCs w:val="20"/>
                <w:lang w:val="en-US"/>
              </w:rPr>
              <w:t>eef</w:t>
            </w:r>
            <w:r w:rsidRPr="003A5776">
              <w:rPr>
                <w:rFonts w:cs="Arial"/>
                <w:sz w:val="20"/>
                <w:szCs w:val="20"/>
                <w:lang w:val="en-US"/>
              </w:rPr>
              <w:t xml:space="preserve"> to reconcile </w:t>
            </w:r>
            <w:r w:rsidRPr="00EE31C4">
              <w:rPr>
                <w:rFonts w:cs="Arial"/>
                <w:i/>
                <w:sz w:val="20"/>
                <w:szCs w:val="20"/>
                <w:lang w:val="en-US"/>
              </w:rPr>
              <w:t>in situ</w:t>
            </w:r>
            <w:r w:rsidRPr="003A5776">
              <w:rPr>
                <w:rFonts w:cs="Arial"/>
                <w:sz w:val="20"/>
                <w:szCs w:val="20"/>
                <w:lang w:val="en-US"/>
              </w:rPr>
              <w:t xml:space="preserve"> and remote observations. </w:t>
            </w:r>
          </w:p>
        </w:tc>
        <w:tc>
          <w:tcPr>
            <w:tcW w:w="1284" w:type="dxa"/>
            <w:tcBorders>
              <w:top w:val="single" w:sz="4" w:space="0" w:color="auto"/>
              <w:left w:val="single" w:sz="4" w:space="0" w:color="auto"/>
              <w:bottom w:val="single" w:sz="4" w:space="0" w:color="auto"/>
              <w:right w:val="single" w:sz="4" w:space="0" w:color="auto"/>
            </w:tcBorders>
          </w:tcPr>
          <w:p w14:paraId="042E8713" w14:textId="1798C3A1"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Low, after RS algorithms developed Low</w:t>
            </w:r>
            <w:r w:rsidR="00204FCA">
              <w:rPr>
                <w:rFonts w:cs="Arial"/>
                <w:sz w:val="20"/>
                <w:szCs w:val="20"/>
                <w:lang w:val="en-US"/>
              </w:rPr>
              <w:t>.</w:t>
            </w:r>
          </w:p>
        </w:tc>
        <w:tc>
          <w:tcPr>
            <w:tcW w:w="1269" w:type="dxa"/>
            <w:vMerge/>
            <w:tcBorders>
              <w:left w:val="single" w:sz="4" w:space="0" w:color="auto"/>
              <w:right w:val="single" w:sz="4" w:space="0" w:color="auto"/>
            </w:tcBorders>
          </w:tcPr>
          <w:p w14:paraId="08009AC1"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1A3D9018" w14:textId="77777777" w:rsidR="00DB177D" w:rsidRPr="003A5776" w:rsidRDefault="00DB177D" w:rsidP="00235BE2">
            <w:pPr>
              <w:spacing w:before="120" w:after="120" w:line="276" w:lineRule="auto"/>
              <w:rPr>
                <w:rFonts w:cs="Arial"/>
                <w:sz w:val="20"/>
                <w:szCs w:val="20"/>
                <w:lang w:val="en-US"/>
              </w:rPr>
            </w:pPr>
          </w:p>
        </w:tc>
      </w:tr>
      <w:tr w:rsidR="00DB177D" w:rsidRPr="003A5776" w14:paraId="2C14FCE5" w14:textId="77777777" w:rsidTr="00EE31C4">
        <w:tc>
          <w:tcPr>
            <w:tcW w:w="1518" w:type="dxa"/>
            <w:tcBorders>
              <w:top w:val="single" w:sz="4" w:space="0" w:color="auto"/>
              <w:left w:val="single" w:sz="4" w:space="0" w:color="auto"/>
              <w:bottom w:val="single" w:sz="4" w:space="0" w:color="auto"/>
              <w:right w:val="single" w:sz="4" w:space="0" w:color="auto"/>
            </w:tcBorders>
          </w:tcPr>
          <w:p w14:paraId="59D1119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K</w:t>
            </w:r>
            <w:r w:rsidRPr="003A5776">
              <w:rPr>
                <w:rFonts w:cs="Arial"/>
                <w:sz w:val="20"/>
                <w:szCs w:val="20"/>
                <w:vertAlign w:val="subscript"/>
                <w:lang w:val="en-US"/>
              </w:rPr>
              <w:t>d,490</w:t>
            </w:r>
            <w:r w:rsidRPr="003A5776">
              <w:rPr>
                <w:rFonts w:cs="Arial"/>
                <w:sz w:val="20"/>
                <w:szCs w:val="20"/>
                <w:lang w:val="en-US"/>
              </w:rPr>
              <w:t xml:space="preserve"> – vertical attenuation</w:t>
            </w:r>
          </w:p>
        </w:tc>
        <w:tc>
          <w:tcPr>
            <w:tcW w:w="3970" w:type="dxa"/>
            <w:tcBorders>
              <w:top w:val="single" w:sz="4" w:space="0" w:color="auto"/>
              <w:left w:val="single" w:sz="4" w:space="0" w:color="auto"/>
              <w:bottom w:val="single" w:sz="4" w:space="0" w:color="auto"/>
              <w:right w:val="single" w:sz="4" w:space="0" w:color="auto"/>
            </w:tcBorders>
          </w:tcPr>
          <w:p w14:paraId="449DC77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 model</w:t>
            </w:r>
          </w:p>
        </w:tc>
        <w:tc>
          <w:tcPr>
            <w:tcW w:w="1306" w:type="dxa"/>
            <w:tcBorders>
              <w:top w:val="single" w:sz="4" w:space="0" w:color="auto"/>
              <w:left w:val="single" w:sz="4" w:space="0" w:color="auto"/>
              <w:bottom w:val="single" w:sz="4" w:space="0" w:color="auto"/>
              <w:right w:val="single" w:sz="4" w:space="0" w:color="auto"/>
            </w:tcBorders>
          </w:tcPr>
          <w:p w14:paraId="73FB189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Jan 2011 – present day at 4 km, Dec 2015 – present at 1 km.</w:t>
            </w:r>
          </w:p>
        </w:tc>
        <w:tc>
          <w:tcPr>
            <w:tcW w:w="1160" w:type="dxa"/>
            <w:tcBorders>
              <w:top w:val="single" w:sz="4" w:space="0" w:color="auto"/>
              <w:left w:val="single" w:sz="4" w:space="0" w:color="auto"/>
              <w:bottom w:val="single" w:sz="4" w:space="0" w:color="auto"/>
              <w:right w:val="single" w:sz="4" w:space="0" w:color="auto"/>
            </w:tcBorders>
          </w:tcPr>
          <w:p w14:paraId="02EB67A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393" w:type="dxa"/>
            <w:tcBorders>
              <w:top w:val="single" w:sz="4" w:space="0" w:color="auto"/>
              <w:left w:val="single" w:sz="4" w:space="0" w:color="auto"/>
              <w:bottom w:val="single" w:sz="4" w:space="0" w:color="auto"/>
              <w:right w:val="single" w:sz="4" w:space="0" w:color="auto"/>
            </w:tcBorders>
          </w:tcPr>
          <w:p w14:paraId="1BF4ED0E" w14:textId="6EFAED29"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Sum of modelled IOPs absorption + scattering, solar angle </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1E36F51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Error at North Stradbroke: (-0.04 +/ 0.1) m</w:t>
            </w:r>
            <w:r w:rsidRPr="003A5776">
              <w:rPr>
                <w:rFonts w:cs="Arial"/>
                <w:sz w:val="20"/>
                <w:szCs w:val="20"/>
                <w:vertAlign w:val="superscript"/>
                <w:lang w:val="en-US"/>
              </w:rPr>
              <w:t>-1</w:t>
            </w:r>
            <w:r w:rsidRPr="003A5776">
              <w:rPr>
                <w:rFonts w:cs="Arial"/>
                <w:sz w:val="20"/>
                <w:szCs w:val="20"/>
                <w:lang w:val="en-US"/>
              </w:rPr>
              <w:t>, Yongala: (-0.07 +/- 0.1) m</w:t>
            </w:r>
            <w:r w:rsidRPr="003A5776">
              <w:rPr>
                <w:rFonts w:cs="Arial"/>
                <w:sz w:val="20"/>
                <w:szCs w:val="20"/>
                <w:vertAlign w:val="superscript"/>
                <w:lang w:val="en-US"/>
              </w:rPr>
              <w:t>-1</w:t>
            </w:r>
            <w:r w:rsidRPr="003A5776">
              <w:rPr>
                <w:rFonts w:cs="Arial"/>
                <w:sz w:val="20"/>
                <w:szCs w:val="20"/>
                <w:lang w:val="en-US"/>
              </w:rPr>
              <w:t>.</w:t>
            </w:r>
          </w:p>
        </w:tc>
        <w:tc>
          <w:tcPr>
            <w:tcW w:w="1284" w:type="dxa"/>
            <w:tcBorders>
              <w:top w:val="single" w:sz="4" w:space="0" w:color="auto"/>
              <w:left w:val="single" w:sz="4" w:space="0" w:color="auto"/>
              <w:bottom w:val="single" w:sz="4" w:space="0" w:color="auto"/>
              <w:right w:val="single" w:sz="4" w:space="0" w:color="auto"/>
            </w:tcBorders>
          </w:tcPr>
          <w:p w14:paraId="3D64B338" w14:textId="77777777" w:rsidR="00DB177D" w:rsidRPr="003A5776" w:rsidRDefault="00DB177D" w:rsidP="00235BE2">
            <w:pPr>
              <w:spacing w:before="120" w:after="120" w:line="276" w:lineRule="auto"/>
              <w:rPr>
                <w:rFonts w:cs="Arial"/>
                <w:sz w:val="20"/>
                <w:szCs w:val="20"/>
                <w:lang w:val="en-US"/>
              </w:rPr>
            </w:pPr>
          </w:p>
        </w:tc>
        <w:tc>
          <w:tcPr>
            <w:tcW w:w="1269" w:type="dxa"/>
            <w:vMerge/>
            <w:tcBorders>
              <w:left w:val="single" w:sz="4" w:space="0" w:color="auto"/>
              <w:right w:val="single" w:sz="4" w:space="0" w:color="auto"/>
            </w:tcBorders>
          </w:tcPr>
          <w:p w14:paraId="5B3C3299"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2F6E0DD2" w14:textId="77777777" w:rsidR="00DB177D" w:rsidRPr="003A5776" w:rsidRDefault="00DB177D" w:rsidP="00235BE2">
            <w:pPr>
              <w:spacing w:before="120" w:after="120" w:line="276" w:lineRule="auto"/>
              <w:rPr>
                <w:rFonts w:cs="Arial"/>
                <w:sz w:val="20"/>
                <w:szCs w:val="20"/>
                <w:lang w:val="en-US"/>
              </w:rPr>
            </w:pPr>
          </w:p>
        </w:tc>
      </w:tr>
      <w:tr w:rsidR="00DB177D" w:rsidRPr="003A5776" w14:paraId="05511F35" w14:textId="77777777" w:rsidTr="00EE31C4">
        <w:tc>
          <w:tcPr>
            <w:tcW w:w="1518" w:type="dxa"/>
            <w:tcBorders>
              <w:top w:val="single" w:sz="4" w:space="0" w:color="auto"/>
              <w:left w:val="single" w:sz="4" w:space="0" w:color="auto"/>
              <w:bottom w:val="single" w:sz="4" w:space="0" w:color="auto"/>
              <w:right w:val="single" w:sz="4" w:space="0" w:color="auto"/>
            </w:tcBorders>
          </w:tcPr>
          <w:p w14:paraId="3C369B3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Simulated turbidity</w:t>
            </w:r>
          </w:p>
        </w:tc>
        <w:tc>
          <w:tcPr>
            <w:tcW w:w="3970" w:type="dxa"/>
            <w:tcBorders>
              <w:top w:val="single" w:sz="4" w:space="0" w:color="auto"/>
              <w:left w:val="single" w:sz="4" w:space="0" w:color="auto"/>
              <w:bottom w:val="single" w:sz="4" w:space="0" w:color="auto"/>
              <w:right w:val="single" w:sz="4" w:space="0" w:color="auto"/>
            </w:tcBorders>
          </w:tcPr>
          <w:p w14:paraId="15EE0F9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 model</w:t>
            </w:r>
          </w:p>
        </w:tc>
        <w:tc>
          <w:tcPr>
            <w:tcW w:w="1306" w:type="dxa"/>
            <w:tcBorders>
              <w:top w:val="single" w:sz="4" w:space="0" w:color="auto"/>
              <w:left w:val="single" w:sz="4" w:space="0" w:color="auto"/>
              <w:bottom w:val="single" w:sz="4" w:space="0" w:color="auto"/>
              <w:right w:val="single" w:sz="4" w:space="0" w:color="auto"/>
            </w:tcBorders>
          </w:tcPr>
          <w:p w14:paraId="68D7B4B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Jan 2011 – present day at 4 km, Dec 2015 – present at 1 km.</w:t>
            </w:r>
          </w:p>
        </w:tc>
        <w:tc>
          <w:tcPr>
            <w:tcW w:w="1160" w:type="dxa"/>
            <w:tcBorders>
              <w:top w:val="single" w:sz="4" w:space="0" w:color="auto"/>
              <w:left w:val="single" w:sz="4" w:space="0" w:color="auto"/>
              <w:bottom w:val="single" w:sz="4" w:space="0" w:color="auto"/>
              <w:right w:val="single" w:sz="4" w:space="0" w:color="auto"/>
            </w:tcBorders>
          </w:tcPr>
          <w:p w14:paraId="363CD38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393" w:type="dxa"/>
            <w:tcBorders>
              <w:top w:val="single" w:sz="4" w:space="0" w:color="auto"/>
              <w:left w:val="single" w:sz="4" w:space="0" w:color="auto"/>
              <w:bottom w:val="single" w:sz="4" w:space="0" w:color="auto"/>
              <w:right w:val="single" w:sz="4" w:space="0" w:color="auto"/>
            </w:tcBorders>
          </w:tcPr>
          <w:p w14:paraId="568BD655" w14:textId="0F2EE26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 total scattering at 590 nm correlated with WQM at LJCO</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4DAA511F" w14:textId="7777777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19F6EEBA" w14:textId="77777777" w:rsidR="00DB177D" w:rsidRPr="003A5776" w:rsidRDefault="00DB177D" w:rsidP="00235BE2">
            <w:pPr>
              <w:spacing w:before="120" w:after="120" w:line="276" w:lineRule="auto"/>
              <w:rPr>
                <w:rFonts w:cs="Arial"/>
                <w:sz w:val="20"/>
                <w:szCs w:val="20"/>
                <w:lang w:val="en-US"/>
              </w:rPr>
            </w:pPr>
          </w:p>
        </w:tc>
        <w:tc>
          <w:tcPr>
            <w:tcW w:w="1269" w:type="dxa"/>
            <w:vMerge/>
            <w:tcBorders>
              <w:left w:val="single" w:sz="4" w:space="0" w:color="auto"/>
              <w:right w:val="single" w:sz="4" w:space="0" w:color="auto"/>
            </w:tcBorders>
          </w:tcPr>
          <w:p w14:paraId="31310E98"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42099976" w14:textId="77777777" w:rsidR="00DB177D" w:rsidRPr="003A5776" w:rsidRDefault="00DB177D" w:rsidP="00235BE2">
            <w:pPr>
              <w:spacing w:before="120" w:after="120" w:line="276" w:lineRule="auto"/>
              <w:rPr>
                <w:rFonts w:cs="Arial"/>
                <w:sz w:val="20"/>
                <w:szCs w:val="20"/>
                <w:lang w:val="en-US"/>
              </w:rPr>
            </w:pPr>
          </w:p>
        </w:tc>
      </w:tr>
      <w:tr w:rsidR="00DB177D" w:rsidRPr="003A5776" w14:paraId="20963D33" w14:textId="77777777" w:rsidTr="00EE31C4">
        <w:tc>
          <w:tcPr>
            <w:tcW w:w="1518" w:type="dxa"/>
            <w:tcBorders>
              <w:top w:val="single" w:sz="4" w:space="0" w:color="auto"/>
              <w:left w:val="single" w:sz="4" w:space="0" w:color="auto"/>
              <w:bottom w:val="single" w:sz="4" w:space="0" w:color="auto"/>
              <w:right w:val="single" w:sz="4" w:space="0" w:color="auto"/>
            </w:tcBorders>
          </w:tcPr>
          <w:p w14:paraId="1426F7D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Turbidity</w:t>
            </w:r>
          </w:p>
        </w:tc>
        <w:tc>
          <w:tcPr>
            <w:tcW w:w="3970" w:type="dxa"/>
            <w:tcBorders>
              <w:top w:val="single" w:sz="4" w:space="0" w:color="auto"/>
              <w:left w:val="single" w:sz="4" w:space="0" w:color="auto"/>
              <w:bottom w:val="single" w:sz="4" w:space="0" w:color="auto"/>
              <w:right w:val="single" w:sz="4" w:space="0" w:color="auto"/>
            </w:tcBorders>
          </w:tcPr>
          <w:p w14:paraId="35FEC6C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AIMS and IMOS</w:t>
            </w:r>
          </w:p>
        </w:tc>
        <w:tc>
          <w:tcPr>
            <w:tcW w:w="1306" w:type="dxa"/>
            <w:tcBorders>
              <w:top w:val="single" w:sz="4" w:space="0" w:color="auto"/>
              <w:left w:val="single" w:sz="4" w:space="0" w:color="auto"/>
              <w:bottom w:val="single" w:sz="4" w:space="0" w:color="auto"/>
              <w:right w:val="single" w:sz="4" w:space="0" w:color="auto"/>
            </w:tcBorders>
          </w:tcPr>
          <w:p w14:paraId="0A1D7C32" w14:textId="604CC24A"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14 Marine Monitoring Program (MMP) (2009 to present) and IMOS NRS moorings</w:t>
            </w:r>
            <w:r w:rsidR="00204FCA">
              <w:rPr>
                <w:rFonts w:cs="Arial"/>
                <w:sz w:val="20"/>
                <w:szCs w:val="20"/>
                <w:lang w:val="en-US"/>
              </w:rPr>
              <w:t>.</w:t>
            </w:r>
          </w:p>
        </w:tc>
        <w:tc>
          <w:tcPr>
            <w:tcW w:w="1160" w:type="dxa"/>
            <w:tcBorders>
              <w:top w:val="single" w:sz="4" w:space="0" w:color="auto"/>
              <w:left w:val="single" w:sz="4" w:space="0" w:color="auto"/>
              <w:bottom w:val="single" w:sz="4" w:space="0" w:color="auto"/>
              <w:right w:val="single" w:sz="4" w:space="0" w:color="auto"/>
            </w:tcBorders>
          </w:tcPr>
          <w:p w14:paraId="283235D9"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29489BB4" w14:textId="7B32311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Tudbidimeter (NTU) on sensor network moorings</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618A0202" w14:textId="7777777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067BFAB8" w14:textId="77777777" w:rsidR="00DB177D" w:rsidRPr="003A5776" w:rsidRDefault="00DB177D" w:rsidP="00235BE2">
            <w:pPr>
              <w:spacing w:before="120" w:after="120" w:line="276" w:lineRule="auto"/>
              <w:rPr>
                <w:rFonts w:cs="Arial"/>
                <w:sz w:val="20"/>
                <w:szCs w:val="20"/>
                <w:lang w:val="en-US"/>
              </w:rPr>
            </w:pPr>
          </w:p>
        </w:tc>
        <w:tc>
          <w:tcPr>
            <w:tcW w:w="1269" w:type="dxa"/>
            <w:vMerge/>
            <w:tcBorders>
              <w:left w:val="single" w:sz="4" w:space="0" w:color="auto"/>
              <w:right w:val="single" w:sz="4" w:space="0" w:color="auto"/>
            </w:tcBorders>
          </w:tcPr>
          <w:p w14:paraId="5D4E1F36"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19104791" w14:textId="77777777" w:rsidR="00DB177D" w:rsidRPr="003A5776" w:rsidRDefault="00DB177D" w:rsidP="00235BE2">
            <w:pPr>
              <w:spacing w:before="120" w:after="120" w:line="276" w:lineRule="auto"/>
              <w:rPr>
                <w:rFonts w:cs="Arial"/>
                <w:sz w:val="20"/>
                <w:szCs w:val="20"/>
                <w:lang w:val="en-US"/>
              </w:rPr>
            </w:pPr>
          </w:p>
        </w:tc>
      </w:tr>
      <w:tr w:rsidR="00DB177D" w:rsidRPr="003A5776" w14:paraId="2E6BADB4" w14:textId="77777777" w:rsidTr="00EE31C4">
        <w:tc>
          <w:tcPr>
            <w:tcW w:w="1518" w:type="dxa"/>
            <w:tcBorders>
              <w:top w:val="single" w:sz="4" w:space="0" w:color="auto"/>
              <w:left w:val="single" w:sz="4" w:space="0" w:color="auto"/>
              <w:bottom w:val="single" w:sz="4" w:space="0" w:color="auto"/>
              <w:right w:val="single" w:sz="4" w:space="0" w:color="auto"/>
            </w:tcBorders>
          </w:tcPr>
          <w:p w14:paraId="3EB697D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Benthic PAR</w:t>
            </w:r>
          </w:p>
        </w:tc>
        <w:tc>
          <w:tcPr>
            <w:tcW w:w="3970" w:type="dxa"/>
            <w:tcBorders>
              <w:top w:val="single" w:sz="4" w:space="0" w:color="auto"/>
              <w:left w:val="single" w:sz="4" w:space="0" w:color="auto"/>
              <w:bottom w:val="single" w:sz="4" w:space="0" w:color="auto"/>
              <w:right w:val="single" w:sz="4" w:space="0" w:color="auto"/>
            </w:tcBorders>
          </w:tcPr>
          <w:p w14:paraId="7DEC8D9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w:t>
            </w:r>
          </w:p>
        </w:tc>
        <w:tc>
          <w:tcPr>
            <w:tcW w:w="1306" w:type="dxa"/>
            <w:tcBorders>
              <w:top w:val="single" w:sz="4" w:space="0" w:color="auto"/>
              <w:left w:val="single" w:sz="4" w:space="0" w:color="auto"/>
              <w:bottom w:val="single" w:sz="4" w:space="0" w:color="auto"/>
              <w:right w:val="single" w:sz="4" w:space="0" w:color="auto"/>
            </w:tcBorders>
          </w:tcPr>
          <w:p w14:paraId="7700BC4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Jan 2011 – present day at 4 km, Dec 2015 – present at 1 km.</w:t>
            </w:r>
          </w:p>
        </w:tc>
        <w:tc>
          <w:tcPr>
            <w:tcW w:w="1160" w:type="dxa"/>
            <w:tcBorders>
              <w:top w:val="single" w:sz="4" w:space="0" w:color="auto"/>
              <w:left w:val="single" w:sz="4" w:space="0" w:color="auto"/>
              <w:bottom w:val="single" w:sz="4" w:space="0" w:color="auto"/>
              <w:right w:val="single" w:sz="4" w:space="0" w:color="auto"/>
            </w:tcBorders>
          </w:tcPr>
          <w:p w14:paraId="7245169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393" w:type="dxa"/>
            <w:tcBorders>
              <w:top w:val="single" w:sz="4" w:space="0" w:color="auto"/>
              <w:left w:val="single" w:sz="4" w:space="0" w:color="auto"/>
              <w:bottom w:val="single" w:sz="4" w:space="0" w:color="auto"/>
              <w:right w:val="single" w:sz="4" w:space="0" w:color="auto"/>
            </w:tcBorders>
          </w:tcPr>
          <w:p w14:paraId="5F815EDF" w14:textId="576D7244"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Downwelling irradiance quantum-weighted 400 – 700 nm</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0121892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Not assessed.</w:t>
            </w:r>
          </w:p>
        </w:tc>
        <w:tc>
          <w:tcPr>
            <w:tcW w:w="1284" w:type="dxa"/>
            <w:tcBorders>
              <w:top w:val="single" w:sz="4" w:space="0" w:color="auto"/>
              <w:left w:val="single" w:sz="4" w:space="0" w:color="auto"/>
              <w:bottom w:val="single" w:sz="4" w:space="0" w:color="auto"/>
              <w:right w:val="single" w:sz="4" w:space="0" w:color="auto"/>
            </w:tcBorders>
          </w:tcPr>
          <w:p w14:paraId="7E964A9E" w14:textId="77777777" w:rsidR="00DB177D" w:rsidRPr="003A5776" w:rsidRDefault="00DB177D" w:rsidP="00235BE2">
            <w:pPr>
              <w:spacing w:before="120" w:after="120" w:line="276" w:lineRule="auto"/>
              <w:rPr>
                <w:rFonts w:cs="Arial"/>
                <w:sz w:val="20"/>
                <w:szCs w:val="20"/>
                <w:lang w:val="en-US"/>
              </w:rPr>
            </w:pPr>
          </w:p>
        </w:tc>
        <w:tc>
          <w:tcPr>
            <w:tcW w:w="1269" w:type="dxa"/>
            <w:vMerge/>
            <w:tcBorders>
              <w:left w:val="single" w:sz="4" w:space="0" w:color="auto"/>
              <w:right w:val="single" w:sz="4" w:space="0" w:color="auto"/>
            </w:tcBorders>
          </w:tcPr>
          <w:p w14:paraId="66B97FDD"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756B3F63" w14:textId="77777777" w:rsidR="00DB177D" w:rsidRPr="003A5776" w:rsidRDefault="00DB177D" w:rsidP="00235BE2">
            <w:pPr>
              <w:spacing w:before="120" w:after="120" w:line="276" w:lineRule="auto"/>
              <w:rPr>
                <w:rFonts w:cs="Arial"/>
                <w:sz w:val="20"/>
                <w:szCs w:val="20"/>
                <w:lang w:val="en-US"/>
              </w:rPr>
            </w:pPr>
          </w:p>
        </w:tc>
      </w:tr>
      <w:tr w:rsidR="00DB177D" w:rsidRPr="003A5776" w14:paraId="57115524" w14:textId="77777777" w:rsidTr="00EE31C4">
        <w:tc>
          <w:tcPr>
            <w:tcW w:w="1518" w:type="dxa"/>
            <w:tcBorders>
              <w:top w:val="single" w:sz="4" w:space="0" w:color="auto"/>
              <w:left w:val="single" w:sz="4" w:space="0" w:color="auto"/>
              <w:bottom w:val="single" w:sz="4" w:space="0" w:color="auto"/>
              <w:right w:val="single" w:sz="4" w:space="0" w:color="auto"/>
            </w:tcBorders>
          </w:tcPr>
          <w:p w14:paraId="73F3AC3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Benthic PAR</w:t>
            </w:r>
          </w:p>
        </w:tc>
        <w:tc>
          <w:tcPr>
            <w:tcW w:w="3970" w:type="dxa"/>
            <w:tcBorders>
              <w:top w:val="single" w:sz="4" w:space="0" w:color="auto"/>
              <w:left w:val="single" w:sz="4" w:space="0" w:color="auto"/>
              <w:bottom w:val="single" w:sz="4" w:space="0" w:color="auto"/>
              <w:right w:val="single" w:sz="4" w:space="0" w:color="auto"/>
            </w:tcBorders>
          </w:tcPr>
          <w:p w14:paraId="6623251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AIMS</w:t>
            </w:r>
          </w:p>
        </w:tc>
        <w:tc>
          <w:tcPr>
            <w:tcW w:w="1306" w:type="dxa"/>
            <w:tcBorders>
              <w:top w:val="single" w:sz="4" w:space="0" w:color="auto"/>
              <w:left w:val="single" w:sz="4" w:space="0" w:color="auto"/>
              <w:bottom w:val="single" w:sz="4" w:space="0" w:color="auto"/>
              <w:right w:val="single" w:sz="4" w:space="0" w:color="auto"/>
            </w:tcBorders>
          </w:tcPr>
          <w:p w14:paraId="6D535658" w14:textId="77777777" w:rsidR="00DB177D" w:rsidRPr="003A5776" w:rsidRDefault="00DB177D" w:rsidP="00235BE2">
            <w:pPr>
              <w:spacing w:before="120" w:after="120" w:line="276" w:lineRule="auto"/>
              <w:rPr>
                <w:rFonts w:cs="Arial"/>
                <w:sz w:val="20"/>
                <w:szCs w:val="20"/>
                <w:lang w:val="en-US"/>
              </w:rPr>
            </w:pPr>
          </w:p>
        </w:tc>
        <w:tc>
          <w:tcPr>
            <w:tcW w:w="1160" w:type="dxa"/>
            <w:tcBorders>
              <w:top w:val="single" w:sz="4" w:space="0" w:color="auto"/>
              <w:left w:val="single" w:sz="4" w:space="0" w:color="auto"/>
              <w:bottom w:val="single" w:sz="4" w:space="0" w:color="auto"/>
              <w:right w:val="single" w:sz="4" w:space="0" w:color="auto"/>
            </w:tcBorders>
          </w:tcPr>
          <w:p w14:paraId="3124707F"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5DFC7BC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Downwelling PAR at seabed.</w:t>
            </w:r>
          </w:p>
        </w:tc>
        <w:tc>
          <w:tcPr>
            <w:tcW w:w="1539" w:type="dxa"/>
            <w:tcBorders>
              <w:top w:val="single" w:sz="4" w:space="0" w:color="auto"/>
              <w:left w:val="single" w:sz="4" w:space="0" w:color="auto"/>
              <w:bottom w:val="single" w:sz="4" w:space="0" w:color="auto"/>
              <w:right w:val="single" w:sz="4" w:space="0" w:color="auto"/>
            </w:tcBorders>
          </w:tcPr>
          <w:p w14:paraId="3A261BC6" w14:textId="7777777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63044C86" w14:textId="77777777" w:rsidR="00DB177D" w:rsidRPr="003A5776" w:rsidRDefault="00DB177D" w:rsidP="00235BE2">
            <w:pPr>
              <w:spacing w:before="120" w:after="120" w:line="276" w:lineRule="auto"/>
              <w:rPr>
                <w:rFonts w:cs="Arial"/>
                <w:sz w:val="20"/>
                <w:szCs w:val="20"/>
                <w:lang w:val="en-US"/>
              </w:rPr>
            </w:pPr>
          </w:p>
        </w:tc>
        <w:tc>
          <w:tcPr>
            <w:tcW w:w="1269" w:type="dxa"/>
            <w:vMerge/>
            <w:tcBorders>
              <w:left w:val="single" w:sz="4" w:space="0" w:color="auto"/>
              <w:right w:val="single" w:sz="4" w:space="0" w:color="auto"/>
            </w:tcBorders>
          </w:tcPr>
          <w:p w14:paraId="36F8A977" w14:textId="77777777" w:rsidR="00DB177D" w:rsidRPr="003A5776" w:rsidRDefault="00DB177D" w:rsidP="00235BE2">
            <w:pPr>
              <w:spacing w:before="120" w:after="120" w:line="276" w:lineRule="auto"/>
              <w:rPr>
                <w:rFonts w:cs="Arial"/>
                <w:sz w:val="20"/>
                <w:szCs w:val="20"/>
                <w:lang w:val="en-US"/>
              </w:rPr>
            </w:pPr>
          </w:p>
        </w:tc>
        <w:tc>
          <w:tcPr>
            <w:tcW w:w="1081" w:type="dxa"/>
            <w:vMerge/>
            <w:tcBorders>
              <w:left w:val="single" w:sz="4" w:space="0" w:color="auto"/>
              <w:right w:val="single" w:sz="4" w:space="0" w:color="auto"/>
            </w:tcBorders>
          </w:tcPr>
          <w:p w14:paraId="7C8A0C93" w14:textId="77777777" w:rsidR="00DB177D" w:rsidRPr="003A5776" w:rsidRDefault="00DB177D" w:rsidP="00235BE2">
            <w:pPr>
              <w:spacing w:before="120" w:after="120" w:line="276" w:lineRule="auto"/>
              <w:rPr>
                <w:rFonts w:cs="Arial"/>
                <w:sz w:val="20"/>
                <w:szCs w:val="20"/>
                <w:lang w:val="en-US"/>
              </w:rPr>
            </w:pPr>
          </w:p>
        </w:tc>
      </w:tr>
      <w:tr w:rsidR="00DB177D" w:rsidRPr="003A5776" w14:paraId="004D8CAC" w14:textId="77777777" w:rsidTr="00EE31C4">
        <w:tc>
          <w:tcPr>
            <w:tcW w:w="1518" w:type="dxa"/>
            <w:hideMark/>
          </w:tcPr>
          <w:p w14:paraId="4EFC3C1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Benthic PAR</w:t>
            </w:r>
          </w:p>
        </w:tc>
        <w:tc>
          <w:tcPr>
            <w:tcW w:w="3970" w:type="dxa"/>
            <w:hideMark/>
          </w:tcPr>
          <w:p w14:paraId="3D9A1B6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AIMS</w:t>
            </w:r>
          </w:p>
        </w:tc>
        <w:tc>
          <w:tcPr>
            <w:tcW w:w="1306" w:type="dxa"/>
            <w:hideMark/>
          </w:tcPr>
          <w:p w14:paraId="5C1AA24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At 4 IMOS Moorings, 26 m depth, at 15 min resolution, since June 2016:</w:t>
            </w:r>
          </w:p>
          <w:p w14:paraId="04D03F6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Yongala</w:t>
            </w:r>
          </w:p>
          <w:p w14:paraId="441E3D4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Myrmidon</w:t>
            </w:r>
          </w:p>
          <w:p w14:paraId="57225A6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Palm Passage</w:t>
            </w:r>
          </w:p>
          <w:p w14:paraId="5BF2504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Heron Island South</w:t>
            </w:r>
          </w:p>
        </w:tc>
        <w:tc>
          <w:tcPr>
            <w:tcW w:w="1160" w:type="dxa"/>
            <w:hideMark/>
          </w:tcPr>
          <w:p w14:paraId="79FE4BC4"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hideMark/>
          </w:tcPr>
          <w:p w14:paraId="2BADA33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Downwelling PAR at 26 m depth on mooring lines.</w:t>
            </w:r>
          </w:p>
        </w:tc>
        <w:tc>
          <w:tcPr>
            <w:tcW w:w="1539" w:type="dxa"/>
            <w:hideMark/>
          </w:tcPr>
          <w:p w14:paraId="3F5AC54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Overall good. First PAR measurements away from optically shallow waters. Two to three instrument exchanges per year. Gaps in data due to instrument failures are less than 30%.</w:t>
            </w:r>
          </w:p>
        </w:tc>
        <w:tc>
          <w:tcPr>
            <w:tcW w:w="1284" w:type="dxa"/>
            <w:hideMark/>
          </w:tcPr>
          <w:p w14:paraId="184E0D68" w14:textId="38F4AFA8" w:rsidR="00DB177D" w:rsidRPr="003A5776" w:rsidRDefault="005646B2" w:rsidP="00235BE2">
            <w:pPr>
              <w:spacing w:before="120" w:after="120" w:line="276" w:lineRule="auto"/>
              <w:rPr>
                <w:rFonts w:cs="Arial"/>
                <w:sz w:val="20"/>
                <w:szCs w:val="20"/>
                <w:lang w:val="en-US"/>
              </w:rPr>
            </w:pPr>
            <w:r>
              <w:rPr>
                <w:rFonts w:cs="Arial"/>
                <w:sz w:val="20"/>
                <w:szCs w:val="20"/>
                <w:lang w:val="en-US"/>
              </w:rPr>
              <w:t>NESP2 and IMOS</w:t>
            </w:r>
          </w:p>
        </w:tc>
        <w:tc>
          <w:tcPr>
            <w:tcW w:w="1269" w:type="dxa"/>
          </w:tcPr>
          <w:p w14:paraId="05650A81" w14:textId="77777777" w:rsidR="00DB177D" w:rsidRPr="003A5776" w:rsidRDefault="00DB177D" w:rsidP="00235BE2">
            <w:pPr>
              <w:spacing w:before="120" w:after="120" w:line="276" w:lineRule="auto"/>
              <w:rPr>
                <w:rFonts w:cs="Arial"/>
                <w:sz w:val="20"/>
                <w:szCs w:val="20"/>
                <w:lang w:val="en-US"/>
              </w:rPr>
            </w:pPr>
          </w:p>
        </w:tc>
        <w:tc>
          <w:tcPr>
            <w:tcW w:w="1081" w:type="dxa"/>
          </w:tcPr>
          <w:p w14:paraId="1050A16D" w14:textId="77777777" w:rsidR="00DB177D" w:rsidRPr="003A5776" w:rsidRDefault="00DB177D" w:rsidP="00235BE2">
            <w:pPr>
              <w:spacing w:before="120" w:after="120" w:line="276" w:lineRule="auto"/>
              <w:rPr>
                <w:rFonts w:cs="Arial"/>
                <w:sz w:val="20"/>
                <w:szCs w:val="20"/>
                <w:lang w:val="en-US"/>
              </w:rPr>
            </w:pPr>
          </w:p>
        </w:tc>
      </w:tr>
      <w:tr w:rsidR="00DB177D" w:rsidRPr="003A5776" w14:paraId="258DE06E" w14:textId="77777777" w:rsidTr="00EE31C4">
        <w:tc>
          <w:tcPr>
            <w:tcW w:w="1518" w:type="dxa"/>
            <w:hideMark/>
          </w:tcPr>
          <w:p w14:paraId="3A1A4D3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Surface PAR</w:t>
            </w:r>
          </w:p>
        </w:tc>
        <w:tc>
          <w:tcPr>
            <w:tcW w:w="3970" w:type="dxa"/>
            <w:hideMark/>
          </w:tcPr>
          <w:p w14:paraId="1E103F2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AIMS Weather Stations:</w:t>
            </w:r>
          </w:p>
          <w:tbl>
            <w:tblPr>
              <w:tblW w:w="5000" w:type="pct"/>
              <w:tblLayout w:type="fixed"/>
              <w:tblCellMar>
                <w:left w:w="0" w:type="dxa"/>
                <w:right w:w="0" w:type="dxa"/>
              </w:tblCellMar>
              <w:tblLook w:val="04A0" w:firstRow="1" w:lastRow="0" w:firstColumn="1" w:lastColumn="0" w:noHBand="0" w:noVBand="1"/>
            </w:tblPr>
            <w:tblGrid>
              <w:gridCol w:w="1438"/>
              <w:gridCol w:w="1483"/>
              <w:gridCol w:w="833"/>
            </w:tblGrid>
            <w:tr w:rsidR="00DB177D" w:rsidRPr="004B3C24" w14:paraId="4494A492" w14:textId="77777777" w:rsidTr="00EE31C4">
              <w:trPr>
                <w:trHeight w:val="288"/>
              </w:trPr>
              <w:tc>
                <w:tcPr>
                  <w:tcW w:w="1915" w:type="pct"/>
                  <w:noWrap/>
                  <w:tcMar>
                    <w:top w:w="0" w:type="dxa"/>
                    <w:left w:w="108" w:type="dxa"/>
                    <w:bottom w:w="0" w:type="dxa"/>
                    <w:right w:w="108" w:type="dxa"/>
                  </w:tcMar>
                  <w:vAlign w:val="bottom"/>
                  <w:hideMark/>
                </w:tcPr>
                <w:p w14:paraId="70545233" w14:textId="31FDBAF1" w:rsidR="00DB177D" w:rsidRPr="00EE31C4" w:rsidRDefault="00DB177D" w:rsidP="00235BE2">
                  <w:pPr>
                    <w:spacing w:before="120" w:after="120"/>
                    <w:rPr>
                      <w:rFonts w:cs="Arial"/>
                      <w:b/>
                      <w:color w:val="000000"/>
                      <w:sz w:val="16"/>
                      <w:szCs w:val="20"/>
                    </w:rPr>
                  </w:pPr>
                  <w:r w:rsidRPr="00EE31C4">
                    <w:rPr>
                      <w:rFonts w:cs="Arial"/>
                      <w:b/>
                      <w:color w:val="000000"/>
                      <w:sz w:val="16"/>
                      <w:szCs w:val="20"/>
                    </w:rPr>
                    <w:t>Station</w:t>
                  </w:r>
                </w:p>
              </w:tc>
              <w:tc>
                <w:tcPr>
                  <w:tcW w:w="1975" w:type="pct"/>
                  <w:noWrap/>
                  <w:tcMar>
                    <w:top w:w="0" w:type="dxa"/>
                    <w:left w:w="108" w:type="dxa"/>
                    <w:bottom w:w="0" w:type="dxa"/>
                    <w:right w:w="108" w:type="dxa"/>
                  </w:tcMar>
                  <w:vAlign w:val="bottom"/>
                  <w:hideMark/>
                </w:tcPr>
                <w:p w14:paraId="6DE258D9" w14:textId="77777777" w:rsidR="00DB177D" w:rsidRPr="00EE31C4" w:rsidRDefault="00DB177D" w:rsidP="00235BE2">
                  <w:pPr>
                    <w:spacing w:before="120" w:after="120"/>
                    <w:rPr>
                      <w:rFonts w:cs="Arial"/>
                      <w:b/>
                      <w:color w:val="000000"/>
                      <w:sz w:val="16"/>
                      <w:szCs w:val="20"/>
                    </w:rPr>
                  </w:pPr>
                  <w:r w:rsidRPr="00EE31C4">
                    <w:rPr>
                      <w:rFonts w:cs="Arial"/>
                      <w:b/>
                      <w:color w:val="000000"/>
                      <w:sz w:val="16"/>
                      <w:szCs w:val="20"/>
                    </w:rPr>
                    <w:t>Lon</w:t>
                  </w:r>
                </w:p>
              </w:tc>
              <w:tc>
                <w:tcPr>
                  <w:tcW w:w="1110" w:type="pct"/>
                  <w:noWrap/>
                  <w:tcMar>
                    <w:top w:w="0" w:type="dxa"/>
                    <w:left w:w="108" w:type="dxa"/>
                    <w:bottom w:w="0" w:type="dxa"/>
                    <w:right w:w="108" w:type="dxa"/>
                  </w:tcMar>
                  <w:vAlign w:val="bottom"/>
                  <w:hideMark/>
                </w:tcPr>
                <w:p w14:paraId="1F777372" w14:textId="77777777" w:rsidR="00DB177D" w:rsidRPr="00EE31C4" w:rsidRDefault="00DB177D" w:rsidP="00235BE2">
                  <w:pPr>
                    <w:spacing w:before="120" w:after="120"/>
                    <w:rPr>
                      <w:rFonts w:cs="Arial"/>
                      <w:b/>
                      <w:color w:val="000000"/>
                      <w:sz w:val="16"/>
                      <w:szCs w:val="20"/>
                    </w:rPr>
                  </w:pPr>
                  <w:r w:rsidRPr="00EE31C4">
                    <w:rPr>
                      <w:rFonts w:cs="Arial"/>
                      <w:b/>
                      <w:color w:val="000000"/>
                      <w:sz w:val="16"/>
                      <w:szCs w:val="20"/>
                    </w:rPr>
                    <w:t>Lat</w:t>
                  </w:r>
                </w:p>
              </w:tc>
            </w:tr>
            <w:tr w:rsidR="00DB177D" w:rsidRPr="004B3C24" w14:paraId="576AB5AE" w14:textId="77777777" w:rsidTr="00EE31C4">
              <w:trPr>
                <w:trHeight w:val="288"/>
              </w:trPr>
              <w:tc>
                <w:tcPr>
                  <w:tcW w:w="1915" w:type="pct"/>
                  <w:noWrap/>
                  <w:tcMar>
                    <w:top w:w="0" w:type="dxa"/>
                    <w:left w:w="108" w:type="dxa"/>
                    <w:bottom w:w="0" w:type="dxa"/>
                    <w:right w:w="108" w:type="dxa"/>
                  </w:tcMar>
                  <w:vAlign w:val="bottom"/>
                  <w:hideMark/>
                </w:tcPr>
                <w:p w14:paraId="157A4BCF" w14:textId="6EE33A23" w:rsidR="00DB177D" w:rsidRPr="00EE31C4" w:rsidRDefault="00DB177D" w:rsidP="00235BE2">
                  <w:pPr>
                    <w:spacing w:before="120" w:after="120"/>
                    <w:rPr>
                      <w:rFonts w:cs="Arial"/>
                      <w:color w:val="000000"/>
                      <w:sz w:val="16"/>
                      <w:szCs w:val="20"/>
                    </w:rPr>
                  </w:pPr>
                  <w:r w:rsidRPr="00EE31C4">
                    <w:rPr>
                      <w:rFonts w:cs="Arial"/>
                      <w:color w:val="000000"/>
                      <w:sz w:val="16"/>
                      <w:szCs w:val="20"/>
                    </w:rPr>
                    <w:lastRenderedPageBreak/>
                    <w:t>Agincourt</w:t>
                  </w:r>
                  <w:r w:rsidR="005646B2">
                    <w:rPr>
                      <w:rFonts w:cs="Arial"/>
                      <w:color w:val="000000"/>
                      <w:sz w:val="16"/>
                      <w:szCs w:val="20"/>
                    </w:rPr>
                    <w:t xml:space="preserve"> </w:t>
                  </w:r>
                  <w:r w:rsidRPr="00EE31C4">
                    <w:rPr>
                      <w:rFonts w:cs="Arial"/>
                      <w:color w:val="000000"/>
                      <w:sz w:val="16"/>
                      <w:szCs w:val="20"/>
                    </w:rPr>
                    <w:t>Reef_PAR</w:t>
                  </w:r>
                </w:p>
              </w:tc>
              <w:tc>
                <w:tcPr>
                  <w:tcW w:w="1975" w:type="pct"/>
                  <w:noWrap/>
                  <w:tcMar>
                    <w:top w:w="0" w:type="dxa"/>
                    <w:left w:w="108" w:type="dxa"/>
                    <w:bottom w:w="0" w:type="dxa"/>
                    <w:right w:w="108" w:type="dxa"/>
                  </w:tcMar>
                  <w:vAlign w:val="bottom"/>
                  <w:hideMark/>
                </w:tcPr>
                <w:p w14:paraId="0FBB04B7"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145.8225</w:t>
                  </w:r>
                </w:p>
              </w:tc>
              <w:tc>
                <w:tcPr>
                  <w:tcW w:w="1110" w:type="pct"/>
                  <w:noWrap/>
                  <w:tcMar>
                    <w:top w:w="0" w:type="dxa"/>
                    <w:left w:w="108" w:type="dxa"/>
                    <w:bottom w:w="0" w:type="dxa"/>
                    <w:right w:w="108" w:type="dxa"/>
                  </w:tcMar>
                  <w:vAlign w:val="bottom"/>
                  <w:hideMark/>
                </w:tcPr>
                <w:p w14:paraId="14B0A305"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-15.9828</w:t>
                  </w:r>
                </w:p>
              </w:tc>
            </w:tr>
            <w:tr w:rsidR="00DB177D" w:rsidRPr="004B3C24" w14:paraId="4F4D6304" w14:textId="77777777" w:rsidTr="00EE31C4">
              <w:trPr>
                <w:trHeight w:val="288"/>
              </w:trPr>
              <w:tc>
                <w:tcPr>
                  <w:tcW w:w="1915" w:type="pct"/>
                  <w:noWrap/>
                  <w:tcMar>
                    <w:top w:w="0" w:type="dxa"/>
                    <w:left w:w="108" w:type="dxa"/>
                    <w:bottom w:w="0" w:type="dxa"/>
                    <w:right w:w="108" w:type="dxa"/>
                  </w:tcMar>
                  <w:vAlign w:val="bottom"/>
                  <w:hideMark/>
                </w:tcPr>
                <w:p w14:paraId="33C8BD43" w14:textId="3B9B976F" w:rsidR="00DB177D" w:rsidRPr="00EE31C4" w:rsidRDefault="00DB177D" w:rsidP="00235BE2">
                  <w:pPr>
                    <w:spacing w:before="120" w:after="120"/>
                    <w:rPr>
                      <w:rFonts w:cs="Arial"/>
                      <w:color w:val="000000"/>
                      <w:sz w:val="16"/>
                      <w:szCs w:val="20"/>
                    </w:rPr>
                  </w:pPr>
                  <w:r w:rsidRPr="00EE31C4">
                    <w:rPr>
                      <w:rFonts w:cs="Arial"/>
                      <w:color w:val="000000"/>
                      <w:sz w:val="16"/>
                      <w:szCs w:val="20"/>
                    </w:rPr>
                    <w:t>Cape</w:t>
                  </w:r>
                  <w:r w:rsidR="005646B2">
                    <w:rPr>
                      <w:rFonts w:cs="Arial"/>
                      <w:color w:val="000000"/>
                      <w:sz w:val="16"/>
                      <w:szCs w:val="20"/>
                    </w:rPr>
                    <w:t xml:space="preserve"> </w:t>
                  </w:r>
                  <w:r w:rsidRPr="00EE31C4">
                    <w:rPr>
                      <w:rFonts w:cs="Arial"/>
                      <w:color w:val="000000"/>
                      <w:sz w:val="16"/>
                      <w:szCs w:val="20"/>
                    </w:rPr>
                    <w:t>Bowling</w:t>
                  </w:r>
                  <w:r w:rsidR="005646B2">
                    <w:rPr>
                      <w:rFonts w:cs="Arial"/>
                      <w:color w:val="000000"/>
                      <w:sz w:val="16"/>
                      <w:szCs w:val="20"/>
                    </w:rPr>
                    <w:t xml:space="preserve"> </w:t>
                  </w:r>
                  <w:r w:rsidRPr="00EE31C4">
                    <w:rPr>
                      <w:rFonts w:cs="Arial"/>
                      <w:color w:val="000000"/>
                      <w:sz w:val="16"/>
                      <w:szCs w:val="20"/>
                    </w:rPr>
                    <w:t>Green_PAR</w:t>
                  </w:r>
                </w:p>
              </w:tc>
              <w:tc>
                <w:tcPr>
                  <w:tcW w:w="1975" w:type="pct"/>
                  <w:noWrap/>
                  <w:tcMar>
                    <w:top w:w="0" w:type="dxa"/>
                    <w:left w:w="108" w:type="dxa"/>
                    <w:bottom w:w="0" w:type="dxa"/>
                    <w:right w:w="108" w:type="dxa"/>
                  </w:tcMar>
                  <w:vAlign w:val="bottom"/>
                  <w:hideMark/>
                </w:tcPr>
                <w:p w14:paraId="37118024"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147.3928</w:t>
                  </w:r>
                </w:p>
              </w:tc>
              <w:tc>
                <w:tcPr>
                  <w:tcW w:w="1110" w:type="pct"/>
                  <w:noWrap/>
                  <w:tcMar>
                    <w:top w:w="0" w:type="dxa"/>
                    <w:left w:w="108" w:type="dxa"/>
                    <w:bottom w:w="0" w:type="dxa"/>
                    <w:right w:w="108" w:type="dxa"/>
                  </w:tcMar>
                  <w:vAlign w:val="bottom"/>
                  <w:hideMark/>
                </w:tcPr>
                <w:p w14:paraId="356DC5E3"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-19.305</w:t>
                  </w:r>
                </w:p>
              </w:tc>
            </w:tr>
            <w:tr w:rsidR="00DB177D" w:rsidRPr="004B3C24" w14:paraId="280A96DD" w14:textId="77777777" w:rsidTr="00EE31C4">
              <w:trPr>
                <w:trHeight w:val="288"/>
              </w:trPr>
              <w:tc>
                <w:tcPr>
                  <w:tcW w:w="1915" w:type="pct"/>
                  <w:noWrap/>
                  <w:tcMar>
                    <w:top w:w="0" w:type="dxa"/>
                    <w:left w:w="108" w:type="dxa"/>
                    <w:bottom w:w="0" w:type="dxa"/>
                    <w:right w:w="108" w:type="dxa"/>
                  </w:tcMar>
                  <w:vAlign w:val="bottom"/>
                  <w:hideMark/>
                </w:tcPr>
                <w:p w14:paraId="66DC6A37" w14:textId="5B0D6014" w:rsidR="00DB177D" w:rsidRPr="00EE31C4" w:rsidRDefault="00DB177D" w:rsidP="00235BE2">
                  <w:pPr>
                    <w:spacing w:before="120" w:after="120"/>
                    <w:rPr>
                      <w:rFonts w:cs="Arial"/>
                      <w:color w:val="000000"/>
                      <w:sz w:val="16"/>
                      <w:szCs w:val="20"/>
                    </w:rPr>
                  </w:pPr>
                  <w:r w:rsidRPr="00EE31C4">
                    <w:rPr>
                      <w:rFonts w:cs="Arial"/>
                      <w:color w:val="000000"/>
                      <w:sz w:val="16"/>
                      <w:szCs w:val="20"/>
                    </w:rPr>
                    <w:t>Davies</w:t>
                  </w:r>
                  <w:r w:rsidR="005646B2">
                    <w:rPr>
                      <w:rFonts w:cs="Arial"/>
                      <w:color w:val="000000"/>
                      <w:sz w:val="16"/>
                      <w:szCs w:val="20"/>
                    </w:rPr>
                    <w:t xml:space="preserve"> </w:t>
                  </w:r>
                  <w:r w:rsidRPr="00EE31C4">
                    <w:rPr>
                      <w:rFonts w:cs="Arial"/>
                      <w:color w:val="000000"/>
                      <w:sz w:val="16"/>
                      <w:szCs w:val="20"/>
                    </w:rPr>
                    <w:t>Reef_PAR</w:t>
                  </w:r>
                </w:p>
              </w:tc>
              <w:tc>
                <w:tcPr>
                  <w:tcW w:w="1975" w:type="pct"/>
                  <w:noWrap/>
                  <w:tcMar>
                    <w:top w:w="0" w:type="dxa"/>
                    <w:left w:w="108" w:type="dxa"/>
                    <w:bottom w:w="0" w:type="dxa"/>
                    <w:right w:w="108" w:type="dxa"/>
                  </w:tcMar>
                  <w:vAlign w:val="bottom"/>
                  <w:hideMark/>
                </w:tcPr>
                <w:p w14:paraId="30E3B10C"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147.6345</w:t>
                  </w:r>
                </w:p>
              </w:tc>
              <w:tc>
                <w:tcPr>
                  <w:tcW w:w="1110" w:type="pct"/>
                  <w:noWrap/>
                  <w:tcMar>
                    <w:top w:w="0" w:type="dxa"/>
                    <w:left w:w="108" w:type="dxa"/>
                    <w:bottom w:w="0" w:type="dxa"/>
                    <w:right w:w="108" w:type="dxa"/>
                  </w:tcMar>
                  <w:vAlign w:val="bottom"/>
                  <w:hideMark/>
                </w:tcPr>
                <w:p w14:paraId="2A0BF6DF"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-18.8316</w:t>
                  </w:r>
                </w:p>
              </w:tc>
            </w:tr>
            <w:tr w:rsidR="00DB177D" w:rsidRPr="004B3C24" w14:paraId="2C425DA3" w14:textId="77777777" w:rsidTr="00EE31C4">
              <w:trPr>
                <w:trHeight w:val="288"/>
              </w:trPr>
              <w:tc>
                <w:tcPr>
                  <w:tcW w:w="1915" w:type="pct"/>
                  <w:noWrap/>
                  <w:tcMar>
                    <w:top w:w="0" w:type="dxa"/>
                    <w:left w:w="108" w:type="dxa"/>
                    <w:bottom w:w="0" w:type="dxa"/>
                    <w:right w:w="108" w:type="dxa"/>
                  </w:tcMar>
                  <w:vAlign w:val="bottom"/>
                  <w:hideMark/>
                </w:tcPr>
                <w:p w14:paraId="394A6B8F" w14:textId="2B2BC88B" w:rsidR="00DB177D" w:rsidRPr="00EE31C4" w:rsidRDefault="00DB177D" w:rsidP="00235BE2">
                  <w:pPr>
                    <w:spacing w:before="120" w:after="120"/>
                    <w:rPr>
                      <w:rFonts w:cs="Arial"/>
                      <w:color w:val="000000"/>
                      <w:sz w:val="16"/>
                      <w:szCs w:val="20"/>
                    </w:rPr>
                  </w:pPr>
                  <w:r w:rsidRPr="00EE31C4">
                    <w:rPr>
                      <w:rFonts w:cs="Arial"/>
                      <w:color w:val="000000"/>
                      <w:sz w:val="16"/>
                      <w:szCs w:val="20"/>
                    </w:rPr>
                    <w:t>Hardy</w:t>
                  </w:r>
                  <w:r w:rsidR="005646B2">
                    <w:rPr>
                      <w:rFonts w:cs="Arial"/>
                      <w:color w:val="000000"/>
                      <w:sz w:val="16"/>
                      <w:szCs w:val="20"/>
                    </w:rPr>
                    <w:t xml:space="preserve"> </w:t>
                  </w:r>
                  <w:r w:rsidRPr="00EE31C4">
                    <w:rPr>
                      <w:rFonts w:cs="Arial"/>
                      <w:color w:val="000000"/>
                      <w:sz w:val="16"/>
                      <w:szCs w:val="20"/>
                    </w:rPr>
                    <w:t>Reef_PAR</w:t>
                  </w:r>
                </w:p>
              </w:tc>
              <w:tc>
                <w:tcPr>
                  <w:tcW w:w="1975" w:type="pct"/>
                  <w:noWrap/>
                  <w:tcMar>
                    <w:top w:w="0" w:type="dxa"/>
                    <w:left w:w="108" w:type="dxa"/>
                    <w:bottom w:w="0" w:type="dxa"/>
                    <w:right w:w="108" w:type="dxa"/>
                  </w:tcMar>
                  <w:vAlign w:val="bottom"/>
                  <w:hideMark/>
                </w:tcPr>
                <w:p w14:paraId="770D2D87"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149.1826</w:t>
                  </w:r>
                </w:p>
              </w:tc>
              <w:tc>
                <w:tcPr>
                  <w:tcW w:w="1110" w:type="pct"/>
                  <w:noWrap/>
                  <w:tcMar>
                    <w:top w:w="0" w:type="dxa"/>
                    <w:left w:w="108" w:type="dxa"/>
                    <w:bottom w:w="0" w:type="dxa"/>
                    <w:right w:w="108" w:type="dxa"/>
                  </w:tcMar>
                  <w:vAlign w:val="bottom"/>
                  <w:hideMark/>
                </w:tcPr>
                <w:p w14:paraId="4F98996A"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-19.7459</w:t>
                  </w:r>
                </w:p>
              </w:tc>
            </w:tr>
            <w:tr w:rsidR="00DB177D" w:rsidRPr="004B3C24" w14:paraId="5FDD7FDF" w14:textId="77777777" w:rsidTr="00EE31C4">
              <w:trPr>
                <w:trHeight w:val="288"/>
              </w:trPr>
              <w:tc>
                <w:tcPr>
                  <w:tcW w:w="1915" w:type="pct"/>
                  <w:noWrap/>
                  <w:tcMar>
                    <w:top w:w="0" w:type="dxa"/>
                    <w:left w:w="108" w:type="dxa"/>
                    <w:bottom w:w="0" w:type="dxa"/>
                    <w:right w:w="108" w:type="dxa"/>
                  </w:tcMar>
                  <w:vAlign w:val="bottom"/>
                  <w:hideMark/>
                </w:tcPr>
                <w:p w14:paraId="090EFFCC" w14:textId="49B937D7" w:rsidR="00DB177D" w:rsidRPr="00EE31C4" w:rsidRDefault="00DB177D" w:rsidP="00235BE2">
                  <w:pPr>
                    <w:spacing w:before="120" w:after="120"/>
                    <w:rPr>
                      <w:rFonts w:cs="Arial"/>
                      <w:color w:val="000000"/>
                      <w:sz w:val="16"/>
                      <w:szCs w:val="20"/>
                    </w:rPr>
                  </w:pPr>
                  <w:r w:rsidRPr="00EE31C4">
                    <w:rPr>
                      <w:rFonts w:cs="Arial"/>
                      <w:color w:val="000000"/>
                      <w:sz w:val="16"/>
                      <w:szCs w:val="20"/>
                    </w:rPr>
                    <w:t>Heron</w:t>
                  </w:r>
                  <w:r w:rsidR="005646B2">
                    <w:rPr>
                      <w:rFonts w:cs="Arial"/>
                      <w:color w:val="000000"/>
                      <w:sz w:val="16"/>
                      <w:szCs w:val="20"/>
                    </w:rPr>
                    <w:t xml:space="preserve"> </w:t>
                  </w:r>
                  <w:r w:rsidRPr="00EE31C4">
                    <w:rPr>
                      <w:rFonts w:cs="Arial"/>
                      <w:color w:val="000000"/>
                      <w:sz w:val="16"/>
                      <w:szCs w:val="20"/>
                    </w:rPr>
                    <w:t>Island_PAR</w:t>
                  </w:r>
                </w:p>
              </w:tc>
              <w:tc>
                <w:tcPr>
                  <w:tcW w:w="1975" w:type="pct"/>
                  <w:noWrap/>
                  <w:tcMar>
                    <w:top w:w="0" w:type="dxa"/>
                    <w:left w:w="108" w:type="dxa"/>
                    <w:bottom w:w="0" w:type="dxa"/>
                    <w:right w:w="108" w:type="dxa"/>
                  </w:tcMar>
                  <w:vAlign w:val="bottom"/>
                  <w:hideMark/>
                </w:tcPr>
                <w:p w14:paraId="1F77F6D3"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151.9798</w:t>
                  </w:r>
                </w:p>
              </w:tc>
              <w:tc>
                <w:tcPr>
                  <w:tcW w:w="1110" w:type="pct"/>
                  <w:noWrap/>
                  <w:tcMar>
                    <w:top w:w="0" w:type="dxa"/>
                    <w:left w:w="108" w:type="dxa"/>
                    <w:bottom w:w="0" w:type="dxa"/>
                    <w:right w:w="108" w:type="dxa"/>
                  </w:tcMar>
                  <w:vAlign w:val="bottom"/>
                  <w:hideMark/>
                </w:tcPr>
                <w:p w14:paraId="5844BB97"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-23.44</w:t>
                  </w:r>
                </w:p>
              </w:tc>
            </w:tr>
            <w:tr w:rsidR="00DB177D" w:rsidRPr="004B3C24" w14:paraId="62D73C3D" w14:textId="77777777" w:rsidTr="00EE31C4">
              <w:trPr>
                <w:trHeight w:val="288"/>
              </w:trPr>
              <w:tc>
                <w:tcPr>
                  <w:tcW w:w="1915" w:type="pct"/>
                  <w:noWrap/>
                  <w:tcMar>
                    <w:top w:w="0" w:type="dxa"/>
                    <w:left w:w="108" w:type="dxa"/>
                    <w:bottom w:w="0" w:type="dxa"/>
                    <w:right w:w="108" w:type="dxa"/>
                  </w:tcMar>
                  <w:vAlign w:val="bottom"/>
                  <w:hideMark/>
                </w:tcPr>
                <w:p w14:paraId="4F7F7D0E" w14:textId="61A0078C" w:rsidR="00DB177D" w:rsidRPr="00EE31C4" w:rsidRDefault="00DB177D" w:rsidP="00235BE2">
                  <w:pPr>
                    <w:spacing w:before="120" w:after="120"/>
                    <w:rPr>
                      <w:rFonts w:cs="Arial"/>
                      <w:color w:val="000000"/>
                      <w:sz w:val="16"/>
                      <w:szCs w:val="20"/>
                    </w:rPr>
                  </w:pPr>
                  <w:r w:rsidRPr="00EE31C4">
                    <w:rPr>
                      <w:rFonts w:cs="Arial"/>
                      <w:color w:val="000000"/>
                      <w:sz w:val="16"/>
                      <w:szCs w:val="20"/>
                    </w:rPr>
                    <w:t>Lizard</w:t>
                  </w:r>
                  <w:r w:rsidR="005646B2">
                    <w:rPr>
                      <w:rFonts w:cs="Arial"/>
                      <w:color w:val="000000"/>
                      <w:sz w:val="16"/>
                      <w:szCs w:val="20"/>
                    </w:rPr>
                    <w:t xml:space="preserve"> </w:t>
                  </w:r>
                  <w:r w:rsidRPr="00EE31C4">
                    <w:rPr>
                      <w:rFonts w:cs="Arial"/>
                      <w:color w:val="000000"/>
                      <w:sz w:val="16"/>
                      <w:szCs w:val="20"/>
                    </w:rPr>
                    <w:t>Island_PAR</w:t>
                  </w:r>
                </w:p>
              </w:tc>
              <w:tc>
                <w:tcPr>
                  <w:tcW w:w="1975" w:type="pct"/>
                  <w:noWrap/>
                  <w:tcMar>
                    <w:top w:w="0" w:type="dxa"/>
                    <w:left w:w="108" w:type="dxa"/>
                    <w:bottom w:w="0" w:type="dxa"/>
                    <w:right w:w="108" w:type="dxa"/>
                  </w:tcMar>
                  <w:vAlign w:val="bottom"/>
                  <w:hideMark/>
                </w:tcPr>
                <w:p w14:paraId="68ED6344"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145.4664</w:t>
                  </w:r>
                </w:p>
              </w:tc>
              <w:tc>
                <w:tcPr>
                  <w:tcW w:w="1110" w:type="pct"/>
                  <w:noWrap/>
                  <w:tcMar>
                    <w:top w:w="0" w:type="dxa"/>
                    <w:left w:w="108" w:type="dxa"/>
                    <w:bottom w:w="0" w:type="dxa"/>
                    <w:right w:w="108" w:type="dxa"/>
                  </w:tcMar>
                  <w:vAlign w:val="bottom"/>
                  <w:hideMark/>
                </w:tcPr>
                <w:p w14:paraId="76061818"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-14.6915</w:t>
                  </w:r>
                </w:p>
              </w:tc>
            </w:tr>
            <w:tr w:rsidR="00DB177D" w:rsidRPr="004B3C24" w14:paraId="0516318D" w14:textId="77777777" w:rsidTr="00EE31C4">
              <w:trPr>
                <w:trHeight w:val="288"/>
              </w:trPr>
              <w:tc>
                <w:tcPr>
                  <w:tcW w:w="1915" w:type="pct"/>
                  <w:noWrap/>
                  <w:tcMar>
                    <w:top w:w="0" w:type="dxa"/>
                    <w:left w:w="108" w:type="dxa"/>
                    <w:bottom w:w="0" w:type="dxa"/>
                    <w:right w:w="108" w:type="dxa"/>
                  </w:tcMar>
                  <w:vAlign w:val="bottom"/>
                  <w:hideMark/>
                </w:tcPr>
                <w:p w14:paraId="762EE32C" w14:textId="534E7AE6" w:rsidR="00DB177D" w:rsidRPr="00EE31C4" w:rsidRDefault="00DB177D" w:rsidP="00235BE2">
                  <w:pPr>
                    <w:spacing w:before="120" w:after="120"/>
                    <w:rPr>
                      <w:rFonts w:cs="Arial"/>
                      <w:color w:val="000000"/>
                      <w:sz w:val="16"/>
                      <w:szCs w:val="20"/>
                    </w:rPr>
                  </w:pPr>
                  <w:r w:rsidRPr="00EE31C4">
                    <w:rPr>
                      <w:rFonts w:cs="Arial"/>
                      <w:color w:val="000000"/>
                      <w:sz w:val="16"/>
                      <w:szCs w:val="20"/>
                    </w:rPr>
                    <w:t>Masig</w:t>
                  </w:r>
                  <w:r w:rsidR="005646B2">
                    <w:rPr>
                      <w:rFonts w:cs="Arial"/>
                      <w:color w:val="000000"/>
                      <w:sz w:val="16"/>
                      <w:szCs w:val="20"/>
                    </w:rPr>
                    <w:t xml:space="preserve"> </w:t>
                  </w:r>
                  <w:r w:rsidRPr="00EE31C4">
                    <w:rPr>
                      <w:rFonts w:cs="Arial"/>
                      <w:color w:val="000000"/>
                      <w:sz w:val="16"/>
                      <w:szCs w:val="20"/>
                    </w:rPr>
                    <w:t>Island_PAR</w:t>
                  </w:r>
                </w:p>
              </w:tc>
              <w:tc>
                <w:tcPr>
                  <w:tcW w:w="1975" w:type="pct"/>
                  <w:noWrap/>
                  <w:tcMar>
                    <w:top w:w="0" w:type="dxa"/>
                    <w:left w:w="108" w:type="dxa"/>
                    <w:bottom w:w="0" w:type="dxa"/>
                    <w:right w:w="108" w:type="dxa"/>
                  </w:tcMar>
                  <w:vAlign w:val="bottom"/>
                  <w:hideMark/>
                </w:tcPr>
                <w:p w14:paraId="7FCE0837"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143.4</w:t>
                  </w:r>
                </w:p>
              </w:tc>
              <w:tc>
                <w:tcPr>
                  <w:tcW w:w="1110" w:type="pct"/>
                  <w:noWrap/>
                  <w:tcMar>
                    <w:top w:w="0" w:type="dxa"/>
                    <w:left w:w="108" w:type="dxa"/>
                    <w:bottom w:w="0" w:type="dxa"/>
                    <w:right w:w="108" w:type="dxa"/>
                  </w:tcMar>
                  <w:vAlign w:val="bottom"/>
                  <w:hideMark/>
                </w:tcPr>
                <w:p w14:paraId="1E1E224A"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-9.76</w:t>
                  </w:r>
                </w:p>
              </w:tc>
            </w:tr>
            <w:tr w:rsidR="00DB177D" w:rsidRPr="004B3C24" w14:paraId="181D12C1" w14:textId="77777777" w:rsidTr="00EE31C4">
              <w:trPr>
                <w:trHeight w:val="288"/>
              </w:trPr>
              <w:tc>
                <w:tcPr>
                  <w:tcW w:w="1915" w:type="pct"/>
                  <w:noWrap/>
                  <w:tcMar>
                    <w:top w:w="0" w:type="dxa"/>
                    <w:left w:w="108" w:type="dxa"/>
                    <w:bottom w:w="0" w:type="dxa"/>
                    <w:right w:w="108" w:type="dxa"/>
                  </w:tcMar>
                  <w:vAlign w:val="bottom"/>
                  <w:hideMark/>
                </w:tcPr>
                <w:p w14:paraId="3F779855" w14:textId="04CD98C2" w:rsidR="00DB177D" w:rsidRPr="00EE31C4" w:rsidRDefault="00DB177D" w:rsidP="00235BE2">
                  <w:pPr>
                    <w:spacing w:before="120" w:after="120"/>
                    <w:rPr>
                      <w:rFonts w:cs="Arial"/>
                      <w:color w:val="000000"/>
                      <w:sz w:val="16"/>
                      <w:szCs w:val="20"/>
                    </w:rPr>
                  </w:pPr>
                  <w:r w:rsidRPr="00EE31C4">
                    <w:rPr>
                      <w:rFonts w:cs="Arial"/>
                      <w:color w:val="000000"/>
                      <w:sz w:val="16"/>
                      <w:szCs w:val="20"/>
                    </w:rPr>
                    <w:t>Bramble</w:t>
                  </w:r>
                  <w:r w:rsidR="005646B2">
                    <w:rPr>
                      <w:rFonts w:cs="Arial"/>
                      <w:color w:val="000000"/>
                      <w:sz w:val="16"/>
                      <w:szCs w:val="20"/>
                    </w:rPr>
                    <w:t xml:space="preserve"> </w:t>
                  </w:r>
                  <w:r w:rsidRPr="00EE31C4">
                    <w:rPr>
                      <w:rFonts w:cs="Arial"/>
                      <w:color w:val="000000"/>
                      <w:sz w:val="16"/>
                      <w:szCs w:val="20"/>
                    </w:rPr>
                    <w:t>Cay_PAR</w:t>
                  </w:r>
                </w:p>
              </w:tc>
              <w:tc>
                <w:tcPr>
                  <w:tcW w:w="1975" w:type="pct"/>
                  <w:noWrap/>
                  <w:tcMar>
                    <w:top w:w="0" w:type="dxa"/>
                    <w:left w:w="108" w:type="dxa"/>
                    <w:bottom w:w="0" w:type="dxa"/>
                    <w:right w:w="108" w:type="dxa"/>
                  </w:tcMar>
                  <w:vAlign w:val="bottom"/>
                  <w:hideMark/>
                </w:tcPr>
                <w:p w14:paraId="6A1BD1DD"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143.876</w:t>
                  </w:r>
                </w:p>
              </w:tc>
              <w:tc>
                <w:tcPr>
                  <w:tcW w:w="1110" w:type="pct"/>
                  <w:noWrap/>
                  <w:tcMar>
                    <w:top w:w="0" w:type="dxa"/>
                    <w:left w:w="108" w:type="dxa"/>
                    <w:bottom w:w="0" w:type="dxa"/>
                    <w:right w:w="108" w:type="dxa"/>
                  </w:tcMar>
                  <w:vAlign w:val="bottom"/>
                  <w:hideMark/>
                </w:tcPr>
                <w:p w14:paraId="484EF515"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-9.1424</w:t>
                  </w:r>
                </w:p>
              </w:tc>
            </w:tr>
            <w:tr w:rsidR="00DB177D" w:rsidRPr="004B3C24" w14:paraId="577F3EB3" w14:textId="77777777" w:rsidTr="00EE31C4">
              <w:trPr>
                <w:trHeight w:val="288"/>
              </w:trPr>
              <w:tc>
                <w:tcPr>
                  <w:tcW w:w="1915" w:type="pct"/>
                  <w:noWrap/>
                  <w:tcMar>
                    <w:top w:w="0" w:type="dxa"/>
                    <w:left w:w="108" w:type="dxa"/>
                    <w:bottom w:w="0" w:type="dxa"/>
                    <w:right w:w="108" w:type="dxa"/>
                  </w:tcMar>
                  <w:vAlign w:val="bottom"/>
                  <w:hideMark/>
                </w:tcPr>
                <w:p w14:paraId="2E652DB6" w14:textId="5E69FDBA" w:rsidR="00DB177D" w:rsidRPr="00EE31C4" w:rsidRDefault="00DB177D" w:rsidP="00235BE2">
                  <w:pPr>
                    <w:spacing w:before="120" w:after="120"/>
                    <w:rPr>
                      <w:rFonts w:cs="Arial"/>
                      <w:color w:val="000000"/>
                      <w:sz w:val="16"/>
                      <w:szCs w:val="20"/>
                    </w:rPr>
                  </w:pPr>
                  <w:r w:rsidRPr="00EE31C4">
                    <w:rPr>
                      <w:rFonts w:cs="Arial"/>
                      <w:color w:val="000000"/>
                      <w:sz w:val="16"/>
                      <w:szCs w:val="20"/>
                    </w:rPr>
                    <w:t>OneTree</w:t>
                  </w:r>
                  <w:r w:rsidR="005646B2">
                    <w:rPr>
                      <w:rFonts w:cs="Arial"/>
                      <w:color w:val="000000"/>
                      <w:sz w:val="16"/>
                      <w:szCs w:val="20"/>
                    </w:rPr>
                    <w:t xml:space="preserve"> </w:t>
                  </w:r>
                  <w:r w:rsidRPr="00EE31C4">
                    <w:rPr>
                      <w:rFonts w:cs="Arial"/>
                      <w:color w:val="000000"/>
                      <w:sz w:val="16"/>
                      <w:szCs w:val="20"/>
                    </w:rPr>
                    <w:t>Island_PAR</w:t>
                  </w:r>
                </w:p>
              </w:tc>
              <w:tc>
                <w:tcPr>
                  <w:tcW w:w="1975" w:type="pct"/>
                  <w:noWrap/>
                  <w:tcMar>
                    <w:top w:w="0" w:type="dxa"/>
                    <w:left w:w="108" w:type="dxa"/>
                    <w:bottom w:w="0" w:type="dxa"/>
                    <w:right w:w="108" w:type="dxa"/>
                  </w:tcMar>
                  <w:vAlign w:val="bottom"/>
                  <w:hideMark/>
                </w:tcPr>
                <w:p w14:paraId="7A977069"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152.0917</w:t>
                  </w:r>
                </w:p>
              </w:tc>
              <w:tc>
                <w:tcPr>
                  <w:tcW w:w="1110" w:type="pct"/>
                  <w:noWrap/>
                  <w:tcMar>
                    <w:top w:w="0" w:type="dxa"/>
                    <w:left w:w="108" w:type="dxa"/>
                    <w:bottom w:w="0" w:type="dxa"/>
                    <w:right w:w="108" w:type="dxa"/>
                  </w:tcMar>
                  <w:vAlign w:val="bottom"/>
                  <w:hideMark/>
                </w:tcPr>
                <w:p w14:paraId="1EC06F6C"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-23.5075</w:t>
                  </w:r>
                </w:p>
              </w:tc>
            </w:tr>
            <w:tr w:rsidR="00DB177D" w:rsidRPr="004B3C24" w14:paraId="7AF0568F" w14:textId="77777777" w:rsidTr="00EE31C4">
              <w:trPr>
                <w:trHeight w:val="288"/>
              </w:trPr>
              <w:tc>
                <w:tcPr>
                  <w:tcW w:w="1915" w:type="pct"/>
                  <w:noWrap/>
                  <w:tcMar>
                    <w:top w:w="0" w:type="dxa"/>
                    <w:left w:w="108" w:type="dxa"/>
                    <w:bottom w:w="0" w:type="dxa"/>
                    <w:right w:w="108" w:type="dxa"/>
                  </w:tcMar>
                  <w:vAlign w:val="bottom"/>
                  <w:hideMark/>
                </w:tcPr>
                <w:p w14:paraId="47954945" w14:textId="2337ABB4" w:rsidR="00DB177D" w:rsidRPr="00EE31C4" w:rsidRDefault="00DB177D" w:rsidP="00235BE2">
                  <w:pPr>
                    <w:spacing w:before="120" w:after="120"/>
                    <w:rPr>
                      <w:rFonts w:cs="Arial"/>
                      <w:color w:val="000000"/>
                      <w:sz w:val="16"/>
                      <w:szCs w:val="20"/>
                    </w:rPr>
                  </w:pPr>
                  <w:r w:rsidRPr="00EE31C4">
                    <w:rPr>
                      <w:rFonts w:cs="Arial"/>
                      <w:color w:val="000000"/>
                      <w:sz w:val="16"/>
                      <w:szCs w:val="20"/>
                    </w:rPr>
                    <w:t>Square</w:t>
                  </w:r>
                  <w:r w:rsidR="005646B2">
                    <w:rPr>
                      <w:rFonts w:cs="Arial"/>
                      <w:color w:val="000000"/>
                      <w:sz w:val="16"/>
                      <w:szCs w:val="20"/>
                    </w:rPr>
                    <w:t xml:space="preserve"> </w:t>
                  </w:r>
                  <w:r w:rsidRPr="00EE31C4">
                    <w:rPr>
                      <w:rFonts w:cs="Arial"/>
                      <w:color w:val="000000"/>
                      <w:sz w:val="16"/>
                      <w:szCs w:val="20"/>
                    </w:rPr>
                    <w:t>Rocks_PAR</w:t>
                  </w:r>
                </w:p>
              </w:tc>
              <w:tc>
                <w:tcPr>
                  <w:tcW w:w="1975" w:type="pct"/>
                  <w:noWrap/>
                  <w:tcMar>
                    <w:top w:w="0" w:type="dxa"/>
                    <w:left w:w="108" w:type="dxa"/>
                    <w:bottom w:w="0" w:type="dxa"/>
                    <w:right w:w="108" w:type="dxa"/>
                  </w:tcMar>
                  <w:vAlign w:val="bottom"/>
                  <w:hideMark/>
                </w:tcPr>
                <w:p w14:paraId="4528B9A7" w14:textId="77777777" w:rsidR="00DB177D" w:rsidRPr="00EE31C4" w:rsidRDefault="00DB177D" w:rsidP="00EE31C4">
                  <w:pPr>
                    <w:spacing w:before="120" w:after="120"/>
                    <w:rPr>
                      <w:rFonts w:cs="Arial"/>
                      <w:color w:val="000000"/>
                      <w:sz w:val="16"/>
                      <w:szCs w:val="20"/>
                    </w:rPr>
                  </w:pPr>
                  <w:r w:rsidRPr="00EE31C4">
                    <w:rPr>
                      <w:rFonts w:cs="Arial"/>
                      <w:color w:val="000000"/>
                      <w:sz w:val="16"/>
                      <w:szCs w:val="20"/>
                    </w:rPr>
                    <w:t>150.8855</w:t>
                  </w:r>
                </w:p>
              </w:tc>
              <w:tc>
                <w:tcPr>
                  <w:tcW w:w="1110" w:type="pct"/>
                  <w:noWrap/>
                  <w:tcMar>
                    <w:top w:w="0" w:type="dxa"/>
                    <w:left w:w="108" w:type="dxa"/>
                    <w:bottom w:w="0" w:type="dxa"/>
                    <w:right w:w="108" w:type="dxa"/>
                  </w:tcMar>
                  <w:vAlign w:val="bottom"/>
                  <w:hideMark/>
                </w:tcPr>
                <w:p w14:paraId="4667107D" w14:textId="77777777" w:rsidR="00DB177D" w:rsidRPr="00EE31C4" w:rsidRDefault="00DB177D" w:rsidP="00235BE2">
                  <w:pPr>
                    <w:spacing w:before="120" w:after="120"/>
                    <w:jc w:val="right"/>
                    <w:rPr>
                      <w:rFonts w:cs="Arial"/>
                      <w:color w:val="000000"/>
                      <w:sz w:val="16"/>
                      <w:szCs w:val="20"/>
                    </w:rPr>
                  </w:pPr>
                  <w:r w:rsidRPr="00EE31C4">
                    <w:rPr>
                      <w:rFonts w:cs="Arial"/>
                      <w:color w:val="000000"/>
                      <w:sz w:val="16"/>
                      <w:szCs w:val="20"/>
                    </w:rPr>
                    <w:t>-23.0986</w:t>
                  </w:r>
                </w:p>
              </w:tc>
            </w:tr>
          </w:tbl>
          <w:p w14:paraId="7135B344" w14:textId="77777777" w:rsidR="00DB177D" w:rsidRPr="003A5776" w:rsidRDefault="00DB177D" w:rsidP="00235BE2">
            <w:pPr>
              <w:spacing w:before="120" w:after="120" w:line="276" w:lineRule="auto"/>
              <w:rPr>
                <w:rFonts w:cs="Arial"/>
                <w:sz w:val="20"/>
                <w:szCs w:val="20"/>
              </w:rPr>
            </w:pPr>
          </w:p>
        </w:tc>
        <w:tc>
          <w:tcPr>
            <w:tcW w:w="1306" w:type="dxa"/>
            <w:hideMark/>
          </w:tcPr>
          <w:p w14:paraId="342B39B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lastRenderedPageBreak/>
              <w:t xml:space="preserve">Some stations go back as far </w:t>
            </w:r>
            <w:r w:rsidRPr="003A5776">
              <w:rPr>
                <w:rFonts w:cs="Arial"/>
                <w:sz w:val="20"/>
                <w:szCs w:val="20"/>
                <w:lang w:val="en-US"/>
              </w:rPr>
              <w:lastRenderedPageBreak/>
              <w:t>as the year 1990</w:t>
            </w:r>
          </w:p>
        </w:tc>
        <w:tc>
          <w:tcPr>
            <w:tcW w:w="1160" w:type="dxa"/>
            <w:hideMark/>
          </w:tcPr>
          <w:p w14:paraId="79518DEC"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lastRenderedPageBreak/>
              <w:t>In situ</w:t>
            </w:r>
          </w:p>
        </w:tc>
        <w:tc>
          <w:tcPr>
            <w:tcW w:w="1393" w:type="dxa"/>
            <w:hideMark/>
          </w:tcPr>
          <w:p w14:paraId="48BE8747" w14:textId="61D26C35"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PAR loggers deployed on </w:t>
            </w:r>
            <w:r w:rsidRPr="003A5776">
              <w:rPr>
                <w:rFonts w:cs="Arial"/>
                <w:sz w:val="20"/>
                <w:szCs w:val="20"/>
                <w:lang w:val="en-US"/>
              </w:rPr>
              <w:lastRenderedPageBreak/>
              <w:t>reef surface structures</w:t>
            </w:r>
            <w:r w:rsidR="00204FCA">
              <w:rPr>
                <w:rFonts w:cs="Arial"/>
                <w:sz w:val="20"/>
                <w:szCs w:val="20"/>
                <w:lang w:val="en-US"/>
              </w:rPr>
              <w:t>.</w:t>
            </w:r>
          </w:p>
        </w:tc>
        <w:tc>
          <w:tcPr>
            <w:tcW w:w="1539" w:type="dxa"/>
            <w:hideMark/>
          </w:tcPr>
          <w:p w14:paraId="5058820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lastRenderedPageBreak/>
              <w:t xml:space="preserve">Loggers exchanged every other </w:t>
            </w:r>
            <w:r w:rsidRPr="003A5776">
              <w:rPr>
                <w:rFonts w:cs="Arial"/>
                <w:sz w:val="20"/>
                <w:szCs w:val="20"/>
                <w:lang w:val="en-US"/>
              </w:rPr>
              <w:lastRenderedPageBreak/>
              <w:t>year. Data holdings are presently cleaned up by Scott Bainbridge.</w:t>
            </w:r>
          </w:p>
        </w:tc>
        <w:tc>
          <w:tcPr>
            <w:tcW w:w="1284" w:type="dxa"/>
            <w:hideMark/>
          </w:tcPr>
          <w:p w14:paraId="6E818BE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lastRenderedPageBreak/>
              <w:t>AIMS, NESP</w:t>
            </w:r>
          </w:p>
        </w:tc>
        <w:tc>
          <w:tcPr>
            <w:tcW w:w="1269" w:type="dxa"/>
          </w:tcPr>
          <w:p w14:paraId="7AE107B0" w14:textId="77777777" w:rsidR="00DB177D" w:rsidRPr="003A5776" w:rsidRDefault="00DB177D" w:rsidP="00235BE2">
            <w:pPr>
              <w:spacing w:before="120" w:after="120" w:line="276" w:lineRule="auto"/>
              <w:rPr>
                <w:rFonts w:cs="Arial"/>
                <w:sz w:val="20"/>
                <w:szCs w:val="20"/>
                <w:lang w:val="en-US"/>
              </w:rPr>
            </w:pPr>
          </w:p>
        </w:tc>
        <w:tc>
          <w:tcPr>
            <w:tcW w:w="1081" w:type="dxa"/>
          </w:tcPr>
          <w:p w14:paraId="25F0E4FF" w14:textId="77777777" w:rsidR="00DB177D" w:rsidRPr="003A5776" w:rsidRDefault="00DB177D" w:rsidP="00235BE2">
            <w:pPr>
              <w:spacing w:before="120" w:after="120" w:line="276" w:lineRule="auto"/>
              <w:rPr>
                <w:rFonts w:cs="Arial"/>
                <w:sz w:val="20"/>
                <w:szCs w:val="20"/>
                <w:lang w:val="en-US"/>
              </w:rPr>
            </w:pPr>
          </w:p>
        </w:tc>
      </w:tr>
      <w:tr w:rsidR="00DB177D" w:rsidRPr="003A5776" w14:paraId="0D51088C" w14:textId="77777777" w:rsidTr="00EE31C4">
        <w:tc>
          <w:tcPr>
            <w:tcW w:w="1518" w:type="dxa"/>
            <w:tcBorders>
              <w:top w:val="single" w:sz="4" w:space="0" w:color="auto"/>
              <w:left w:val="single" w:sz="4" w:space="0" w:color="auto"/>
              <w:bottom w:val="single" w:sz="4" w:space="0" w:color="auto"/>
              <w:right w:val="single" w:sz="4" w:space="0" w:color="auto"/>
            </w:tcBorders>
          </w:tcPr>
          <w:p w14:paraId="4EE7B4F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Benthic PAR</w:t>
            </w:r>
          </w:p>
        </w:tc>
        <w:tc>
          <w:tcPr>
            <w:tcW w:w="3970" w:type="dxa"/>
            <w:tcBorders>
              <w:top w:val="single" w:sz="4" w:space="0" w:color="auto"/>
              <w:left w:val="single" w:sz="4" w:space="0" w:color="auto"/>
              <w:bottom w:val="single" w:sz="4" w:space="0" w:color="auto"/>
              <w:right w:val="single" w:sz="4" w:space="0" w:color="auto"/>
            </w:tcBorders>
          </w:tcPr>
          <w:p w14:paraId="2A16AC9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JCU</w:t>
            </w:r>
          </w:p>
        </w:tc>
        <w:tc>
          <w:tcPr>
            <w:tcW w:w="1306" w:type="dxa"/>
            <w:tcBorders>
              <w:top w:val="single" w:sz="4" w:space="0" w:color="auto"/>
              <w:left w:val="single" w:sz="4" w:space="0" w:color="auto"/>
              <w:bottom w:val="single" w:sz="4" w:space="0" w:color="auto"/>
              <w:right w:val="single" w:sz="4" w:space="0" w:color="auto"/>
            </w:tcBorders>
          </w:tcPr>
          <w:p w14:paraId="42E71709" w14:textId="77777777" w:rsidR="00DB177D" w:rsidRPr="003A5776" w:rsidRDefault="00DB177D" w:rsidP="00235BE2">
            <w:pPr>
              <w:spacing w:before="120" w:after="120" w:line="276" w:lineRule="auto"/>
              <w:rPr>
                <w:rFonts w:cs="Arial"/>
                <w:sz w:val="20"/>
                <w:szCs w:val="20"/>
                <w:lang w:val="en-US"/>
              </w:rPr>
            </w:pPr>
          </w:p>
        </w:tc>
        <w:tc>
          <w:tcPr>
            <w:tcW w:w="1160" w:type="dxa"/>
            <w:tcBorders>
              <w:top w:val="single" w:sz="4" w:space="0" w:color="auto"/>
              <w:left w:val="single" w:sz="4" w:space="0" w:color="auto"/>
              <w:bottom w:val="single" w:sz="4" w:space="0" w:color="auto"/>
              <w:right w:val="single" w:sz="4" w:space="0" w:color="auto"/>
            </w:tcBorders>
          </w:tcPr>
          <w:p w14:paraId="366B7E60"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54DBF500"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Downwelling PAR at seabed.</w:t>
            </w:r>
          </w:p>
        </w:tc>
        <w:tc>
          <w:tcPr>
            <w:tcW w:w="1539" w:type="dxa"/>
            <w:tcBorders>
              <w:top w:val="single" w:sz="4" w:space="0" w:color="auto"/>
              <w:left w:val="single" w:sz="4" w:space="0" w:color="auto"/>
              <w:bottom w:val="single" w:sz="4" w:space="0" w:color="auto"/>
              <w:right w:val="single" w:sz="4" w:space="0" w:color="auto"/>
            </w:tcBorders>
          </w:tcPr>
          <w:p w14:paraId="1552EFD2" w14:textId="7777777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29C71791"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55DFEC11"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0A703294" w14:textId="77777777" w:rsidR="00DB177D" w:rsidRPr="003A5776" w:rsidRDefault="00DB177D" w:rsidP="00235BE2">
            <w:pPr>
              <w:spacing w:before="120" w:after="120" w:line="276" w:lineRule="auto"/>
              <w:rPr>
                <w:rFonts w:cs="Arial"/>
                <w:sz w:val="20"/>
                <w:szCs w:val="20"/>
                <w:lang w:val="en-US"/>
              </w:rPr>
            </w:pPr>
          </w:p>
        </w:tc>
      </w:tr>
      <w:tr w:rsidR="00DB177D" w:rsidRPr="003A5776" w14:paraId="7BBAF829" w14:textId="77777777" w:rsidTr="00EE31C4">
        <w:tc>
          <w:tcPr>
            <w:tcW w:w="1518" w:type="dxa"/>
            <w:tcBorders>
              <w:top w:val="single" w:sz="4" w:space="0" w:color="auto"/>
              <w:left w:val="single" w:sz="4" w:space="0" w:color="auto"/>
              <w:bottom w:val="single" w:sz="4" w:space="0" w:color="auto"/>
              <w:right w:val="single" w:sz="4" w:space="0" w:color="auto"/>
            </w:tcBorders>
          </w:tcPr>
          <w:p w14:paraId="78C19FD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Remote-sensing reflectance</w:t>
            </w:r>
          </w:p>
        </w:tc>
        <w:tc>
          <w:tcPr>
            <w:tcW w:w="3970" w:type="dxa"/>
            <w:tcBorders>
              <w:top w:val="single" w:sz="4" w:space="0" w:color="auto"/>
              <w:left w:val="single" w:sz="4" w:space="0" w:color="auto"/>
              <w:bottom w:val="single" w:sz="4" w:space="0" w:color="auto"/>
              <w:right w:val="single" w:sz="4" w:space="0" w:color="auto"/>
            </w:tcBorders>
          </w:tcPr>
          <w:p w14:paraId="371E427E" w14:textId="52A0772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w:t>
            </w:r>
            <w:r w:rsidR="005646B2">
              <w:rPr>
                <w:rFonts w:cs="Arial"/>
                <w:sz w:val="20"/>
                <w:szCs w:val="20"/>
                <w:lang w:val="en-US"/>
              </w:rPr>
              <w:t xml:space="preserve">ucinda </w:t>
            </w:r>
            <w:r w:rsidRPr="003A5776">
              <w:rPr>
                <w:rFonts w:cs="Arial"/>
                <w:sz w:val="20"/>
                <w:szCs w:val="20"/>
                <w:lang w:val="en-US"/>
              </w:rPr>
              <w:t>J</w:t>
            </w:r>
            <w:r w:rsidR="005646B2">
              <w:rPr>
                <w:rFonts w:cs="Arial"/>
                <w:sz w:val="20"/>
                <w:szCs w:val="20"/>
                <w:lang w:val="en-US"/>
              </w:rPr>
              <w:t xml:space="preserve">etty </w:t>
            </w:r>
            <w:r w:rsidRPr="003A5776">
              <w:rPr>
                <w:rFonts w:cs="Arial"/>
                <w:sz w:val="20"/>
                <w:szCs w:val="20"/>
                <w:lang w:val="en-US"/>
              </w:rPr>
              <w:t>C</w:t>
            </w:r>
            <w:r w:rsidR="005646B2">
              <w:rPr>
                <w:rFonts w:cs="Arial"/>
                <w:sz w:val="20"/>
                <w:szCs w:val="20"/>
                <w:lang w:val="en-US"/>
              </w:rPr>
              <w:t xml:space="preserve">oastal </w:t>
            </w:r>
            <w:r w:rsidRPr="003A5776">
              <w:rPr>
                <w:rFonts w:cs="Arial"/>
                <w:sz w:val="20"/>
                <w:szCs w:val="20"/>
                <w:lang w:val="en-US"/>
              </w:rPr>
              <w:t>O</w:t>
            </w:r>
            <w:r w:rsidR="005646B2">
              <w:rPr>
                <w:rFonts w:cs="Arial"/>
                <w:sz w:val="20"/>
                <w:szCs w:val="20"/>
                <w:lang w:val="en-US"/>
              </w:rPr>
              <w:t>bservatory</w:t>
            </w:r>
          </w:p>
        </w:tc>
        <w:tc>
          <w:tcPr>
            <w:tcW w:w="1306" w:type="dxa"/>
            <w:tcBorders>
              <w:top w:val="single" w:sz="4" w:space="0" w:color="auto"/>
              <w:left w:val="single" w:sz="4" w:space="0" w:color="auto"/>
              <w:bottom w:val="single" w:sz="4" w:space="0" w:color="auto"/>
              <w:right w:val="single" w:sz="4" w:space="0" w:color="auto"/>
            </w:tcBorders>
          </w:tcPr>
          <w:p w14:paraId="1EE99C9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Single point (2014 onwards)</w:t>
            </w:r>
          </w:p>
        </w:tc>
        <w:tc>
          <w:tcPr>
            <w:tcW w:w="1160" w:type="dxa"/>
            <w:tcBorders>
              <w:top w:val="single" w:sz="4" w:space="0" w:color="auto"/>
              <w:left w:val="single" w:sz="4" w:space="0" w:color="auto"/>
              <w:bottom w:val="single" w:sz="4" w:space="0" w:color="auto"/>
              <w:right w:val="single" w:sz="4" w:space="0" w:color="auto"/>
            </w:tcBorders>
          </w:tcPr>
          <w:p w14:paraId="032904E8" w14:textId="1B743565"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calculated from measured irradiance and radiance </w:t>
            </w:r>
            <w:r w:rsidR="00204FCA">
              <w:rPr>
                <w:rFonts w:cs="Arial"/>
                <w:sz w:val="20"/>
                <w:szCs w:val="20"/>
                <w:lang w:val="en-US"/>
              </w:rPr>
              <w:t>.</w:t>
            </w:r>
          </w:p>
        </w:tc>
        <w:tc>
          <w:tcPr>
            <w:tcW w:w="1393" w:type="dxa"/>
            <w:tcBorders>
              <w:top w:val="single" w:sz="4" w:space="0" w:color="auto"/>
              <w:left w:val="single" w:sz="4" w:space="0" w:color="auto"/>
              <w:bottom w:val="single" w:sz="4" w:space="0" w:color="auto"/>
              <w:right w:val="single" w:sz="4" w:space="0" w:color="auto"/>
            </w:tcBorders>
          </w:tcPr>
          <w:p w14:paraId="57ADE6A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Radiometer</w:t>
            </w:r>
          </w:p>
        </w:tc>
        <w:tc>
          <w:tcPr>
            <w:tcW w:w="1539" w:type="dxa"/>
            <w:tcBorders>
              <w:top w:val="single" w:sz="4" w:space="0" w:color="auto"/>
              <w:left w:val="single" w:sz="4" w:space="0" w:color="auto"/>
              <w:bottom w:val="single" w:sz="4" w:space="0" w:color="auto"/>
              <w:right w:val="single" w:sz="4" w:space="0" w:color="auto"/>
            </w:tcBorders>
          </w:tcPr>
          <w:p w14:paraId="4576CBF2" w14:textId="7108D49C" w:rsidR="00DB177D" w:rsidRPr="003A5776" w:rsidRDefault="00DB177D" w:rsidP="005646B2">
            <w:pPr>
              <w:spacing w:before="120" w:after="120" w:line="276" w:lineRule="auto"/>
              <w:rPr>
                <w:rFonts w:cs="Arial"/>
                <w:sz w:val="20"/>
                <w:szCs w:val="20"/>
                <w:lang w:val="en-US"/>
              </w:rPr>
            </w:pPr>
            <w:r w:rsidRPr="003A5776">
              <w:rPr>
                <w:rFonts w:cs="Arial"/>
                <w:sz w:val="20"/>
                <w:szCs w:val="20"/>
                <w:lang w:val="en-US"/>
              </w:rPr>
              <w:t>Good</w:t>
            </w:r>
          </w:p>
        </w:tc>
        <w:tc>
          <w:tcPr>
            <w:tcW w:w="1284" w:type="dxa"/>
            <w:tcBorders>
              <w:top w:val="single" w:sz="4" w:space="0" w:color="auto"/>
              <w:left w:val="single" w:sz="4" w:space="0" w:color="auto"/>
              <w:bottom w:val="single" w:sz="4" w:space="0" w:color="auto"/>
              <w:right w:val="single" w:sz="4" w:space="0" w:color="auto"/>
            </w:tcBorders>
          </w:tcPr>
          <w:p w14:paraId="797AD8A1"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78D590E5"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34249D80" w14:textId="77777777" w:rsidR="00DB177D" w:rsidRPr="003A5776" w:rsidRDefault="00DB177D" w:rsidP="00235BE2">
            <w:pPr>
              <w:spacing w:before="120" w:after="120" w:line="276" w:lineRule="auto"/>
              <w:rPr>
                <w:rFonts w:cs="Arial"/>
                <w:sz w:val="20"/>
                <w:szCs w:val="20"/>
                <w:lang w:val="en-US"/>
              </w:rPr>
            </w:pPr>
          </w:p>
        </w:tc>
      </w:tr>
      <w:tr w:rsidR="00DB177D" w:rsidRPr="003A5776" w14:paraId="14A62329" w14:textId="77777777" w:rsidTr="00EE31C4">
        <w:tc>
          <w:tcPr>
            <w:tcW w:w="1518" w:type="dxa"/>
            <w:tcBorders>
              <w:top w:val="single" w:sz="4" w:space="0" w:color="auto"/>
              <w:left w:val="single" w:sz="4" w:space="0" w:color="auto"/>
              <w:bottom w:val="single" w:sz="4" w:space="0" w:color="auto"/>
              <w:right w:val="single" w:sz="4" w:space="0" w:color="auto"/>
            </w:tcBorders>
          </w:tcPr>
          <w:p w14:paraId="4ECF33B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Remote-sensing reflectance</w:t>
            </w:r>
          </w:p>
        </w:tc>
        <w:tc>
          <w:tcPr>
            <w:tcW w:w="3970" w:type="dxa"/>
            <w:tcBorders>
              <w:top w:val="single" w:sz="4" w:space="0" w:color="auto"/>
              <w:left w:val="single" w:sz="4" w:space="0" w:color="auto"/>
              <w:bottom w:val="single" w:sz="4" w:space="0" w:color="auto"/>
              <w:right w:val="single" w:sz="4" w:space="0" w:color="auto"/>
            </w:tcBorders>
          </w:tcPr>
          <w:p w14:paraId="7E006A11" w14:textId="3849B382" w:rsidR="00DB177D" w:rsidRPr="008D2C0E" w:rsidRDefault="00DB177D" w:rsidP="00235BE2">
            <w:pPr>
              <w:spacing w:before="120" w:after="120" w:line="276" w:lineRule="auto"/>
              <w:rPr>
                <w:rFonts w:cs="Arial"/>
                <w:sz w:val="20"/>
                <w:szCs w:val="20"/>
                <w:lang w:val="en-US"/>
              </w:rPr>
            </w:pPr>
            <w:r w:rsidRPr="008D2C0E">
              <w:rPr>
                <w:rFonts w:cs="Arial"/>
                <w:color w:val="000000" w:themeColor="text1"/>
                <w:sz w:val="20"/>
                <w:szCs w:val="20"/>
                <w:lang w:val="en-US"/>
              </w:rPr>
              <w:t xml:space="preserve">IMOS </w:t>
            </w:r>
            <w:r w:rsidR="008D2C0E" w:rsidRPr="008D2C0E">
              <w:rPr>
                <w:rFonts w:cs="Arial"/>
                <w:bCs/>
                <w:color w:val="000000" w:themeColor="text1"/>
                <w:sz w:val="20"/>
                <w:szCs w:val="20"/>
                <w:lang w:val="en"/>
              </w:rPr>
              <w:t>D</w:t>
            </w:r>
            <w:r w:rsidR="008D2C0E" w:rsidRPr="008D2C0E">
              <w:rPr>
                <w:rFonts w:cs="Arial"/>
                <w:color w:val="000000" w:themeColor="text1"/>
                <w:sz w:val="20"/>
                <w:szCs w:val="20"/>
                <w:lang w:val="en"/>
              </w:rPr>
              <w:t xml:space="preserve">ynamic </w:t>
            </w:r>
            <w:r w:rsidR="008D2C0E" w:rsidRPr="008D2C0E">
              <w:rPr>
                <w:rFonts w:cs="Arial"/>
                <w:bCs/>
                <w:color w:val="000000" w:themeColor="text1"/>
                <w:sz w:val="20"/>
                <w:szCs w:val="20"/>
                <w:lang w:val="en"/>
              </w:rPr>
              <w:t>a</w:t>
            </w:r>
            <w:r w:rsidR="008D2C0E" w:rsidRPr="008D2C0E">
              <w:rPr>
                <w:rFonts w:cs="Arial"/>
                <w:color w:val="000000" w:themeColor="text1"/>
                <w:sz w:val="20"/>
                <w:szCs w:val="20"/>
                <w:lang w:val="en"/>
              </w:rPr>
              <w:t>bove water radiance and irradiance col</w:t>
            </w:r>
            <w:r w:rsidR="008D2C0E" w:rsidRPr="008D2C0E">
              <w:rPr>
                <w:rFonts w:cs="Arial"/>
                <w:bCs/>
                <w:color w:val="000000" w:themeColor="text1"/>
                <w:sz w:val="20"/>
                <w:szCs w:val="20"/>
                <w:lang w:val="en"/>
              </w:rPr>
              <w:t>lec</w:t>
            </w:r>
            <w:r w:rsidR="008D2C0E" w:rsidRPr="008D2C0E">
              <w:rPr>
                <w:rFonts w:cs="Arial"/>
                <w:color w:val="000000" w:themeColor="text1"/>
                <w:sz w:val="20"/>
                <w:szCs w:val="20"/>
                <w:lang w:val="en"/>
              </w:rPr>
              <w:t>tor</w:t>
            </w:r>
            <w:r w:rsidR="008D2C0E" w:rsidRPr="008D2C0E">
              <w:rPr>
                <w:rFonts w:cs="Arial"/>
                <w:color w:val="000000" w:themeColor="text1"/>
                <w:sz w:val="20"/>
                <w:szCs w:val="20"/>
                <w:lang w:val="en-US"/>
              </w:rPr>
              <w:t xml:space="preserve"> (</w:t>
            </w:r>
            <w:r w:rsidRPr="008D2C0E">
              <w:rPr>
                <w:rFonts w:cs="Arial"/>
                <w:color w:val="000000" w:themeColor="text1"/>
                <w:sz w:val="20"/>
                <w:szCs w:val="20"/>
                <w:lang w:val="en-US"/>
              </w:rPr>
              <w:t>DALEC</w:t>
            </w:r>
            <w:r w:rsidR="008D2C0E" w:rsidRPr="008D2C0E">
              <w:rPr>
                <w:rFonts w:cs="Arial"/>
                <w:color w:val="000000" w:themeColor="text1"/>
                <w:sz w:val="20"/>
                <w:szCs w:val="20"/>
                <w:lang w:val="en-US"/>
              </w:rPr>
              <w:t>)</w:t>
            </w:r>
            <w:r w:rsidRPr="008D2C0E">
              <w:rPr>
                <w:rFonts w:cs="Arial"/>
                <w:color w:val="000000" w:themeColor="text1"/>
                <w:sz w:val="20"/>
                <w:szCs w:val="20"/>
                <w:lang w:val="en-US"/>
              </w:rPr>
              <w:t xml:space="preserve"> on </w:t>
            </w:r>
            <w:r w:rsidRPr="008D2C0E">
              <w:rPr>
                <w:rFonts w:cs="Arial"/>
                <w:i/>
                <w:color w:val="000000" w:themeColor="text1"/>
                <w:sz w:val="20"/>
                <w:szCs w:val="20"/>
                <w:lang w:val="en-US"/>
              </w:rPr>
              <w:t>RV Solander</w:t>
            </w:r>
          </w:p>
        </w:tc>
        <w:tc>
          <w:tcPr>
            <w:tcW w:w="1306" w:type="dxa"/>
            <w:tcBorders>
              <w:top w:val="single" w:sz="4" w:space="0" w:color="auto"/>
              <w:left w:val="single" w:sz="4" w:space="0" w:color="auto"/>
              <w:bottom w:val="single" w:sz="4" w:space="0" w:color="auto"/>
              <w:right w:val="single" w:sz="4" w:space="0" w:color="auto"/>
            </w:tcBorders>
          </w:tcPr>
          <w:p w14:paraId="70F205E9" w14:textId="41513E65"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On boat track, tropical waters</w:t>
            </w:r>
            <w:r w:rsidR="00204FCA">
              <w:rPr>
                <w:rFonts w:cs="Arial"/>
                <w:sz w:val="20"/>
                <w:szCs w:val="20"/>
                <w:lang w:val="en-US"/>
              </w:rPr>
              <w:t>.</w:t>
            </w:r>
          </w:p>
        </w:tc>
        <w:tc>
          <w:tcPr>
            <w:tcW w:w="1160" w:type="dxa"/>
            <w:tcBorders>
              <w:top w:val="single" w:sz="4" w:space="0" w:color="auto"/>
              <w:left w:val="single" w:sz="4" w:space="0" w:color="auto"/>
              <w:bottom w:val="single" w:sz="4" w:space="0" w:color="auto"/>
              <w:right w:val="single" w:sz="4" w:space="0" w:color="auto"/>
            </w:tcBorders>
          </w:tcPr>
          <w:p w14:paraId="0FD99FAD" w14:textId="137F1EC9"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calculated from measured radiance and irradiance</w:t>
            </w:r>
            <w:r w:rsidR="00204FCA">
              <w:rPr>
                <w:rFonts w:cs="Arial"/>
                <w:sz w:val="20"/>
                <w:szCs w:val="20"/>
                <w:lang w:val="en-US"/>
              </w:rPr>
              <w:t>.</w:t>
            </w:r>
          </w:p>
        </w:tc>
        <w:tc>
          <w:tcPr>
            <w:tcW w:w="1393" w:type="dxa"/>
            <w:tcBorders>
              <w:top w:val="single" w:sz="4" w:space="0" w:color="auto"/>
              <w:left w:val="single" w:sz="4" w:space="0" w:color="auto"/>
              <w:bottom w:val="single" w:sz="4" w:space="0" w:color="auto"/>
              <w:right w:val="single" w:sz="4" w:space="0" w:color="auto"/>
            </w:tcBorders>
          </w:tcPr>
          <w:p w14:paraId="2ACF763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Radiometer - </w:t>
            </w:r>
            <w:r w:rsidRPr="008D2C0E">
              <w:rPr>
                <w:rFonts w:cs="Arial"/>
                <w:sz w:val="20"/>
                <w:szCs w:val="20"/>
                <w:lang w:val="en-US"/>
              </w:rPr>
              <w:t>DALEC</w:t>
            </w:r>
          </w:p>
        </w:tc>
        <w:tc>
          <w:tcPr>
            <w:tcW w:w="1539" w:type="dxa"/>
            <w:tcBorders>
              <w:top w:val="single" w:sz="4" w:space="0" w:color="auto"/>
              <w:left w:val="single" w:sz="4" w:space="0" w:color="auto"/>
              <w:bottom w:val="single" w:sz="4" w:space="0" w:color="auto"/>
              <w:right w:val="single" w:sz="4" w:space="0" w:color="auto"/>
            </w:tcBorders>
          </w:tcPr>
          <w:p w14:paraId="73F6983B" w14:textId="3499FF8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563B0C7D"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325AF765"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66D1AB51" w14:textId="77777777" w:rsidR="00DB177D" w:rsidRPr="003A5776" w:rsidRDefault="00DB177D" w:rsidP="00235BE2">
            <w:pPr>
              <w:spacing w:before="120" w:after="120" w:line="276" w:lineRule="auto"/>
              <w:rPr>
                <w:rFonts w:cs="Arial"/>
                <w:sz w:val="20"/>
                <w:szCs w:val="20"/>
                <w:lang w:val="en-US"/>
              </w:rPr>
            </w:pPr>
          </w:p>
        </w:tc>
      </w:tr>
      <w:tr w:rsidR="00DB177D" w:rsidRPr="003A5776" w14:paraId="7FB9BB7E" w14:textId="77777777" w:rsidTr="00EE31C4">
        <w:tc>
          <w:tcPr>
            <w:tcW w:w="1518" w:type="dxa"/>
            <w:tcBorders>
              <w:top w:val="single" w:sz="4" w:space="0" w:color="auto"/>
              <w:left w:val="single" w:sz="4" w:space="0" w:color="auto"/>
              <w:bottom w:val="single" w:sz="4" w:space="0" w:color="auto"/>
              <w:right w:val="single" w:sz="4" w:space="0" w:color="auto"/>
            </w:tcBorders>
          </w:tcPr>
          <w:p w14:paraId="449FA27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Remote-sensing reflectance</w:t>
            </w:r>
          </w:p>
        </w:tc>
        <w:tc>
          <w:tcPr>
            <w:tcW w:w="3970" w:type="dxa"/>
            <w:tcBorders>
              <w:top w:val="single" w:sz="4" w:space="0" w:color="auto"/>
              <w:left w:val="single" w:sz="4" w:space="0" w:color="auto"/>
              <w:bottom w:val="single" w:sz="4" w:space="0" w:color="auto"/>
              <w:right w:val="single" w:sz="4" w:space="0" w:color="auto"/>
            </w:tcBorders>
          </w:tcPr>
          <w:p w14:paraId="3B29003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MODIS, VIIRS, Sentinel, Himawari</w:t>
            </w:r>
          </w:p>
        </w:tc>
        <w:tc>
          <w:tcPr>
            <w:tcW w:w="1306" w:type="dxa"/>
            <w:tcBorders>
              <w:top w:val="single" w:sz="4" w:space="0" w:color="auto"/>
              <w:left w:val="single" w:sz="4" w:space="0" w:color="auto"/>
              <w:bottom w:val="single" w:sz="4" w:space="0" w:color="auto"/>
              <w:right w:val="single" w:sz="4" w:space="0" w:color="auto"/>
            </w:tcBorders>
          </w:tcPr>
          <w:p w14:paraId="2EF9BB9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0.3-1 km pixels, up to daily.</w:t>
            </w:r>
          </w:p>
        </w:tc>
        <w:tc>
          <w:tcPr>
            <w:tcW w:w="1160" w:type="dxa"/>
            <w:tcBorders>
              <w:top w:val="single" w:sz="4" w:space="0" w:color="auto"/>
              <w:left w:val="single" w:sz="4" w:space="0" w:color="auto"/>
              <w:bottom w:val="single" w:sz="4" w:space="0" w:color="auto"/>
              <w:right w:val="single" w:sz="4" w:space="0" w:color="auto"/>
            </w:tcBorders>
          </w:tcPr>
          <w:p w14:paraId="3D9E2429" w14:textId="49B6A98F" w:rsidR="00DB177D" w:rsidRPr="003A5776" w:rsidRDefault="005646B2" w:rsidP="00235BE2">
            <w:pPr>
              <w:spacing w:before="120" w:after="120" w:line="276" w:lineRule="auto"/>
              <w:rPr>
                <w:rFonts w:cs="Arial"/>
                <w:sz w:val="20"/>
                <w:szCs w:val="20"/>
                <w:lang w:val="en-US"/>
              </w:rPr>
            </w:pPr>
            <w:r>
              <w:rPr>
                <w:rFonts w:cs="Arial"/>
                <w:sz w:val="20"/>
                <w:szCs w:val="20"/>
                <w:lang w:val="en-US"/>
              </w:rPr>
              <w:t>Remote sensing</w:t>
            </w:r>
          </w:p>
        </w:tc>
        <w:tc>
          <w:tcPr>
            <w:tcW w:w="1393" w:type="dxa"/>
            <w:tcBorders>
              <w:top w:val="single" w:sz="4" w:space="0" w:color="auto"/>
              <w:left w:val="single" w:sz="4" w:space="0" w:color="auto"/>
              <w:bottom w:val="single" w:sz="4" w:space="0" w:color="auto"/>
              <w:right w:val="single" w:sz="4" w:space="0" w:color="auto"/>
            </w:tcBorders>
          </w:tcPr>
          <w:p w14:paraId="76DE1B5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Satellite radiometer</w:t>
            </w:r>
          </w:p>
        </w:tc>
        <w:tc>
          <w:tcPr>
            <w:tcW w:w="1539" w:type="dxa"/>
            <w:tcBorders>
              <w:top w:val="single" w:sz="4" w:space="0" w:color="auto"/>
              <w:left w:val="single" w:sz="4" w:space="0" w:color="auto"/>
              <w:bottom w:val="single" w:sz="4" w:space="0" w:color="auto"/>
              <w:right w:val="single" w:sz="4" w:space="0" w:color="auto"/>
            </w:tcBorders>
          </w:tcPr>
          <w:p w14:paraId="41CC1919" w14:textId="12ECB856"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4DEB9FFC"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63656076"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43326782" w14:textId="77777777" w:rsidR="00DB177D" w:rsidRPr="003A5776" w:rsidRDefault="00DB177D" w:rsidP="00235BE2">
            <w:pPr>
              <w:spacing w:before="120" w:after="120" w:line="276" w:lineRule="auto"/>
              <w:rPr>
                <w:rFonts w:cs="Arial"/>
                <w:sz w:val="20"/>
                <w:szCs w:val="20"/>
                <w:lang w:val="en-US"/>
              </w:rPr>
            </w:pPr>
          </w:p>
        </w:tc>
      </w:tr>
      <w:tr w:rsidR="00DB177D" w:rsidRPr="003A5776" w14:paraId="035BE563" w14:textId="77777777" w:rsidTr="00EE31C4">
        <w:tc>
          <w:tcPr>
            <w:tcW w:w="1518" w:type="dxa"/>
            <w:tcBorders>
              <w:top w:val="single" w:sz="4" w:space="0" w:color="auto"/>
              <w:left w:val="single" w:sz="4" w:space="0" w:color="auto"/>
              <w:bottom w:val="single" w:sz="4" w:space="0" w:color="auto"/>
              <w:right w:val="single" w:sz="4" w:space="0" w:color="auto"/>
            </w:tcBorders>
          </w:tcPr>
          <w:p w14:paraId="135AC5B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Remote-sensing reflectance</w:t>
            </w:r>
          </w:p>
        </w:tc>
        <w:tc>
          <w:tcPr>
            <w:tcW w:w="3970" w:type="dxa"/>
            <w:tcBorders>
              <w:top w:val="single" w:sz="4" w:space="0" w:color="auto"/>
              <w:left w:val="single" w:sz="4" w:space="0" w:color="auto"/>
              <w:bottom w:val="single" w:sz="4" w:space="0" w:color="auto"/>
              <w:right w:val="single" w:sz="4" w:space="0" w:color="auto"/>
            </w:tcBorders>
          </w:tcPr>
          <w:p w14:paraId="1C60ABF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CORAL</w:t>
            </w:r>
          </w:p>
        </w:tc>
        <w:tc>
          <w:tcPr>
            <w:tcW w:w="1306" w:type="dxa"/>
            <w:tcBorders>
              <w:top w:val="single" w:sz="4" w:space="0" w:color="auto"/>
              <w:left w:val="single" w:sz="4" w:space="0" w:color="auto"/>
              <w:bottom w:val="single" w:sz="4" w:space="0" w:color="auto"/>
              <w:right w:val="single" w:sz="4" w:space="0" w:color="auto"/>
            </w:tcBorders>
          </w:tcPr>
          <w:p w14:paraId="43B2076F" w14:textId="2A799A8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High resolution, one campaign</w:t>
            </w:r>
            <w:r w:rsidR="00204FCA">
              <w:rPr>
                <w:rFonts w:cs="Arial"/>
                <w:sz w:val="20"/>
                <w:szCs w:val="20"/>
                <w:lang w:val="en-US"/>
              </w:rPr>
              <w:t>.</w:t>
            </w:r>
          </w:p>
        </w:tc>
        <w:tc>
          <w:tcPr>
            <w:tcW w:w="1160" w:type="dxa"/>
            <w:tcBorders>
              <w:top w:val="single" w:sz="4" w:space="0" w:color="auto"/>
              <w:left w:val="single" w:sz="4" w:space="0" w:color="auto"/>
              <w:bottom w:val="single" w:sz="4" w:space="0" w:color="auto"/>
              <w:right w:val="single" w:sz="4" w:space="0" w:color="auto"/>
            </w:tcBorders>
          </w:tcPr>
          <w:p w14:paraId="1FD40BF6" w14:textId="05AE1272" w:rsidR="00DB177D" w:rsidRPr="003A5776" w:rsidRDefault="005646B2" w:rsidP="00235BE2">
            <w:pPr>
              <w:spacing w:before="120" w:after="120" w:line="276" w:lineRule="auto"/>
              <w:rPr>
                <w:rFonts w:cs="Arial"/>
                <w:sz w:val="20"/>
                <w:szCs w:val="20"/>
                <w:lang w:val="en-US"/>
              </w:rPr>
            </w:pPr>
            <w:r>
              <w:rPr>
                <w:rFonts w:cs="Arial"/>
                <w:sz w:val="20"/>
                <w:szCs w:val="20"/>
                <w:lang w:val="en-US"/>
              </w:rPr>
              <w:t>Remote sensing</w:t>
            </w:r>
          </w:p>
        </w:tc>
        <w:tc>
          <w:tcPr>
            <w:tcW w:w="1393" w:type="dxa"/>
            <w:tcBorders>
              <w:top w:val="single" w:sz="4" w:space="0" w:color="auto"/>
              <w:left w:val="single" w:sz="4" w:space="0" w:color="auto"/>
              <w:bottom w:val="single" w:sz="4" w:space="0" w:color="auto"/>
              <w:right w:val="single" w:sz="4" w:space="0" w:color="auto"/>
            </w:tcBorders>
          </w:tcPr>
          <w:p w14:paraId="24DB9FA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Airborne radiometer</w:t>
            </w:r>
          </w:p>
        </w:tc>
        <w:tc>
          <w:tcPr>
            <w:tcW w:w="1539" w:type="dxa"/>
            <w:tcBorders>
              <w:top w:val="single" w:sz="4" w:space="0" w:color="auto"/>
              <w:left w:val="single" w:sz="4" w:space="0" w:color="auto"/>
              <w:bottom w:val="single" w:sz="4" w:space="0" w:color="auto"/>
              <w:right w:val="single" w:sz="4" w:space="0" w:color="auto"/>
            </w:tcBorders>
          </w:tcPr>
          <w:p w14:paraId="1888A7DB" w14:textId="1E686A00"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4D9C3C6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NASA program</w:t>
            </w:r>
          </w:p>
        </w:tc>
        <w:tc>
          <w:tcPr>
            <w:tcW w:w="1269" w:type="dxa"/>
            <w:tcBorders>
              <w:left w:val="single" w:sz="4" w:space="0" w:color="auto"/>
              <w:right w:val="single" w:sz="4" w:space="0" w:color="auto"/>
            </w:tcBorders>
          </w:tcPr>
          <w:p w14:paraId="7DC5E599"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2C0628E7" w14:textId="77777777" w:rsidR="00DB177D" w:rsidRPr="003A5776" w:rsidRDefault="00DB177D" w:rsidP="00235BE2">
            <w:pPr>
              <w:spacing w:before="120" w:after="120" w:line="276" w:lineRule="auto"/>
              <w:rPr>
                <w:rFonts w:cs="Arial"/>
                <w:sz w:val="20"/>
                <w:szCs w:val="20"/>
                <w:lang w:val="en-US"/>
              </w:rPr>
            </w:pPr>
          </w:p>
        </w:tc>
      </w:tr>
      <w:tr w:rsidR="00DB177D" w:rsidRPr="003A5776" w14:paraId="3D3A9E9A" w14:textId="77777777" w:rsidTr="00EE31C4">
        <w:tc>
          <w:tcPr>
            <w:tcW w:w="1518" w:type="dxa"/>
            <w:tcBorders>
              <w:top w:val="single" w:sz="4" w:space="0" w:color="auto"/>
              <w:left w:val="single" w:sz="4" w:space="0" w:color="auto"/>
              <w:bottom w:val="single" w:sz="4" w:space="0" w:color="auto"/>
              <w:right w:val="single" w:sz="4" w:space="0" w:color="auto"/>
            </w:tcBorders>
          </w:tcPr>
          <w:p w14:paraId="777BB4A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Remote-sensing reflectance</w:t>
            </w:r>
          </w:p>
        </w:tc>
        <w:tc>
          <w:tcPr>
            <w:tcW w:w="3970" w:type="dxa"/>
            <w:tcBorders>
              <w:top w:val="single" w:sz="4" w:space="0" w:color="auto"/>
              <w:left w:val="single" w:sz="4" w:space="0" w:color="auto"/>
              <w:bottom w:val="single" w:sz="4" w:space="0" w:color="auto"/>
              <w:right w:val="single" w:sz="4" w:space="0" w:color="auto"/>
            </w:tcBorders>
          </w:tcPr>
          <w:p w14:paraId="5FCEFCA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w:t>
            </w:r>
          </w:p>
        </w:tc>
        <w:tc>
          <w:tcPr>
            <w:tcW w:w="1306" w:type="dxa"/>
            <w:tcBorders>
              <w:top w:val="single" w:sz="4" w:space="0" w:color="auto"/>
              <w:left w:val="single" w:sz="4" w:space="0" w:color="auto"/>
              <w:bottom w:val="single" w:sz="4" w:space="0" w:color="auto"/>
              <w:right w:val="single" w:sz="4" w:space="0" w:color="auto"/>
            </w:tcBorders>
          </w:tcPr>
          <w:p w14:paraId="22C0831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Jan 2011 – present day at 4 km, Dec 2015 – present at 1 km; MODIS, VIIRS, Sentinel, Himawari wavebands</w:t>
            </w:r>
          </w:p>
        </w:tc>
        <w:tc>
          <w:tcPr>
            <w:tcW w:w="1160" w:type="dxa"/>
            <w:tcBorders>
              <w:top w:val="single" w:sz="4" w:space="0" w:color="auto"/>
              <w:left w:val="single" w:sz="4" w:space="0" w:color="auto"/>
              <w:bottom w:val="single" w:sz="4" w:space="0" w:color="auto"/>
              <w:right w:val="single" w:sz="4" w:space="0" w:color="auto"/>
            </w:tcBorders>
          </w:tcPr>
          <w:p w14:paraId="4E71E810" w14:textId="44D826D5" w:rsidR="00DB177D" w:rsidRPr="003A5776" w:rsidRDefault="005646B2" w:rsidP="00235BE2">
            <w:pPr>
              <w:spacing w:before="120" w:after="120" w:line="276" w:lineRule="auto"/>
              <w:rPr>
                <w:rFonts w:cs="Arial"/>
                <w:sz w:val="20"/>
                <w:szCs w:val="20"/>
                <w:lang w:val="en-US"/>
              </w:rPr>
            </w:pPr>
            <w:r>
              <w:rPr>
                <w:rFonts w:cs="Arial"/>
                <w:sz w:val="20"/>
                <w:szCs w:val="20"/>
                <w:lang w:val="en-US"/>
              </w:rPr>
              <w:t>M</w:t>
            </w:r>
            <w:r w:rsidR="00DB177D" w:rsidRPr="003A5776">
              <w:rPr>
                <w:rFonts w:cs="Arial"/>
                <w:sz w:val="20"/>
                <w:szCs w:val="20"/>
                <w:lang w:val="en-US"/>
              </w:rPr>
              <w:t>odelled</w:t>
            </w:r>
          </w:p>
        </w:tc>
        <w:tc>
          <w:tcPr>
            <w:tcW w:w="1393" w:type="dxa"/>
            <w:tcBorders>
              <w:top w:val="single" w:sz="4" w:space="0" w:color="auto"/>
              <w:left w:val="single" w:sz="4" w:space="0" w:color="auto"/>
              <w:bottom w:val="single" w:sz="4" w:space="0" w:color="auto"/>
              <w:right w:val="single" w:sz="4" w:space="0" w:color="auto"/>
            </w:tcBorders>
          </w:tcPr>
          <w:p w14:paraId="02E09E6F" w14:textId="1349DC29"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Semi-empirical optical model</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7E2ABC0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Quantified in Baird et al., 2016</w:t>
            </w:r>
          </w:p>
        </w:tc>
        <w:tc>
          <w:tcPr>
            <w:tcW w:w="1284" w:type="dxa"/>
            <w:tcBorders>
              <w:top w:val="single" w:sz="4" w:space="0" w:color="auto"/>
              <w:left w:val="single" w:sz="4" w:space="0" w:color="auto"/>
              <w:bottom w:val="single" w:sz="4" w:space="0" w:color="auto"/>
              <w:right w:val="single" w:sz="4" w:space="0" w:color="auto"/>
            </w:tcBorders>
          </w:tcPr>
          <w:p w14:paraId="487C18C2"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5BCEAE81"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23097783" w14:textId="77777777" w:rsidR="00DB177D" w:rsidRPr="003A5776" w:rsidRDefault="00DB177D" w:rsidP="00235BE2">
            <w:pPr>
              <w:spacing w:before="120" w:after="120" w:line="276" w:lineRule="auto"/>
              <w:rPr>
                <w:rFonts w:cs="Arial"/>
                <w:sz w:val="20"/>
                <w:szCs w:val="20"/>
                <w:lang w:val="en-US"/>
              </w:rPr>
            </w:pPr>
          </w:p>
        </w:tc>
      </w:tr>
      <w:tr w:rsidR="00DB177D" w:rsidRPr="003A5776" w14:paraId="7669F7FF" w14:textId="77777777" w:rsidTr="00EE31C4">
        <w:tc>
          <w:tcPr>
            <w:tcW w:w="1518" w:type="dxa"/>
            <w:tcBorders>
              <w:top w:val="single" w:sz="4" w:space="0" w:color="auto"/>
              <w:left w:val="single" w:sz="4" w:space="0" w:color="auto"/>
              <w:bottom w:val="single" w:sz="4" w:space="0" w:color="auto"/>
              <w:right w:val="single" w:sz="4" w:space="0" w:color="auto"/>
            </w:tcBorders>
          </w:tcPr>
          <w:p w14:paraId="0CE354C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Remote sensing reflectance</w:t>
            </w:r>
          </w:p>
        </w:tc>
        <w:tc>
          <w:tcPr>
            <w:tcW w:w="3970" w:type="dxa"/>
            <w:tcBorders>
              <w:top w:val="single" w:sz="4" w:space="0" w:color="auto"/>
              <w:left w:val="single" w:sz="4" w:space="0" w:color="auto"/>
              <w:bottom w:val="single" w:sz="4" w:space="0" w:color="auto"/>
              <w:right w:val="single" w:sz="4" w:space="0" w:color="auto"/>
            </w:tcBorders>
          </w:tcPr>
          <w:p w14:paraId="0837760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w:t>
            </w:r>
          </w:p>
        </w:tc>
        <w:tc>
          <w:tcPr>
            <w:tcW w:w="1306" w:type="dxa"/>
            <w:tcBorders>
              <w:top w:val="single" w:sz="4" w:space="0" w:color="auto"/>
              <w:left w:val="single" w:sz="4" w:space="0" w:color="auto"/>
              <w:bottom w:val="single" w:sz="4" w:space="0" w:color="auto"/>
              <w:right w:val="single" w:sz="4" w:space="0" w:color="auto"/>
            </w:tcBorders>
          </w:tcPr>
          <w:p w14:paraId="52B71B45" w14:textId="7F2659A6"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MODIS-Aqua, VIIRS</w:t>
            </w:r>
            <w:r w:rsidR="00204FCA">
              <w:rPr>
                <w:rFonts w:cs="Arial"/>
                <w:sz w:val="20"/>
                <w:szCs w:val="20"/>
                <w:lang w:val="en-US"/>
              </w:rPr>
              <w:t>.</w:t>
            </w:r>
          </w:p>
        </w:tc>
        <w:tc>
          <w:tcPr>
            <w:tcW w:w="1160" w:type="dxa"/>
            <w:tcBorders>
              <w:top w:val="single" w:sz="4" w:space="0" w:color="auto"/>
              <w:left w:val="single" w:sz="4" w:space="0" w:color="auto"/>
              <w:bottom w:val="single" w:sz="4" w:space="0" w:color="auto"/>
              <w:right w:val="single" w:sz="4" w:space="0" w:color="auto"/>
            </w:tcBorders>
          </w:tcPr>
          <w:p w14:paraId="559DF929" w14:textId="2DA74563" w:rsidR="00DB177D" w:rsidRPr="003A5776" w:rsidRDefault="005646B2" w:rsidP="00235BE2">
            <w:pPr>
              <w:spacing w:before="120" w:after="120" w:line="276" w:lineRule="auto"/>
              <w:rPr>
                <w:rFonts w:cs="Arial"/>
                <w:sz w:val="20"/>
                <w:szCs w:val="20"/>
                <w:lang w:val="en-US"/>
              </w:rPr>
            </w:pPr>
            <w:r>
              <w:rPr>
                <w:rFonts w:cs="Arial"/>
                <w:sz w:val="20"/>
                <w:szCs w:val="20"/>
                <w:lang w:val="en-US"/>
              </w:rPr>
              <w:t>Remote sensing</w:t>
            </w:r>
            <w:r w:rsidRPr="003A5776">
              <w:rPr>
                <w:rFonts w:cs="Arial"/>
                <w:sz w:val="20"/>
                <w:szCs w:val="20"/>
                <w:lang w:val="en-US"/>
              </w:rPr>
              <w:t xml:space="preserve"> </w:t>
            </w:r>
            <w:r w:rsidR="00DB177D" w:rsidRPr="003A5776">
              <w:rPr>
                <w:rFonts w:cs="Arial"/>
                <w:sz w:val="20"/>
                <w:szCs w:val="20"/>
                <w:lang w:val="en-US"/>
              </w:rPr>
              <w:t>inversion</w:t>
            </w:r>
            <w:r w:rsidR="00204FCA">
              <w:rPr>
                <w:rFonts w:cs="Arial"/>
                <w:sz w:val="20"/>
                <w:szCs w:val="20"/>
                <w:lang w:val="en-US"/>
              </w:rPr>
              <w:t>.</w:t>
            </w:r>
          </w:p>
        </w:tc>
        <w:tc>
          <w:tcPr>
            <w:tcW w:w="1393" w:type="dxa"/>
            <w:tcBorders>
              <w:top w:val="single" w:sz="4" w:space="0" w:color="auto"/>
              <w:left w:val="single" w:sz="4" w:space="0" w:color="auto"/>
              <w:bottom w:val="single" w:sz="4" w:space="0" w:color="auto"/>
              <w:right w:val="single" w:sz="4" w:space="0" w:color="auto"/>
            </w:tcBorders>
          </w:tcPr>
          <w:p w14:paraId="286C8498" w14:textId="48235B8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Inverse modeling using artificial neural networks (ANN)</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662787DE" w14:textId="00A38B36" w:rsidR="00DB177D" w:rsidRPr="003A5776" w:rsidRDefault="00DB177D" w:rsidP="00235BE2">
            <w:pPr>
              <w:spacing w:before="120" w:after="120" w:line="276" w:lineRule="auto"/>
              <w:rPr>
                <w:rFonts w:cs="Arial"/>
                <w:sz w:val="20"/>
                <w:szCs w:val="20"/>
                <w:lang w:val="de-DE"/>
              </w:rPr>
            </w:pPr>
            <w:r w:rsidRPr="003A5776">
              <w:rPr>
                <w:rFonts w:cs="Arial"/>
                <w:sz w:val="20"/>
                <w:szCs w:val="20"/>
                <w:lang w:val="de-DE"/>
              </w:rPr>
              <w:t>Schroeder et al. 2007, Goyens et al. 2012</w:t>
            </w:r>
            <w:r w:rsidR="00204FCA">
              <w:rPr>
                <w:rFonts w:cs="Arial"/>
                <w:sz w:val="20"/>
                <w:szCs w:val="20"/>
                <w:lang w:val="de-DE"/>
              </w:rPr>
              <w:t>.</w:t>
            </w:r>
          </w:p>
        </w:tc>
        <w:tc>
          <w:tcPr>
            <w:tcW w:w="1284" w:type="dxa"/>
            <w:tcBorders>
              <w:top w:val="single" w:sz="4" w:space="0" w:color="auto"/>
              <w:left w:val="single" w:sz="4" w:space="0" w:color="auto"/>
              <w:bottom w:val="single" w:sz="4" w:space="0" w:color="auto"/>
              <w:right w:val="single" w:sz="4" w:space="0" w:color="auto"/>
            </w:tcBorders>
          </w:tcPr>
          <w:p w14:paraId="159448E3" w14:textId="77777777" w:rsidR="00DB177D" w:rsidRPr="003A5776" w:rsidRDefault="00DB177D" w:rsidP="00235BE2">
            <w:pPr>
              <w:spacing w:before="120" w:after="120" w:line="276" w:lineRule="auto"/>
              <w:rPr>
                <w:rFonts w:cs="Arial"/>
                <w:sz w:val="20"/>
                <w:szCs w:val="20"/>
                <w:lang w:val="de-DE"/>
              </w:rPr>
            </w:pPr>
          </w:p>
        </w:tc>
        <w:tc>
          <w:tcPr>
            <w:tcW w:w="1269" w:type="dxa"/>
            <w:tcBorders>
              <w:left w:val="single" w:sz="4" w:space="0" w:color="auto"/>
              <w:right w:val="single" w:sz="4" w:space="0" w:color="auto"/>
            </w:tcBorders>
          </w:tcPr>
          <w:p w14:paraId="74BCDBE4" w14:textId="77777777" w:rsidR="00DB177D" w:rsidRPr="003A5776" w:rsidRDefault="00DB177D" w:rsidP="00235BE2">
            <w:pPr>
              <w:spacing w:before="120" w:after="120" w:line="276" w:lineRule="auto"/>
              <w:rPr>
                <w:rFonts w:cs="Arial"/>
                <w:sz w:val="20"/>
                <w:szCs w:val="20"/>
                <w:lang w:val="de-DE"/>
              </w:rPr>
            </w:pPr>
          </w:p>
        </w:tc>
        <w:tc>
          <w:tcPr>
            <w:tcW w:w="1081" w:type="dxa"/>
            <w:tcBorders>
              <w:left w:val="single" w:sz="4" w:space="0" w:color="auto"/>
              <w:right w:val="single" w:sz="4" w:space="0" w:color="auto"/>
            </w:tcBorders>
          </w:tcPr>
          <w:p w14:paraId="0C4CB936" w14:textId="77777777" w:rsidR="00DB177D" w:rsidRPr="003A5776" w:rsidRDefault="00DB177D" w:rsidP="00235BE2">
            <w:pPr>
              <w:spacing w:before="120" w:after="120" w:line="276" w:lineRule="auto"/>
              <w:rPr>
                <w:rFonts w:cs="Arial"/>
                <w:sz w:val="20"/>
                <w:szCs w:val="20"/>
                <w:lang w:val="de-DE"/>
              </w:rPr>
            </w:pPr>
          </w:p>
        </w:tc>
      </w:tr>
      <w:tr w:rsidR="005B025C" w:rsidRPr="003A5776" w14:paraId="6CD0ABE3" w14:textId="77777777" w:rsidTr="00EE31C4">
        <w:tc>
          <w:tcPr>
            <w:tcW w:w="1518" w:type="dxa"/>
            <w:tcBorders>
              <w:top w:val="single" w:sz="4" w:space="0" w:color="auto"/>
              <w:left w:val="single" w:sz="4" w:space="0" w:color="auto"/>
              <w:bottom w:val="single" w:sz="4" w:space="0" w:color="auto"/>
              <w:right w:val="single" w:sz="4" w:space="0" w:color="auto"/>
            </w:tcBorders>
          </w:tcPr>
          <w:p w14:paraId="5A5BF85B"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In water inherent optical properties</w:t>
            </w:r>
          </w:p>
        </w:tc>
        <w:tc>
          <w:tcPr>
            <w:tcW w:w="3970" w:type="dxa"/>
            <w:tcBorders>
              <w:top w:val="single" w:sz="4" w:space="0" w:color="auto"/>
              <w:left w:val="single" w:sz="4" w:space="0" w:color="auto"/>
              <w:bottom w:val="single" w:sz="4" w:space="0" w:color="auto"/>
              <w:right w:val="single" w:sz="4" w:space="0" w:color="auto"/>
            </w:tcBorders>
          </w:tcPr>
          <w:p w14:paraId="1553ABAE"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CSIRO LJCO</w:t>
            </w:r>
          </w:p>
        </w:tc>
        <w:tc>
          <w:tcPr>
            <w:tcW w:w="1306" w:type="dxa"/>
            <w:tcBorders>
              <w:top w:val="single" w:sz="4" w:space="0" w:color="auto"/>
              <w:left w:val="single" w:sz="4" w:space="0" w:color="auto"/>
              <w:bottom w:val="single" w:sz="4" w:space="0" w:color="auto"/>
              <w:right w:val="single" w:sz="4" w:space="0" w:color="auto"/>
            </w:tcBorders>
          </w:tcPr>
          <w:p w14:paraId="45EDE5E9" w14:textId="0937148B"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Single point (continuous, 2014 onwards)</w:t>
            </w:r>
            <w:r w:rsidR="00204FCA">
              <w:rPr>
                <w:rFonts w:cs="Arial"/>
                <w:sz w:val="20"/>
                <w:szCs w:val="20"/>
                <w:lang w:val="en-US"/>
              </w:rPr>
              <w:t>.</w:t>
            </w:r>
          </w:p>
        </w:tc>
        <w:tc>
          <w:tcPr>
            <w:tcW w:w="1160" w:type="dxa"/>
            <w:tcBorders>
              <w:top w:val="single" w:sz="4" w:space="0" w:color="auto"/>
              <w:left w:val="single" w:sz="4" w:space="0" w:color="auto"/>
              <w:bottom w:val="single" w:sz="4" w:space="0" w:color="auto"/>
              <w:right w:val="single" w:sz="4" w:space="0" w:color="auto"/>
            </w:tcBorders>
          </w:tcPr>
          <w:p w14:paraId="529A0238" w14:textId="77777777" w:rsidR="005B025C" w:rsidRPr="00EE31C4" w:rsidRDefault="005B025C" w:rsidP="005B025C">
            <w:pPr>
              <w:spacing w:before="120" w:after="120" w:line="276" w:lineRule="auto"/>
              <w:rPr>
                <w:rFonts w:cs="Arial"/>
                <w:i/>
                <w:sz w:val="20"/>
                <w:szCs w:val="20"/>
                <w:lang w:val="en-US"/>
              </w:rPr>
            </w:pPr>
            <w:r w:rsidRPr="00EE31C4">
              <w:rPr>
                <w:rFonts w:cs="Arial"/>
                <w:i/>
                <w:sz w:val="20"/>
                <w:szCs w:val="20"/>
                <w:lang w:val="en-US"/>
              </w:rPr>
              <w:t>In situ</w:t>
            </w:r>
          </w:p>
        </w:tc>
        <w:tc>
          <w:tcPr>
            <w:tcW w:w="1393" w:type="dxa"/>
            <w:tcBorders>
              <w:top w:val="single" w:sz="4" w:space="0" w:color="auto"/>
              <w:left w:val="single" w:sz="4" w:space="0" w:color="auto"/>
              <w:bottom w:val="single" w:sz="4" w:space="0" w:color="auto"/>
              <w:right w:val="single" w:sz="4" w:space="0" w:color="auto"/>
            </w:tcBorders>
          </w:tcPr>
          <w:p w14:paraId="795411BB" w14:textId="3377513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BB9, WQM, ACS, EcoTriplet, WetStar</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293928A6"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Good.</w:t>
            </w:r>
          </w:p>
        </w:tc>
        <w:tc>
          <w:tcPr>
            <w:tcW w:w="1284" w:type="dxa"/>
            <w:tcBorders>
              <w:top w:val="single" w:sz="4" w:space="0" w:color="auto"/>
              <w:left w:val="single" w:sz="4" w:space="0" w:color="auto"/>
              <w:bottom w:val="single" w:sz="4" w:space="0" w:color="auto"/>
              <w:right w:val="single" w:sz="4" w:space="0" w:color="auto"/>
            </w:tcBorders>
          </w:tcPr>
          <w:p w14:paraId="10D92992" w14:textId="729E123C" w:rsidR="005B025C" w:rsidRPr="005B025C" w:rsidRDefault="005B025C" w:rsidP="005B025C">
            <w:pPr>
              <w:spacing w:before="120" w:after="120" w:line="276" w:lineRule="auto"/>
              <w:rPr>
                <w:rFonts w:cs="Arial"/>
                <w:sz w:val="20"/>
                <w:szCs w:val="20"/>
                <w:lang w:val="en-US"/>
              </w:rPr>
            </w:pPr>
            <w:r w:rsidRPr="005B025C">
              <w:rPr>
                <w:rFonts w:cs="Arial"/>
                <w:sz w:val="20"/>
                <w:szCs w:val="20"/>
                <w:lang w:val="en-US"/>
              </w:rPr>
              <w:t>~5k per year when embedded in larger observational program</w:t>
            </w:r>
            <w:r w:rsidR="00204FCA">
              <w:rPr>
                <w:rFonts w:cs="Arial"/>
                <w:sz w:val="20"/>
                <w:szCs w:val="20"/>
                <w:lang w:val="en-US"/>
              </w:rPr>
              <w:t>.</w:t>
            </w:r>
          </w:p>
        </w:tc>
        <w:tc>
          <w:tcPr>
            <w:tcW w:w="1269" w:type="dxa"/>
            <w:tcBorders>
              <w:left w:val="single" w:sz="4" w:space="0" w:color="auto"/>
              <w:right w:val="single" w:sz="4" w:space="0" w:color="auto"/>
            </w:tcBorders>
          </w:tcPr>
          <w:p w14:paraId="761C8187" w14:textId="77777777" w:rsidR="005B025C" w:rsidRPr="003A5776" w:rsidRDefault="005B025C" w:rsidP="005B025C">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3EA220CA" w14:textId="77777777" w:rsidR="005B025C" w:rsidRPr="003A5776" w:rsidRDefault="005B025C" w:rsidP="005B025C">
            <w:pPr>
              <w:spacing w:before="120" w:after="120" w:line="276" w:lineRule="auto"/>
              <w:rPr>
                <w:rFonts w:cs="Arial"/>
                <w:sz w:val="20"/>
                <w:szCs w:val="20"/>
                <w:lang w:val="en-US"/>
              </w:rPr>
            </w:pPr>
          </w:p>
        </w:tc>
      </w:tr>
      <w:tr w:rsidR="005B025C" w:rsidRPr="003A5776" w14:paraId="25F46BE0" w14:textId="77777777" w:rsidTr="00EE31C4">
        <w:tc>
          <w:tcPr>
            <w:tcW w:w="1518" w:type="dxa"/>
            <w:tcBorders>
              <w:top w:val="single" w:sz="4" w:space="0" w:color="auto"/>
              <w:left w:val="single" w:sz="4" w:space="0" w:color="auto"/>
              <w:bottom w:val="single" w:sz="4" w:space="0" w:color="auto"/>
              <w:right w:val="single" w:sz="4" w:space="0" w:color="auto"/>
            </w:tcBorders>
          </w:tcPr>
          <w:p w14:paraId="1C5F20BF"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In water inherent optical properties</w:t>
            </w:r>
          </w:p>
        </w:tc>
        <w:tc>
          <w:tcPr>
            <w:tcW w:w="3970" w:type="dxa"/>
            <w:tcBorders>
              <w:top w:val="single" w:sz="4" w:space="0" w:color="auto"/>
              <w:left w:val="single" w:sz="4" w:space="0" w:color="auto"/>
              <w:bottom w:val="single" w:sz="4" w:space="0" w:color="auto"/>
              <w:right w:val="single" w:sz="4" w:space="0" w:color="auto"/>
            </w:tcBorders>
          </w:tcPr>
          <w:p w14:paraId="08780DD7"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eReefs</w:t>
            </w:r>
          </w:p>
        </w:tc>
        <w:tc>
          <w:tcPr>
            <w:tcW w:w="1306" w:type="dxa"/>
            <w:tcBorders>
              <w:top w:val="single" w:sz="4" w:space="0" w:color="auto"/>
              <w:left w:val="single" w:sz="4" w:space="0" w:color="auto"/>
              <w:bottom w:val="single" w:sz="4" w:space="0" w:color="auto"/>
              <w:right w:val="single" w:sz="4" w:space="0" w:color="auto"/>
            </w:tcBorders>
          </w:tcPr>
          <w:p w14:paraId="00B7AB67"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Jan 2011 – present day at 4 km, Dec 2015 – present at 1 km.</w:t>
            </w:r>
          </w:p>
        </w:tc>
        <w:tc>
          <w:tcPr>
            <w:tcW w:w="1160" w:type="dxa"/>
            <w:tcBorders>
              <w:top w:val="single" w:sz="4" w:space="0" w:color="auto"/>
              <w:left w:val="single" w:sz="4" w:space="0" w:color="auto"/>
              <w:bottom w:val="single" w:sz="4" w:space="0" w:color="auto"/>
              <w:right w:val="single" w:sz="4" w:space="0" w:color="auto"/>
            </w:tcBorders>
          </w:tcPr>
          <w:p w14:paraId="21374E09"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modelled</w:t>
            </w:r>
          </w:p>
        </w:tc>
        <w:tc>
          <w:tcPr>
            <w:tcW w:w="1393" w:type="dxa"/>
            <w:tcBorders>
              <w:top w:val="single" w:sz="4" w:space="0" w:color="auto"/>
              <w:left w:val="single" w:sz="4" w:space="0" w:color="auto"/>
              <w:bottom w:val="single" w:sz="4" w:space="0" w:color="auto"/>
              <w:right w:val="single" w:sz="4" w:space="0" w:color="auto"/>
            </w:tcBorders>
          </w:tcPr>
          <w:p w14:paraId="61B96AE9" w14:textId="3F138CFC"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Total absorption at 440 nm, Total scattering at 550 nm, Kd, PAR</w:t>
            </w:r>
            <w:r w:rsidR="00204FCA">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21476877"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Good.</w:t>
            </w:r>
          </w:p>
        </w:tc>
        <w:tc>
          <w:tcPr>
            <w:tcW w:w="1284" w:type="dxa"/>
            <w:tcBorders>
              <w:top w:val="single" w:sz="4" w:space="0" w:color="auto"/>
              <w:left w:val="single" w:sz="4" w:space="0" w:color="auto"/>
              <w:bottom w:val="single" w:sz="4" w:space="0" w:color="auto"/>
              <w:right w:val="single" w:sz="4" w:space="0" w:color="auto"/>
            </w:tcBorders>
          </w:tcPr>
          <w:p w14:paraId="4B7F6A1B" w14:textId="196F8C6A" w:rsidR="005B025C" w:rsidRPr="005B025C" w:rsidRDefault="005B025C" w:rsidP="005B025C">
            <w:pPr>
              <w:spacing w:before="120" w:after="120" w:line="276" w:lineRule="auto"/>
              <w:rPr>
                <w:rFonts w:cs="Arial"/>
                <w:sz w:val="20"/>
                <w:szCs w:val="20"/>
                <w:lang w:val="en-US"/>
              </w:rPr>
            </w:pPr>
            <w:r w:rsidRPr="005B025C">
              <w:rPr>
                <w:rFonts w:cs="Arial"/>
                <w:sz w:val="20"/>
                <w:szCs w:val="20"/>
                <w:lang w:val="en-US"/>
              </w:rPr>
              <w:t>~5k per year when embedded in larger observational program</w:t>
            </w:r>
            <w:r w:rsidR="00204FCA">
              <w:rPr>
                <w:rFonts w:cs="Arial"/>
                <w:sz w:val="20"/>
                <w:szCs w:val="20"/>
                <w:lang w:val="en-US"/>
              </w:rPr>
              <w:t>.</w:t>
            </w:r>
          </w:p>
        </w:tc>
        <w:tc>
          <w:tcPr>
            <w:tcW w:w="1269" w:type="dxa"/>
            <w:tcBorders>
              <w:left w:val="single" w:sz="4" w:space="0" w:color="auto"/>
              <w:right w:val="single" w:sz="4" w:space="0" w:color="auto"/>
            </w:tcBorders>
          </w:tcPr>
          <w:p w14:paraId="72167595" w14:textId="77777777" w:rsidR="005B025C" w:rsidRPr="003A5776" w:rsidRDefault="005B025C" w:rsidP="005B025C">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62A9C4EC" w14:textId="77777777" w:rsidR="005B025C" w:rsidRPr="003A5776" w:rsidRDefault="005B025C" w:rsidP="005B025C">
            <w:pPr>
              <w:spacing w:before="120" w:after="120" w:line="276" w:lineRule="auto"/>
              <w:rPr>
                <w:rFonts w:cs="Arial"/>
                <w:sz w:val="20"/>
                <w:szCs w:val="20"/>
                <w:lang w:val="en-US"/>
              </w:rPr>
            </w:pPr>
          </w:p>
        </w:tc>
      </w:tr>
      <w:tr w:rsidR="005B025C" w:rsidRPr="003A5776" w14:paraId="01155729" w14:textId="77777777" w:rsidTr="00EE31C4">
        <w:tc>
          <w:tcPr>
            <w:tcW w:w="1518" w:type="dxa"/>
            <w:tcBorders>
              <w:top w:val="single" w:sz="4" w:space="0" w:color="auto"/>
              <w:left w:val="single" w:sz="4" w:space="0" w:color="auto"/>
              <w:bottom w:val="single" w:sz="4" w:space="0" w:color="auto"/>
              <w:right w:val="single" w:sz="4" w:space="0" w:color="auto"/>
            </w:tcBorders>
          </w:tcPr>
          <w:p w14:paraId="2CDB378F"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In water inherent optical properties</w:t>
            </w:r>
          </w:p>
        </w:tc>
        <w:tc>
          <w:tcPr>
            <w:tcW w:w="3970" w:type="dxa"/>
            <w:tcBorders>
              <w:top w:val="single" w:sz="4" w:space="0" w:color="auto"/>
              <w:left w:val="single" w:sz="4" w:space="0" w:color="auto"/>
              <w:bottom w:val="single" w:sz="4" w:space="0" w:color="auto"/>
              <w:right w:val="single" w:sz="4" w:space="0" w:color="auto"/>
            </w:tcBorders>
          </w:tcPr>
          <w:p w14:paraId="70EF31DA"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IMOS Bio-optics database</w:t>
            </w:r>
          </w:p>
        </w:tc>
        <w:tc>
          <w:tcPr>
            <w:tcW w:w="1306" w:type="dxa"/>
            <w:tcBorders>
              <w:top w:val="single" w:sz="4" w:space="0" w:color="auto"/>
              <w:left w:val="single" w:sz="4" w:space="0" w:color="auto"/>
              <w:bottom w:val="single" w:sz="4" w:space="0" w:color="auto"/>
              <w:right w:val="single" w:sz="4" w:space="0" w:color="auto"/>
            </w:tcBorders>
          </w:tcPr>
          <w:p w14:paraId="23586E49" w14:textId="479FAADD"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 xml:space="preserve">1996 – </w:t>
            </w:r>
            <w:r w:rsidR="00DE64BB">
              <w:rPr>
                <w:rFonts w:cs="Arial"/>
                <w:sz w:val="20"/>
                <w:szCs w:val="20"/>
                <w:lang w:val="en-US"/>
              </w:rPr>
              <w:t>P</w:t>
            </w:r>
            <w:r w:rsidRPr="003A5776">
              <w:rPr>
                <w:rFonts w:cs="Arial"/>
                <w:sz w:val="20"/>
                <w:szCs w:val="20"/>
                <w:lang w:val="en-US"/>
              </w:rPr>
              <w:t>resent, around Australia HPLC pigments and absorption properties</w:t>
            </w:r>
            <w:r w:rsidR="00204FCA">
              <w:rPr>
                <w:rFonts w:cs="Arial"/>
                <w:sz w:val="20"/>
                <w:szCs w:val="20"/>
                <w:lang w:val="en-US"/>
              </w:rPr>
              <w:t>.</w:t>
            </w:r>
          </w:p>
        </w:tc>
        <w:tc>
          <w:tcPr>
            <w:tcW w:w="1160" w:type="dxa"/>
            <w:tcBorders>
              <w:top w:val="single" w:sz="4" w:space="0" w:color="auto"/>
              <w:left w:val="single" w:sz="4" w:space="0" w:color="auto"/>
              <w:bottom w:val="single" w:sz="4" w:space="0" w:color="auto"/>
              <w:right w:val="single" w:sz="4" w:space="0" w:color="auto"/>
            </w:tcBorders>
          </w:tcPr>
          <w:p w14:paraId="128BA430" w14:textId="3E465A24" w:rsidR="005B025C" w:rsidRPr="003A5776" w:rsidRDefault="005B025C" w:rsidP="005B025C">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HPLC, absorption (CDOM, NAP, Algae), TSS</w:t>
            </w:r>
            <w:r w:rsidR="00270E33">
              <w:rPr>
                <w:rFonts w:cs="Arial"/>
                <w:sz w:val="20"/>
                <w:szCs w:val="20"/>
                <w:lang w:val="en-US"/>
              </w:rPr>
              <w:t>.</w:t>
            </w:r>
          </w:p>
        </w:tc>
        <w:tc>
          <w:tcPr>
            <w:tcW w:w="1393" w:type="dxa"/>
            <w:tcBorders>
              <w:top w:val="single" w:sz="4" w:space="0" w:color="auto"/>
              <w:left w:val="single" w:sz="4" w:space="0" w:color="auto"/>
              <w:bottom w:val="single" w:sz="4" w:space="0" w:color="auto"/>
              <w:right w:val="single" w:sz="4" w:space="0" w:color="auto"/>
            </w:tcBorders>
          </w:tcPr>
          <w:p w14:paraId="12268BB9" w14:textId="77777777" w:rsidR="005B025C" w:rsidRPr="003A5776" w:rsidRDefault="005B025C" w:rsidP="005B025C">
            <w:pPr>
              <w:spacing w:before="120" w:after="120" w:line="276" w:lineRule="auto"/>
              <w:rPr>
                <w:rFonts w:cs="Arial"/>
                <w:sz w:val="20"/>
                <w:szCs w:val="20"/>
                <w:lang w:val="en-US"/>
              </w:rPr>
            </w:pPr>
          </w:p>
        </w:tc>
        <w:tc>
          <w:tcPr>
            <w:tcW w:w="1539" w:type="dxa"/>
            <w:tcBorders>
              <w:top w:val="single" w:sz="4" w:space="0" w:color="auto"/>
              <w:left w:val="single" w:sz="4" w:space="0" w:color="auto"/>
              <w:bottom w:val="single" w:sz="4" w:space="0" w:color="auto"/>
              <w:right w:val="single" w:sz="4" w:space="0" w:color="auto"/>
            </w:tcBorders>
          </w:tcPr>
          <w:p w14:paraId="6BCAFA37" w14:textId="77777777" w:rsidR="005B025C" w:rsidRPr="003A5776" w:rsidRDefault="005B025C" w:rsidP="005B025C">
            <w:pPr>
              <w:spacing w:before="120" w:after="120" w:line="276" w:lineRule="auto"/>
              <w:rPr>
                <w:rFonts w:cs="Arial"/>
                <w:sz w:val="20"/>
                <w:szCs w:val="20"/>
                <w:lang w:val="en-US"/>
              </w:rPr>
            </w:pPr>
            <w:r w:rsidRPr="003A5776">
              <w:rPr>
                <w:rFonts w:cs="Arial"/>
                <w:sz w:val="20"/>
                <w:szCs w:val="20"/>
                <w:lang w:val="en-US"/>
              </w:rPr>
              <w:t>Good.</w:t>
            </w:r>
          </w:p>
        </w:tc>
        <w:tc>
          <w:tcPr>
            <w:tcW w:w="1284" w:type="dxa"/>
            <w:tcBorders>
              <w:top w:val="single" w:sz="4" w:space="0" w:color="auto"/>
              <w:left w:val="single" w:sz="4" w:space="0" w:color="auto"/>
              <w:bottom w:val="single" w:sz="4" w:space="0" w:color="auto"/>
              <w:right w:val="single" w:sz="4" w:space="0" w:color="auto"/>
            </w:tcBorders>
          </w:tcPr>
          <w:p w14:paraId="64EE1128" w14:textId="3E82E0B6" w:rsidR="005B025C" w:rsidRPr="005B025C" w:rsidRDefault="005B025C" w:rsidP="005B025C">
            <w:pPr>
              <w:spacing w:before="120" w:after="120" w:line="276" w:lineRule="auto"/>
              <w:rPr>
                <w:rFonts w:cs="Arial"/>
                <w:sz w:val="20"/>
                <w:szCs w:val="20"/>
                <w:lang w:val="en-US"/>
              </w:rPr>
            </w:pPr>
            <w:r w:rsidRPr="005B025C">
              <w:rPr>
                <w:rFonts w:cs="Arial"/>
                <w:sz w:val="20"/>
                <w:szCs w:val="20"/>
                <w:lang w:val="en-US"/>
              </w:rPr>
              <w:t>~5k per year when embedded in larger observational program</w:t>
            </w:r>
            <w:r w:rsidR="00204FCA">
              <w:rPr>
                <w:rFonts w:cs="Arial"/>
                <w:sz w:val="20"/>
                <w:szCs w:val="20"/>
                <w:lang w:val="en-US"/>
              </w:rPr>
              <w:t>.</w:t>
            </w:r>
          </w:p>
        </w:tc>
        <w:tc>
          <w:tcPr>
            <w:tcW w:w="1269" w:type="dxa"/>
            <w:tcBorders>
              <w:left w:val="single" w:sz="4" w:space="0" w:color="auto"/>
              <w:right w:val="single" w:sz="4" w:space="0" w:color="auto"/>
            </w:tcBorders>
          </w:tcPr>
          <w:p w14:paraId="1C150B11" w14:textId="77777777" w:rsidR="005B025C" w:rsidRPr="003A5776" w:rsidRDefault="005B025C" w:rsidP="005B025C">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6E56555A" w14:textId="77777777" w:rsidR="005B025C" w:rsidRPr="003A5776" w:rsidRDefault="005B025C" w:rsidP="005B025C">
            <w:pPr>
              <w:spacing w:before="120" w:after="120" w:line="276" w:lineRule="auto"/>
              <w:rPr>
                <w:rFonts w:cs="Arial"/>
                <w:sz w:val="20"/>
                <w:szCs w:val="20"/>
                <w:lang w:val="en-US"/>
              </w:rPr>
            </w:pPr>
          </w:p>
        </w:tc>
      </w:tr>
      <w:tr w:rsidR="00DB177D" w:rsidRPr="003A5776" w14:paraId="33BC638D" w14:textId="77777777" w:rsidTr="00EE31C4">
        <w:tc>
          <w:tcPr>
            <w:tcW w:w="1518" w:type="dxa"/>
            <w:tcBorders>
              <w:top w:val="single" w:sz="4" w:space="0" w:color="auto"/>
              <w:left w:val="single" w:sz="4" w:space="0" w:color="auto"/>
              <w:bottom w:val="single" w:sz="4" w:space="0" w:color="auto"/>
              <w:right w:val="single" w:sz="4" w:space="0" w:color="auto"/>
            </w:tcBorders>
          </w:tcPr>
          <w:p w14:paraId="2ABD5DF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True colour</w:t>
            </w:r>
          </w:p>
        </w:tc>
        <w:tc>
          <w:tcPr>
            <w:tcW w:w="3970" w:type="dxa"/>
            <w:tcBorders>
              <w:top w:val="single" w:sz="4" w:space="0" w:color="auto"/>
              <w:left w:val="single" w:sz="4" w:space="0" w:color="auto"/>
              <w:bottom w:val="single" w:sz="4" w:space="0" w:color="auto"/>
              <w:right w:val="single" w:sz="4" w:space="0" w:color="auto"/>
            </w:tcBorders>
          </w:tcPr>
          <w:p w14:paraId="3DC9BA2C"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MODIS, VIIRS, Sentinel, Himawari</w:t>
            </w:r>
          </w:p>
        </w:tc>
        <w:tc>
          <w:tcPr>
            <w:tcW w:w="1306" w:type="dxa"/>
            <w:tcBorders>
              <w:top w:val="single" w:sz="4" w:space="0" w:color="auto"/>
              <w:left w:val="single" w:sz="4" w:space="0" w:color="auto"/>
              <w:bottom w:val="single" w:sz="4" w:space="0" w:color="auto"/>
              <w:right w:val="single" w:sz="4" w:space="0" w:color="auto"/>
            </w:tcBorders>
          </w:tcPr>
          <w:p w14:paraId="7EF8043B" w14:textId="77777777" w:rsidR="00DB177D" w:rsidRPr="003A5776" w:rsidRDefault="00DB177D" w:rsidP="00235BE2">
            <w:pPr>
              <w:spacing w:before="120" w:after="120" w:line="276" w:lineRule="auto"/>
              <w:rPr>
                <w:rFonts w:cs="Arial"/>
                <w:sz w:val="20"/>
                <w:szCs w:val="20"/>
                <w:lang w:val="en-US"/>
              </w:rPr>
            </w:pPr>
          </w:p>
        </w:tc>
        <w:tc>
          <w:tcPr>
            <w:tcW w:w="1160" w:type="dxa"/>
            <w:tcBorders>
              <w:top w:val="single" w:sz="4" w:space="0" w:color="auto"/>
              <w:left w:val="single" w:sz="4" w:space="0" w:color="auto"/>
              <w:bottom w:val="single" w:sz="4" w:space="0" w:color="auto"/>
              <w:right w:val="single" w:sz="4" w:space="0" w:color="auto"/>
            </w:tcBorders>
          </w:tcPr>
          <w:p w14:paraId="0BC756A7" w14:textId="047EE826" w:rsidR="00DB177D" w:rsidRPr="003A5776" w:rsidRDefault="005646B2" w:rsidP="00235BE2">
            <w:pPr>
              <w:spacing w:before="120" w:after="120" w:line="276" w:lineRule="auto"/>
              <w:rPr>
                <w:rFonts w:cs="Arial"/>
                <w:sz w:val="20"/>
                <w:szCs w:val="20"/>
                <w:lang w:val="en-US"/>
              </w:rPr>
            </w:pPr>
            <w:r>
              <w:rPr>
                <w:rFonts w:cs="Arial"/>
                <w:sz w:val="20"/>
                <w:szCs w:val="20"/>
                <w:lang w:val="en-US"/>
              </w:rPr>
              <w:t>Remote sensing</w:t>
            </w:r>
          </w:p>
        </w:tc>
        <w:tc>
          <w:tcPr>
            <w:tcW w:w="1393" w:type="dxa"/>
            <w:tcBorders>
              <w:top w:val="single" w:sz="4" w:space="0" w:color="auto"/>
              <w:left w:val="single" w:sz="4" w:space="0" w:color="auto"/>
              <w:bottom w:val="single" w:sz="4" w:space="0" w:color="auto"/>
              <w:right w:val="single" w:sz="4" w:space="0" w:color="auto"/>
            </w:tcBorders>
          </w:tcPr>
          <w:p w14:paraId="79540B06" w14:textId="4FD55CD3" w:rsidR="00DB177D" w:rsidRPr="003A5776" w:rsidRDefault="00DB177D" w:rsidP="005646B2">
            <w:pPr>
              <w:spacing w:before="120" w:after="120" w:line="276" w:lineRule="auto"/>
              <w:rPr>
                <w:rFonts w:cs="Arial"/>
                <w:sz w:val="20"/>
                <w:szCs w:val="20"/>
                <w:lang w:val="en-US"/>
              </w:rPr>
            </w:pPr>
            <w:r w:rsidRPr="003A5776">
              <w:rPr>
                <w:rFonts w:cs="Arial"/>
                <w:sz w:val="20"/>
                <w:szCs w:val="20"/>
                <w:lang w:val="en-US"/>
              </w:rPr>
              <w:t>Combination of remotely-sensed RGB wavelengths</w:t>
            </w:r>
            <w:r w:rsidR="00270E33">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2837D486" w14:textId="7777777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00E0EF87"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5051AF29"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68B99CAC" w14:textId="77777777" w:rsidR="00DB177D" w:rsidRPr="003A5776" w:rsidRDefault="00DB177D" w:rsidP="00235BE2">
            <w:pPr>
              <w:spacing w:before="120" w:after="120" w:line="276" w:lineRule="auto"/>
              <w:rPr>
                <w:rFonts w:cs="Arial"/>
                <w:sz w:val="20"/>
                <w:szCs w:val="20"/>
                <w:lang w:val="en-US"/>
              </w:rPr>
            </w:pPr>
          </w:p>
        </w:tc>
      </w:tr>
      <w:tr w:rsidR="00DB177D" w:rsidRPr="003A5776" w14:paraId="6FC729C8" w14:textId="77777777" w:rsidTr="00EE31C4">
        <w:tc>
          <w:tcPr>
            <w:tcW w:w="1518" w:type="dxa"/>
            <w:tcBorders>
              <w:top w:val="single" w:sz="4" w:space="0" w:color="auto"/>
              <w:left w:val="single" w:sz="4" w:space="0" w:color="auto"/>
              <w:bottom w:val="single" w:sz="4" w:space="0" w:color="auto"/>
              <w:right w:val="single" w:sz="4" w:space="0" w:color="auto"/>
            </w:tcBorders>
          </w:tcPr>
          <w:p w14:paraId="5D43F5B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True colour</w:t>
            </w:r>
          </w:p>
        </w:tc>
        <w:tc>
          <w:tcPr>
            <w:tcW w:w="3970" w:type="dxa"/>
            <w:tcBorders>
              <w:top w:val="single" w:sz="4" w:space="0" w:color="auto"/>
              <w:left w:val="single" w:sz="4" w:space="0" w:color="auto"/>
              <w:bottom w:val="single" w:sz="4" w:space="0" w:color="auto"/>
              <w:right w:val="single" w:sz="4" w:space="0" w:color="auto"/>
            </w:tcBorders>
          </w:tcPr>
          <w:p w14:paraId="1336FB2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eReefs</w:t>
            </w:r>
          </w:p>
        </w:tc>
        <w:tc>
          <w:tcPr>
            <w:tcW w:w="1306" w:type="dxa"/>
            <w:tcBorders>
              <w:top w:val="single" w:sz="4" w:space="0" w:color="auto"/>
              <w:left w:val="single" w:sz="4" w:space="0" w:color="auto"/>
              <w:bottom w:val="single" w:sz="4" w:space="0" w:color="auto"/>
              <w:right w:val="single" w:sz="4" w:space="0" w:color="auto"/>
            </w:tcBorders>
          </w:tcPr>
          <w:p w14:paraId="3F4DB01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Jan 2011 – present day at 4 km, Dec 2015 – present at 1 km.</w:t>
            </w:r>
          </w:p>
        </w:tc>
        <w:tc>
          <w:tcPr>
            <w:tcW w:w="1160" w:type="dxa"/>
            <w:tcBorders>
              <w:top w:val="single" w:sz="4" w:space="0" w:color="auto"/>
              <w:left w:val="single" w:sz="4" w:space="0" w:color="auto"/>
              <w:bottom w:val="single" w:sz="4" w:space="0" w:color="auto"/>
              <w:right w:val="single" w:sz="4" w:space="0" w:color="auto"/>
            </w:tcBorders>
          </w:tcPr>
          <w:p w14:paraId="2268CFDA" w14:textId="7F2318A2" w:rsidR="00DB177D" w:rsidRPr="003A5776" w:rsidRDefault="005646B2" w:rsidP="00235BE2">
            <w:pPr>
              <w:spacing w:before="120" w:after="120" w:line="276" w:lineRule="auto"/>
              <w:rPr>
                <w:rFonts w:cs="Arial"/>
                <w:sz w:val="20"/>
                <w:szCs w:val="20"/>
                <w:lang w:val="en-US"/>
              </w:rPr>
            </w:pPr>
            <w:r>
              <w:rPr>
                <w:rFonts w:cs="Arial"/>
                <w:sz w:val="20"/>
                <w:szCs w:val="20"/>
                <w:lang w:val="en-US"/>
              </w:rPr>
              <w:t>M</w:t>
            </w:r>
            <w:r w:rsidR="00DB177D" w:rsidRPr="003A5776">
              <w:rPr>
                <w:rFonts w:cs="Arial"/>
                <w:sz w:val="20"/>
                <w:szCs w:val="20"/>
                <w:lang w:val="en-US"/>
              </w:rPr>
              <w:t>odelled</w:t>
            </w:r>
          </w:p>
        </w:tc>
        <w:tc>
          <w:tcPr>
            <w:tcW w:w="1393" w:type="dxa"/>
            <w:tcBorders>
              <w:top w:val="single" w:sz="4" w:space="0" w:color="auto"/>
              <w:left w:val="single" w:sz="4" w:space="0" w:color="auto"/>
              <w:bottom w:val="single" w:sz="4" w:space="0" w:color="auto"/>
              <w:right w:val="single" w:sz="4" w:space="0" w:color="auto"/>
            </w:tcBorders>
          </w:tcPr>
          <w:p w14:paraId="29FA96D8" w14:textId="45082CCB"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Combination of modelled RGB wavelengths</w:t>
            </w:r>
            <w:r w:rsidR="00270E33">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0D799C3C" w14:textId="7777777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0D6B7361"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6E3611F3"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2B5B7C95" w14:textId="77777777" w:rsidR="00DB177D" w:rsidRPr="003A5776" w:rsidRDefault="00DB177D" w:rsidP="00235BE2">
            <w:pPr>
              <w:spacing w:before="120" w:after="120" w:line="276" w:lineRule="auto"/>
              <w:rPr>
                <w:rFonts w:cs="Arial"/>
                <w:sz w:val="20"/>
                <w:szCs w:val="20"/>
                <w:lang w:val="en-US"/>
              </w:rPr>
            </w:pPr>
          </w:p>
        </w:tc>
      </w:tr>
      <w:tr w:rsidR="00DB177D" w:rsidRPr="003A5776" w14:paraId="25593BC5" w14:textId="77777777" w:rsidTr="00EE31C4">
        <w:tc>
          <w:tcPr>
            <w:tcW w:w="1518" w:type="dxa"/>
            <w:tcBorders>
              <w:top w:val="single" w:sz="4" w:space="0" w:color="auto"/>
              <w:left w:val="single" w:sz="4" w:space="0" w:color="auto"/>
              <w:bottom w:val="single" w:sz="4" w:space="0" w:color="auto"/>
              <w:right w:val="single" w:sz="4" w:space="0" w:color="auto"/>
            </w:tcBorders>
          </w:tcPr>
          <w:p w14:paraId="469ACCB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UV radiation/index</w:t>
            </w:r>
          </w:p>
        </w:tc>
        <w:tc>
          <w:tcPr>
            <w:tcW w:w="3970" w:type="dxa"/>
            <w:tcBorders>
              <w:top w:val="single" w:sz="4" w:space="0" w:color="auto"/>
              <w:left w:val="single" w:sz="4" w:space="0" w:color="auto"/>
              <w:bottom w:val="single" w:sz="4" w:space="0" w:color="auto"/>
              <w:right w:val="single" w:sz="4" w:space="0" w:color="auto"/>
            </w:tcBorders>
          </w:tcPr>
          <w:p w14:paraId="3BABD05C" w14:textId="536AC271"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Provided by </w:t>
            </w:r>
            <w:r w:rsidR="00E80207">
              <w:rPr>
                <w:rFonts w:cs="Arial"/>
                <w:sz w:val="20"/>
                <w:szCs w:val="20"/>
                <w:lang w:val="en-US"/>
              </w:rPr>
              <w:t>BoM</w:t>
            </w:r>
            <w:r w:rsidRPr="003A5776">
              <w:rPr>
                <w:rFonts w:cs="Arial"/>
                <w:sz w:val="20"/>
                <w:szCs w:val="20"/>
                <w:lang w:val="en-US"/>
              </w:rPr>
              <w:t xml:space="preserve"> </w:t>
            </w:r>
          </w:p>
        </w:tc>
        <w:tc>
          <w:tcPr>
            <w:tcW w:w="1306" w:type="dxa"/>
            <w:tcBorders>
              <w:top w:val="single" w:sz="4" w:space="0" w:color="auto"/>
              <w:left w:val="single" w:sz="4" w:space="0" w:color="auto"/>
              <w:bottom w:val="single" w:sz="4" w:space="0" w:color="auto"/>
              <w:right w:val="single" w:sz="4" w:space="0" w:color="auto"/>
            </w:tcBorders>
          </w:tcPr>
          <w:p w14:paraId="4965316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Continental scale</w:t>
            </w:r>
          </w:p>
        </w:tc>
        <w:tc>
          <w:tcPr>
            <w:tcW w:w="1160" w:type="dxa"/>
            <w:tcBorders>
              <w:top w:val="single" w:sz="4" w:space="0" w:color="auto"/>
              <w:left w:val="single" w:sz="4" w:space="0" w:color="auto"/>
              <w:bottom w:val="single" w:sz="4" w:space="0" w:color="auto"/>
              <w:right w:val="single" w:sz="4" w:space="0" w:color="auto"/>
            </w:tcBorders>
          </w:tcPr>
          <w:p w14:paraId="4A24863F" w14:textId="20F12A49" w:rsidR="00DB177D" w:rsidRPr="003A5776" w:rsidRDefault="005646B2" w:rsidP="00235BE2">
            <w:pPr>
              <w:spacing w:before="120" w:after="120" w:line="276" w:lineRule="auto"/>
              <w:rPr>
                <w:rFonts w:cs="Arial"/>
                <w:sz w:val="20"/>
                <w:szCs w:val="20"/>
                <w:lang w:val="en-US"/>
              </w:rPr>
            </w:pPr>
            <w:r>
              <w:rPr>
                <w:rFonts w:cs="Arial"/>
                <w:sz w:val="20"/>
                <w:szCs w:val="20"/>
                <w:lang w:val="en-US"/>
              </w:rPr>
              <w:t>M</w:t>
            </w:r>
            <w:r w:rsidR="00DB177D" w:rsidRPr="003A5776">
              <w:rPr>
                <w:rFonts w:cs="Arial"/>
                <w:sz w:val="20"/>
                <w:szCs w:val="20"/>
                <w:lang w:val="en-US"/>
              </w:rPr>
              <w:t>odelled</w:t>
            </w:r>
          </w:p>
        </w:tc>
        <w:tc>
          <w:tcPr>
            <w:tcW w:w="1393" w:type="dxa"/>
            <w:tcBorders>
              <w:top w:val="single" w:sz="4" w:space="0" w:color="auto"/>
              <w:left w:val="single" w:sz="4" w:space="0" w:color="auto"/>
              <w:bottom w:val="single" w:sz="4" w:space="0" w:color="auto"/>
              <w:right w:val="single" w:sz="4" w:space="0" w:color="auto"/>
            </w:tcBorders>
          </w:tcPr>
          <w:p w14:paraId="763EEC36" w14:textId="5CDEDA0D"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Produced by the European Commission Copernicus Atmosphere Monitoring Service</w:t>
            </w:r>
            <w:r w:rsidR="00270E33">
              <w:rPr>
                <w:rFonts w:cs="Arial"/>
                <w:sz w:val="20"/>
                <w:szCs w:val="20"/>
                <w:lang w:val="en-US"/>
              </w:rPr>
              <w:t>.</w:t>
            </w:r>
          </w:p>
        </w:tc>
        <w:tc>
          <w:tcPr>
            <w:tcW w:w="1539" w:type="dxa"/>
            <w:tcBorders>
              <w:top w:val="single" w:sz="4" w:space="0" w:color="auto"/>
              <w:left w:val="single" w:sz="4" w:space="0" w:color="auto"/>
              <w:bottom w:val="single" w:sz="4" w:space="0" w:color="auto"/>
              <w:right w:val="single" w:sz="4" w:space="0" w:color="auto"/>
            </w:tcBorders>
          </w:tcPr>
          <w:p w14:paraId="66F8BED6" w14:textId="77777777" w:rsidR="00DB177D" w:rsidRPr="003A5776" w:rsidRDefault="00DB177D" w:rsidP="00235BE2">
            <w:pPr>
              <w:spacing w:before="120" w:after="120" w:line="276" w:lineRule="auto"/>
              <w:rPr>
                <w:rFonts w:cs="Arial"/>
                <w:sz w:val="20"/>
                <w:szCs w:val="20"/>
                <w:lang w:val="en-US"/>
              </w:rPr>
            </w:pPr>
          </w:p>
        </w:tc>
        <w:tc>
          <w:tcPr>
            <w:tcW w:w="1284" w:type="dxa"/>
            <w:tcBorders>
              <w:top w:val="single" w:sz="4" w:space="0" w:color="auto"/>
              <w:left w:val="single" w:sz="4" w:space="0" w:color="auto"/>
              <w:bottom w:val="single" w:sz="4" w:space="0" w:color="auto"/>
              <w:right w:val="single" w:sz="4" w:space="0" w:color="auto"/>
            </w:tcBorders>
          </w:tcPr>
          <w:p w14:paraId="6FBE153F" w14:textId="77777777" w:rsidR="00DB177D" w:rsidRPr="003A5776" w:rsidRDefault="00DB177D" w:rsidP="00235BE2">
            <w:pPr>
              <w:spacing w:before="120" w:after="120" w:line="276" w:lineRule="auto"/>
              <w:rPr>
                <w:rFonts w:cs="Arial"/>
                <w:sz w:val="20"/>
                <w:szCs w:val="20"/>
                <w:lang w:val="en-US"/>
              </w:rPr>
            </w:pPr>
          </w:p>
        </w:tc>
        <w:tc>
          <w:tcPr>
            <w:tcW w:w="1269" w:type="dxa"/>
            <w:tcBorders>
              <w:left w:val="single" w:sz="4" w:space="0" w:color="auto"/>
              <w:right w:val="single" w:sz="4" w:space="0" w:color="auto"/>
            </w:tcBorders>
          </w:tcPr>
          <w:p w14:paraId="6A41F53D" w14:textId="77777777" w:rsidR="00DB177D" w:rsidRPr="003A5776" w:rsidRDefault="00DB177D" w:rsidP="00235BE2">
            <w:pPr>
              <w:spacing w:before="120" w:after="120" w:line="276" w:lineRule="auto"/>
              <w:rPr>
                <w:rFonts w:cs="Arial"/>
                <w:sz w:val="20"/>
                <w:szCs w:val="20"/>
                <w:lang w:val="en-US"/>
              </w:rPr>
            </w:pPr>
          </w:p>
        </w:tc>
        <w:tc>
          <w:tcPr>
            <w:tcW w:w="1081" w:type="dxa"/>
            <w:tcBorders>
              <w:left w:val="single" w:sz="4" w:space="0" w:color="auto"/>
              <w:right w:val="single" w:sz="4" w:space="0" w:color="auto"/>
            </w:tcBorders>
          </w:tcPr>
          <w:p w14:paraId="7F6A1FF7" w14:textId="77777777" w:rsidR="00DB177D" w:rsidRPr="003A5776" w:rsidRDefault="00DB177D" w:rsidP="00235BE2">
            <w:pPr>
              <w:spacing w:before="120" w:after="120" w:line="276" w:lineRule="auto"/>
              <w:rPr>
                <w:rFonts w:cs="Arial"/>
                <w:sz w:val="20"/>
                <w:szCs w:val="20"/>
                <w:lang w:val="en-US"/>
              </w:rPr>
            </w:pPr>
          </w:p>
        </w:tc>
      </w:tr>
    </w:tbl>
    <w:p w14:paraId="6C60E41A" w14:textId="77777777" w:rsidR="00DB177D" w:rsidRPr="003A5776" w:rsidRDefault="00DB177D" w:rsidP="00235BE2">
      <w:pPr>
        <w:spacing w:before="120" w:after="120"/>
        <w:rPr>
          <w:rFonts w:cs="Arial"/>
        </w:rPr>
      </w:pPr>
    </w:p>
    <w:p w14:paraId="5C1BA3FE" w14:textId="77777777" w:rsidR="00DB177D" w:rsidRPr="003A5776" w:rsidRDefault="00DB177D" w:rsidP="00235BE2">
      <w:pPr>
        <w:spacing w:before="120" w:after="120"/>
        <w:rPr>
          <w:rFonts w:cs="Arial"/>
        </w:rPr>
      </w:pPr>
      <w:r w:rsidRPr="003A5776">
        <w:rPr>
          <w:rFonts w:cs="Arial"/>
        </w:rPr>
        <w:br w:type="page"/>
      </w:r>
    </w:p>
    <w:p w14:paraId="2B6F2C81" w14:textId="282C2932" w:rsidR="00DB177D" w:rsidRPr="003A5776" w:rsidRDefault="00587129" w:rsidP="00235BE2">
      <w:pPr>
        <w:pStyle w:val="Heading2"/>
        <w:spacing w:before="120" w:after="120"/>
        <w:rPr>
          <w:rFonts w:cs="Arial"/>
        </w:rPr>
      </w:pPr>
      <w:bookmarkStart w:id="65" w:name="_Toc26952438"/>
      <w:r>
        <w:rPr>
          <w:rFonts w:cs="Arial"/>
        </w:rPr>
        <w:lastRenderedPageBreak/>
        <w:t>10.5</w:t>
      </w:r>
      <w:r>
        <w:rPr>
          <w:rFonts w:cs="Arial"/>
        </w:rPr>
        <w:tab/>
      </w:r>
      <w:r w:rsidR="00DB177D" w:rsidRPr="003A5776">
        <w:rPr>
          <w:rFonts w:cs="Arial"/>
        </w:rPr>
        <w:t>Temperature</w:t>
      </w:r>
      <w:bookmarkEnd w:id="65"/>
    </w:p>
    <w:tbl>
      <w:tblPr>
        <w:tblStyle w:val="TableGrid"/>
        <w:tblW w:w="14884" w:type="dxa"/>
        <w:tblInd w:w="-5" w:type="dxa"/>
        <w:tblLayout w:type="fixed"/>
        <w:tblLook w:val="04A0" w:firstRow="1" w:lastRow="0" w:firstColumn="1" w:lastColumn="0" w:noHBand="0" w:noVBand="1"/>
      </w:tblPr>
      <w:tblGrid>
        <w:gridCol w:w="1418"/>
        <w:gridCol w:w="1843"/>
        <w:gridCol w:w="2268"/>
        <w:gridCol w:w="1275"/>
        <w:gridCol w:w="1276"/>
        <w:gridCol w:w="1687"/>
        <w:gridCol w:w="1148"/>
        <w:gridCol w:w="1559"/>
        <w:gridCol w:w="2410"/>
      </w:tblGrid>
      <w:tr w:rsidR="00DB177D" w:rsidRPr="004B3C24" w14:paraId="545E1F89" w14:textId="77777777" w:rsidTr="00EE31C4">
        <w:tc>
          <w:tcPr>
            <w:tcW w:w="1418" w:type="dxa"/>
            <w:tcBorders>
              <w:top w:val="single" w:sz="4" w:space="0" w:color="auto"/>
              <w:left w:val="single" w:sz="4" w:space="0" w:color="auto"/>
              <w:bottom w:val="single" w:sz="4" w:space="0" w:color="auto"/>
              <w:right w:val="single" w:sz="4" w:space="0" w:color="auto"/>
            </w:tcBorders>
            <w:hideMark/>
          </w:tcPr>
          <w:p w14:paraId="630B138C"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Indicator</w:t>
            </w:r>
          </w:p>
        </w:tc>
        <w:tc>
          <w:tcPr>
            <w:tcW w:w="1843" w:type="dxa"/>
            <w:tcBorders>
              <w:top w:val="single" w:sz="4" w:space="0" w:color="auto"/>
              <w:left w:val="single" w:sz="4" w:space="0" w:color="auto"/>
              <w:bottom w:val="single" w:sz="4" w:space="0" w:color="auto"/>
              <w:right w:val="single" w:sz="4" w:space="0" w:color="auto"/>
            </w:tcBorders>
            <w:hideMark/>
          </w:tcPr>
          <w:p w14:paraId="3AF9D506"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Existing measure and monitoring programs</w:t>
            </w:r>
          </w:p>
        </w:tc>
        <w:tc>
          <w:tcPr>
            <w:tcW w:w="2268" w:type="dxa"/>
            <w:tcBorders>
              <w:top w:val="single" w:sz="4" w:space="0" w:color="auto"/>
              <w:left w:val="single" w:sz="4" w:space="0" w:color="auto"/>
              <w:bottom w:val="single" w:sz="4" w:space="0" w:color="auto"/>
              <w:right w:val="single" w:sz="4" w:space="0" w:color="auto"/>
            </w:tcBorders>
          </w:tcPr>
          <w:p w14:paraId="1D6E27FD"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Coverage</w:t>
            </w:r>
          </w:p>
        </w:tc>
        <w:tc>
          <w:tcPr>
            <w:tcW w:w="1275" w:type="dxa"/>
            <w:tcBorders>
              <w:top w:val="single" w:sz="4" w:space="0" w:color="auto"/>
              <w:left w:val="single" w:sz="4" w:space="0" w:color="auto"/>
              <w:bottom w:val="single" w:sz="4" w:space="0" w:color="auto"/>
              <w:right w:val="single" w:sz="4" w:space="0" w:color="auto"/>
            </w:tcBorders>
          </w:tcPr>
          <w:p w14:paraId="2600E276"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In situ, RS or modelled</w:t>
            </w:r>
          </w:p>
        </w:tc>
        <w:tc>
          <w:tcPr>
            <w:tcW w:w="1276" w:type="dxa"/>
            <w:tcBorders>
              <w:top w:val="single" w:sz="4" w:space="0" w:color="auto"/>
              <w:left w:val="single" w:sz="4" w:space="0" w:color="auto"/>
              <w:bottom w:val="single" w:sz="4" w:space="0" w:color="auto"/>
              <w:right w:val="single" w:sz="4" w:space="0" w:color="auto"/>
            </w:tcBorders>
          </w:tcPr>
          <w:p w14:paraId="0AFCA2A3"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Method</w:t>
            </w:r>
          </w:p>
        </w:tc>
        <w:tc>
          <w:tcPr>
            <w:tcW w:w="1687" w:type="dxa"/>
            <w:tcBorders>
              <w:top w:val="single" w:sz="4" w:space="0" w:color="auto"/>
              <w:left w:val="single" w:sz="4" w:space="0" w:color="auto"/>
              <w:bottom w:val="single" w:sz="4" w:space="0" w:color="auto"/>
              <w:right w:val="single" w:sz="4" w:space="0" w:color="auto"/>
            </w:tcBorders>
          </w:tcPr>
          <w:p w14:paraId="18F7EB8F"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Performance</w:t>
            </w:r>
          </w:p>
        </w:tc>
        <w:tc>
          <w:tcPr>
            <w:tcW w:w="1148" w:type="dxa"/>
            <w:tcBorders>
              <w:top w:val="single" w:sz="4" w:space="0" w:color="auto"/>
              <w:left w:val="single" w:sz="4" w:space="0" w:color="auto"/>
              <w:bottom w:val="single" w:sz="4" w:space="0" w:color="auto"/>
              <w:right w:val="single" w:sz="4" w:space="0" w:color="auto"/>
            </w:tcBorders>
          </w:tcPr>
          <w:p w14:paraId="7A148418"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Cost</w:t>
            </w:r>
          </w:p>
        </w:tc>
        <w:tc>
          <w:tcPr>
            <w:tcW w:w="1559" w:type="dxa"/>
            <w:tcBorders>
              <w:top w:val="single" w:sz="4" w:space="0" w:color="auto"/>
              <w:left w:val="single" w:sz="4" w:space="0" w:color="auto"/>
              <w:bottom w:val="single" w:sz="4" w:space="0" w:color="auto"/>
              <w:right w:val="single" w:sz="4" w:space="0" w:color="auto"/>
            </w:tcBorders>
          </w:tcPr>
          <w:p w14:paraId="001C80F0"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Links to other RIMReP groups</w:t>
            </w:r>
          </w:p>
        </w:tc>
        <w:tc>
          <w:tcPr>
            <w:tcW w:w="2410" w:type="dxa"/>
            <w:tcBorders>
              <w:top w:val="single" w:sz="4" w:space="0" w:color="auto"/>
              <w:left w:val="single" w:sz="4" w:space="0" w:color="auto"/>
              <w:bottom w:val="single" w:sz="4" w:space="0" w:color="auto"/>
              <w:right w:val="single" w:sz="4" w:space="0" w:color="auto"/>
            </w:tcBorders>
          </w:tcPr>
          <w:p w14:paraId="608B202C"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Gaps</w:t>
            </w:r>
          </w:p>
        </w:tc>
      </w:tr>
      <w:tr w:rsidR="00DB177D" w:rsidRPr="004B3C24" w14:paraId="5B212131" w14:textId="77777777" w:rsidTr="00EE31C4">
        <w:tc>
          <w:tcPr>
            <w:tcW w:w="1418" w:type="dxa"/>
            <w:tcBorders>
              <w:top w:val="single" w:sz="4" w:space="0" w:color="auto"/>
              <w:left w:val="single" w:sz="4" w:space="0" w:color="auto"/>
              <w:bottom w:val="single" w:sz="4" w:space="0" w:color="auto"/>
              <w:right w:val="single" w:sz="4" w:space="0" w:color="auto"/>
            </w:tcBorders>
          </w:tcPr>
          <w:p w14:paraId="39ECB40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Temperature</w:t>
            </w:r>
          </w:p>
        </w:tc>
        <w:tc>
          <w:tcPr>
            <w:tcW w:w="1843" w:type="dxa"/>
            <w:tcBorders>
              <w:top w:val="single" w:sz="4" w:space="0" w:color="auto"/>
              <w:left w:val="single" w:sz="4" w:space="0" w:color="auto"/>
              <w:bottom w:val="single" w:sz="4" w:space="0" w:color="auto"/>
              <w:right w:val="single" w:sz="4" w:space="0" w:color="auto"/>
            </w:tcBorders>
          </w:tcPr>
          <w:p w14:paraId="48C3EBB4" w14:textId="5A09AE15" w:rsidR="00DB177D" w:rsidRPr="00EE31C4" w:rsidRDefault="00DB177D">
            <w:pPr>
              <w:spacing w:before="120" w:after="120" w:line="276" w:lineRule="auto"/>
              <w:rPr>
                <w:rFonts w:cs="Arial"/>
                <w:sz w:val="20"/>
                <w:szCs w:val="20"/>
                <w:lang w:val="en-US"/>
              </w:rPr>
            </w:pPr>
            <w:r w:rsidRPr="00EE31C4">
              <w:rPr>
                <w:rFonts w:cs="Arial"/>
                <w:sz w:val="20"/>
                <w:szCs w:val="20"/>
                <w:lang w:val="en-US"/>
              </w:rPr>
              <w:t>SST (ReefTemp, NOAA etc)</w:t>
            </w:r>
          </w:p>
        </w:tc>
        <w:tc>
          <w:tcPr>
            <w:tcW w:w="2268" w:type="dxa"/>
            <w:tcBorders>
              <w:top w:val="single" w:sz="4" w:space="0" w:color="auto"/>
              <w:left w:val="single" w:sz="4" w:space="0" w:color="auto"/>
              <w:bottom w:val="single" w:sz="4" w:space="0" w:color="auto"/>
              <w:right w:val="single" w:sz="4" w:space="0" w:color="auto"/>
            </w:tcBorders>
          </w:tcPr>
          <w:p w14:paraId="1F362CD6" w14:textId="55C27436" w:rsidR="00DB177D" w:rsidRPr="005B025C" w:rsidRDefault="00DB177D">
            <w:pPr>
              <w:spacing w:before="120" w:after="120" w:line="276" w:lineRule="auto"/>
              <w:rPr>
                <w:rFonts w:cs="Arial"/>
                <w:sz w:val="20"/>
                <w:szCs w:val="20"/>
                <w:lang w:val="en-US"/>
              </w:rPr>
            </w:pPr>
            <w:r w:rsidRPr="005B025C">
              <w:rPr>
                <w:rFonts w:cs="Arial"/>
                <w:sz w:val="20"/>
                <w:szCs w:val="20"/>
                <w:lang w:val="en-US"/>
              </w:rPr>
              <w:t xml:space="preserve">Whole </w:t>
            </w:r>
            <w:r w:rsidR="004B3C24" w:rsidRPr="005B025C">
              <w:rPr>
                <w:rFonts w:cs="Arial"/>
                <w:sz w:val="20"/>
                <w:szCs w:val="20"/>
                <w:lang w:val="en-US"/>
              </w:rPr>
              <w:t xml:space="preserve">Reef </w:t>
            </w:r>
            <w:r w:rsidRPr="005B025C">
              <w:rPr>
                <w:rFonts w:cs="Arial"/>
                <w:sz w:val="20"/>
                <w:szCs w:val="20"/>
                <w:lang w:val="en-US"/>
              </w:rPr>
              <w:t>on 1-3 day cycle</w:t>
            </w:r>
            <w:r w:rsidR="00270E33">
              <w:rPr>
                <w:rFonts w:cs="Arial"/>
                <w:sz w:val="20"/>
                <w:szCs w:val="20"/>
                <w:lang w:val="en-US"/>
              </w:rPr>
              <w:t>.</w:t>
            </w:r>
          </w:p>
        </w:tc>
        <w:tc>
          <w:tcPr>
            <w:tcW w:w="1275" w:type="dxa"/>
            <w:tcBorders>
              <w:top w:val="single" w:sz="4" w:space="0" w:color="auto"/>
              <w:left w:val="single" w:sz="4" w:space="0" w:color="auto"/>
              <w:bottom w:val="single" w:sz="4" w:space="0" w:color="auto"/>
              <w:right w:val="single" w:sz="4" w:space="0" w:color="auto"/>
            </w:tcBorders>
          </w:tcPr>
          <w:p w14:paraId="7C62DC6A" w14:textId="77777777" w:rsidR="00DB177D" w:rsidRPr="005B025C" w:rsidRDefault="00DB177D" w:rsidP="00235BE2">
            <w:pPr>
              <w:spacing w:before="120" w:after="120" w:line="276" w:lineRule="auto"/>
              <w:rPr>
                <w:rFonts w:cs="Arial"/>
                <w:sz w:val="20"/>
                <w:szCs w:val="20"/>
                <w:lang w:val="en-US"/>
              </w:rPr>
            </w:pPr>
            <w:r w:rsidRPr="005B025C">
              <w:rPr>
                <w:rFonts w:cs="Arial"/>
                <w:sz w:val="20"/>
                <w:szCs w:val="20"/>
                <w:lang w:val="en-US"/>
              </w:rPr>
              <w:t>Remote sensing</w:t>
            </w:r>
          </w:p>
        </w:tc>
        <w:tc>
          <w:tcPr>
            <w:tcW w:w="1276" w:type="dxa"/>
            <w:tcBorders>
              <w:top w:val="single" w:sz="4" w:space="0" w:color="auto"/>
              <w:left w:val="single" w:sz="4" w:space="0" w:color="auto"/>
              <w:bottom w:val="single" w:sz="4" w:space="0" w:color="auto"/>
              <w:right w:val="single" w:sz="4" w:space="0" w:color="auto"/>
            </w:tcBorders>
          </w:tcPr>
          <w:p w14:paraId="77AEC411" w14:textId="40E0A934" w:rsidR="00DB177D" w:rsidRPr="006E3B32" w:rsidRDefault="006E3B32" w:rsidP="00235BE2">
            <w:pPr>
              <w:spacing w:before="120" w:after="120" w:line="276" w:lineRule="auto"/>
              <w:rPr>
                <w:rFonts w:cs="Arial"/>
                <w:sz w:val="20"/>
                <w:szCs w:val="20"/>
                <w:lang w:val="en-US"/>
              </w:rPr>
            </w:pPr>
            <w:r w:rsidRPr="006E3B32">
              <w:rPr>
                <w:sz w:val="20"/>
                <w:szCs w:val="20"/>
              </w:rPr>
              <w:t>instruments on multiple polar- and geostationary-orbiting platforms</w:t>
            </w:r>
            <w:r w:rsidRPr="006E3B32">
              <w:rPr>
                <w:rFonts w:cs="Arial"/>
                <w:sz w:val="20"/>
                <w:szCs w:val="20"/>
                <w:lang w:val="en-US"/>
              </w:rPr>
              <w:t xml:space="preserve"> </w:t>
            </w:r>
            <w:r w:rsidR="005B025C" w:rsidRPr="006E3B32">
              <w:rPr>
                <w:rFonts w:cs="Arial"/>
                <w:sz w:val="20"/>
                <w:szCs w:val="20"/>
                <w:lang w:val="en-US"/>
              </w:rPr>
              <w:t>with accepted state of art  algorithm etc.</w:t>
            </w:r>
          </w:p>
        </w:tc>
        <w:tc>
          <w:tcPr>
            <w:tcW w:w="1687" w:type="dxa"/>
            <w:tcBorders>
              <w:top w:val="single" w:sz="4" w:space="0" w:color="auto"/>
              <w:left w:val="single" w:sz="4" w:space="0" w:color="auto"/>
              <w:bottom w:val="single" w:sz="4" w:space="0" w:color="auto"/>
              <w:right w:val="single" w:sz="4" w:space="0" w:color="auto"/>
            </w:tcBorders>
          </w:tcPr>
          <w:p w14:paraId="06A4C03B" w14:textId="5FCF196E" w:rsidR="00DB177D" w:rsidRPr="005B025C" w:rsidRDefault="005B025C" w:rsidP="00235BE2">
            <w:pPr>
              <w:spacing w:before="120" w:after="120" w:line="276" w:lineRule="auto"/>
              <w:rPr>
                <w:rFonts w:cs="Arial"/>
                <w:sz w:val="20"/>
                <w:szCs w:val="20"/>
                <w:lang w:val="en-US"/>
              </w:rPr>
            </w:pPr>
            <w:r w:rsidRPr="005B025C">
              <w:rPr>
                <w:rFonts w:cs="Arial"/>
                <w:sz w:val="20"/>
                <w:szCs w:val="20"/>
                <w:lang w:val="en-US"/>
              </w:rPr>
              <w:t>Accuracy can be defined in terms of  degrees but limited by cloud cover</w:t>
            </w:r>
            <w:r w:rsidR="00270E33">
              <w:rPr>
                <w:rFonts w:cs="Arial"/>
                <w:sz w:val="20"/>
                <w:szCs w:val="20"/>
                <w:lang w:val="en-US"/>
              </w:rPr>
              <w:t>.</w:t>
            </w:r>
          </w:p>
        </w:tc>
        <w:tc>
          <w:tcPr>
            <w:tcW w:w="1148" w:type="dxa"/>
            <w:tcBorders>
              <w:top w:val="single" w:sz="4" w:space="0" w:color="auto"/>
              <w:left w:val="single" w:sz="4" w:space="0" w:color="auto"/>
              <w:bottom w:val="single" w:sz="4" w:space="0" w:color="auto"/>
              <w:right w:val="single" w:sz="4" w:space="0" w:color="auto"/>
            </w:tcBorders>
          </w:tcPr>
          <w:p w14:paraId="796F5B3E" w14:textId="71043790" w:rsidR="00DB177D" w:rsidRPr="005B025C" w:rsidRDefault="00DB177D" w:rsidP="00235BE2">
            <w:pPr>
              <w:spacing w:before="120" w:after="120" w:line="276" w:lineRule="auto"/>
              <w:rPr>
                <w:rFonts w:cs="Arial"/>
                <w:sz w:val="20"/>
                <w:szCs w:val="20"/>
                <w:lang w:val="en-US"/>
              </w:rPr>
            </w:pPr>
            <w:r w:rsidRPr="005B025C">
              <w:rPr>
                <w:rFonts w:cs="Arial"/>
                <w:sz w:val="20"/>
                <w:szCs w:val="20"/>
                <w:lang w:val="en-US"/>
              </w:rPr>
              <w:t>Minimal data processing cost</w:t>
            </w:r>
            <w:r w:rsidR="00270E33">
              <w:rPr>
                <w:rFonts w:cs="Arial"/>
                <w:sz w:val="20"/>
                <w:szCs w:val="20"/>
                <w:lang w:val="en-US"/>
              </w:rPr>
              <w:t>.</w:t>
            </w:r>
          </w:p>
        </w:tc>
        <w:tc>
          <w:tcPr>
            <w:tcW w:w="1559" w:type="dxa"/>
            <w:vMerge w:val="restart"/>
            <w:tcBorders>
              <w:top w:val="single" w:sz="4" w:space="0" w:color="auto"/>
              <w:left w:val="single" w:sz="4" w:space="0" w:color="auto"/>
              <w:right w:val="single" w:sz="4" w:space="0" w:color="auto"/>
            </w:tcBorders>
          </w:tcPr>
          <w:p w14:paraId="400C4220" w14:textId="30761B11"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Critical pressure for bleaching risk</w:t>
            </w:r>
            <w:r w:rsidR="00270E33">
              <w:rPr>
                <w:rFonts w:cs="Arial"/>
                <w:sz w:val="20"/>
                <w:szCs w:val="20"/>
                <w:lang w:val="en-US"/>
              </w:rPr>
              <w:t>.</w:t>
            </w:r>
          </w:p>
          <w:p w14:paraId="31518EFB" w14:textId="77777777" w:rsidR="00DB177D" w:rsidRPr="00EE31C4" w:rsidRDefault="00DB177D" w:rsidP="00235BE2">
            <w:pPr>
              <w:spacing w:before="120" w:after="120" w:line="276" w:lineRule="auto"/>
              <w:rPr>
                <w:rFonts w:cs="Arial"/>
                <w:sz w:val="20"/>
                <w:szCs w:val="20"/>
                <w:lang w:val="en-US"/>
              </w:rPr>
            </w:pPr>
          </w:p>
          <w:p w14:paraId="20E7065B" w14:textId="64C10AC9"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A primary driver force for biological productivity</w:t>
            </w:r>
            <w:r w:rsidR="00270E33">
              <w:rPr>
                <w:rFonts w:cs="Arial"/>
                <w:sz w:val="20"/>
                <w:szCs w:val="20"/>
                <w:lang w:val="en-US"/>
              </w:rPr>
              <w:t>.</w:t>
            </w:r>
          </w:p>
          <w:p w14:paraId="59EB9C5C" w14:textId="77777777" w:rsidR="00DB177D" w:rsidRPr="00EE31C4" w:rsidRDefault="00DB177D" w:rsidP="00235BE2">
            <w:pPr>
              <w:spacing w:before="120" w:after="120" w:line="276" w:lineRule="auto"/>
              <w:rPr>
                <w:rFonts w:cs="Arial"/>
                <w:sz w:val="20"/>
                <w:szCs w:val="20"/>
                <w:lang w:val="en-US"/>
              </w:rPr>
            </w:pPr>
          </w:p>
          <w:p w14:paraId="3EDA6451" w14:textId="5CC7BF7F"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State of water condition</w:t>
            </w:r>
            <w:r w:rsidR="00270E33">
              <w:rPr>
                <w:rFonts w:cs="Arial"/>
                <w:sz w:val="20"/>
                <w:szCs w:val="20"/>
                <w:lang w:val="en-US"/>
              </w:rPr>
              <w:t>.</w:t>
            </w:r>
          </w:p>
          <w:p w14:paraId="5B474AAB" w14:textId="77777777" w:rsidR="00DB177D" w:rsidRPr="00EE31C4" w:rsidRDefault="00DB177D" w:rsidP="00235BE2">
            <w:pPr>
              <w:spacing w:before="120" w:after="120" w:line="276" w:lineRule="auto"/>
              <w:rPr>
                <w:rFonts w:cs="Arial"/>
                <w:sz w:val="20"/>
                <w:szCs w:val="20"/>
                <w:lang w:val="en-US"/>
              </w:rPr>
            </w:pPr>
          </w:p>
          <w:p w14:paraId="59087AC1"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Link to most other RIMReP ecological working groups.</w:t>
            </w:r>
          </w:p>
        </w:tc>
        <w:tc>
          <w:tcPr>
            <w:tcW w:w="2410" w:type="dxa"/>
            <w:vMerge w:val="restart"/>
            <w:tcBorders>
              <w:top w:val="single" w:sz="4" w:space="0" w:color="auto"/>
              <w:left w:val="single" w:sz="4" w:space="0" w:color="auto"/>
              <w:right w:val="single" w:sz="4" w:space="0" w:color="auto"/>
            </w:tcBorders>
          </w:tcPr>
          <w:p w14:paraId="355A28E3" w14:textId="783FB51E"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Need for an integrated representation of temperature across the entire </w:t>
            </w:r>
            <w:r w:rsidR="004B3C24" w:rsidRPr="00EE31C4">
              <w:rPr>
                <w:rFonts w:cs="Arial"/>
                <w:sz w:val="20"/>
                <w:szCs w:val="20"/>
                <w:lang w:val="en-US"/>
              </w:rPr>
              <w:t xml:space="preserve">Reef </w:t>
            </w:r>
            <w:r w:rsidRPr="00EE31C4">
              <w:rPr>
                <w:rFonts w:cs="Arial"/>
                <w:sz w:val="20"/>
                <w:szCs w:val="20"/>
                <w:lang w:val="en-US"/>
              </w:rPr>
              <w:t>and water column that combines models and observations to allow for improved risk assessment when combined with habitat mapping.</w:t>
            </w:r>
          </w:p>
          <w:p w14:paraId="5EDF6015" w14:textId="77777777" w:rsidR="00DB177D" w:rsidRPr="00EE31C4" w:rsidRDefault="00DB177D" w:rsidP="00235BE2">
            <w:pPr>
              <w:spacing w:before="120" w:after="120" w:line="276" w:lineRule="auto"/>
              <w:rPr>
                <w:rFonts w:cs="Arial"/>
                <w:sz w:val="20"/>
                <w:szCs w:val="20"/>
                <w:lang w:val="en-US"/>
              </w:rPr>
            </w:pPr>
          </w:p>
          <w:p w14:paraId="3A75FABE" w14:textId="77777777" w:rsidR="00DB177D" w:rsidRPr="00EE31C4" w:rsidRDefault="00DB177D" w:rsidP="00235BE2">
            <w:pPr>
              <w:spacing w:before="120" w:after="120" w:line="276" w:lineRule="auto"/>
              <w:rPr>
                <w:rFonts w:cs="Arial"/>
                <w:sz w:val="20"/>
                <w:szCs w:val="20"/>
                <w:lang w:val="en-US"/>
              </w:rPr>
            </w:pPr>
          </w:p>
        </w:tc>
      </w:tr>
      <w:tr w:rsidR="00DB177D" w:rsidRPr="004B3C24" w14:paraId="109D272F" w14:textId="77777777" w:rsidTr="00EE31C4">
        <w:tc>
          <w:tcPr>
            <w:tcW w:w="1418" w:type="dxa"/>
            <w:tcBorders>
              <w:top w:val="single" w:sz="4" w:space="0" w:color="auto"/>
              <w:left w:val="single" w:sz="4" w:space="0" w:color="auto"/>
              <w:bottom w:val="single" w:sz="4" w:space="0" w:color="auto"/>
              <w:right w:val="single" w:sz="4" w:space="0" w:color="auto"/>
            </w:tcBorders>
          </w:tcPr>
          <w:p w14:paraId="21032A4C"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117A62C1" w14:textId="77777777" w:rsidR="00DB177D" w:rsidRPr="00EE31C4"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EE31C4">
              <w:rPr>
                <w:rFonts w:cs="Arial"/>
                <w:sz w:val="20"/>
                <w:szCs w:val="20"/>
                <w:lang w:val="en-US"/>
              </w:rPr>
              <w:t xml:space="preserve"> water column temp (MMP loggers)</w:t>
            </w:r>
          </w:p>
        </w:tc>
        <w:tc>
          <w:tcPr>
            <w:tcW w:w="2268" w:type="dxa"/>
            <w:tcBorders>
              <w:top w:val="single" w:sz="4" w:space="0" w:color="auto"/>
              <w:left w:val="single" w:sz="4" w:space="0" w:color="auto"/>
              <w:bottom w:val="single" w:sz="4" w:space="0" w:color="auto"/>
              <w:right w:val="single" w:sz="4" w:space="0" w:color="auto"/>
            </w:tcBorders>
          </w:tcPr>
          <w:p w14:paraId="1F2B41FC" w14:textId="0FB82BAE"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12 sites, one depth (5m) on continuous basis</w:t>
            </w:r>
            <w:r w:rsidR="00270E33">
              <w:rPr>
                <w:rFonts w:cs="Arial"/>
                <w:sz w:val="20"/>
                <w:szCs w:val="20"/>
                <w:lang w:val="en-US"/>
              </w:rPr>
              <w:t>.</w:t>
            </w:r>
            <w:r w:rsidRPr="00EE31C4">
              <w:rPr>
                <w:rFonts w:cs="Arial"/>
                <w:sz w:val="20"/>
                <w:szCs w:val="20"/>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598F190B"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61C0932F"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SeaBird SBE37</w:t>
            </w:r>
          </w:p>
        </w:tc>
        <w:tc>
          <w:tcPr>
            <w:tcW w:w="1687" w:type="dxa"/>
            <w:tcBorders>
              <w:top w:val="single" w:sz="4" w:space="0" w:color="auto"/>
              <w:left w:val="single" w:sz="4" w:space="0" w:color="auto"/>
              <w:bottom w:val="single" w:sz="4" w:space="0" w:color="auto"/>
              <w:right w:val="single" w:sz="4" w:space="0" w:color="auto"/>
            </w:tcBorders>
          </w:tcPr>
          <w:p w14:paraId="33DB6A43"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0.002 °C (-5 to +35 °C);</w:t>
            </w:r>
          </w:p>
        </w:tc>
        <w:tc>
          <w:tcPr>
            <w:tcW w:w="1148" w:type="dxa"/>
            <w:tcBorders>
              <w:top w:val="single" w:sz="4" w:space="0" w:color="auto"/>
              <w:left w:val="single" w:sz="4" w:space="0" w:color="auto"/>
              <w:bottom w:val="single" w:sz="4" w:space="0" w:color="auto"/>
              <w:right w:val="single" w:sz="4" w:space="0" w:color="auto"/>
            </w:tcBorders>
          </w:tcPr>
          <w:p w14:paraId="03884D4F" w14:textId="2A583F65"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Sensor CAPEX and mooring maintenance</w:t>
            </w:r>
            <w:r w:rsidR="00270E33">
              <w:rPr>
                <w:rFonts w:cs="Arial"/>
                <w:sz w:val="20"/>
                <w:szCs w:val="20"/>
                <w:lang w:val="en-US"/>
              </w:rPr>
              <w:t>.</w:t>
            </w:r>
          </w:p>
        </w:tc>
        <w:tc>
          <w:tcPr>
            <w:tcW w:w="1559" w:type="dxa"/>
            <w:vMerge/>
            <w:tcBorders>
              <w:left w:val="single" w:sz="4" w:space="0" w:color="auto"/>
              <w:right w:val="single" w:sz="4" w:space="0" w:color="auto"/>
            </w:tcBorders>
          </w:tcPr>
          <w:p w14:paraId="1F0A6F52" w14:textId="77777777" w:rsidR="00DB177D" w:rsidRPr="00EE31C4" w:rsidRDefault="00DB177D"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6E5D694A" w14:textId="77777777" w:rsidR="00DB177D" w:rsidRPr="00EE31C4" w:rsidRDefault="00DB177D" w:rsidP="00235BE2">
            <w:pPr>
              <w:spacing w:before="120" w:after="120" w:line="276" w:lineRule="auto"/>
              <w:rPr>
                <w:rFonts w:cs="Arial"/>
                <w:sz w:val="20"/>
                <w:szCs w:val="20"/>
                <w:lang w:val="en-US"/>
              </w:rPr>
            </w:pPr>
          </w:p>
        </w:tc>
      </w:tr>
      <w:tr w:rsidR="00DB177D" w:rsidRPr="004B3C24" w14:paraId="422FB0CE" w14:textId="77777777" w:rsidTr="00EE31C4">
        <w:tc>
          <w:tcPr>
            <w:tcW w:w="1418" w:type="dxa"/>
            <w:tcBorders>
              <w:top w:val="single" w:sz="4" w:space="0" w:color="auto"/>
              <w:left w:val="single" w:sz="4" w:space="0" w:color="auto"/>
              <w:bottom w:val="single" w:sz="4" w:space="0" w:color="auto"/>
              <w:right w:val="single" w:sz="4" w:space="0" w:color="auto"/>
            </w:tcBorders>
          </w:tcPr>
          <w:p w14:paraId="77F4EDBE"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0A5190A8" w14:textId="77777777" w:rsidR="00DB177D" w:rsidRPr="00EE31C4"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EE31C4">
              <w:rPr>
                <w:rFonts w:cs="Arial"/>
                <w:sz w:val="20"/>
                <w:szCs w:val="20"/>
                <w:lang w:val="en-US"/>
              </w:rPr>
              <w:t xml:space="preserve"> water column temp (AIMS Temperature logger program)</w:t>
            </w:r>
          </w:p>
        </w:tc>
        <w:tc>
          <w:tcPr>
            <w:tcW w:w="2268" w:type="dxa"/>
            <w:tcBorders>
              <w:top w:val="single" w:sz="4" w:space="0" w:color="auto"/>
              <w:left w:val="single" w:sz="4" w:space="0" w:color="auto"/>
              <w:bottom w:val="single" w:sz="4" w:space="0" w:color="auto"/>
              <w:right w:val="single" w:sz="4" w:space="0" w:color="auto"/>
            </w:tcBorders>
          </w:tcPr>
          <w:p w14:paraId="76272F9B" w14:textId="147B5126"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80 sites, one depth (12m) on continuous basis</w:t>
            </w:r>
            <w:r w:rsidR="00270E33">
              <w:rPr>
                <w:rFonts w:cs="Arial"/>
                <w:sz w:val="20"/>
                <w:szCs w:val="20"/>
                <w:lang w:val="en-US"/>
              </w:rPr>
              <w:t>.</w:t>
            </w:r>
            <w:r w:rsidRPr="00EE31C4">
              <w:rPr>
                <w:rFonts w:cs="Arial"/>
                <w:sz w:val="20"/>
                <w:szCs w:val="20"/>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585A3E73"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191AA669" w14:textId="445E952A"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Various, SeaBird 39, SBE56, Vemco</w:t>
            </w:r>
            <w:r w:rsidR="00270E33">
              <w:rPr>
                <w:rFonts w:cs="Arial"/>
                <w:sz w:val="20"/>
                <w:szCs w:val="20"/>
                <w:lang w:val="en-US"/>
              </w:rPr>
              <w:t>.</w:t>
            </w:r>
          </w:p>
        </w:tc>
        <w:tc>
          <w:tcPr>
            <w:tcW w:w="1687" w:type="dxa"/>
            <w:tcBorders>
              <w:top w:val="single" w:sz="4" w:space="0" w:color="auto"/>
              <w:left w:val="single" w:sz="4" w:space="0" w:color="auto"/>
              <w:bottom w:val="single" w:sz="4" w:space="0" w:color="auto"/>
              <w:right w:val="single" w:sz="4" w:space="0" w:color="auto"/>
            </w:tcBorders>
          </w:tcPr>
          <w:p w14:paraId="2E6EBB73" w14:textId="74F6F281"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0.002 °C (-5 to +35 °C) at best; +/- 0.1°C from -5°C to 35°C at worst</w:t>
            </w:r>
            <w:r w:rsidR="00270E33">
              <w:rPr>
                <w:rFonts w:cs="Arial"/>
                <w:sz w:val="20"/>
                <w:szCs w:val="20"/>
                <w:lang w:val="en-US"/>
              </w:rPr>
              <w:t>.</w:t>
            </w:r>
          </w:p>
        </w:tc>
        <w:tc>
          <w:tcPr>
            <w:tcW w:w="1148" w:type="dxa"/>
            <w:tcBorders>
              <w:top w:val="single" w:sz="4" w:space="0" w:color="auto"/>
              <w:left w:val="single" w:sz="4" w:space="0" w:color="auto"/>
              <w:bottom w:val="single" w:sz="4" w:space="0" w:color="auto"/>
              <w:right w:val="single" w:sz="4" w:space="0" w:color="auto"/>
            </w:tcBorders>
          </w:tcPr>
          <w:p w14:paraId="6919F22F" w14:textId="652096F4"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Sensor CAPEX and mooring maintenance</w:t>
            </w:r>
            <w:r w:rsidR="00270E33">
              <w:rPr>
                <w:rFonts w:cs="Arial"/>
                <w:sz w:val="20"/>
                <w:szCs w:val="20"/>
                <w:lang w:val="en-US"/>
              </w:rPr>
              <w:t>.</w:t>
            </w:r>
          </w:p>
        </w:tc>
        <w:tc>
          <w:tcPr>
            <w:tcW w:w="1559" w:type="dxa"/>
            <w:vMerge/>
            <w:tcBorders>
              <w:left w:val="single" w:sz="4" w:space="0" w:color="auto"/>
              <w:right w:val="single" w:sz="4" w:space="0" w:color="auto"/>
            </w:tcBorders>
          </w:tcPr>
          <w:p w14:paraId="236CD2E3" w14:textId="77777777" w:rsidR="00DB177D" w:rsidRPr="00EE31C4" w:rsidRDefault="00DB177D"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20E311D4" w14:textId="77777777" w:rsidR="00DB177D" w:rsidRPr="00EE31C4" w:rsidRDefault="00DB177D" w:rsidP="00235BE2">
            <w:pPr>
              <w:spacing w:before="120" w:after="120" w:line="276" w:lineRule="auto"/>
              <w:rPr>
                <w:rFonts w:cs="Arial"/>
                <w:sz w:val="20"/>
                <w:szCs w:val="20"/>
                <w:lang w:val="en-US"/>
              </w:rPr>
            </w:pPr>
          </w:p>
        </w:tc>
      </w:tr>
      <w:tr w:rsidR="00DB177D" w:rsidRPr="004B3C24" w14:paraId="38B4B456" w14:textId="77777777" w:rsidTr="00EE31C4">
        <w:tc>
          <w:tcPr>
            <w:tcW w:w="1418" w:type="dxa"/>
            <w:tcBorders>
              <w:top w:val="single" w:sz="4" w:space="0" w:color="auto"/>
              <w:left w:val="single" w:sz="4" w:space="0" w:color="auto"/>
              <w:bottom w:val="single" w:sz="4" w:space="0" w:color="auto"/>
              <w:right w:val="single" w:sz="4" w:space="0" w:color="auto"/>
            </w:tcBorders>
          </w:tcPr>
          <w:p w14:paraId="3A9EB0EB"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74F5F84A" w14:textId="3F1433E3" w:rsidR="00DB177D" w:rsidRPr="00EE31C4" w:rsidRDefault="00DB177D">
            <w:pPr>
              <w:spacing w:before="120" w:after="120" w:line="276" w:lineRule="auto"/>
              <w:rPr>
                <w:rFonts w:cs="Arial"/>
                <w:sz w:val="20"/>
                <w:szCs w:val="20"/>
                <w:lang w:val="en-US"/>
              </w:rPr>
            </w:pPr>
            <w:r w:rsidRPr="00EE31C4">
              <w:rPr>
                <w:rFonts w:cs="Arial"/>
                <w:i/>
                <w:sz w:val="20"/>
                <w:szCs w:val="20"/>
                <w:lang w:val="en-US"/>
              </w:rPr>
              <w:t>In situ</w:t>
            </w:r>
            <w:r w:rsidRPr="00EE31C4">
              <w:rPr>
                <w:rFonts w:cs="Arial"/>
                <w:sz w:val="20"/>
                <w:szCs w:val="20"/>
                <w:lang w:val="en-US"/>
              </w:rPr>
              <w:t xml:space="preserve"> water column temp </w:t>
            </w:r>
            <w:r w:rsidR="004B3C24">
              <w:rPr>
                <w:rFonts w:cs="Arial"/>
                <w:sz w:val="20"/>
                <w:szCs w:val="20"/>
                <w:lang w:val="en-US"/>
              </w:rPr>
              <w:t>—</w:t>
            </w:r>
            <w:r w:rsidR="004B3C24" w:rsidRPr="00EE31C4">
              <w:rPr>
                <w:rFonts w:cs="Arial"/>
                <w:sz w:val="20"/>
                <w:szCs w:val="20"/>
                <w:lang w:val="en-US"/>
              </w:rPr>
              <w:t xml:space="preserve"> </w:t>
            </w:r>
            <w:r w:rsidRPr="00EE31C4">
              <w:rPr>
                <w:rFonts w:cs="Arial"/>
                <w:sz w:val="20"/>
                <w:szCs w:val="20"/>
                <w:lang w:val="en-US"/>
              </w:rPr>
              <w:t xml:space="preserve">IMOS moorings </w:t>
            </w:r>
          </w:p>
        </w:tc>
        <w:tc>
          <w:tcPr>
            <w:tcW w:w="2268" w:type="dxa"/>
            <w:tcBorders>
              <w:top w:val="single" w:sz="4" w:space="0" w:color="auto"/>
              <w:left w:val="single" w:sz="4" w:space="0" w:color="auto"/>
              <w:bottom w:val="single" w:sz="4" w:space="0" w:color="auto"/>
              <w:right w:val="single" w:sz="4" w:space="0" w:color="auto"/>
            </w:tcBorders>
          </w:tcPr>
          <w:p w14:paraId="1B4335AE" w14:textId="671033E0"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6(+) sites, various depth in water column at each site, continuous basis</w:t>
            </w:r>
            <w:r w:rsidR="00270E33">
              <w:rPr>
                <w:rFonts w:cs="Arial"/>
                <w:sz w:val="20"/>
                <w:szCs w:val="20"/>
                <w:lang w:val="en-US"/>
              </w:rPr>
              <w:t>.</w:t>
            </w:r>
            <w:r w:rsidRPr="00EE31C4">
              <w:rPr>
                <w:rFonts w:cs="Arial"/>
                <w:sz w:val="20"/>
                <w:szCs w:val="20"/>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7C6F255B"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4EF90965"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SeaBird SBE37, SBE56, SBE16</w:t>
            </w:r>
          </w:p>
        </w:tc>
        <w:tc>
          <w:tcPr>
            <w:tcW w:w="1687" w:type="dxa"/>
            <w:tcBorders>
              <w:top w:val="single" w:sz="4" w:space="0" w:color="auto"/>
              <w:left w:val="single" w:sz="4" w:space="0" w:color="auto"/>
              <w:bottom w:val="single" w:sz="4" w:space="0" w:color="auto"/>
              <w:right w:val="single" w:sz="4" w:space="0" w:color="auto"/>
            </w:tcBorders>
          </w:tcPr>
          <w:p w14:paraId="42EA52EA"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0.002 °C (-5 to +35 °C);</w:t>
            </w:r>
          </w:p>
        </w:tc>
        <w:tc>
          <w:tcPr>
            <w:tcW w:w="1148" w:type="dxa"/>
            <w:tcBorders>
              <w:top w:val="single" w:sz="4" w:space="0" w:color="auto"/>
              <w:left w:val="single" w:sz="4" w:space="0" w:color="auto"/>
              <w:bottom w:val="single" w:sz="4" w:space="0" w:color="auto"/>
              <w:right w:val="single" w:sz="4" w:space="0" w:color="auto"/>
            </w:tcBorders>
          </w:tcPr>
          <w:p w14:paraId="327BB213" w14:textId="3A46ACE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Sensor CAPEX and mooring maintenance</w:t>
            </w:r>
            <w:r w:rsidR="00270E33">
              <w:rPr>
                <w:rFonts w:cs="Arial"/>
                <w:sz w:val="20"/>
                <w:szCs w:val="20"/>
                <w:lang w:val="en-US"/>
              </w:rPr>
              <w:t>.</w:t>
            </w:r>
          </w:p>
        </w:tc>
        <w:tc>
          <w:tcPr>
            <w:tcW w:w="1559" w:type="dxa"/>
            <w:vMerge/>
            <w:tcBorders>
              <w:left w:val="single" w:sz="4" w:space="0" w:color="auto"/>
              <w:right w:val="single" w:sz="4" w:space="0" w:color="auto"/>
            </w:tcBorders>
          </w:tcPr>
          <w:p w14:paraId="4E6B5F4A" w14:textId="77777777" w:rsidR="00DB177D" w:rsidRPr="00EE31C4" w:rsidRDefault="00DB177D"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0833724D" w14:textId="77777777" w:rsidR="00DB177D" w:rsidRPr="00EE31C4" w:rsidRDefault="00DB177D" w:rsidP="00235BE2">
            <w:pPr>
              <w:spacing w:before="120" w:after="120" w:line="276" w:lineRule="auto"/>
              <w:rPr>
                <w:rFonts w:cs="Arial"/>
                <w:sz w:val="20"/>
                <w:szCs w:val="20"/>
                <w:lang w:val="en-US"/>
              </w:rPr>
            </w:pPr>
          </w:p>
        </w:tc>
      </w:tr>
      <w:tr w:rsidR="00DB177D" w:rsidRPr="004B3C24" w14:paraId="54BDA602" w14:textId="77777777" w:rsidTr="00EE31C4">
        <w:tc>
          <w:tcPr>
            <w:tcW w:w="1418" w:type="dxa"/>
            <w:tcBorders>
              <w:top w:val="single" w:sz="4" w:space="0" w:color="auto"/>
              <w:left w:val="single" w:sz="4" w:space="0" w:color="auto"/>
              <w:bottom w:val="single" w:sz="4" w:space="0" w:color="auto"/>
              <w:right w:val="single" w:sz="4" w:space="0" w:color="auto"/>
            </w:tcBorders>
          </w:tcPr>
          <w:p w14:paraId="07772235"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0068125D"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SST – near surface. Underway Thermosalinograph IMOS tropical Research Vessels </w:t>
            </w:r>
          </w:p>
        </w:tc>
        <w:tc>
          <w:tcPr>
            <w:tcW w:w="2268" w:type="dxa"/>
            <w:tcBorders>
              <w:top w:val="single" w:sz="4" w:space="0" w:color="auto"/>
              <w:left w:val="single" w:sz="4" w:space="0" w:color="auto"/>
              <w:bottom w:val="single" w:sz="4" w:space="0" w:color="auto"/>
              <w:right w:val="single" w:sz="4" w:space="0" w:color="auto"/>
            </w:tcBorders>
          </w:tcPr>
          <w:p w14:paraId="33953BB9" w14:textId="1D4A83B6" w:rsidR="00DB177D" w:rsidRPr="00EE31C4" w:rsidRDefault="00DB177D">
            <w:pPr>
              <w:spacing w:before="120" w:after="120" w:line="276" w:lineRule="auto"/>
              <w:rPr>
                <w:rFonts w:cs="Arial"/>
                <w:sz w:val="20"/>
                <w:szCs w:val="20"/>
                <w:lang w:val="en-US"/>
              </w:rPr>
            </w:pPr>
            <w:r w:rsidRPr="00EE31C4">
              <w:rPr>
                <w:rFonts w:cs="Arial"/>
                <w:sz w:val="20"/>
                <w:szCs w:val="20"/>
                <w:lang w:val="en-US"/>
              </w:rPr>
              <w:t xml:space="preserve">Ship track – local coverage over entire </w:t>
            </w:r>
            <w:r w:rsidR="00270E33" w:rsidRPr="003A5776">
              <w:rPr>
                <w:rFonts w:cs="Arial"/>
                <w:sz w:val="20"/>
                <w:szCs w:val="20"/>
                <w:lang w:val="en-US"/>
              </w:rPr>
              <w:t>R</w:t>
            </w:r>
            <w:r w:rsidR="00270E33">
              <w:rPr>
                <w:rFonts w:cs="Arial"/>
                <w:sz w:val="20"/>
                <w:szCs w:val="20"/>
                <w:lang w:val="en-US"/>
              </w:rPr>
              <w:t>eef.</w:t>
            </w:r>
            <w:r w:rsidRPr="00EE31C4">
              <w:rPr>
                <w:rFonts w:cs="Arial"/>
                <w:sz w:val="20"/>
                <w:szCs w:val="20"/>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7F20FC0D"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2F7270C4"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SeaBird SBE21</w:t>
            </w:r>
          </w:p>
          <w:p w14:paraId="545CD45C" w14:textId="77777777" w:rsidR="00DB177D" w:rsidRPr="00EE31C4" w:rsidRDefault="00DB177D" w:rsidP="00235BE2">
            <w:pPr>
              <w:spacing w:before="120" w:after="120" w:line="276" w:lineRule="auto"/>
              <w:rPr>
                <w:rFonts w:cs="Arial"/>
                <w:sz w:val="20"/>
                <w:szCs w:val="20"/>
                <w:lang w:val="en-US"/>
              </w:rPr>
            </w:pPr>
          </w:p>
        </w:tc>
        <w:tc>
          <w:tcPr>
            <w:tcW w:w="1687" w:type="dxa"/>
            <w:tcBorders>
              <w:top w:val="single" w:sz="4" w:space="0" w:color="auto"/>
              <w:left w:val="single" w:sz="4" w:space="0" w:color="auto"/>
              <w:bottom w:val="single" w:sz="4" w:space="0" w:color="auto"/>
              <w:right w:val="single" w:sz="4" w:space="0" w:color="auto"/>
            </w:tcBorders>
          </w:tcPr>
          <w:p w14:paraId="084BC05E"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0.001 °C (-5 to +35 °C);</w:t>
            </w:r>
          </w:p>
        </w:tc>
        <w:tc>
          <w:tcPr>
            <w:tcW w:w="1148" w:type="dxa"/>
            <w:tcBorders>
              <w:top w:val="single" w:sz="4" w:space="0" w:color="auto"/>
              <w:left w:val="single" w:sz="4" w:space="0" w:color="auto"/>
              <w:bottom w:val="single" w:sz="4" w:space="0" w:color="auto"/>
              <w:right w:val="single" w:sz="4" w:space="0" w:color="auto"/>
            </w:tcBorders>
          </w:tcPr>
          <w:p w14:paraId="5D1F7BB0" w14:textId="121BCCA3"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Sensor CAPEX and mooring maintenance</w:t>
            </w:r>
            <w:r w:rsidR="00270E33">
              <w:rPr>
                <w:rFonts w:cs="Arial"/>
                <w:sz w:val="20"/>
                <w:szCs w:val="20"/>
                <w:lang w:val="en-US"/>
              </w:rPr>
              <w:t>.</w:t>
            </w:r>
          </w:p>
        </w:tc>
        <w:tc>
          <w:tcPr>
            <w:tcW w:w="1559" w:type="dxa"/>
            <w:vMerge/>
            <w:tcBorders>
              <w:left w:val="single" w:sz="4" w:space="0" w:color="auto"/>
              <w:right w:val="single" w:sz="4" w:space="0" w:color="auto"/>
            </w:tcBorders>
          </w:tcPr>
          <w:p w14:paraId="1BD8E8DB" w14:textId="77777777" w:rsidR="00DB177D" w:rsidRPr="00EE31C4" w:rsidRDefault="00DB177D"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6B69CBD5" w14:textId="77777777" w:rsidR="00DB177D" w:rsidRPr="00EE31C4" w:rsidRDefault="00DB177D" w:rsidP="00235BE2">
            <w:pPr>
              <w:spacing w:before="120" w:after="120" w:line="276" w:lineRule="auto"/>
              <w:rPr>
                <w:rFonts w:cs="Arial"/>
                <w:sz w:val="20"/>
                <w:szCs w:val="20"/>
                <w:lang w:val="en-US"/>
              </w:rPr>
            </w:pPr>
          </w:p>
        </w:tc>
      </w:tr>
      <w:tr w:rsidR="00DB177D" w:rsidRPr="004B3C24" w14:paraId="634D1486" w14:textId="77777777" w:rsidTr="00EE31C4">
        <w:tc>
          <w:tcPr>
            <w:tcW w:w="1418" w:type="dxa"/>
            <w:tcBorders>
              <w:top w:val="single" w:sz="4" w:space="0" w:color="auto"/>
              <w:left w:val="single" w:sz="4" w:space="0" w:color="auto"/>
              <w:bottom w:val="single" w:sz="4" w:space="0" w:color="auto"/>
              <w:right w:val="single" w:sz="4" w:space="0" w:color="auto"/>
            </w:tcBorders>
          </w:tcPr>
          <w:p w14:paraId="0A968FD8"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4D190146" w14:textId="05176C34"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Water column </w:t>
            </w:r>
            <w:r w:rsidR="004B3C24">
              <w:rPr>
                <w:rFonts w:cs="Arial"/>
                <w:sz w:val="20"/>
                <w:szCs w:val="20"/>
                <w:lang w:val="en-US"/>
              </w:rPr>
              <w:t>t</w:t>
            </w:r>
            <w:r w:rsidRPr="00EE31C4">
              <w:rPr>
                <w:rFonts w:cs="Arial"/>
                <w:sz w:val="20"/>
                <w:szCs w:val="20"/>
                <w:lang w:val="en-US"/>
              </w:rPr>
              <w:t>emp (Argos)</w:t>
            </w:r>
          </w:p>
        </w:tc>
        <w:tc>
          <w:tcPr>
            <w:tcW w:w="2268" w:type="dxa"/>
            <w:tcBorders>
              <w:top w:val="single" w:sz="4" w:space="0" w:color="auto"/>
              <w:left w:val="single" w:sz="4" w:space="0" w:color="auto"/>
              <w:bottom w:val="single" w:sz="4" w:space="0" w:color="auto"/>
              <w:right w:val="single" w:sz="4" w:space="0" w:color="auto"/>
            </w:tcBorders>
          </w:tcPr>
          <w:p w14:paraId="5352AFEC" w14:textId="7456EE64" w:rsidR="00DB177D" w:rsidRPr="00EE31C4" w:rsidRDefault="005646B2" w:rsidP="00E44EC5">
            <w:pPr>
              <w:spacing w:before="120" w:after="120" w:line="276" w:lineRule="auto"/>
              <w:rPr>
                <w:rFonts w:cs="Arial"/>
                <w:sz w:val="20"/>
                <w:szCs w:val="20"/>
                <w:lang w:val="en-US"/>
              </w:rPr>
            </w:pPr>
            <w:r>
              <w:rPr>
                <w:rFonts w:cs="Arial"/>
                <w:sz w:val="20"/>
                <w:szCs w:val="20"/>
                <w:lang w:val="en-US"/>
              </w:rPr>
              <w:t>Coral Sea coverage, critica</w:t>
            </w:r>
            <w:r w:rsidR="00DB177D" w:rsidRPr="00EE31C4">
              <w:rPr>
                <w:rFonts w:cs="Arial"/>
                <w:sz w:val="20"/>
                <w:szCs w:val="20"/>
                <w:lang w:val="en-US"/>
              </w:rPr>
              <w:t>l for offshore boundary con</w:t>
            </w:r>
            <w:r w:rsidR="006E3B32">
              <w:rPr>
                <w:rFonts w:cs="Arial"/>
                <w:sz w:val="20"/>
                <w:szCs w:val="20"/>
                <w:lang w:val="en-US"/>
              </w:rPr>
              <w:t>ditions for m</w:t>
            </w:r>
            <w:r w:rsidR="00E44EC5">
              <w:rPr>
                <w:rFonts w:cs="Arial"/>
                <w:sz w:val="20"/>
                <w:szCs w:val="20"/>
                <w:lang w:val="en-US"/>
              </w:rPr>
              <w:t>odels</w:t>
            </w:r>
            <w:r w:rsidR="006E3B32">
              <w:rPr>
                <w:rFonts w:cs="Arial"/>
                <w:sz w:val="20"/>
                <w:szCs w:val="20"/>
                <w:lang w:val="en-US"/>
              </w:rPr>
              <w:t xml:space="preserve">, </w:t>
            </w:r>
            <w:r w:rsidR="00DB177D" w:rsidRPr="00EE31C4">
              <w:rPr>
                <w:rFonts w:cs="Arial"/>
                <w:sz w:val="20"/>
                <w:szCs w:val="20"/>
                <w:lang w:val="en-US"/>
              </w:rPr>
              <w:t>single locations with vertical profiles every X hours</w:t>
            </w:r>
            <w:r w:rsidR="00270E33">
              <w:rPr>
                <w:rFonts w:cs="Arial"/>
                <w:sz w:val="20"/>
                <w:szCs w:val="20"/>
                <w:lang w:val="en-US"/>
              </w:rPr>
              <w:t>.</w:t>
            </w:r>
          </w:p>
        </w:tc>
        <w:tc>
          <w:tcPr>
            <w:tcW w:w="1275" w:type="dxa"/>
            <w:tcBorders>
              <w:top w:val="single" w:sz="4" w:space="0" w:color="auto"/>
              <w:left w:val="single" w:sz="4" w:space="0" w:color="auto"/>
              <w:bottom w:val="single" w:sz="4" w:space="0" w:color="auto"/>
              <w:right w:val="single" w:sz="4" w:space="0" w:color="auto"/>
            </w:tcBorders>
          </w:tcPr>
          <w:p w14:paraId="2633D43E"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2D620A65"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Sensor type</w:t>
            </w:r>
          </w:p>
        </w:tc>
        <w:tc>
          <w:tcPr>
            <w:tcW w:w="1687" w:type="dxa"/>
            <w:tcBorders>
              <w:top w:val="single" w:sz="4" w:space="0" w:color="auto"/>
              <w:left w:val="single" w:sz="4" w:space="0" w:color="auto"/>
              <w:bottom w:val="single" w:sz="4" w:space="0" w:color="auto"/>
              <w:right w:val="single" w:sz="4" w:space="0" w:color="auto"/>
            </w:tcBorders>
          </w:tcPr>
          <w:p w14:paraId="25357D30"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0.002°C</w:t>
            </w:r>
          </w:p>
        </w:tc>
        <w:tc>
          <w:tcPr>
            <w:tcW w:w="1148" w:type="dxa"/>
            <w:tcBorders>
              <w:top w:val="single" w:sz="4" w:space="0" w:color="auto"/>
              <w:left w:val="single" w:sz="4" w:space="0" w:color="auto"/>
              <w:bottom w:val="single" w:sz="4" w:space="0" w:color="auto"/>
              <w:right w:val="single" w:sz="4" w:space="0" w:color="auto"/>
            </w:tcBorders>
          </w:tcPr>
          <w:p w14:paraId="101072A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Argo floats cost</w:t>
            </w:r>
          </w:p>
        </w:tc>
        <w:tc>
          <w:tcPr>
            <w:tcW w:w="1559" w:type="dxa"/>
            <w:vMerge/>
            <w:tcBorders>
              <w:left w:val="single" w:sz="4" w:space="0" w:color="auto"/>
              <w:right w:val="single" w:sz="4" w:space="0" w:color="auto"/>
            </w:tcBorders>
          </w:tcPr>
          <w:p w14:paraId="620A5C4F" w14:textId="77777777" w:rsidR="00DB177D" w:rsidRPr="00EE31C4" w:rsidRDefault="00DB177D"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42842A07" w14:textId="77777777" w:rsidR="00DB177D" w:rsidRPr="00EE31C4" w:rsidRDefault="00DB177D" w:rsidP="00235BE2">
            <w:pPr>
              <w:spacing w:before="120" w:after="120" w:line="276" w:lineRule="auto"/>
              <w:rPr>
                <w:rFonts w:cs="Arial"/>
                <w:sz w:val="20"/>
                <w:szCs w:val="20"/>
                <w:lang w:val="en-US"/>
              </w:rPr>
            </w:pPr>
          </w:p>
        </w:tc>
      </w:tr>
      <w:tr w:rsidR="00DB177D" w:rsidRPr="004B3C24" w14:paraId="17DCE7F3" w14:textId="77777777" w:rsidTr="00EE31C4">
        <w:tc>
          <w:tcPr>
            <w:tcW w:w="1418" w:type="dxa"/>
            <w:tcBorders>
              <w:top w:val="single" w:sz="4" w:space="0" w:color="auto"/>
              <w:left w:val="single" w:sz="4" w:space="0" w:color="auto"/>
              <w:bottom w:val="single" w:sz="4" w:space="0" w:color="auto"/>
              <w:right w:val="single" w:sz="4" w:space="0" w:color="auto"/>
            </w:tcBorders>
          </w:tcPr>
          <w:p w14:paraId="1F194B8C"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2873FECC"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Water column (Gliders)</w:t>
            </w:r>
          </w:p>
        </w:tc>
        <w:tc>
          <w:tcPr>
            <w:tcW w:w="2268" w:type="dxa"/>
            <w:tcBorders>
              <w:top w:val="single" w:sz="4" w:space="0" w:color="auto"/>
              <w:left w:val="single" w:sz="4" w:space="0" w:color="auto"/>
              <w:bottom w:val="single" w:sz="4" w:space="0" w:color="auto"/>
              <w:right w:val="single" w:sz="4" w:space="0" w:color="auto"/>
            </w:tcBorders>
          </w:tcPr>
          <w:p w14:paraId="05028FC9" w14:textId="6E9EA71B"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Presently 8 mission p.a. in the </w:t>
            </w:r>
            <w:r w:rsidR="004B3C24">
              <w:rPr>
                <w:rFonts w:cs="Arial"/>
                <w:sz w:val="20"/>
                <w:szCs w:val="20"/>
                <w:lang w:val="en-US"/>
              </w:rPr>
              <w:t>Reef</w:t>
            </w:r>
          </w:p>
          <w:p w14:paraId="4E52C3EC" w14:textId="06E2D4DC"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tracks and vertical profiling with X data points per mission</w:t>
            </w:r>
            <w:r w:rsidR="00270E33">
              <w:rPr>
                <w:rFonts w:cs="Arial"/>
                <w:sz w:val="20"/>
                <w:szCs w:val="20"/>
                <w:lang w:val="en-US"/>
              </w:rPr>
              <w:t>.</w:t>
            </w:r>
          </w:p>
        </w:tc>
        <w:tc>
          <w:tcPr>
            <w:tcW w:w="1275" w:type="dxa"/>
            <w:tcBorders>
              <w:top w:val="single" w:sz="4" w:space="0" w:color="auto"/>
              <w:left w:val="single" w:sz="4" w:space="0" w:color="auto"/>
              <w:bottom w:val="single" w:sz="4" w:space="0" w:color="auto"/>
              <w:right w:val="single" w:sz="4" w:space="0" w:color="auto"/>
            </w:tcBorders>
          </w:tcPr>
          <w:p w14:paraId="58330D86"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399AB0E3"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Various sensor type - Seabird</w:t>
            </w:r>
          </w:p>
        </w:tc>
        <w:tc>
          <w:tcPr>
            <w:tcW w:w="1687" w:type="dxa"/>
            <w:tcBorders>
              <w:top w:val="single" w:sz="4" w:space="0" w:color="auto"/>
              <w:left w:val="single" w:sz="4" w:space="0" w:color="auto"/>
              <w:bottom w:val="single" w:sz="4" w:space="0" w:color="auto"/>
              <w:right w:val="single" w:sz="4" w:space="0" w:color="auto"/>
            </w:tcBorders>
          </w:tcPr>
          <w:p w14:paraId="7E80BAD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0.002°C</w:t>
            </w:r>
          </w:p>
        </w:tc>
        <w:tc>
          <w:tcPr>
            <w:tcW w:w="1148" w:type="dxa"/>
            <w:tcBorders>
              <w:top w:val="single" w:sz="4" w:space="0" w:color="auto"/>
              <w:left w:val="single" w:sz="4" w:space="0" w:color="auto"/>
              <w:bottom w:val="single" w:sz="4" w:space="0" w:color="auto"/>
              <w:right w:val="single" w:sz="4" w:space="0" w:color="auto"/>
            </w:tcBorders>
          </w:tcPr>
          <w:p w14:paraId="2B8BF9A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Slocum and other costs</w:t>
            </w:r>
          </w:p>
          <w:p w14:paraId="33F492B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IMOS co-investment</w:t>
            </w:r>
          </w:p>
        </w:tc>
        <w:tc>
          <w:tcPr>
            <w:tcW w:w="1559" w:type="dxa"/>
            <w:vMerge/>
            <w:tcBorders>
              <w:left w:val="single" w:sz="4" w:space="0" w:color="auto"/>
              <w:right w:val="single" w:sz="4" w:space="0" w:color="auto"/>
            </w:tcBorders>
          </w:tcPr>
          <w:p w14:paraId="48AC7E25" w14:textId="77777777" w:rsidR="00DB177D" w:rsidRPr="00EE31C4" w:rsidRDefault="00DB177D"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1C703639" w14:textId="77777777" w:rsidR="00DB177D" w:rsidRPr="00EE31C4" w:rsidRDefault="00DB177D" w:rsidP="00235BE2">
            <w:pPr>
              <w:spacing w:before="120" w:after="120" w:line="276" w:lineRule="auto"/>
              <w:rPr>
                <w:rFonts w:cs="Arial"/>
                <w:sz w:val="20"/>
                <w:szCs w:val="20"/>
                <w:lang w:val="en-US"/>
              </w:rPr>
            </w:pPr>
          </w:p>
        </w:tc>
      </w:tr>
      <w:tr w:rsidR="005B025C" w:rsidRPr="004B3C24" w14:paraId="25B48D3C" w14:textId="77777777" w:rsidTr="00EE31C4">
        <w:tc>
          <w:tcPr>
            <w:tcW w:w="1418" w:type="dxa"/>
            <w:tcBorders>
              <w:top w:val="single" w:sz="4" w:space="0" w:color="auto"/>
              <w:left w:val="single" w:sz="4" w:space="0" w:color="auto"/>
              <w:bottom w:val="single" w:sz="4" w:space="0" w:color="auto"/>
              <w:right w:val="single" w:sz="4" w:space="0" w:color="auto"/>
            </w:tcBorders>
          </w:tcPr>
          <w:p w14:paraId="10BB1472" w14:textId="77777777" w:rsidR="005B025C" w:rsidRPr="00EE31C4" w:rsidRDefault="005B025C" w:rsidP="005B025C">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740C119C" w14:textId="577DBB0E"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 xml:space="preserve">Water column </w:t>
            </w:r>
            <w:r>
              <w:rPr>
                <w:rFonts w:cs="Arial"/>
                <w:sz w:val="20"/>
                <w:szCs w:val="20"/>
                <w:lang w:val="en-US"/>
              </w:rPr>
              <w:t>t</w:t>
            </w:r>
            <w:r w:rsidRPr="00EE31C4">
              <w:rPr>
                <w:rFonts w:cs="Arial"/>
                <w:sz w:val="20"/>
                <w:szCs w:val="20"/>
                <w:lang w:val="en-US"/>
              </w:rPr>
              <w:t>emp (models)</w:t>
            </w:r>
          </w:p>
        </w:tc>
        <w:tc>
          <w:tcPr>
            <w:tcW w:w="2268" w:type="dxa"/>
            <w:tcBorders>
              <w:top w:val="single" w:sz="4" w:space="0" w:color="auto"/>
              <w:left w:val="single" w:sz="4" w:space="0" w:color="auto"/>
              <w:bottom w:val="single" w:sz="4" w:space="0" w:color="auto"/>
              <w:right w:val="single" w:sz="4" w:space="0" w:color="auto"/>
            </w:tcBorders>
          </w:tcPr>
          <w:p w14:paraId="0E0C705B" w14:textId="7FFC7AD9"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 xml:space="preserve">Whole </w:t>
            </w:r>
            <w:r>
              <w:rPr>
                <w:rFonts w:cs="Arial"/>
                <w:sz w:val="20"/>
                <w:szCs w:val="20"/>
                <w:lang w:val="en-US"/>
              </w:rPr>
              <w:t>of Reef</w:t>
            </w:r>
            <w:r w:rsidRPr="00EE31C4">
              <w:rPr>
                <w:rFonts w:cs="Arial"/>
                <w:sz w:val="20"/>
                <w:szCs w:val="20"/>
                <w:lang w:val="en-US"/>
              </w:rPr>
              <w:t>, 47 depths and hourly</w:t>
            </w:r>
            <w:r w:rsidR="00270E33">
              <w:rPr>
                <w:rFonts w:cs="Arial"/>
                <w:sz w:val="20"/>
                <w:szCs w:val="20"/>
                <w:lang w:val="en-US"/>
              </w:rPr>
              <w:t>.</w:t>
            </w:r>
          </w:p>
        </w:tc>
        <w:tc>
          <w:tcPr>
            <w:tcW w:w="1275" w:type="dxa"/>
            <w:tcBorders>
              <w:top w:val="single" w:sz="4" w:space="0" w:color="auto"/>
              <w:left w:val="single" w:sz="4" w:space="0" w:color="auto"/>
              <w:bottom w:val="single" w:sz="4" w:space="0" w:color="auto"/>
              <w:right w:val="single" w:sz="4" w:space="0" w:color="auto"/>
            </w:tcBorders>
          </w:tcPr>
          <w:p w14:paraId="0E3F0F14" w14:textId="77777777"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Modelled</w:t>
            </w:r>
          </w:p>
        </w:tc>
        <w:tc>
          <w:tcPr>
            <w:tcW w:w="1276" w:type="dxa"/>
            <w:tcBorders>
              <w:top w:val="single" w:sz="4" w:space="0" w:color="auto"/>
              <w:left w:val="single" w:sz="4" w:space="0" w:color="auto"/>
              <w:bottom w:val="single" w:sz="4" w:space="0" w:color="auto"/>
              <w:right w:val="single" w:sz="4" w:space="0" w:color="auto"/>
            </w:tcBorders>
          </w:tcPr>
          <w:p w14:paraId="243238B3" w14:textId="77777777"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 xml:space="preserve">eReefs SHOC </w:t>
            </w:r>
          </w:p>
        </w:tc>
        <w:tc>
          <w:tcPr>
            <w:tcW w:w="1687" w:type="dxa"/>
            <w:tcBorders>
              <w:top w:val="single" w:sz="4" w:space="0" w:color="auto"/>
              <w:left w:val="single" w:sz="4" w:space="0" w:color="auto"/>
              <w:bottom w:val="single" w:sz="4" w:space="0" w:color="auto"/>
              <w:right w:val="single" w:sz="4" w:space="0" w:color="auto"/>
            </w:tcBorders>
          </w:tcPr>
          <w:p w14:paraId="2230EC70" w14:textId="77777777" w:rsidR="005B025C" w:rsidRDefault="005B025C" w:rsidP="005B025C">
            <w:pPr>
              <w:spacing w:before="120" w:after="120" w:line="276" w:lineRule="auto"/>
              <w:rPr>
                <w:rFonts w:cs="Arial"/>
                <w:sz w:val="20"/>
                <w:szCs w:val="20"/>
                <w:lang w:val="en-US"/>
              </w:rPr>
            </w:pPr>
            <w:r w:rsidRPr="00EE31C4">
              <w:rPr>
                <w:rFonts w:cs="Arial"/>
                <w:sz w:val="20"/>
                <w:szCs w:val="20"/>
                <w:lang w:val="en-US"/>
              </w:rPr>
              <w:t xml:space="preserve">Accuracy is </w:t>
            </w:r>
            <w:r>
              <w:rPr>
                <w:rFonts w:cs="Arial"/>
                <w:sz w:val="20"/>
                <w:szCs w:val="20"/>
                <w:lang w:val="en-US"/>
              </w:rPr>
              <w:t>quantifiable</w:t>
            </w:r>
          </w:p>
          <w:p w14:paraId="1BD5E743" w14:textId="4A453C06" w:rsidR="003210B4" w:rsidRPr="003A5776" w:rsidRDefault="003210B4" w:rsidP="003210B4">
            <w:pPr>
              <w:spacing w:before="120" w:after="120"/>
              <w:rPr>
                <w:rFonts w:cs="Arial"/>
              </w:rPr>
            </w:pPr>
            <w:r>
              <w:rPr>
                <w:rFonts w:cs="Arial"/>
                <w:sz w:val="20"/>
                <w:szCs w:val="20"/>
                <w:lang w:val="en-US"/>
              </w:rPr>
              <w:t xml:space="preserve">See </w:t>
            </w:r>
            <w:r>
              <w:rPr>
                <w:rFonts w:cs="Arial"/>
              </w:rPr>
              <w:t>see Herzfeld et al, 2016</w:t>
            </w:r>
            <w:r w:rsidRPr="003A5776">
              <w:rPr>
                <w:rFonts w:cs="Arial"/>
              </w:rPr>
              <w:t>.</w:t>
            </w:r>
          </w:p>
          <w:p w14:paraId="35B5FAFA" w14:textId="0AF94302" w:rsidR="003210B4" w:rsidRPr="00EE31C4" w:rsidRDefault="003210B4" w:rsidP="005B025C">
            <w:pPr>
              <w:spacing w:before="120" w:after="120" w:line="276" w:lineRule="auto"/>
              <w:rPr>
                <w:rFonts w:cs="Arial"/>
                <w:sz w:val="20"/>
                <w:szCs w:val="20"/>
                <w:lang w:val="en-US"/>
              </w:rPr>
            </w:pPr>
          </w:p>
        </w:tc>
        <w:tc>
          <w:tcPr>
            <w:tcW w:w="1148" w:type="dxa"/>
            <w:tcBorders>
              <w:top w:val="single" w:sz="4" w:space="0" w:color="auto"/>
              <w:left w:val="single" w:sz="4" w:space="0" w:color="auto"/>
              <w:bottom w:val="single" w:sz="4" w:space="0" w:color="auto"/>
              <w:right w:val="single" w:sz="4" w:space="0" w:color="auto"/>
            </w:tcBorders>
          </w:tcPr>
          <w:p w14:paraId="216A1B65" w14:textId="77777777"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Minimal cost (currently operated by hosts)</w:t>
            </w:r>
          </w:p>
        </w:tc>
        <w:tc>
          <w:tcPr>
            <w:tcW w:w="1559" w:type="dxa"/>
            <w:vMerge/>
            <w:tcBorders>
              <w:left w:val="single" w:sz="4" w:space="0" w:color="auto"/>
              <w:right w:val="single" w:sz="4" w:space="0" w:color="auto"/>
            </w:tcBorders>
          </w:tcPr>
          <w:p w14:paraId="7EA9AB9C" w14:textId="77777777" w:rsidR="005B025C" w:rsidRPr="00EE31C4" w:rsidRDefault="005B025C" w:rsidP="005B025C">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4E29692C" w14:textId="77777777" w:rsidR="005B025C" w:rsidRPr="00EE31C4" w:rsidRDefault="005B025C" w:rsidP="005B025C">
            <w:pPr>
              <w:spacing w:before="120" w:after="120" w:line="276" w:lineRule="auto"/>
              <w:rPr>
                <w:rFonts w:cs="Arial"/>
                <w:sz w:val="20"/>
                <w:szCs w:val="20"/>
                <w:lang w:val="en-US"/>
              </w:rPr>
            </w:pPr>
          </w:p>
        </w:tc>
      </w:tr>
      <w:tr w:rsidR="005B025C" w:rsidRPr="004B3C24" w14:paraId="077AEF99" w14:textId="77777777" w:rsidTr="00EE31C4">
        <w:tc>
          <w:tcPr>
            <w:tcW w:w="1418" w:type="dxa"/>
            <w:tcBorders>
              <w:top w:val="single" w:sz="4" w:space="0" w:color="auto"/>
              <w:left w:val="single" w:sz="4" w:space="0" w:color="auto"/>
              <w:bottom w:val="single" w:sz="4" w:space="0" w:color="auto"/>
              <w:right w:val="single" w:sz="4" w:space="0" w:color="auto"/>
            </w:tcBorders>
          </w:tcPr>
          <w:p w14:paraId="1A9AFEE1" w14:textId="77777777" w:rsidR="005B025C" w:rsidRPr="00EE31C4" w:rsidRDefault="005B025C" w:rsidP="005B025C">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4730CD89" w14:textId="34C0AB32"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 xml:space="preserve">Water column </w:t>
            </w:r>
            <w:r>
              <w:rPr>
                <w:rFonts w:cs="Arial"/>
                <w:sz w:val="20"/>
                <w:szCs w:val="20"/>
                <w:lang w:val="en-US"/>
              </w:rPr>
              <w:t>t</w:t>
            </w:r>
            <w:r w:rsidRPr="00EE31C4">
              <w:rPr>
                <w:rFonts w:cs="Arial"/>
                <w:sz w:val="20"/>
                <w:szCs w:val="20"/>
                <w:lang w:val="en-US"/>
              </w:rPr>
              <w:t>emp (models)</w:t>
            </w:r>
          </w:p>
        </w:tc>
        <w:tc>
          <w:tcPr>
            <w:tcW w:w="2268" w:type="dxa"/>
            <w:tcBorders>
              <w:top w:val="single" w:sz="4" w:space="0" w:color="auto"/>
              <w:left w:val="single" w:sz="4" w:space="0" w:color="auto"/>
              <w:bottom w:val="single" w:sz="4" w:space="0" w:color="auto"/>
              <w:right w:val="single" w:sz="4" w:space="0" w:color="auto"/>
            </w:tcBorders>
          </w:tcPr>
          <w:p w14:paraId="3649EBC5" w14:textId="47BAF1CD"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 xml:space="preserve">Whole </w:t>
            </w:r>
            <w:r>
              <w:rPr>
                <w:rFonts w:cs="Arial"/>
                <w:sz w:val="20"/>
                <w:szCs w:val="20"/>
                <w:lang w:val="en-US"/>
              </w:rPr>
              <w:t>of Reef</w:t>
            </w:r>
            <w:r w:rsidRPr="00EE31C4">
              <w:rPr>
                <w:rFonts w:cs="Arial"/>
                <w:sz w:val="20"/>
                <w:szCs w:val="20"/>
                <w:lang w:val="en-US"/>
              </w:rPr>
              <w:t xml:space="preserve">, </w:t>
            </w:r>
            <w:r>
              <w:rPr>
                <w:rFonts w:cs="Arial"/>
                <w:sz w:val="20"/>
                <w:szCs w:val="20"/>
                <w:lang w:val="en-US"/>
              </w:rPr>
              <w:t>vertically resolved</w:t>
            </w:r>
            <w:r w:rsidRPr="00EE31C4">
              <w:rPr>
                <w:rFonts w:cs="Arial"/>
                <w:sz w:val="20"/>
                <w:szCs w:val="20"/>
                <w:lang w:val="en-US"/>
              </w:rPr>
              <w:t xml:space="preserve"> and hourly</w:t>
            </w:r>
            <w:r w:rsidR="00270E33">
              <w:rPr>
                <w:rFonts w:cs="Arial"/>
                <w:sz w:val="20"/>
                <w:szCs w:val="20"/>
                <w:lang w:val="en-US"/>
              </w:rPr>
              <w:t>.</w:t>
            </w:r>
          </w:p>
        </w:tc>
        <w:tc>
          <w:tcPr>
            <w:tcW w:w="1275" w:type="dxa"/>
            <w:tcBorders>
              <w:top w:val="single" w:sz="4" w:space="0" w:color="auto"/>
              <w:left w:val="single" w:sz="4" w:space="0" w:color="auto"/>
              <w:bottom w:val="single" w:sz="4" w:space="0" w:color="auto"/>
              <w:right w:val="single" w:sz="4" w:space="0" w:color="auto"/>
            </w:tcBorders>
          </w:tcPr>
          <w:p w14:paraId="4CE6A6BA" w14:textId="77777777"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Modelled</w:t>
            </w:r>
          </w:p>
        </w:tc>
        <w:tc>
          <w:tcPr>
            <w:tcW w:w="1276" w:type="dxa"/>
            <w:tcBorders>
              <w:top w:val="single" w:sz="4" w:space="0" w:color="auto"/>
              <w:left w:val="single" w:sz="4" w:space="0" w:color="auto"/>
              <w:bottom w:val="single" w:sz="4" w:space="0" w:color="auto"/>
              <w:right w:val="single" w:sz="4" w:space="0" w:color="auto"/>
            </w:tcBorders>
          </w:tcPr>
          <w:p w14:paraId="47971652" w14:textId="46F841BC"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 xml:space="preserve">eReefs </w:t>
            </w:r>
            <w:r w:rsidR="00E80207">
              <w:rPr>
                <w:rFonts w:cs="Arial"/>
                <w:sz w:val="20"/>
                <w:szCs w:val="20"/>
                <w:lang w:val="en-US"/>
              </w:rPr>
              <w:t>BoM</w:t>
            </w:r>
            <w:r w:rsidRPr="00EE31C4">
              <w:rPr>
                <w:rFonts w:cs="Arial"/>
                <w:sz w:val="20"/>
                <w:szCs w:val="20"/>
                <w:lang w:val="en-US"/>
              </w:rPr>
              <w:t xml:space="preserve"> ROMS</w:t>
            </w:r>
          </w:p>
        </w:tc>
        <w:tc>
          <w:tcPr>
            <w:tcW w:w="1687" w:type="dxa"/>
            <w:tcBorders>
              <w:top w:val="single" w:sz="4" w:space="0" w:color="auto"/>
              <w:left w:val="single" w:sz="4" w:space="0" w:color="auto"/>
              <w:bottom w:val="single" w:sz="4" w:space="0" w:color="auto"/>
              <w:right w:val="single" w:sz="4" w:space="0" w:color="auto"/>
            </w:tcBorders>
          </w:tcPr>
          <w:p w14:paraId="48A15916" w14:textId="77777777" w:rsidR="005B025C" w:rsidRDefault="005B025C" w:rsidP="005B025C">
            <w:pPr>
              <w:spacing w:before="120" w:after="120" w:line="276" w:lineRule="auto"/>
              <w:rPr>
                <w:rFonts w:cs="Arial"/>
                <w:sz w:val="20"/>
                <w:szCs w:val="20"/>
                <w:lang w:val="en-US"/>
              </w:rPr>
            </w:pPr>
            <w:r w:rsidRPr="00EE31C4">
              <w:rPr>
                <w:rFonts w:cs="Arial"/>
                <w:sz w:val="20"/>
                <w:szCs w:val="20"/>
                <w:lang w:val="en-US"/>
              </w:rPr>
              <w:t xml:space="preserve">Accuracy is </w:t>
            </w:r>
            <w:r>
              <w:rPr>
                <w:rFonts w:cs="Arial"/>
                <w:sz w:val="20"/>
                <w:szCs w:val="20"/>
                <w:lang w:val="en-US"/>
              </w:rPr>
              <w:t>quantifiable</w:t>
            </w:r>
          </w:p>
          <w:p w14:paraId="749F4C02" w14:textId="59CAA6A6" w:rsidR="003210B4" w:rsidRPr="003A5776" w:rsidRDefault="003210B4" w:rsidP="003210B4">
            <w:pPr>
              <w:spacing w:before="120" w:after="120"/>
              <w:rPr>
                <w:rFonts w:cs="Arial"/>
              </w:rPr>
            </w:pPr>
            <w:r>
              <w:rPr>
                <w:rFonts w:cs="Arial"/>
              </w:rPr>
              <w:t>see Herzfeld et al, 2016</w:t>
            </w:r>
            <w:r w:rsidRPr="003A5776">
              <w:rPr>
                <w:rFonts w:cs="Arial"/>
              </w:rPr>
              <w:t>.</w:t>
            </w:r>
          </w:p>
          <w:p w14:paraId="0A401F16" w14:textId="0D31C00D" w:rsidR="003210B4" w:rsidRPr="00EE31C4" w:rsidRDefault="003210B4" w:rsidP="005B025C">
            <w:pPr>
              <w:spacing w:before="120" w:after="120" w:line="276" w:lineRule="auto"/>
              <w:rPr>
                <w:rFonts w:cs="Arial"/>
                <w:sz w:val="20"/>
                <w:szCs w:val="20"/>
                <w:lang w:val="en-US"/>
              </w:rPr>
            </w:pPr>
          </w:p>
        </w:tc>
        <w:tc>
          <w:tcPr>
            <w:tcW w:w="1148" w:type="dxa"/>
            <w:tcBorders>
              <w:top w:val="single" w:sz="4" w:space="0" w:color="auto"/>
              <w:left w:val="single" w:sz="4" w:space="0" w:color="auto"/>
              <w:bottom w:val="single" w:sz="4" w:space="0" w:color="auto"/>
              <w:right w:val="single" w:sz="4" w:space="0" w:color="auto"/>
            </w:tcBorders>
          </w:tcPr>
          <w:p w14:paraId="58F5338E" w14:textId="4C70426F" w:rsidR="005B025C" w:rsidRPr="00EE31C4" w:rsidRDefault="005B025C" w:rsidP="005B025C">
            <w:pPr>
              <w:spacing w:before="120" w:after="120" w:line="276" w:lineRule="auto"/>
              <w:rPr>
                <w:rFonts w:cs="Arial"/>
                <w:sz w:val="20"/>
                <w:szCs w:val="20"/>
                <w:lang w:val="en-US"/>
              </w:rPr>
            </w:pPr>
            <w:r w:rsidRPr="00EE31C4">
              <w:rPr>
                <w:rFonts w:cs="Arial"/>
                <w:sz w:val="20"/>
                <w:szCs w:val="20"/>
                <w:lang w:val="en-US"/>
              </w:rPr>
              <w:t>Minimal cost (currently operated by hosts)</w:t>
            </w:r>
            <w:r w:rsidR="00270E33">
              <w:rPr>
                <w:rFonts w:cs="Arial"/>
                <w:sz w:val="20"/>
                <w:szCs w:val="20"/>
                <w:lang w:val="en-US"/>
              </w:rPr>
              <w:t>.</w:t>
            </w:r>
          </w:p>
        </w:tc>
        <w:tc>
          <w:tcPr>
            <w:tcW w:w="1559" w:type="dxa"/>
            <w:vMerge/>
            <w:tcBorders>
              <w:left w:val="single" w:sz="4" w:space="0" w:color="auto"/>
              <w:right w:val="single" w:sz="4" w:space="0" w:color="auto"/>
            </w:tcBorders>
          </w:tcPr>
          <w:p w14:paraId="51C7C100" w14:textId="77777777" w:rsidR="005B025C" w:rsidRPr="00EE31C4" w:rsidRDefault="005B025C" w:rsidP="005B025C">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774404D9" w14:textId="77777777" w:rsidR="005B025C" w:rsidRPr="00EE31C4" w:rsidRDefault="005B025C" w:rsidP="005B025C">
            <w:pPr>
              <w:spacing w:before="120" w:after="120" w:line="276" w:lineRule="auto"/>
              <w:rPr>
                <w:rFonts w:cs="Arial"/>
                <w:sz w:val="20"/>
                <w:szCs w:val="20"/>
                <w:lang w:val="en-US"/>
              </w:rPr>
            </w:pPr>
          </w:p>
        </w:tc>
      </w:tr>
      <w:tr w:rsidR="00DB177D" w:rsidRPr="004B3C24" w14:paraId="763885C1" w14:textId="77777777" w:rsidTr="00EE31C4">
        <w:tc>
          <w:tcPr>
            <w:tcW w:w="1418" w:type="dxa"/>
            <w:tcBorders>
              <w:top w:val="single" w:sz="4" w:space="0" w:color="auto"/>
              <w:left w:val="single" w:sz="4" w:space="0" w:color="auto"/>
              <w:bottom w:val="single" w:sz="4" w:space="0" w:color="auto"/>
              <w:right w:val="single" w:sz="4" w:space="0" w:color="auto"/>
            </w:tcBorders>
          </w:tcPr>
          <w:p w14:paraId="12467051"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lastRenderedPageBreak/>
              <w:t>ReefTemp Next Generation – Degree Heating Day (DHD)</w:t>
            </w:r>
          </w:p>
          <w:p w14:paraId="334F7B97"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0B45111F" w14:textId="3CFEA6E2" w:rsidR="00DB177D" w:rsidRPr="00EE31C4" w:rsidRDefault="009754EB" w:rsidP="00235BE2">
            <w:pPr>
              <w:spacing w:before="120" w:after="120" w:line="276" w:lineRule="auto"/>
              <w:rPr>
                <w:rFonts w:cs="Arial"/>
                <w:sz w:val="20"/>
                <w:szCs w:val="20"/>
                <w:lang w:val="en-US"/>
              </w:rPr>
            </w:pPr>
            <w:hyperlink r:id="rId41" w:history="1">
              <w:r w:rsidR="00DB177D" w:rsidRPr="00EE31C4">
                <w:rPr>
                  <w:rStyle w:val="Hyperlink"/>
                  <w:rFonts w:eastAsiaTheme="majorEastAsia" w:cs="Arial"/>
                  <w:sz w:val="20"/>
                  <w:szCs w:val="20"/>
                  <w:lang w:val="en-US"/>
                </w:rPr>
                <w:t>http://www.</w:t>
              </w:r>
              <w:r w:rsidR="00E80207">
                <w:rPr>
                  <w:rStyle w:val="Hyperlink"/>
                  <w:rFonts w:eastAsiaTheme="majorEastAsia" w:cs="Arial"/>
                  <w:sz w:val="20"/>
                  <w:szCs w:val="20"/>
                  <w:lang w:val="en-US"/>
                </w:rPr>
                <w:t>BoM</w:t>
              </w:r>
              <w:r w:rsidR="00DB177D" w:rsidRPr="00EE31C4">
                <w:rPr>
                  <w:rStyle w:val="Hyperlink"/>
                  <w:rFonts w:eastAsiaTheme="majorEastAsia" w:cs="Arial"/>
                  <w:sz w:val="20"/>
                  <w:szCs w:val="20"/>
                  <w:lang w:val="en-US"/>
                </w:rPr>
                <w:t>.gov.au/environment/activities/reeftemp/reeftemp.shtml</w:t>
              </w:r>
            </w:hyperlink>
          </w:p>
          <w:p w14:paraId="73AE8DC1" w14:textId="77777777" w:rsidR="00DB177D" w:rsidRPr="00EE31C4" w:rsidRDefault="00DB177D" w:rsidP="00235BE2">
            <w:pPr>
              <w:spacing w:before="120" w:after="120" w:line="276" w:lineRule="auto"/>
              <w:rPr>
                <w:rFonts w:cs="Arial"/>
                <w:sz w:val="20"/>
                <w:szCs w:val="20"/>
                <w:lang w:val="en-US"/>
              </w:rPr>
            </w:pPr>
          </w:p>
        </w:tc>
        <w:tc>
          <w:tcPr>
            <w:tcW w:w="2268" w:type="dxa"/>
            <w:tcBorders>
              <w:top w:val="single" w:sz="4" w:space="0" w:color="auto"/>
              <w:left w:val="single" w:sz="4" w:space="0" w:color="auto"/>
              <w:bottom w:val="single" w:sz="4" w:space="0" w:color="auto"/>
              <w:right w:val="single" w:sz="4" w:space="0" w:color="auto"/>
            </w:tcBorders>
          </w:tcPr>
          <w:p w14:paraId="0A81077F" w14:textId="105500EC" w:rsidR="00DB177D" w:rsidRPr="00EE31C4" w:rsidRDefault="004B3C24" w:rsidP="00235BE2">
            <w:pPr>
              <w:spacing w:before="120" w:after="120" w:line="276" w:lineRule="auto"/>
              <w:rPr>
                <w:rFonts w:cs="Arial"/>
                <w:sz w:val="20"/>
                <w:szCs w:val="20"/>
                <w:lang w:val="en-US"/>
              </w:rPr>
            </w:pPr>
            <w:r>
              <w:rPr>
                <w:rFonts w:cs="Arial"/>
                <w:sz w:val="20"/>
                <w:szCs w:val="20"/>
                <w:lang w:val="en-US"/>
              </w:rPr>
              <w:t>Reef</w:t>
            </w:r>
            <w:r w:rsidRPr="00EE31C4">
              <w:rPr>
                <w:rFonts w:cs="Arial"/>
                <w:sz w:val="20"/>
                <w:szCs w:val="20"/>
                <w:lang w:val="en-US"/>
              </w:rPr>
              <w:t xml:space="preserve"> </w:t>
            </w:r>
            <w:r w:rsidR="00DB177D" w:rsidRPr="00EE31C4">
              <w:rPr>
                <w:rFonts w:cs="Arial"/>
                <w:sz w:val="20"/>
                <w:szCs w:val="20"/>
                <w:lang w:val="en-US"/>
              </w:rPr>
              <w:t>and Coral Sea</w:t>
            </w:r>
          </w:p>
        </w:tc>
        <w:tc>
          <w:tcPr>
            <w:tcW w:w="1275" w:type="dxa"/>
            <w:tcBorders>
              <w:top w:val="single" w:sz="4" w:space="0" w:color="auto"/>
              <w:left w:val="single" w:sz="4" w:space="0" w:color="auto"/>
              <w:bottom w:val="single" w:sz="4" w:space="0" w:color="auto"/>
              <w:right w:val="single" w:sz="4" w:space="0" w:color="auto"/>
            </w:tcBorders>
          </w:tcPr>
          <w:p w14:paraId="130959A6" w14:textId="132222CA" w:rsidR="00DB177D" w:rsidRPr="00EE31C4" w:rsidRDefault="004B3C24" w:rsidP="00235BE2">
            <w:pPr>
              <w:spacing w:before="120" w:after="120" w:line="276" w:lineRule="auto"/>
              <w:rPr>
                <w:rFonts w:cs="Arial"/>
                <w:sz w:val="20"/>
                <w:szCs w:val="20"/>
                <w:lang w:val="en-US"/>
              </w:rPr>
            </w:pPr>
            <w:r>
              <w:rPr>
                <w:rFonts w:cs="Arial"/>
                <w:sz w:val="20"/>
                <w:szCs w:val="20"/>
                <w:lang w:val="en-US"/>
              </w:rPr>
              <w:t>Remote sensing</w:t>
            </w:r>
          </w:p>
        </w:tc>
        <w:tc>
          <w:tcPr>
            <w:tcW w:w="1276" w:type="dxa"/>
            <w:tcBorders>
              <w:top w:val="single" w:sz="4" w:space="0" w:color="auto"/>
              <w:left w:val="single" w:sz="4" w:space="0" w:color="auto"/>
              <w:bottom w:val="single" w:sz="4" w:space="0" w:color="auto"/>
              <w:right w:val="single" w:sz="4" w:space="0" w:color="auto"/>
            </w:tcBorders>
          </w:tcPr>
          <w:p w14:paraId="68C0E5D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IMOS L3S processing of AVHRR</w:t>
            </w:r>
          </w:p>
          <w:p w14:paraId="4B3EF75F" w14:textId="77777777" w:rsidR="00DB177D" w:rsidRPr="00EE31C4" w:rsidRDefault="00DB177D" w:rsidP="00235BE2">
            <w:pPr>
              <w:spacing w:before="120" w:after="120" w:line="276" w:lineRule="auto"/>
              <w:rPr>
                <w:rFonts w:cs="Arial"/>
                <w:sz w:val="20"/>
                <w:szCs w:val="20"/>
                <w:lang w:val="en-US"/>
              </w:rPr>
            </w:pPr>
          </w:p>
          <w:p w14:paraId="49A4D82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ReefTemp DHD Model</w:t>
            </w:r>
          </w:p>
        </w:tc>
        <w:tc>
          <w:tcPr>
            <w:tcW w:w="1687" w:type="dxa"/>
            <w:tcBorders>
              <w:top w:val="single" w:sz="4" w:space="0" w:color="auto"/>
              <w:left w:val="single" w:sz="4" w:space="0" w:color="auto"/>
              <w:bottom w:val="single" w:sz="4" w:space="0" w:color="auto"/>
              <w:right w:val="single" w:sz="4" w:space="0" w:color="auto"/>
            </w:tcBorders>
          </w:tcPr>
          <w:p w14:paraId="5405CF99" w14:textId="77777777" w:rsidR="00DB177D" w:rsidRPr="00EE31C4" w:rsidRDefault="00DB177D" w:rsidP="00235BE2">
            <w:pPr>
              <w:spacing w:before="120" w:after="120" w:line="276" w:lineRule="auto"/>
              <w:rPr>
                <w:rFonts w:cs="Arial"/>
                <w:sz w:val="20"/>
                <w:szCs w:val="20"/>
                <w:lang w:val="en-US"/>
              </w:rPr>
            </w:pPr>
          </w:p>
        </w:tc>
        <w:tc>
          <w:tcPr>
            <w:tcW w:w="1148" w:type="dxa"/>
            <w:tcBorders>
              <w:top w:val="single" w:sz="4" w:space="0" w:color="auto"/>
              <w:left w:val="single" w:sz="4" w:space="0" w:color="auto"/>
              <w:bottom w:val="single" w:sz="4" w:space="0" w:color="auto"/>
              <w:right w:val="single" w:sz="4" w:space="0" w:color="auto"/>
            </w:tcBorders>
          </w:tcPr>
          <w:p w14:paraId="7DFA0296" w14:textId="77777777" w:rsidR="00DB177D" w:rsidRPr="00EE31C4" w:rsidRDefault="00DB177D" w:rsidP="00235BE2">
            <w:pPr>
              <w:spacing w:before="120" w:after="120" w:line="276" w:lineRule="auto"/>
              <w:rPr>
                <w:rFonts w:cs="Arial"/>
                <w:sz w:val="20"/>
                <w:szCs w:val="20"/>
                <w:lang w:val="en-US"/>
              </w:rPr>
            </w:pPr>
          </w:p>
        </w:tc>
        <w:tc>
          <w:tcPr>
            <w:tcW w:w="1559" w:type="dxa"/>
            <w:tcBorders>
              <w:left w:val="single" w:sz="4" w:space="0" w:color="auto"/>
              <w:right w:val="single" w:sz="4" w:space="0" w:color="auto"/>
            </w:tcBorders>
          </w:tcPr>
          <w:p w14:paraId="7B4224CE" w14:textId="77777777" w:rsidR="00DB177D" w:rsidRPr="00EE31C4" w:rsidRDefault="00DB177D" w:rsidP="00235BE2">
            <w:pPr>
              <w:spacing w:before="120" w:after="120" w:line="276" w:lineRule="auto"/>
              <w:rPr>
                <w:rFonts w:cs="Arial"/>
                <w:sz w:val="20"/>
                <w:szCs w:val="20"/>
                <w:lang w:val="en-US"/>
              </w:rPr>
            </w:pPr>
          </w:p>
        </w:tc>
        <w:tc>
          <w:tcPr>
            <w:tcW w:w="2410" w:type="dxa"/>
            <w:tcBorders>
              <w:left w:val="single" w:sz="4" w:space="0" w:color="auto"/>
              <w:right w:val="single" w:sz="4" w:space="0" w:color="auto"/>
            </w:tcBorders>
          </w:tcPr>
          <w:p w14:paraId="338AFDD4" w14:textId="77777777" w:rsidR="00DB177D" w:rsidRPr="00EE31C4" w:rsidRDefault="00DB177D" w:rsidP="00235BE2">
            <w:pPr>
              <w:spacing w:before="120" w:after="120" w:line="276" w:lineRule="auto"/>
              <w:rPr>
                <w:rFonts w:cs="Arial"/>
                <w:sz w:val="20"/>
                <w:szCs w:val="20"/>
                <w:lang w:val="en-US"/>
              </w:rPr>
            </w:pPr>
          </w:p>
        </w:tc>
      </w:tr>
      <w:tr w:rsidR="00DB177D" w:rsidRPr="004B3C24" w14:paraId="009C08BA" w14:textId="77777777" w:rsidTr="00EE31C4">
        <w:tc>
          <w:tcPr>
            <w:tcW w:w="1418" w:type="dxa"/>
            <w:tcBorders>
              <w:top w:val="single" w:sz="4" w:space="0" w:color="auto"/>
              <w:left w:val="single" w:sz="4" w:space="0" w:color="auto"/>
              <w:bottom w:val="single" w:sz="4" w:space="0" w:color="auto"/>
              <w:right w:val="single" w:sz="4" w:space="0" w:color="auto"/>
            </w:tcBorders>
          </w:tcPr>
          <w:p w14:paraId="717031D9" w14:textId="2AD86651" w:rsidR="00DB177D" w:rsidRPr="00EE31C4" w:rsidRDefault="0046598E" w:rsidP="00235BE2">
            <w:pPr>
              <w:spacing w:before="120" w:after="120" w:line="276" w:lineRule="auto"/>
              <w:rPr>
                <w:rFonts w:cs="Arial"/>
                <w:sz w:val="20"/>
                <w:szCs w:val="20"/>
                <w:lang w:val="en-US"/>
              </w:rPr>
            </w:pPr>
            <w:r>
              <w:rPr>
                <w:rFonts w:cs="Arial"/>
                <w:sz w:val="20"/>
                <w:szCs w:val="20"/>
                <w:lang w:val="en-US"/>
              </w:rPr>
              <w:t>ACCESS – S1</w:t>
            </w:r>
          </w:p>
          <w:p w14:paraId="78355208" w14:textId="77777777" w:rsidR="00DB177D" w:rsidRPr="00EE31C4" w:rsidRDefault="00DB177D" w:rsidP="00235BE2">
            <w:pPr>
              <w:spacing w:before="120" w:after="120" w:line="276" w:lineRule="auto"/>
              <w:rPr>
                <w:rFonts w:cs="Arial"/>
                <w:sz w:val="20"/>
                <w:szCs w:val="20"/>
                <w:lang w:val="en-US"/>
              </w:rPr>
            </w:pPr>
          </w:p>
          <w:p w14:paraId="3098F504" w14:textId="281128E4" w:rsidR="00DB177D" w:rsidRPr="00EE31C4" w:rsidRDefault="009754EB" w:rsidP="00235BE2">
            <w:pPr>
              <w:spacing w:before="120" w:after="120" w:line="276" w:lineRule="auto"/>
              <w:rPr>
                <w:rFonts w:cs="Arial"/>
                <w:sz w:val="20"/>
                <w:szCs w:val="20"/>
                <w:lang w:val="en-US"/>
              </w:rPr>
            </w:pPr>
            <w:hyperlink r:id="rId42" w:history="1">
              <w:r w:rsidR="00DB177D" w:rsidRPr="00EE31C4">
                <w:rPr>
                  <w:rStyle w:val="Hyperlink"/>
                  <w:rFonts w:eastAsiaTheme="majorEastAsia" w:cs="Arial"/>
                  <w:sz w:val="20"/>
                  <w:szCs w:val="20"/>
                  <w:lang w:val="en-US"/>
                </w:rPr>
                <w:t>http://www.</w:t>
              </w:r>
              <w:r w:rsidR="00E80207">
                <w:rPr>
                  <w:rStyle w:val="Hyperlink"/>
                  <w:rFonts w:eastAsiaTheme="majorEastAsia" w:cs="Arial"/>
                  <w:sz w:val="20"/>
                  <w:szCs w:val="20"/>
                  <w:lang w:val="en-US"/>
                </w:rPr>
                <w:t>BoM</w:t>
              </w:r>
              <w:r w:rsidR="00DB177D" w:rsidRPr="00EE31C4">
                <w:rPr>
                  <w:rStyle w:val="Hyperlink"/>
                  <w:rFonts w:eastAsiaTheme="majorEastAsia" w:cs="Arial"/>
                  <w:sz w:val="20"/>
                  <w:szCs w:val="20"/>
                  <w:lang w:val="en-US"/>
                </w:rPr>
                <w:t>.gov.au/oceanography/oceantemp/GBR_SST.shtml</w:t>
              </w:r>
            </w:hyperlink>
          </w:p>
          <w:p w14:paraId="76FC7AE2"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4F032789" w14:textId="54A40273" w:rsidR="00DB177D" w:rsidRPr="00EE31C4" w:rsidRDefault="005646B2" w:rsidP="00235BE2">
            <w:pPr>
              <w:spacing w:before="120" w:after="120" w:line="276" w:lineRule="auto"/>
              <w:rPr>
                <w:rFonts w:cs="Arial"/>
                <w:sz w:val="20"/>
                <w:szCs w:val="20"/>
                <w:lang w:val="en-US"/>
              </w:rPr>
            </w:pPr>
            <w:r>
              <w:rPr>
                <w:rFonts w:cs="Arial"/>
                <w:sz w:val="20"/>
                <w:szCs w:val="20"/>
                <w:lang w:val="en-US"/>
              </w:rPr>
              <w:t>S</w:t>
            </w:r>
            <w:r w:rsidR="00DB177D" w:rsidRPr="00EE31C4">
              <w:rPr>
                <w:rFonts w:cs="Arial"/>
                <w:sz w:val="20"/>
                <w:szCs w:val="20"/>
                <w:lang w:val="en-US"/>
              </w:rPr>
              <w:t>ea surface temperature anomaly (SSTA) forecasts</w:t>
            </w:r>
          </w:p>
        </w:tc>
        <w:tc>
          <w:tcPr>
            <w:tcW w:w="2268" w:type="dxa"/>
            <w:tcBorders>
              <w:top w:val="single" w:sz="4" w:space="0" w:color="auto"/>
              <w:left w:val="single" w:sz="4" w:space="0" w:color="auto"/>
              <w:bottom w:val="single" w:sz="4" w:space="0" w:color="auto"/>
              <w:right w:val="single" w:sz="4" w:space="0" w:color="auto"/>
            </w:tcBorders>
          </w:tcPr>
          <w:p w14:paraId="4710A14A" w14:textId="355A6D6C" w:rsidR="00DB177D" w:rsidRPr="00EE31C4" w:rsidRDefault="004B3C24" w:rsidP="00235BE2">
            <w:pPr>
              <w:spacing w:before="120" w:after="120" w:line="276" w:lineRule="auto"/>
              <w:rPr>
                <w:rFonts w:cs="Arial"/>
                <w:sz w:val="20"/>
                <w:szCs w:val="20"/>
                <w:lang w:val="en-US"/>
              </w:rPr>
            </w:pPr>
            <w:r>
              <w:rPr>
                <w:rFonts w:cs="Arial"/>
                <w:sz w:val="20"/>
                <w:szCs w:val="20"/>
                <w:lang w:val="en-US"/>
              </w:rPr>
              <w:t>Reef</w:t>
            </w:r>
          </w:p>
        </w:tc>
        <w:tc>
          <w:tcPr>
            <w:tcW w:w="1275" w:type="dxa"/>
            <w:tcBorders>
              <w:top w:val="single" w:sz="4" w:space="0" w:color="auto"/>
              <w:left w:val="single" w:sz="4" w:space="0" w:color="auto"/>
              <w:bottom w:val="single" w:sz="4" w:space="0" w:color="auto"/>
              <w:right w:val="single" w:sz="4" w:space="0" w:color="auto"/>
            </w:tcBorders>
          </w:tcPr>
          <w:p w14:paraId="64086AA6"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Modelled</w:t>
            </w:r>
          </w:p>
        </w:tc>
        <w:tc>
          <w:tcPr>
            <w:tcW w:w="1276" w:type="dxa"/>
            <w:tcBorders>
              <w:top w:val="single" w:sz="4" w:space="0" w:color="auto"/>
              <w:left w:val="single" w:sz="4" w:space="0" w:color="auto"/>
              <w:bottom w:val="single" w:sz="4" w:space="0" w:color="auto"/>
              <w:right w:val="single" w:sz="4" w:space="0" w:color="auto"/>
            </w:tcBorders>
          </w:tcPr>
          <w:p w14:paraId="31F0492F" w14:textId="3DA9C1BB"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The forecast presented is based on the ensemble mean of the latest 33</w:t>
            </w:r>
            <w:r w:rsidR="009833C1">
              <w:rPr>
                <w:rFonts w:cs="Arial"/>
                <w:sz w:val="20"/>
                <w:szCs w:val="20"/>
                <w:lang w:val="en-US"/>
              </w:rPr>
              <w:t>-</w:t>
            </w:r>
            <w:r w:rsidRPr="00EE31C4">
              <w:rPr>
                <w:rFonts w:cs="Arial"/>
                <w:sz w:val="20"/>
                <w:szCs w:val="20"/>
                <w:lang w:val="en-US"/>
              </w:rPr>
              <w:t>member multi-model forecasts. Sea surface temperature (SST) anomalies are calculated as the difference between SST values and the 1982-2010 climatology, the monthly long</w:t>
            </w:r>
            <w:r w:rsidR="009833C1">
              <w:rPr>
                <w:rFonts w:cs="Arial"/>
                <w:sz w:val="20"/>
                <w:szCs w:val="20"/>
                <w:lang w:val="en-US"/>
              </w:rPr>
              <w:t>-</w:t>
            </w:r>
            <w:r w:rsidRPr="00EE31C4">
              <w:rPr>
                <w:rFonts w:cs="Arial"/>
                <w:sz w:val="20"/>
                <w:szCs w:val="20"/>
                <w:lang w:val="en-US"/>
              </w:rPr>
              <w:t>term mean SST.</w:t>
            </w:r>
          </w:p>
        </w:tc>
        <w:tc>
          <w:tcPr>
            <w:tcW w:w="1687" w:type="dxa"/>
            <w:tcBorders>
              <w:top w:val="single" w:sz="4" w:space="0" w:color="auto"/>
              <w:left w:val="single" w:sz="4" w:space="0" w:color="auto"/>
              <w:bottom w:val="single" w:sz="4" w:space="0" w:color="auto"/>
              <w:right w:val="single" w:sz="4" w:space="0" w:color="auto"/>
            </w:tcBorders>
          </w:tcPr>
          <w:p w14:paraId="6A34529C" w14:textId="77777777" w:rsidR="00DB177D" w:rsidRPr="00EE31C4" w:rsidRDefault="00DB177D" w:rsidP="00235BE2">
            <w:pPr>
              <w:spacing w:before="120" w:after="120" w:line="276" w:lineRule="auto"/>
              <w:rPr>
                <w:rFonts w:cs="Arial"/>
                <w:sz w:val="20"/>
                <w:szCs w:val="20"/>
                <w:lang w:val="en-US"/>
              </w:rPr>
            </w:pPr>
          </w:p>
        </w:tc>
        <w:tc>
          <w:tcPr>
            <w:tcW w:w="1148" w:type="dxa"/>
            <w:tcBorders>
              <w:top w:val="single" w:sz="4" w:space="0" w:color="auto"/>
              <w:left w:val="single" w:sz="4" w:space="0" w:color="auto"/>
              <w:bottom w:val="single" w:sz="4" w:space="0" w:color="auto"/>
              <w:right w:val="single" w:sz="4" w:space="0" w:color="auto"/>
            </w:tcBorders>
          </w:tcPr>
          <w:p w14:paraId="74520FE6" w14:textId="77777777" w:rsidR="00DB177D" w:rsidRPr="00EE31C4" w:rsidRDefault="00DB177D" w:rsidP="00235BE2">
            <w:pPr>
              <w:spacing w:before="120" w:after="120" w:line="276" w:lineRule="auto"/>
              <w:rPr>
                <w:rFonts w:cs="Arial"/>
                <w:sz w:val="20"/>
                <w:szCs w:val="20"/>
                <w:lang w:val="en-US"/>
              </w:rPr>
            </w:pPr>
          </w:p>
        </w:tc>
        <w:tc>
          <w:tcPr>
            <w:tcW w:w="1559" w:type="dxa"/>
            <w:tcBorders>
              <w:left w:val="single" w:sz="4" w:space="0" w:color="auto"/>
              <w:right w:val="single" w:sz="4" w:space="0" w:color="auto"/>
            </w:tcBorders>
          </w:tcPr>
          <w:p w14:paraId="0B38D39C" w14:textId="77777777" w:rsidR="00DB177D" w:rsidRPr="00EE31C4" w:rsidRDefault="00DB177D" w:rsidP="00235BE2">
            <w:pPr>
              <w:spacing w:before="120" w:after="120" w:line="276" w:lineRule="auto"/>
              <w:rPr>
                <w:rFonts w:cs="Arial"/>
                <w:sz w:val="20"/>
                <w:szCs w:val="20"/>
                <w:lang w:val="en-US"/>
              </w:rPr>
            </w:pPr>
          </w:p>
        </w:tc>
        <w:tc>
          <w:tcPr>
            <w:tcW w:w="2410" w:type="dxa"/>
            <w:tcBorders>
              <w:left w:val="single" w:sz="4" w:space="0" w:color="auto"/>
              <w:right w:val="single" w:sz="4" w:space="0" w:color="auto"/>
            </w:tcBorders>
          </w:tcPr>
          <w:p w14:paraId="1E1AAE43" w14:textId="77777777" w:rsidR="00DB177D" w:rsidRPr="00EE31C4" w:rsidRDefault="00DB177D" w:rsidP="00235BE2">
            <w:pPr>
              <w:spacing w:before="120" w:after="120" w:line="276" w:lineRule="auto"/>
              <w:rPr>
                <w:rFonts w:cs="Arial"/>
                <w:sz w:val="20"/>
                <w:szCs w:val="20"/>
                <w:lang w:val="en-US"/>
              </w:rPr>
            </w:pPr>
          </w:p>
        </w:tc>
      </w:tr>
      <w:tr w:rsidR="00DB177D" w:rsidRPr="004B3C24" w14:paraId="653F0EBD" w14:textId="77777777" w:rsidTr="00EE31C4">
        <w:tc>
          <w:tcPr>
            <w:tcW w:w="1418" w:type="dxa"/>
            <w:tcBorders>
              <w:top w:val="single" w:sz="4" w:space="0" w:color="auto"/>
              <w:left w:val="single" w:sz="4" w:space="0" w:color="auto"/>
              <w:bottom w:val="single" w:sz="4" w:space="0" w:color="auto"/>
              <w:right w:val="single" w:sz="4" w:space="0" w:color="auto"/>
            </w:tcBorders>
          </w:tcPr>
          <w:p w14:paraId="7D076683" w14:textId="07AC46DD"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Coral Reef Watch Satellite Monitoring </w:t>
            </w:r>
          </w:p>
          <w:p w14:paraId="1FF4B078" w14:textId="77777777" w:rsidR="00DB177D" w:rsidRPr="00EE31C4" w:rsidRDefault="00DB177D" w:rsidP="00235BE2">
            <w:pPr>
              <w:pStyle w:val="ListParagraph"/>
              <w:numPr>
                <w:ilvl w:val="0"/>
                <w:numId w:val="9"/>
              </w:numPr>
              <w:spacing w:before="120" w:after="120" w:line="276" w:lineRule="auto"/>
              <w:ind w:left="125" w:hanging="125"/>
              <w:rPr>
                <w:rFonts w:ascii="Arial" w:hAnsi="Arial" w:cs="Arial"/>
                <w:sz w:val="20"/>
                <w:szCs w:val="20"/>
                <w:lang w:val="en-US"/>
              </w:rPr>
            </w:pPr>
            <w:r w:rsidRPr="00EE31C4">
              <w:rPr>
                <w:rFonts w:ascii="Arial" w:hAnsi="Arial" w:cs="Arial"/>
                <w:sz w:val="20"/>
                <w:szCs w:val="20"/>
                <w:lang w:val="en-US"/>
              </w:rPr>
              <w:t>Near-Real-Time Data (5-km Resolution)</w:t>
            </w:r>
          </w:p>
          <w:p w14:paraId="0922BACC" w14:textId="77777777" w:rsidR="00DB177D" w:rsidRPr="00EE31C4" w:rsidRDefault="00DB177D" w:rsidP="00235BE2">
            <w:pPr>
              <w:pStyle w:val="ListParagraph"/>
              <w:numPr>
                <w:ilvl w:val="0"/>
                <w:numId w:val="9"/>
              </w:numPr>
              <w:spacing w:before="120" w:after="120" w:line="276" w:lineRule="auto"/>
              <w:ind w:left="125" w:hanging="125"/>
              <w:rPr>
                <w:rFonts w:ascii="Arial" w:hAnsi="Arial" w:cs="Arial"/>
                <w:sz w:val="20"/>
                <w:szCs w:val="20"/>
                <w:lang w:val="en-US"/>
              </w:rPr>
            </w:pPr>
            <w:r w:rsidRPr="00EE31C4">
              <w:rPr>
                <w:rFonts w:ascii="Arial" w:hAnsi="Arial" w:cs="Arial"/>
                <w:sz w:val="20"/>
                <w:szCs w:val="20"/>
                <w:lang w:val="en-US"/>
              </w:rPr>
              <w:t>Bleaching Alert Area</w:t>
            </w:r>
          </w:p>
          <w:p w14:paraId="1464D75D" w14:textId="77777777" w:rsidR="00DB177D" w:rsidRPr="00EE31C4" w:rsidRDefault="00DB177D" w:rsidP="00235BE2">
            <w:pPr>
              <w:pStyle w:val="ListParagraph"/>
              <w:numPr>
                <w:ilvl w:val="0"/>
                <w:numId w:val="9"/>
              </w:numPr>
              <w:spacing w:before="120" w:after="120" w:line="276" w:lineRule="auto"/>
              <w:ind w:left="125" w:hanging="125"/>
              <w:rPr>
                <w:rFonts w:ascii="Arial" w:hAnsi="Arial" w:cs="Arial"/>
                <w:sz w:val="20"/>
                <w:szCs w:val="20"/>
                <w:lang w:val="en-US"/>
              </w:rPr>
            </w:pPr>
            <w:r w:rsidRPr="00EE31C4">
              <w:rPr>
                <w:rFonts w:ascii="Arial" w:hAnsi="Arial" w:cs="Arial"/>
                <w:sz w:val="20"/>
                <w:szCs w:val="20"/>
                <w:lang w:val="en-US"/>
              </w:rPr>
              <w:t>Degree Heating Week</w:t>
            </w:r>
          </w:p>
          <w:p w14:paraId="7BA6C78C" w14:textId="77777777" w:rsidR="00DB177D" w:rsidRPr="00EE31C4" w:rsidRDefault="00DB177D" w:rsidP="00235BE2">
            <w:pPr>
              <w:pStyle w:val="ListParagraph"/>
              <w:numPr>
                <w:ilvl w:val="0"/>
                <w:numId w:val="9"/>
              </w:numPr>
              <w:spacing w:before="120" w:after="120" w:line="276" w:lineRule="auto"/>
              <w:ind w:left="125" w:hanging="125"/>
              <w:rPr>
                <w:rFonts w:ascii="Arial" w:hAnsi="Arial" w:cs="Arial"/>
                <w:sz w:val="20"/>
                <w:szCs w:val="20"/>
                <w:lang w:val="en-US"/>
              </w:rPr>
            </w:pPr>
            <w:r w:rsidRPr="00EE31C4">
              <w:rPr>
                <w:rFonts w:ascii="Arial" w:hAnsi="Arial" w:cs="Arial"/>
                <w:sz w:val="20"/>
                <w:szCs w:val="20"/>
                <w:lang w:val="en-US"/>
              </w:rPr>
              <w:t>HotSpot</w:t>
            </w:r>
          </w:p>
          <w:p w14:paraId="484251FA" w14:textId="77777777" w:rsidR="00DB177D" w:rsidRPr="00EE31C4" w:rsidRDefault="00DB177D" w:rsidP="00235BE2">
            <w:pPr>
              <w:pStyle w:val="ListParagraph"/>
              <w:numPr>
                <w:ilvl w:val="0"/>
                <w:numId w:val="9"/>
              </w:numPr>
              <w:spacing w:before="120" w:after="120" w:line="276" w:lineRule="auto"/>
              <w:ind w:left="125" w:hanging="125"/>
              <w:rPr>
                <w:rFonts w:ascii="Arial" w:hAnsi="Arial" w:cs="Arial"/>
                <w:sz w:val="20"/>
                <w:szCs w:val="20"/>
                <w:lang w:val="en-US"/>
              </w:rPr>
            </w:pPr>
            <w:r w:rsidRPr="00EE31C4">
              <w:rPr>
                <w:rFonts w:ascii="Arial" w:hAnsi="Arial" w:cs="Arial"/>
                <w:sz w:val="20"/>
                <w:szCs w:val="20"/>
                <w:lang w:val="en-US"/>
              </w:rPr>
              <w:t>Sea Surface Temperature</w:t>
            </w:r>
          </w:p>
          <w:p w14:paraId="334FB113" w14:textId="77777777" w:rsidR="00DB177D" w:rsidRPr="00EE31C4" w:rsidRDefault="00DB177D" w:rsidP="00235BE2">
            <w:pPr>
              <w:pStyle w:val="ListParagraph"/>
              <w:numPr>
                <w:ilvl w:val="0"/>
                <w:numId w:val="9"/>
              </w:numPr>
              <w:spacing w:before="120" w:after="120" w:line="276" w:lineRule="auto"/>
              <w:ind w:left="125" w:hanging="125"/>
              <w:rPr>
                <w:rFonts w:ascii="Arial" w:hAnsi="Arial" w:cs="Arial"/>
                <w:sz w:val="20"/>
                <w:szCs w:val="20"/>
                <w:lang w:val="en-US"/>
              </w:rPr>
            </w:pPr>
            <w:r w:rsidRPr="00EE31C4">
              <w:rPr>
                <w:rFonts w:ascii="Arial" w:hAnsi="Arial" w:cs="Arial"/>
                <w:sz w:val="20"/>
                <w:szCs w:val="20"/>
                <w:lang w:val="en-US"/>
              </w:rPr>
              <w:t>SST Anomaly</w:t>
            </w:r>
          </w:p>
          <w:p w14:paraId="1348E3CC" w14:textId="77777777" w:rsidR="00DB177D" w:rsidRPr="00EE31C4" w:rsidRDefault="00DB177D" w:rsidP="00235BE2">
            <w:pPr>
              <w:pStyle w:val="ListParagraph"/>
              <w:numPr>
                <w:ilvl w:val="0"/>
                <w:numId w:val="9"/>
              </w:numPr>
              <w:spacing w:before="120" w:after="120" w:line="276" w:lineRule="auto"/>
              <w:ind w:left="125" w:hanging="125"/>
              <w:rPr>
                <w:rFonts w:ascii="Arial" w:hAnsi="Arial" w:cs="Arial"/>
                <w:sz w:val="20"/>
                <w:szCs w:val="20"/>
                <w:lang w:val="en-US"/>
              </w:rPr>
            </w:pPr>
            <w:r w:rsidRPr="00EE31C4">
              <w:rPr>
                <w:rFonts w:ascii="Arial" w:hAnsi="Arial" w:cs="Arial"/>
                <w:sz w:val="20"/>
                <w:szCs w:val="20"/>
                <w:lang w:val="en-US"/>
              </w:rPr>
              <w:t>Virtual Stations/Gauges</w:t>
            </w:r>
          </w:p>
          <w:p w14:paraId="6E57BDEE" w14:textId="77777777" w:rsidR="00DB177D" w:rsidRPr="00EE31C4" w:rsidRDefault="00DB177D" w:rsidP="00235BE2">
            <w:pPr>
              <w:spacing w:before="120" w:after="120" w:line="276" w:lineRule="auto"/>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371E55D6" w14:textId="77777777" w:rsidR="00DB177D" w:rsidRPr="00EE31C4" w:rsidRDefault="009754EB" w:rsidP="00235BE2">
            <w:pPr>
              <w:spacing w:before="120" w:after="120" w:line="276" w:lineRule="auto"/>
              <w:rPr>
                <w:rFonts w:cs="Arial"/>
                <w:sz w:val="20"/>
                <w:szCs w:val="20"/>
                <w:lang w:val="en-US"/>
              </w:rPr>
            </w:pPr>
            <w:hyperlink r:id="rId43" w:history="1">
              <w:r w:rsidR="00DB177D" w:rsidRPr="00EE31C4">
                <w:rPr>
                  <w:rStyle w:val="Hyperlink"/>
                  <w:rFonts w:eastAsiaTheme="majorEastAsia" w:cs="Arial"/>
                  <w:sz w:val="20"/>
                  <w:szCs w:val="20"/>
                  <w:lang w:val="en-US"/>
                </w:rPr>
                <w:t>https://coralreefwatch.noaa.gov/satellite/index.php</w:t>
              </w:r>
            </w:hyperlink>
          </w:p>
          <w:p w14:paraId="21CFCEAE" w14:textId="77777777" w:rsidR="00DB177D" w:rsidRPr="00EE31C4" w:rsidRDefault="00DB177D" w:rsidP="00235BE2">
            <w:pPr>
              <w:spacing w:before="120" w:after="120" w:line="276" w:lineRule="auto"/>
              <w:rPr>
                <w:rFonts w:cs="Arial"/>
                <w:sz w:val="20"/>
                <w:szCs w:val="20"/>
                <w:lang w:val="en-US"/>
              </w:rPr>
            </w:pPr>
          </w:p>
        </w:tc>
        <w:tc>
          <w:tcPr>
            <w:tcW w:w="2268" w:type="dxa"/>
            <w:tcBorders>
              <w:top w:val="single" w:sz="4" w:space="0" w:color="auto"/>
              <w:left w:val="single" w:sz="4" w:space="0" w:color="auto"/>
              <w:bottom w:val="single" w:sz="4" w:space="0" w:color="auto"/>
              <w:right w:val="single" w:sz="4" w:space="0" w:color="auto"/>
            </w:tcBorders>
          </w:tcPr>
          <w:p w14:paraId="3C38BE2E" w14:textId="3479EE63" w:rsidR="00DB177D" w:rsidRPr="00EE31C4" w:rsidRDefault="004B3C24" w:rsidP="00235BE2">
            <w:pPr>
              <w:spacing w:before="120" w:after="120" w:line="276" w:lineRule="auto"/>
              <w:rPr>
                <w:rFonts w:cs="Arial"/>
                <w:sz w:val="20"/>
                <w:szCs w:val="20"/>
                <w:lang w:val="en-US"/>
              </w:rPr>
            </w:pPr>
            <w:r>
              <w:rPr>
                <w:rFonts w:cs="Arial"/>
                <w:sz w:val="20"/>
                <w:szCs w:val="20"/>
                <w:lang w:val="en-US"/>
              </w:rPr>
              <w:t>Reef</w:t>
            </w:r>
          </w:p>
        </w:tc>
        <w:tc>
          <w:tcPr>
            <w:tcW w:w="1275" w:type="dxa"/>
            <w:tcBorders>
              <w:top w:val="single" w:sz="4" w:space="0" w:color="auto"/>
              <w:left w:val="single" w:sz="4" w:space="0" w:color="auto"/>
              <w:bottom w:val="single" w:sz="4" w:space="0" w:color="auto"/>
              <w:right w:val="single" w:sz="4" w:space="0" w:color="auto"/>
            </w:tcBorders>
          </w:tcPr>
          <w:p w14:paraId="67E4C3CC" w14:textId="7E45809B" w:rsidR="00DB177D" w:rsidRPr="00EE31C4" w:rsidRDefault="004B3C24" w:rsidP="00235BE2">
            <w:pPr>
              <w:spacing w:before="120" w:after="120" w:line="276" w:lineRule="auto"/>
              <w:rPr>
                <w:rFonts w:cs="Arial"/>
                <w:sz w:val="20"/>
                <w:szCs w:val="20"/>
                <w:lang w:val="en-US"/>
              </w:rPr>
            </w:pPr>
            <w:r>
              <w:rPr>
                <w:rFonts w:cs="Arial"/>
                <w:sz w:val="20"/>
                <w:szCs w:val="20"/>
                <w:lang w:val="en-US"/>
              </w:rPr>
              <w:t>Remote sensing</w:t>
            </w:r>
          </w:p>
          <w:p w14:paraId="4E386830"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Modelled</w:t>
            </w:r>
          </w:p>
        </w:tc>
        <w:tc>
          <w:tcPr>
            <w:tcW w:w="1276" w:type="dxa"/>
            <w:tcBorders>
              <w:top w:val="single" w:sz="4" w:space="0" w:color="auto"/>
              <w:left w:val="single" w:sz="4" w:space="0" w:color="auto"/>
              <w:bottom w:val="single" w:sz="4" w:space="0" w:color="auto"/>
              <w:right w:val="single" w:sz="4" w:space="0" w:color="auto"/>
            </w:tcBorders>
          </w:tcPr>
          <w:p w14:paraId="6501D5AC" w14:textId="77777777" w:rsidR="00DB177D" w:rsidRPr="00EE31C4" w:rsidRDefault="00DB177D" w:rsidP="00235BE2">
            <w:pPr>
              <w:spacing w:before="120" w:after="120" w:line="276" w:lineRule="auto"/>
              <w:rPr>
                <w:rFonts w:cs="Arial"/>
                <w:sz w:val="20"/>
                <w:szCs w:val="20"/>
                <w:lang w:val="en-US"/>
              </w:rPr>
            </w:pPr>
          </w:p>
        </w:tc>
        <w:tc>
          <w:tcPr>
            <w:tcW w:w="1687" w:type="dxa"/>
            <w:tcBorders>
              <w:top w:val="single" w:sz="4" w:space="0" w:color="auto"/>
              <w:left w:val="single" w:sz="4" w:space="0" w:color="auto"/>
              <w:bottom w:val="single" w:sz="4" w:space="0" w:color="auto"/>
              <w:right w:val="single" w:sz="4" w:space="0" w:color="auto"/>
            </w:tcBorders>
          </w:tcPr>
          <w:p w14:paraId="126F1854" w14:textId="77777777" w:rsidR="00DB177D" w:rsidRPr="00EE31C4" w:rsidRDefault="00DB177D" w:rsidP="00235BE2">
            <w:pPr>
              <w:spacing w:before="120" w:after="120" w:line="276" w:lineRule="auto"/>
              <w:rPr>
                <w:rFonts w:cs="Arial"/>
                <w:sz w:val="20"/>
                <w:szCs w:val="20"/>
                <w:lang w:val="en-US"/>
              </w:rPr>
            </w:pPr>
          </w:p>
        </w:tc>
        <w:tc>
          <w:tcPr>
            <w:tcW w:w="1148" w:type="dxa"/>
            <w:tcBorders>
              <w:top w:val="single" w:sz="4" w:space="0" w:color="auto"/>
              <w:left w:val="single" w:sz="4" w:space="0" w:color="auto"/>
              <w:bottom w:val="single" w:sz="4" w:space="0" w:color="auto"/>
              <w:right w:val="single" w:sz="4" w:space="0" w:color="auto"/>
            </w:tcBorders>
          </w:tcPr>
          <w:p w14:paraId="4B05171F" w14:textId="77777777" w:rsidR="00DB177D" w:rsidRPr="00EE31C4" w:rsidRDefault="00DB177D" w:rsidP="00235BE2">
            <w:pPr>
              <w:spacing w:before="120" w:after="120" w:line="276" w:lineRule="auto"/>
              <w:rPr>
                <w:rFonts w:cs="Arial"/>
                <w:sz w:val="20"/>
                <w:szCs w:val="20"/>
                <w:lang w:val="en-US"/>
              </w:rPr>
            </w:pPr>
          </w:p>
        </w:tc>
        <w:tc>
          <w:tcPr>
            <w:tcW w:w="1559" w:type="dxa"/>
            <w:tcBorders>
              <w:left w:val="single" w:sz="4" w:space="0" w:color="auto"/>
              <w:right w:val="single" w:sz="4" w:space="0" w:color="auto"/>
            </w:tcBorders>
          </w:tcPr>
          <w:p w14:paraId="1D54DA7A" w14:textId="77777777" w:rsidR="00DB177D" w:rsidRPr="00EE31C4" w:rsidRDefault="00DB177D" w:rsidP="00235BE2">
            <w:pPr>
              <w:spacing w:before="120" w:after="120" w:line="276" w:lineRule="auto"/>
              <w:rPr>
                <w:rFonts w:cs="Arial"/>
                <w:sz w:val="20"/>
                <w:szCs w:val="20"/>
                <w:lang w:val="en-US"/>
              </w:rPr>
            </w:pPr>
          </w:p>
        </w:tc>
        <w:tc>
          <w:tcPr>
            <w:tcW w:w="2410" w:type="dxa"/>
            <w:tcBorders>
              <w:left w:val="single" w:sz="4" w:space="0" w:color="auto"/>
              <w:right w:val="single" w:sz="4" w:space="0" w:color="auto"/>
            </w:tcBorders>
          </w:tcPr>
          <w:p w14:paraId="5B4E4878" w14:textId="77777777" w:rsidR="00DB177D" w:rsidRPr="00EE31C4" w:rsidRDefault="00DB177D" w:rsidP="00235BE2">
            <w:pPr>
              <w:spacing w:before="120" w:after="120" w:line="276" w:lineRule="auto"/>
              <w:rPr>
                <w:rFonts w:cs="Arial"/>
                <w:sz w:val="20"/>
                <w:szCs w:val="20"/>
                <w:lang w:val="en-US"/>
              </w:rPr>
            </w:pPr>
          </w:p>
        </w:tc>
      </w:tr>
      <w:tr w:rsidR="0046598E" w:rsidRPr="004B3C24" w14:paraId="3F649DE1" w14:textId="77777777" w:rsidTr="00EE31C4">
        <w:tc>
          <w:tcPr>
            <w:tcW w:w="1418" w:type="dxa"/>
            <w:tcBorders>
              <w:top w:val="single" w:sz="4" w:space="0" w:color="auto"/>
              <w:left w:val="single" w:sz="4" w:space="0" w:color="auto"/>
              <w:bottom w:val="single" w:sz="4" w:space="0" w:color="auto"/>
              <w:right w:val="single" w:sz="4" w:space="0" w:color="auto"/>
            </w:tcBorders>
          </w:tcPr>
          <w:p w14:paraId="267FDB94" w14:textId="77777777" w:rsidR="0046598E" w:rsidRPr="00EE31C4" w:rsidRDefault="0046598E" w:rsidP="0046598E">
            <w:pPr>
              <w:spacing w:before="120" w:after="120"/>
              <w:rPr>
                <w:rFonts w:cs="Arial"/>
                <w:sz w:val="20"/>
                <w:szCs w:val="20"/>
                <w:lang w:val="en-US"/>
              </w:rPr>
            </w:pPr>
          </w:p>
        </w:tc>
        <w:tc>
          <w:tcPr>
            <w:tcW w:w="1843" w:type="dxa"/>
            <w:tcBorders>
              <w:top w:val="single" w:sz="4" w:space="0" w:color="auto"/>
              <w:left w:val="single" w:sz="4" w:space="0" w:color="auto"/>
              <w:bottom w:val="single" w:sz="4" w:space="0" w:color="auto"/>
              <w:right w:val="single" w:sz="4" w:space="0" w:color="auto"/>
            </w:tcBorders>
          </w:tcPr>
          <w:p w14:paraId="121791F7" w14:textId="77777777" w:rsidR="0046598E" w:rsidRDefault="0046598E" w:rsidP="0046598E">
            <w:pPr>
              <w:spacing w:before="120" w:after="120"/>
            </w:pPr>
          </w:p>
        </w:tc>
        <w:tc>
          <w:tcPr>
            <w:tcW w:w="2268" w:type="dxa"/>
            <w:tcBorders>
              <w:top w:val="single" w:sz="4" w:space="0" w:color="auto"/>
              <w:left w:val="single" w:sz="4" w:space="0" w:color="auto"/>
              <w:bottom w:val="single" w:sz="4" w:space="0" w:color="auto"/>
              <w:right w:val="single" w:sz="4" w:space="0" w:color="auto"/>
            </w:tcBorders>
          </w:tcPr>
          <w:p w14:paraId="2D476063" w14:textId="5EE4C968" w:rsidR="0046598E" w:rsidRDefault="0046598E" w:rsidP="0046598E">
            <w:pPr>
              <w:spacing w:before="120" w:after="120"/>
              <w:rPr>
                <w:rFonts w:cs="Arial"/>
                <w:sz w:val="20"/>
                <w:szCs w:val="20"/>
                <w:lang w:val="en-US"/>
              </w:rPr>
            </w:pPr>
          </w:p>
        </w:tc>
        <w:tc>
          <w:tcPr>
            <w:tcW w:w="1275" w:type="dxa"/>
            <w:tcBorders>
              <w:top w:val="single" w:sz="4" w:space="0" w:color="auto"/>
              <w:left w:val="single" w:sz="4" w:space="0" w:color="auto"/>
              <w:bottom w:val="single" w:sz="4" w:space="0" w:color="auto"/>
              <w:right w:val="single" w:sz="4" w:space="0" w:color="auto"/>
            </w:tcBorders>
          </w:tcPr>
          <w:p w14:paraId="26497D86" w14:textId="2EB13256" w:rsidR="0046598E" w:rsidRDefault="0046598E" w:rsidP="0046598E">
            <w:pPr>
              <w:spacing w:before="120" w:after="120"/>
              <w:rPr>
                <w:rFonts w:cs="Arial"/>
                <w:sz w:val="20"/>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6C614310" w14:textId="77777777" w:rsidR="0046598E" w:rsidRPr="00EE31C4" w:rsidRDefault="0046598E" w:rsidP="0046598E">
            <w:pPr>
              <w:spacing w:before="120" w:after="120"/>
              <w:rPr>
                <w:rFonts w:cs="Arial"/>
                <w:sz w:val="20"/>
                <w:szCs w:val="20"/>
                <w:lang w:val="en-US"/>
              </w:rPr>
            </w:pPr>
          </w:p>
        </w:tc>
        <w:tc>
          <w:tcPr>
            <w:tcW w:w="1687" w:type="dxa"/>
            <w:tcBorders>
              <w:top w:val="single" w:sz="4" w:space="0" w:color="auto"/>
              <w:left w:val="single" w:sz="4" w:space="0" w:color="auto"/>
              <w:bottom w:val="single" w:sz="4" w:space="0" w:color="auto"/>
              <w:right w:val="single" w:sz="4" w:space="0" w:color="auto"/>
            </w:tcBorders>
          </w:tcPr>
          <w:p w14:paraId="6A569E4B" w14:textId="77777777" w:rsidR="0046598E" w:rsidRPr="00EE31C4" w:rsidRDefault="0046598E" w:rsidP="0046598E">
            <w:pPr>
              <w:spacing w:before="120" w:after="120"/>
              <w:rPr>
                <w:rFonts w:cs="Arial"/>
                <w:sz w:val="20"/>
                <w:szCs w:val="20"/>
                <w:lang w:val="en-US"/>
              </w:rPr>
            </w:pPr>
          </w:p>
        </w:tc>
        <w:tc>
          <w:tcPr>
            <w:tcW w:w="1148" w:type="dxa"/>
            <w:tcBorders>
              <w:top w:val="single" w:sz="4" w:space="0" w:color="auto"/>
              <w:left w:val="single" w:sz="4" w:space="0" w:color="auto"/>
              <w:bottom w:val="single" w:sz="4" w:space="0" w:color="auto"/>
              <w:right w:val="single" w:sz="4" w:space="0" w:color="auto"/>
            </w:tcBorders>
          </w:tcPr>
          <w:p w14:paraId="1803893A" w14:textId="77777777" w:rsidR="0046598E" w:rsidRPr="00EE31C4" w:rsidRDefault="0046598E" w:rsidP="0046598E">
            <w:pPr>
              <w:spacing w:before="120" w:after="120"/>
              <w:rPr>
                <w:rFonts w:cs="Arial"/>
                <w:sz w:val="20"/>
                <w:szCs w:val="20"/>
                <w:lang w:val="en-US"/>
              </w:rPr>
            </w:pPr>
          </w:p>
        </w:tc>
        <w:tc>
          <w:tcPr>
            <w:tcW w:w="1559" w:type="dxa"/>
            <w:tcBorders>
              <w:left w:val="single" w:sz="4" w:space="0" w:color="auto"/>
              <w:right w:val="single" w:sz="4" w:space="0" w:color="auto"/>
            </w:tcBorders>
          </w:tcPr>
          <w:p w14:paraId="5AB431B6" w14:textId="77777777" w:rsidR="0046598E" w:rsidRPr="00EE31C4" w:rsidRDefault="0046598E" w:rsidP="0046598E">
            <w:pPr>
              <w:spacing w:before="120" w:after="120"/>
              <w:rPr>
                <w:rFonts w:cs="Arial"/>
                <w:sz w:val="20"/>
                <w:szCs w:val="20"/>
                <w:lang w:val="en-US"/>
              </w:rPr>
            </w:pPr>
          </w:p>
        </w:tc>
        <w:tc>
          <w:tcPr>
            <w:tcW w:w="2410" w:type="dxa"/>
            <w:tcBorders>
              <w:left w:val="single" w:sz="4" w:space="0" w:color="auto"/>
              <w:right w:val="single" w:sz="4" w:space="0" w:color="auto"/>
            </w:tcBorders>
          </w:tcPr>
          <w:p w14:paraId="4DE4036F" w14:textId="77777777" w:rsidR="0046598E" w:rsidRPr="00EE31C4" w:rsidRDefault="0046598E" w:rsidP="0046598E">
            <w:pPr>
              <w:spacing w:before="120" w:after="120"/>
              <w:rPr>
                <w:rFonts w:cs="Arial"/>
                <w:sz w:val="20"/>
                <w:szCs w:val="20"/>
                <w:lang w:val="en-US"/>
              </w:rPr>
            </w:pPr>
          </w:p>
        </w:tc>
      </w:tr>
    </w:tbl>
    <w:p w14:paraId="16C0459C" w14:textId="4B63C6F3" w:rsidR="00DB177D" w:rsidRPr="003A5776" w:rsidRDefault="00DB177D" w:rsidP="00235BE2">
      <w:pPr>
        <w:spacing w:before="120" w:after="120"/>
        <w:rPr>
          <w:rFonts w:cs="Arial"/>
        </w:rPr>
      </w:pPr>
    </w:p>
    <w:p w14:paraId="693B358E" w14:textId="736EEFE4" w:rsidR="00DB177D" w:rsidRPr="003A5776" w:rsidRDefault="00587129" w:rsidP="00235BE2">
      <w:pPr>
        <w:pStyle w:val="Heading2"/>
        <w:spacing w:before="120" w:after="120"/>
        <w:rPr>
          <w:rFonts w:cs="Arial"/>
        </w:rPr>
      </w:pPr>
      <w:bookmarkStart w:id="66" w:name="_Toc26952439"/>
      <w:r>
        <w:rPr>
          <w:rFonts w:cs="Arial"/>
        </w:rPr>
        <w:t>10.6</w:t>
      </w:r>
      <w:r>
        <w:rPr>
          <w:rFonts w:cs="Arial"/>
        </w:rPr>
        <w:tab/>
      </w:r>
      <w:r w:rsidR="00DB177D" w:rsidRPr="003A5776">
        <w:rPr>
          <w:rFonts w:cs="Arial"/>
        </w:rPr>
        <w:t>Salinity</w:t>
      </w:r>
      <w:bookmarkEnd w:id="66"/>
    </w:p>
    <w:tbl>
      <w:tblPr>
        <w:tblStyle w:val="TableGrid"/>
        <w:tblW w:w="14884" w:type="dxa"/>
        <w:tblInd w:w="-5" w:type="dxa"/>
        <w:tblLayout w:type="fixed"/>
        <w:tblLook w:val="04A0" w:firstRow="1" w:lastRow="0" w:firstColumn="1" w:lastColumn="0" w:noHBand="0" w:noVBand="1"/>
      </w:tblPr>
      <w:tblGrid>
        <w:gridCol w:w="1134"/>
        <w:gridCol w:w="2127"/>
        <w:gridCol w:w="2268"/>
        <w:gridCol w:w="1275"/>
        <w:gridCol w:w="1276"/>
        <w:gridCol w:w="1687"/>
        <w:gridCol w:w="1148"/>
        <w:gridCol w:w="1559"/>
        <w:gridCol w:w="2410"/>
      </w:tblGrid>
      <w:tr w:rsidR="00E07067" w:rsidRPr="004B3C24" w14:paraId="1B7DA140" w14:textId="77777777" w:rsidTr="00EE31C4">
        <w:tc>
          <w:tcPr>
            <w:tcW w:w="1134" w:type="dxa"/>
            <w:tcBorders>
              <w:top w:val="single" w:sz="4" w:space="0" w:color="auto"/>
              <w:left w:val="single" w:sz="4" w:space="0" w:color="auto"/>
              <w:bottom w:val="single" w:sz="4" w:space="0" w:color="auto"/>
              <w:right w:val="single" w:sz="4" w:space="0" w:color="auto"/>
            </w:tcBorders>
            <w:hideMark/>
          </w:tcPr>
          <w:p w14:paraId="6B485BC3"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Indicator</w:t>
            </w:r>
          </w:p>
        </w:tc>
        <w:tc>
          <w:tcPr>
            <w:tcW w:w="2127" w:type="dxa"/>
            <w:tcBorders>
              <w:top w:val="single" w:sz="4" w:space="0" w:color="auto"/>
              <w:left w:val="single" w:sz="4" w:space="0" w:color="auto"/>
              <w:bottom w:val="single" w:sz="4" w:space="0" w:color="auto"/>
              <w:right w:val="single" w:sz="4" w:space="0" w:color="auto"/>
            </w:tcBorders>
            <w:hideMark/>
          </w:tcPr>
          <w:p w14:paraId="51F541BF"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Existing measure and monitoring programs</w:t>
            </w:r>
          </w:p>
        </w:tc>
        <w:tc>
          <w:tcPr>
            <w:tcW w:w="2268" w:type="dxa"/>
            <w:tcBorders>
              <w:top w:val="single" w:sz="4" w:space="0" w:color="auto"/>
              <w:left w:val="single" w:sz="4" w:space="0" w:color="auto"/>
              <w:bottom w:val="single" w:sz="4" w:space="0" w:color="auto"/>
              <w:right w:val="single" w:sz="4" w:space="0" w:color="auto"/>
            </w:tcBorders>
          </w:tcPr>
          <w:p w14:paraId="48E82A9B"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Coverage</w:t>
            </w:r>
          </w:p>
        </w:tc>
        <w:tc>
          <w:tcPr>
            <w:tcW w:w="1275" w:type="dxa"/>
            <w:tcBorders>
              <w:top w:val="single" w:sz="4" w:space="0" w:color="auto"/>
              <w:left w:val="single" w:sz="4" w:space="0" w:color="auto"/>
              <w:bottom w:val="single" w:sz="4" w:space="0" w:color="auto"/>
              <w:right w:val="single" w:sz="4" w:space="0" w:color="auto"/>
            </w:tcBorders>
          </w:tcPr>
          <w:p w14:paraId="0DB75D92"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In situ, RS or modelled</w:t>
            </w:r>
          </w:p>
        </w:tc>
        <w:tc>
          <w:tcPr>
            <w:tcW w:w="1276" w:type="dxa"/>
            <w:tcBorders>
              <w:top w:val="single" w:sz="4" w:space="0" w:color="auto"/>
              <w:left w:val="single" w:sz="4" w:space="0" w:color="auto"/>
              <w:bottom w:val="single" w:sz="4" w:space="0" w:color="auto"/>
              <w:right w:val="single" w:sz="4" w:space="0" w:color="auto"/>
            </w:tcBorders>
          </w:tcPr>
          <w:p w14:paraId="4E8D54AC"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Method</w:t>
            </w:r>
          </w:p>
        </w:tc>
        <w:tc>
          <w:tcPr>
            <w:tcW w:w="1687" w:type="dxa"/>
            <w:tcBorders>
              <w:top w:val="single" w:sz="4" w:space="0" w:color="auto"/>
              <w:left w:val="single" w:sz="4" w:space="0" w:color="auto"/>
              <w:bottom w:val="single" w:sz="4" w:space="0" w:color="auto"/>
              <w:right w:val="single" w:sz="4" w:space="0" w:color="auto"/>
            </w:tcBorders>
          </w:tcPr>
          <w:p w14:paraId="1EF631E3"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Performance</w:t>
            </w:r>
          </w:p>
        </w:tc>
        <w:tc>
          <w:tcPr>
            <w:tcW w:w="1148" w:type="dxa"/>
            <w:tcBorders>
              <w:top w:val="single" w:sz="4" w:space="0" w:color="auto"/>
              <w:left w:val="single" w:sz="4" w:space="0" w:color="auto"/>
              <w:bottom w:val="single" w:sz="4" w:space="0" w:color="auto"/>
              <w:right w:val="single" w:sz="4" w:space="0" w:color="auto"/>
            </w:tcBorders>
          </w:tcPr>
          <w:p w14:paraId="65E49E6A"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Cost</w:t>
            </w:r>
          </w:p>
        </w:tc>
        <w:tc>
          <w:tcPr>
            <w:tcW w:w="1559" w:type="dxa"/>
            <w:tcBorders>
              <w:top w:val="single" w:sz="4" w:space="0" w:color="auto"/>
              <w:left w:val="single" w:sz="4" w:space="0" w:color="auto"/>
              <w:bottom w:val="single" w:sz="4" w:space="0" w:color="auto"/>
              <w:right w:val="single" w:sz="4" w:space="0" w:color="auto"/>
            </w:tcBorders>
          </w:tcPr>
          <w:p w14:paraId="0E9E3741"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Links to other RIMReP groups</w:t>
            </w:r>
          </w:p>
        </w:tc>
        <w:tc>
          <w:tcPr>
            <w:tcW w:w="2410" w:type="dxa"/>
            <w:tcBorders>
              <w:top w:val="single" w:sz="4" w:space="0" w:color="auto"/>
              <w:left w:val="single" w:sz="4" w:space="0" w:color="auto"/>
              <w:bottom w:val="single" w:sz="4" w:space="0" w:color="auto"/>
              <w:right w:val="single" w:sz="4" w:space="0" w:color="auto"/>
            </w:tcBorders>
          </w:tcPr>
          <w:p w14:paraId="66BA7DEB" w14:textId="77777777" w:rsidR="00E07067" w:rsidRPr="00EE31C4" w:rsidRDefault="00E07067" w:rsidP="00235BE2">
            <w:pPr>
              <w:spacing w:before="120" w:after="120" w:line="276" w:lineRule="auto"/>
              <w:rPr>
                <w:rFonts w:cs="Arial"/>
                <w:b/>
                <w:i/>
                <w:sz w:val="20"/>
                <w:szCs w:val="20"/>
                <w:lang w:val="en-US"/>
              </w:rPr>
            </w:pPr>
            <w:r w:rsidRPr="00EE31C4">
              <w:rPr>
                <w:rFonts w:cs="Arial"/>
                <w:b/>
                <w:i/>
                <w:sz w:val="20"/>
                <w:szCs w:val="20"/>
                <w:lang w:val="en-US"/>
              </w:rPr>
              <w:t>Gaps</w:t>
            </w:r>
          </w:p>
        </w:tc>
      </w:tr>
      <w:tr w:rsidR="004B3C24" w:rsidRPr="004B3C24" w14:paraId="4E15A160" w14:textId="77777777" w:rsidTr="00EE31C4">
        <w:trPr>
          <w:trHeight w:val="1666"/>
        </w:trPr>
        <w:tc>
          <w:tcPr>
            <w:tcW w:w="1134" w:type="dxa"/>
            <w:vMerge w:val="restart"/>
            <w:tcBorders>
              <w:top w:val="single" w:sz="4" w:space="0" w:color="auto"/>
              <w:left w:val="single" w:sz="4" w:space="0" w:color="auto"/>
              <w:right w:val="single" w:sz="4" w:space="0" w:color="auto"/>
            </w:tcBorders>
          </w:tcPr>
          <w:p w14:paraId="3D9FD7E9" w14:textId="390A0F71"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Salinity</w:t>
            </w:r>
          </w:p>
        </w:tc>
        <w:tc>
          <w:tcPr>
            <w:tcW w:w="2127" w:type="dxa"/>
            <w:tcBorders>
              <w:top w:val="single" w:sz="4" w:space="0" w:color="auto"/>
              <w:left w:val="single" w:sz="4" w:space="0" w:color="auto"/>
              <w:right w:val="single" w:sz="4" w:space="0" w:color="auto"/>
            </w:tcBorders>
          </w:tcPr>
          <w:p w14:paraId="382AE04F" w14:textId="14759BBA" w:rsidR="004B3C24" w:rsidRPr="00EE31C4" w:rsidRDefault="004B3C24" w:rsidP="00235BE2">
            <w:pPr>
              <w:spacing w:before="120" w:after="120" w:line="276" w:lineRule="auto"/>
              <w:rPr>
                <w:rFonts w:cs="Arial"/>
                <w:sz w:val="20"/>
                <w:szCs w:val="20"/>
                <w:lang w:val="en-US"/>
              </w:rPr>
            </w:pPr>
            <w:r w:rsidRPr="00EE31C4">
              <w:rPr>
                <w:rFonts w:cs="Arial"/>
                <w:i/>
                <w:sz w:val="20"/>
                <w:szCs w:val="20"/>
                <w:lang w:val="en-US"/>
              </w:rPr>
              <w:t>In situ</w:t>
            </w:r>
            <w:r w:rsidRPr="00EE31C4">
              <w:rPr>
                <w:rFonts w:cs="Arial"/>
                <w:sz w:val="20"/>
                <w:szCs w:val="20"/>
                <w:lang w:val="en-US"/>
              </w:rPr>
              <w:t xml:space="preserve"> water column salinity (MMP loggers)</w:t>
            </w:r>
          </w:p>
        </w:tc>
        <w:tc>
          <w:tcPr>
            <w:tcW w:w="2268" w:type="dxa"/>
            <w:tcBorders>
              <w:top w:val="single" w:sz="4" w:space="0" w:color="auto"/>
              <w:left w:val="single" w:sz="4" w:space="0" w:color="auto"/>
              <w:right w:val="single" w:sz="4" w:space="0" w:color="auto"/>
            </w:tcBorders>
          </w:tcPr>
          <w:p w14:paraId="5FEC084B" w14:textId="4D5656D5"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12 sites, one depth (5m) on continuous basis</w:t>
            </w:r>
            <w:r w:rsidR="009833C1">
              <w:rPr>
                <w:rFonts w:cs="Arial"/>
                <w:sz w:val="20"/>
                <w:szCs w:val="20"/>
                <w:lang w:val="en-US"/>
              </w:rPr>
              <w:t>.</w:t>
            </w:r>
            <w:r w:rsidRPr="00EE31C4">
              <w:rPr>
                <w:rFonts w:cs="Arial"/>
                <w:sz w:val="20"/>
                <w:szCs w:val="20"/>
                <w:lang w:val="en-US"/>
              </w:rPr>
              <w:t xml:space="preserve"> </w:t>
            </w:r>
          </w:p>
        </w:tc>
        <w:tc>
          <w:tcPr>
            <w:tcW w:w="1275" w:type="dxa"/>
            <w:tcBorders>
              <w:top w:val="single" w:sz="4" w:space="0" w:color="auto"/>
              <w:left w:val="single" w:sz="4" w:space="0" w:color="auto"/>
              <w:right w:val="single" w:sz="4" w:space="0" w:color="auto"/>
            </w:tcBorders>
          </w:tcPr>
          <w:p w14:paraId="7D071E07" w14:textId="787052AE" w:rsidR="004B3C24" w:rsidRPr="00EE31C4" w:rsidRDefault="004B3C24" w:rsidP="00235BE2">
            <w:pPr>
              <w:spacing w:before="120" w:after="120" w:line="276" w:lineRule="auto"/>
              <w:rPr>
                <w:rFonts w:cs="Arial"/>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right w:val="single" w:sz="4" w:space="0" w:color="auto"/>
            </w:tcBorders>
          </w:tcPr>
          <w:p w14:paraId="1517EB41" w14:textId="7D6122EA"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SeaBird SBE37</w:t>
            </w:r>
          </w:p>
        </w:tc>
        <w:tc>
          <w:tcPr>
            <w:tcW w:w="1687" w:type="dxa"/>
            <w:tcBorders>
              <w:top w:val="single" w:sz="4" w:space="0" w:color="auto"/>
              <w:left w:val="single" w:sz="4" w:space="0" w:color="auto"/>
              <w:right w:val="single" w:sz="4" w:space="0" w:color="auto"/>
            </w:tcBorders>
          </w:tcPr>
          <w:p w14:paraId="51A8E811" w14:textId="3E72266B"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Conductivity‎: ‎0 to 7 S/m (0 to 70 mS/cm)</w:t>
            </w:r>
            <w:r w:rsidRPr="00EE31C4">
              <w:rPr>
                <w:rFonts w:cs="Arial"/>
                <w:sz w:val="20"/>
                <w:szCs w:val="20"/>
                <w:lang w:val="en-US"/>
              </w:rPr>
              <w:tab/>
            </w:r>
          </w:p>
        </w:tc>
        <w:tc>
          <w:tcPr>
            <w:tcW w:w="1148" w:type="dxa"/>
            <w:tcBorders>
              <w:top w:val="single" w:sz="4" w:space="0" w:color="auto"/>
              <w:left w:val="single" w:sz="4" w:space="0" w:color="auto"/>
              <w:right w:val="single" w:sz="4" w:space="0" w:color="auto"/>
            </w:tcBorders>
          </w:tcPr>
          <w:p w14:paraId="57DBAAA4" w14:textId="1B7ED234"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Sensor CAPEX and mooring maintenance</w:t>
            </w:r>
            <w:r w:rsidR="009833C1">
              <w:rPr>
                <w:rFonts w:cs="Arial"/>
                <w:sz w:val="20"/>
                <w:szCs w:val="20"/>
                <w:lang w:val="en-US"/>
              </w:rPr>
              <w:t>.</w:t>
            </w:r>
          </w:p>
        </w:tc>
        <w:tc>
          <w:tcPr>
            <w:tcW w:w="1559" w:type="dxa"/>
            <w:vMerge w:val="restart"/>
            <w:tcBorders>
              <w:top w:val="single" w:sz="4" w:space="0" w:color="auto"/>
              <w:left w:val="single" w:sz="4" w:space="0" w:color="auto"/>
              <w:right w:val="single" w:sz="4" w:space="0" w:color="auto"/>
            </w:tcBorders>
          </w:tcPr>
          <w:p w14:paraId="212E46F2" w14:textId="56B5868A" w:rsidR="004B3C24" w:rsidRPr="00EE31C4" w:rsidRDefault="009833C1" w:rsidP="00235BE2">
            <w:pPr>
              <w:spacing w:before="120" w:after="120" w:line="276" w:lineRule="auto"/>
              <w:rPr>
                <w:rFonts w:cs="Arial"/>
                <w:sz w:val="20"/>
                <w:szCs w:val="20"/>
                <w:lang w:val="en-US"/>
              </w:rPr>
            </w:pPr>
            <w:r>
              <w:rPr>
                <w:rFonts w:cs="Arial"/>
                <w:sz w:val="20"/>
                <w:szCs w:val="20"/>
                <w:lang w:val="en-US"/>
              </w:rPr>
              <w:t>P</w:t>
            </w:r>
            <w:r w:rsidR="004B3C24" w:rsidRPr="00EE31C4">
              <w:rPr>
                <w:rFonts w:cs="Arial"/>
                <w:sz w:val="20"/>
                <w:szCs w:val="20"/>
                <w:lang w:val="en-US"/>
              </w:rPr>
              <w:t>ressure for ecosystem health, bleaching risk</w:t>
            </w:r>
          </w:p>
          <w:p w14:paraId="076484F0" w14:textId="77777777" w:rsidR="004B3C24" w:rsidRPr="00EE31C4" w:rsidRDefault="004B3C24" w:rsidP="00235BE2">
            <w:pPr>
              <w:spacing w:before="120" w:after="120" w:line="276" w:lineRule="auto"/>
              <w:rPr>
                <w:rFonts w:cs="Arial"/>
                <w:sz w:val="20"/>
                <w:szCs w:val="20"/>
                <w:lang w:val="en-US"/>
              </w:rPr>
            </w:pPr>
          </w:p>
          <w:p w14:paraId="364CA88E"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 xml:space="preserve">A driver of  biological productivity </w:t>
            </w:r>
          </w:p>
          <w:p w14:paraId="35EB205C" w14:textId="77777777" w:rsidR="004B3C24" w:rsidRPr="00EE31C4" w:rsidRDefault="004B3C24" w:rsidP="00235BE2">
            <w:pPr>
              <w:spacing w:before="120" w:after="120" w:line="276" w:lineRule="auto"/>
              <w:rPr>
                <w:rFonts w:cs="Arial"/>
                <w:sz w:val="20"/>
                <w:szCs w:val="20"/>
                <w:lang w:val="en-US"/>
              </w:rPr>
            </w:pPr>
          </w:p>
          <w:p w14:paraId="18453BEC"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 xml:space="preserve">State of water condition </w:t>
            </w:r>
          </w:p>
          <w:p w14:paraId="33187FB0" w14:textId="77777777" w:rsidR="004B3C24" w:rsidRPr="00EE31C4" w:rsidRDefault="004B3C24" w:rsidP="00235BE2">
            <w:pPr>
              <w:spacing w:before="120" w:after="120" w:line="276" w:lineRule="auto"/>
              <w:rPr>
                <w:rFonts w:cs="Arial"/>
                <w:sz w:val="20"/>
                <w:szCs w:val="20"/>
                <w:lang w:val="en-US"/>
              </w:rPr>
            </w:pPr>
          </w:p>
          <w:p w14:paraId="4DE74A32"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Link to most other RIMReP ecological working groups.</w:t>
            </w:r>
          </w:p>
          <w:p w14:paraId="3D16300A" w14:textId="77777777" w:rsidR="004B3C24" w:rsidRPr="00EE31C4" w:rsidRDefault="004B3C24" w:rsidP="00235BE2">
            <w:pPr>
              <w:spacing w:before="120" w:after="120" w:line="276" w:lineRule="auto"/>
              <w:rPr>
                <w:rFonts w:cs="Arial"/>
                <w:sz w:val="20"/>
                <w:szCs w:val="20"/>
                <w:lang w:val="en-US"/>
              </w:rPr>
            </w:pPr>
          </w:p>
          <w:p w14:paraId="173DBB3D"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Links to estuaries</w:t>
            </w:r>
          </w:p>
        </w:tc>
        <w:tc>
          <w:tcPr>
            <w:tcW w:w="2410" w:type="dxa"/>
            <w:vMerge w:val="restart"/>
            <w:tcBorders>
              <w:top w:val="single" w:sz="4" w:space="0" w:color="auto"/>
              <w:left w:val="single" w:sz="4" w:space="0" w:color="auto"/>
              <w:right w:val="single" w:sz="4" w:space="0" w:color="auto"/>
            </w:tcBorders>
          </w:tcPr>
          <w:p w14:paraId="3644D134" w14:textId="4DD42FDE"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Need for an integrated representation of salinity across the entire Reef and water column that combines models and observations to allow for improved risk assessment when combined with habitat mapping.</w:t>
            </w:r>
          </w:p>
          <w:p w14:paraId="091A7AA8" w14:textId="77777777" w:rsidR="004B3C24" w:rsidRPr="00EE31C4" w:rsidRDefault="004B3C24" w:rsidP="00235BE2">
            <w:pPr>
              <w:spacing w:before="120" w:after="120" w:line="276" w:lineRule="auto"/>
              <w:rPr>
                <w:rFonts w:cs="Arial"/>
                <w:sz w:val="20"/>
                <w:szCs w:val="20"/>
                <w:lang w:val="en-US"/>
              </w:rPr>
            </w:pPr>
          </w:p>
          <w:p w14:paraId="57E02C70" w14:textId="77777777" w:rsidR="004B3C24" w:rsidRPr="00EE31C4" w:rsidRDefault="004B3C24" w:rsidP="00235BE2">
            <w:pPr>
              <w:spacing w:before="120" w:after="120" w:line="276" w:lineRule="auto"/>
              <w:rPr>
                <w:rFonts w:cs="Arial"/>
                <w:sz w:val="20"/>
                <w:szCs w:val="20"/>
                <w:lang w:val="en-US"/>
              </w:rPr>
            </w:pPr>
          </w:p>
        </w:tc>
      </w:tr>
      <w:tr w:rsidR="004B3C24" w:rsidRPr="004B3C24" w14:paraId="15DACB88" w14:textId="77777777" w:rsidTr="004B3C24">
        <w:tc>
          <w:tcPr>
            <w:tcW w:w="1134" w:type="dxa"/>
            <w:vMerge/>
            <w:tcBorders>
              <w:left w:val="single" w:sz="4" w:space="0" w:color="auto"/>
              <w:right w:val="single" w:sz="4" w:space="0" w:color="auto"/>
            </w:tcBorders>
          </w:tcPr>
          <w:p w14:paraId="447E4DCF" w14:textId="77777777" w:rsidR="004B3C24" w:rsidRPr="00EE31C4" w:rsidRDefault="004B3C24" w:rsidP="00235BE2">
            <w:pPr>
              <w:spacing w:before="120" w:after="120" w:line="276" w:lineRule="auto"/>
              <w:rPr>
                <w:rFonts w:cs="Arial"/>
                <w:sz w:val="20"/>
                <w:szCs w:val="20"/>
                <w:lang w:val="en-US"/>
              </w:rPr>
            </w:pPr>
          </w:p>
        </w:tc>
        <w:tc>
          <w:tcPr>
            <w:tcW w:w="2127" w:type="dxa"/>
            <w:tcBorders>
              <w:top w:val="single" w:sz="4" w:space="0" w:color="auto"/>
              <w:left w:val="single" w:sz="4" w:space="0" w:color="auto"/>
              <w:bottom w:val="single" w:sz="4" w:space="0" w:color="auto"/>
              <w:right w:val="single" w:sz="4" w:space="0" w:color="auto"/>
            </w:tcBorders>
          </w:tcPr>
          <w:p w14:paraId="3C7BDE8F" w14:textId="77777777" w:rsidR="004B3C24" w:rsidRPr="00EE31C4" w:rsidRDefault="004B3C24" w:rsidP="00235BE2">
            <w:pPr>
              <w:spacing w:before="120" w:after="120" w:line="276" w:lineRule="auto"/>
              <w:rPr>
                <w:rFonts w:cs="Arial"/>
                <w:sz w:val="20"/>
                <w:szCs w:val="20"/>
                <w:lang w:val="en-US"/>
              </w:rPr>
            </w:pPr>
            <w:r w:rsidRPr="00EE31C4">
              <w:rPr>
                <w:rFonts w:cs="Arial"/>
                <w:i/>
                <w:sz w:val="20"/>
                <w:szCs w:val="20"/>
                <w:lang w:val="en-US"/>
              </w:rPr>
              <w:t>In situ</w:t>
            </w:r>
            <w:r w:rsidRPr="00EE31C4">
              <w:rPr>
                <w:rFonts w:cs="Arial"/>
                <w:sz w:val="20"/>
                <w:szCs w:val="20"/>
                <w:lang w:val="en-US"/>
              </w:rPr>
              <w:t xml:space="preserve"> water column salinity – IMOS moorings </w:t>
            </w:r>
          </w:p>
        </w:tc>
        <w:tc>
          <w:tcPr>
            <w:tcW w:w="2268" w:type="dxa"/>
            <w:tcBorders>
              <w:top w:val="single" w:sz="4" w:space="0" w:color="auto"/>
              <w:left w:val="single" w:sz="4" w:space="0" w:color="auto"/>
              <w:bottom w:val="single" w:sz="4" w:space="0" w:color="auto"/>
              <w:right w:val="single" w:sz="4" w:space="0" w:color="auto"/>
            </w:tcBorders>
          </w:tcPr>
          <w:p w14:paraId="7715DE0D" w14:textId="68B62218"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6(+) sites, various depth in water column at each site, continuous basis</w:t>
            </w:r>
            <w:r w:rsidR="009833C1">
              <w:rPr>
                <w:rFonts w:cs="Arial"/>
                <w:sz w:val="20"/>
                <w:szCs w:val="20"/>
                <w:lang w:val="en-US"/>
              </w:rPr>
              <w:t>.</w:t>
            </w:r>
            <w:r w:rsidRPr="00EE31C4">
              <w:rPr>
                <w:rFonts w:cs="Arial"/>
                <w:sz w:val="20"/>
                <w:szCs w:val="20"/>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1CF48B37" w14:textId="77777777" w:rsidR="004B3C24" w:rsidRPr="00EE31C4" w:rsidRDefault="004B3C24"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6C8D856F"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SeaBird SBE37SBE16</w:t>
            </w:r>
          </w:p>
        </w:tc>
        <w:tc>
          <w:tcPr>
            <w:tcW w:w="1687" w:type="dxa"/>
            <w:tcBorders>
              <w:top w:val="single" w:sz="4" w:space="0" w:color="auto"/>
              <w:left w:val="single" w:sz="4" w:space="0" w:color="auto"/>
              <w:bottom w:val="single" w:sz="4" w:space="0" w:color="auto"/>
              <w:right w:val="single" w:sz="4" w:space="0" w:color="auto"/>
            </w:tcBorders>
          </w:tcPr>
          <w:p w14:paraId="0C44E5F8"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Conductivity‎: ‎0 to 7 S/m (0 to 70 mS/cm)</w:t>
            </w:r>
            <w:r w:rsidRPr="00EE31C4">
              <w:rPr>
                <w:rFonts w:cs="Arial"/>
                <w:sz w:val="20"/>
                <w:szCs w:val="20"/>
                <w:lang w:val="en-US"/>
              </w:rPr>
              <w:tab/>
            </w:r>
          </w:p>
        </w:tc>
        <w:tc>
          <w:tcPr>
            <w:tcW w:w="1148" w:type="dxa"/>
            <w:tcBorders>
              <w:top w:val="single" w:sz="4" w:space="0" w:color="auto"/>
              <w:left w:val="single" w:sz="4" w:space="0" w:color="auto"/>
              <w:bottom w:val="single" w:sz="4" w:space="0" w:color="auto"/>
              <w:right w:val="single" w:sz="4" w:space="0" w:color="auto"/>
            </w:tcBorders>
          </w:tcPr>
          <w:p w14:paraId="4A370B46" w14:textId="4A72BC08"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Sensor CAPEX and mooring maintenance</w:t>
            </w:r>
            <w:r w:rsidR="009833C1">
              <w:rPr>
                <w:rFonts w:cs="Arial"/>
                <w:sz w:val="20"/>
                <w:szCs w:val="20"/>
                <w:lang w:val="en-US"/>
              </w:rPr>
              <w:t>.</w:t>
            </w:r>
          </w:p>
        </w:tc>
        <w:tc>
          <w:tcPr>
            <w:tcW w:w="1559" w:type="dxa"/>
            <w:vMerge/>
            <w:tcBorders>
              <w:left w:val="single" w:sz="4" w:space="0" w:color="auto"/>
              <w:right w:val="single" w:sz="4" w:space="0" w:color="auto"/>
            </w:tcBorders>
          </w:tcPr>
          <w:p w14:paraId="3CB84E67" w14:textId="77777777" w:rsidR="004B3C24" w:rsidRPr="00EE31C4" w:rsidRDefault="004B3C24"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05A49452" w14:textId="77777777" w:rsidR="004B3C24" w:rsidRPr="00EE31C4" w:rsidRDefault="004B3C24" w:rsidP="00235BE2">
            <w:pPr>
              <w:spacing w:before="120" w:after="120" w:line="276" w:lineRule="auto"/>
              <w:rPr>
                <w:rFonts w:cs="Arial"/>
                <w:sz w:val="20"/>
                <w:szCs w:val="20"/>
                <w:lang w:val="en-US"/>
              </w:rPr>
            </w:pPr>
          </w:p>
        </w:tc>
      </w:tr>
      <w:tr w:rsidR="004B3C24" w:rsidRPr="004B3C24" w14:paraId="4C4C9BEA" w14:textId="77777777" w:rsidTr="004B3C24">
        <w:tc>
          <w:tcPr>
            <w:tcW w:w="1134" w:type="dxa"/>
            <w:vMerge/>
            <w:tcBorders>
              <w:left w:val="single" w:sz="4" w:space="0" w:color="auto"/>
              <w:right w:val="single" w:sz="4" w:space="0" w:color="auto"/>
            </w:tcBorders>
          </w:tcPr>
          <w:p w14:paraId="05BEEDA9" w14:textId="77777777" w:rsidR="004B3C24" w:rsidRPr="00EE31C4" w:rsidRDefault="004B3C24" w:rsidP="00235BE2">
            <w:pPr>
              <w:spacing w:before="120" w:after="120" w:line="276" w:lineRule="auto"/>
              <w:rPr>
                <w:rFonts w:cs="Arial"/>
                <w:sz w:val="20"/>
                <w:szCs w:val="20"/>
                <w:lang w:val="en-US"/>
              </w:rPr>
            </w:pPr>
          </w:p>
        </w:tc>
        <w:tc>
          <w:tcPr>
            <w:tcW w:w="2127" w:type="dxa"/>
            <w:tcBorders>
              <w:top w:val="single" w:sz="4" w:space="0" w:color="auto"/>
              <w:left w:val="single" w:sz="4" w:space="0" w:color="auto"/>
              <w:bottom w:val="single" w:sz="4" w:space="0" w:color="auto"/>
              <w:right w:val="single" w:sz="4" w:space="0" w:color="auto"/>
            </w:tcBorders>
          </w:tcPr>
          <w:p w14:paraId="08B02A4A"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 xml:space="preserve">SSS – near surface. Underway Thermosalinograph IMOS tropical Research Vessels </w:t>
            </w:r>
          </w:p>
        </w:tc>
        <w:tc>
          <w:tcPr>
            <w:tcW w:w="2268" w:type="dxa"/>
            <w:tcBorders>
              <w:top w:val="single" w:sz="4" w:space="0" w:color="auto"/>
              <w:left w:val="single" w:sz="4" w:space="0" w:color="auto"/>
              <w:bottom w:val="single" w:sz="4" w:space="0" w:color="auto"/>
              <w:right w:val="single" w:sz="4" w:space="0" w:color="auto"/>
            </w:tcBorders>
          </w:tcPr>
          <w:p w14:paraId="69530DB4" w14:textId="354CFA3D"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 xml:space="preserve">Ship track – local coverage over entire </w:t>
            </w:r>
            <w:r w:rsidR="009833C1" w:rsidRPr="003A5776">
              <w:rPr>
                <w:rFonts w:cs="Arial"/>
                <w:sz w:val="20"/>
                <w:szCs w:val="20"/>
                <w:lang w:val="en-US"/>
              </w:rPr>
              <w:t>R</w:t>
            </w:r>
            <w:r w:rsidR="009833C1">
              <w:rPr>
                <w:rFonts w:cs="Arial"/>
                <w:sz w:val="20"/>
                <w:szCs w:val="20"/>
                <w:lang w:val="en-US"/>
              </w:rPr>
              <w:t>eef</w:t>
            </w:r>
            <w:r w:rsidRPr="00EE31C4">
              <w:rPr>
                <w:rFonts w:cs="Arial"/>
                <w:sz w:val="20"/>
                <w:szCs w:val="20"/>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3241B4C4" w14:textId="77777777" w:rsidR="004B3C24" w:rsidRPr="00EE31C4" w:rsidRDefault="004B3C24"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1DC09F24"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SeaBird SBE21</w:t>
            </w:r>
          </w:p>
          <w:p w14:paraId="01A5FD0D" w14:textId="77777777" w:rsidR="004B3C24" w:rsidRPr="00EE31C4" w:rsidRDefault="004B3C24" w:rsidP="00235BE2">
            <w:pPr>
              <w:spacing w:before="120" w:after="120" w:line="276" w:lineRule="auto"/>
              <w:rPr>
                <w:rFonts w:cs="Arial"/>
                <w:sz w:val="20"/>
                <w:szCs w:val="20"/>
                <w:lang w:val="en-US"/>
              </w:rPr>
            </w:pPr>
          </w:p>
        </w:tc>
        <w:tc>
          <w:tcPr>
            <w:tcW w:w="1687" w:type="dxa"/>
            <w:tcBorders>
              <w:top w:val="single" w:sz="4" w:space="0" w:color="auto"/>
              <w:left w:val="single" w:sz="4" w:space="0" w:color="auto"/>
              <w:bottom w:val="single" w:sz="4" w:space="0" w:color="auto"/>
              <w:right w:val="single" w:sz="4" w:space="0" w:color="auto"/>
            </w:tcBorders>
          </w:tcPr>
          <w:p w14:paraId="57E98E73"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Conductivity‎: ‎0 to 7 S/m (0 to 70 mS/cm)</w:t>
            </w:r>
            <w:r w:rsidRPr="00EE31C4">
              <w:rPr>
                <w:rFonts w:cs="Arial"/>
                <w:sz w:val="20"/>
                <w:szCs w:val="20"/>
                <w:lang w:val="en-US"/>
              </w:rPr>
              <w:tab/>
            </w:r>
          </w:p>
        </w:tc>
        <w:tc>
          <w:tcPr>
            <w:tcW w:w="1148" w:type="dxa"/>
            <w:tcBorders>
              <w:top w:val="single" w:sz="4" w:space="0" w:color="auto"/>
              <w:left w:val="single" w:sz="4" w:space="0" w:color="auto"/>
              <w:bottom w:val="single" w:sz="4" w:space="0" w:color="auto"/>
              <w:right w:val="single" w:sz="4" w:space="0" w:color="auto"/>
            </w:tcBorders>
          </w:tcPr>
          <w:p w14:paraId="360AAA7F" w14:textId="0283E9A9"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Sensor CAPEX and mooring maintenance</w:t>
            </w:r>
            <w:r w:rsidR="009833C1">
              <w:rPr>
                <w:rFonts w:cs="Arial"/>
                <w:sz w:val="20"/>
                <w:szCs w:val="20"/>
                <w:lang w:val="en-US"/>
              </w:rPr>
              <w:t>.</w:t>
            </w:r>
          </w:p>
        </w:tc>
        <w:tc>
          <w:tcPr>
            <w:tcW w:w="1559" w:type="dxa"/>
            <w:vMerge/>
            <w:tcBorders>
              <w:left w:val="single" w:sz="4" w:space="0" w:color="auto"/>
              <w:right w:val="single" w:sz="4" w:space="0" w:color="auto"/>
            </w:tcBorders>
          </w:tcPr>
          <w:p w14:paraId="523B8B79" w14:textId="77777777" w:rsidR="004B3C24" w:rsidRPr="00EE31C4" w:rsidRDefault="004B3C24"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516289C8" w14:textId="77777777" w:rsidR="004B3C24" w:rsidRPr="00EE31C4" w:rsidRDefault="004B3C24" w:rsidP="00235BE2">
            <w:pPr>
              <w:spacing w:before="120" w:after="120" w:line="276" w:lineRule="auto"/>
              <w:rPr>
                <w:rFonts w:cs="Arial"/>
                <w:sz w:val="20"/>
                <w:szCs w:val="20"/>
                <w:lang w:val="en-US"/>
              </w:rPr>
            </w:pPr>
          </w:p>
        </w:tc>
      </w:tr>
      <w:tr w:rsidR="004B3C24" w:rsidRPr="004B3C24" w14:paraId="133D2E93" w14:textId="77777777" w:rsidTr="004B3C24">
        <w:tc>
          <w:tcPr>
            <w:tcW w:w="1134" w:type="dxa"/>
            <w:vMerge/>
            <w:tcBorders>
              <w:left w:val="single" w:sz="4" w:space="0" w:color="auto"/>
              <w:right w:val="single" w:sz="4" w:space="0" w:color="auto"/>
            </w:tcBorders>
          </w:tcPr>
          <w:p w14:paraId="32064D2E" w14:textId="77777777" w:rsidR="004B3C24" w:rsidRPr="00EE31C4" w:rsidRDefault="004B3C24" w:rsidP="00235BE2">
            <w:pPr>
              <w:spacing w:before="120" w:after="120" w:line="276" w:lineRule="auto"/>
              <w:rPr>
                <w:rFonts w:cs="Arial"/>
                <w:sz w:val="20"/>
                <w:szCs w:val="20"/>
                <w:lang w:val="en-US"/>
              </w:rPr>
            </w:pPr>
          </w:p>
        </w:tc>
        <w:tc>
          <w:tcPr>
            <w:tcW w:w="2127" w:type="dxa"/>
            <w:tcBorders>
              <w:top w:val="single" w:sz="4" w:space="0" w:color="auto"/>
              <w:left w:val="single" w:sz="4" w:space="0" w:color="auto"/>
              <w:bottom w:val="single" w:sz="4" w:space="0" w:color="auto"/>
              <w:right w:val="single" w:sz="4" w:space="0" w:color="auto"/>
            </w:tcBorders>
          </w:tcPr>
          <w:p w14:paraId="36CBAA24"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Water column (Gliders)</w:t>
            </w:r>
          </w:p>
        </w:tc>
        <w:tc>
          <w:tcPr>
            <w:tcW w:w="2268" w:type="dxa"/>
            <w:tcBorders>
              <w:top w:val="single" w:sz="4" w:space="0" w:color="auto"/>
              <w:left w:val="single" w:sz="4" w:space="0" w:color="auto"/>
              <w:bottom w:val="single" w:sz="4" w:space="0" w:color="auto"/>
              <w:right w:val="single" w:sz="4" w:space="0" w:color="auto"/>
            </w:tcBorders>
          </w:tcPr>
          <w:p w14:paraId="3E4AE50B" w14:textId="6528C3C9"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Presently 8 mission p.a. in the R</w:t>
            </w:r>
            <w:r w:rsidR="00813460">
              <w:rPr>
                <w:rFonts w:cs="Arial"/>
                <w:sz w:val="20"/>
                <w:szCs w:val="20"/>
                <w:lang w:val="en-US"/>
              </w:rPr>
              <w:t>eef</w:t>
            </w:r>
            <w:r w:rsidRPr="00EE31C4">
              <w:rPr>
                <w:rFonts w:cs="Arial"/>
                <w:sz w:val="20"/>
                <w:szCs w:val="20"/>
                <w:lang w:val="en-US"/>
              </w:rPr>
              <w:t>.</w:t>
            </w:r>
          </w:p>
          <w:p w14:paraId="5A41B927" w14:textId="4B910E0F"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tracks and vertical profiling with X data points per mission</w:t>
            </w:r>
          </w:p>
        </w:tc>
        <w:tc>
          <w:tcPr>
            <w:tcW w:w="1275" w:type="dxa"/>
            <w:tcBorders>
              <w:top w:val="single" w:sz="4" w:space="0" w:color="auto"/>
              <w:left w:val="single" w:sz="4" w:space="0" w:color="auto"/>
              <w:bottom w:val="single" w:sz="4" w:space="0" w:color="auto"/>
              <w:right w:val="single" w:sz="4" w:space="0" w:color="auto"/>
            </w:tcBorders>
          </w:tcPr>
          <w:p w14:paraId="2668E510" w14:textId="77777777" w:rsidR="004B3C24" w:rsidRPr="00EE31C4" w:rsidRDefault="004B3C24"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21284CC3"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Various sensor type - Seabird</w:t>
            </w:r>
          </w:p>
        </w:tc>
        <w:tc>
          <w:tcPr>
            <w:tcW w:w="1687" w:type="dxa"/>
            <w:tcBorders>
              <w:top w:val="single" w:sz="4" w:space="0" w:color="auto"/>
              <w:left w:val="single" w:sz="4" w:space="0" w:color="auto"/>
              <w:bottom w:val="single" w:sz="4" w:space="0" w:color="auto"/>
              <w:right w:val="single" w:sz="4" w:space="0" w:color="auto"/>
            </w:tcBorders>
          </w:tcPr>
          <w:p w14:paraId="2215A64A"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Conductivity‎: ‎0 to 7 S/m (0 to 70 mS/cm)</w:t>
            </w:r>
            <w:r w:rsidRPr="00EE31C4">
              <w:rPr>
                <w:rFonts w:cs="Arial"/>
                <w:sz w:val="20"/>
                <w:szCs w:val="20"/>
                <w:lang w:val="en-US"/>
              </w:rPr>
              <w:tab/>
            </w:r>
          </w:p>
        </w:tc>
        <w:tc>
          <w:tcPr>
            <w:tcW w:w="1148" w:type="dxa"/>
            <w:tcBorders>
              <w:top w:val="single" w:sz="4" w:space="0" w:color="auto"/>
              <w:left w:val="single" w:sz="4" w:space="0" w:color="auto"/>
              <w:bottom w:val="single" w:sz="4" w:space="0" w:color="auto"/>
              <w:right w:val="single" w:sz="4" w:space="0" w:color="auto"/>
            </w:tcBorders>
          </w:tcPr>
          <w:p w14:paraId="3399295E"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Slocum and other costs</w:t>
            </w:r>
          </w:p>
          <w:p w14:paraId="15D4D5BD"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IMOS co-investment</w:t>
            </w:r>
          </w:p>
        </w:tc>
        <w:tc>
          <w:tcPr>
            <w:tcW w:w="1559" w:type="dxa"/>
            <w:vMerge/>
            <w:tcBorders>
              <w:left w:val="single" w:sz="4" w:space="0" w:color="auto"/>
              <w:right w:val="single" w:sz="4" w:space="0" w:color="auto"/>
            </w:tcBorders>
          </w:tcPr>
          <w:p w14:paraId="21187E4A" w14:textId="77777777" w:rsidR="004B3C24" w:rsidRPr="00EE31C4" w:rsidRDefault="004B3C24"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43B1B36D" w14:textId="77777777" w:rsidR="004B3C24" w:rsidRPr="00EE31C4" w:rsidRDefault="004B3C24" w:rsidP="00235BE2">
            <w:pPr>
              <w:spacing w:before="120" w:after="120" w:line="276" w:lineRule="auto"/>
              <w:rPr>
                <w:rFonts w:cs="Arial"/>
                <w:sz w:val="20"/>
                <w:szCs w:val="20"/>
                <w:lang w:val="en-US"/>
              </w:rPr>
            </w:pPr>
          </w:p>
        </w:tc>
      </w:tr>
      <w:tr w:rsidR="004B3C24" w:rsidRPr="004B3C24" w14:paraId="29DB6D21" w14:textId="77777777" w:rsidTr="004B3C24">
        <w:tc>
          <w:tcPr>
            <w:tcW w:w="1134" w:type="dxa"/>
            <w:vMerge/>
            <w:tcBorders>
              <w:left w:val="single" w:sz="4" w:space="0" w:color="auto"/>
              <w:right w:val="single" w:sz="4" w:space="0" w:color="auto"/>
            </w:tcBorders>
          </w:tcPr>
          <w:p w14:paraId="2D3065F1" w14:textId="77777777" w:rsidR="004B3C24" w:rsidRPr="00EE31C4" w:rsidRDefault="004B3C24" w:rsidP="00235BE2">
            <w:pPr>
              <w:spacing w:before="120" w:after="120" w:line="276" w:lineRule="auto"/>
              <w:rPr>
                <w:rFonts w:cs="Arial"/>
                <w:sz w:val="20"/>
                <w:szCs w:val="20"/>
                <w:lang w:val="en-US"/>
              </w:rPr>
            </w:pPr>
          </w:p>
        </w:tc>
        <w:tc>
          <w:tcPr>
            <w:tcW w:w="2127" w:type="dxa"/>
            <w:tcBorders>
              <w:top w:val="single" w:sz="4" w:space="0" w:color="auto"/>
              <w:left w:val="single" w:sz="4" w:space="0" w:color="auto"/>
              <w:bottom w:val="single" w:sz="4" w:space="0" w:color="auto"/>
              <w:right w:val="single" w:sz="4" w:space="0" w:color="auto"/>
            </w:tcBorders>
          </w:tcPr>
          <w:p w14:paraId="34C38C4B"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Water column Salinity (models)</w:t>
            </w:r>
          </w:p>
        </w:tc>
        <w:tc>
          <w:tcPr>
            <w:tcW w:w="2268" w:type="dxa"/>
            <w:tcBorders>
              <w:top w:val="single" w:sz="4" w:space="0" w:color="auto"/>
              <w:left w:val="single" w:sz="4" w:space="0" w:color="auto"/>
              <w:bottom w:val="single" w:sz="4" w:space="0" w:color="auto"/>
              <w:right w:val="single" w:sz="4" w:space="0" w:color="auto"/>
            </w:tcBorders>
          </w:tcPr>
          <w:p w14:paraId="4CE9E67F" w14:textId="6798FF11"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Who</w:t>
            </w:r>
            <w:r w:rsidR="00813460">
              <w:rPr>
                <w:rFonts w:cs="Arial"/>
                <w:sz w:val="20"/>
                <w:szCs w:val="20"/>
                <w:lang w:val="en-US"/>
              </w:rPr>
              <w:t>le</w:t>
            </w:r>
            <w:r w:rsidR="009833C1">
              <w:rPr>
                <w:rFonts w:cs="Arial"/>
                <w:sz w:val="20"/>
                <w:szCs w:val="20"/>
                <w:lang w:val="en-US"/>
              </w:rPr>
              <w:t xml:space="preserve"> </w:t>
            </w:r>
            <w:r w:rsidR="009833C1" w:rsidRPr="003A5776">
              <w:rPr>
                <w:rFonts w:cs="Arial"/>
                <w:sz w:val="20"/>
                <w:szCs w:val="20"/>
                <w:lang w:val="en-US"/>
              </w:rPr>
              <w:t>R</w:t>
            </w:r>
            <w:r w:rsidR="009833C1">
              <w:rPr>
                <w:rFonts w:cs="Arial"/>
                <w:sz w:val="20"/>
                <w:szCs w:val="20"/>
                <w:lang w:val="en-US"/>
              </w:rPr>
              <w:t>eef</w:t>
            </w:r>
            <w:r w:rsidRPr="00EE31C4">
              <w:rPr>
                <w:rFonts w:cs="Arial"/>
                <w:sz w:val="20"/>
                <w:szCs w:val="20"/>
                <w:lang w:val="en-US"/>
              </w:rPr>
              <w:t>, 47 depths and hourly</w:t>
            </w:r>
            <w:r w:rsidR="009833C1">
              <w:rPr>
                <w:rFonts w:cs="Arial"/>
                <w:sz w:val="20"/>
                <w:szCs w:val="20"/>
                <w:lang w:val="en-US"/>
              </w:rPr>
              <w:t>.</w:t>
            </w:r>
          </w:p>
        </w:tc>
        <w:tc>
          <w:tcPr>
            <w:tcW w:w="1275" w:type="dxa"/>
            <w:tcBorders>
              <w:top w:val="single" w:sz="4" w:space="0" w:color="auto"/>
              <w:left w:val="single" w:sz="4" w:space="0" w:color="auto"/>
              <w:bottom w:val="single" w:sz="4" w:space="0" w:color="auto"/>
              <w:right w:val="single" w:sz="4" w:space="0" w:color="auto"/>
            </w:tcBorders>
          </w:tcPr>
          <w:p w14:paraId="443C7A64"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Modelled</w:t>
            </w:r>
          </w:p>
        </w:tc>
        <w:tc>
          <w:tcPr>
            <w:tcW w:w="1276" w:type="dxa"/>
            <w:tcBorders>
              <w:top w:val="single" w:sz="4" w:space="0" w:color="auto"/>
              <w:left w:val="single" w:sz="4" w:space="0" w:color="auto"/>
              <w:bottom w:val="single" w:sz="4" w:space="0" w:color="auto"/>
              <w:right w:val="single" w:sz="4" w:space="0" w:color="auto"/>
            </w:tcBorders>
          </w:tcPr>
          <w:p w14:paraId="5F302984"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 xml:space="preserve">eReefs SHOC </w:t>
            </w:r>
          </w:p>
        </w:tc>
        <w:tc>
          <w:tcPr>
            <w:tcW w:w="1687" w:type="dxa"/>
            <w:tcBorders>
              <w:top w:val="single" w:sz="4" w:space="0" w:color="auto"/>
              <w:left w:val="single" w:sz="4" w:space="0" w:color="auto"/>
              <w:bottom w:val="single" w:sz="4" w:space="0" w:color="auto"/>
              <w:right w:val="single" w:sz="4" w:space="0" w:color="auto"/>
            </w:tcBorders>
          </w:tcPr>
          <w:p w14:paraId="55B588F7" w14:textId="2F9F210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Accuracy – unquantified, but validated against MMP and IMOS data</w:t>
            </w:r>
            <w:r w:rsidR="009833C1">
              <w:rPr>
                <w:rFonts w:cs="Arial"/>
                <w:sz w:val="20"/>
                <w:szCs w:val="20"/>
                <w:lang w:val="en-US"/>
              </w:rPr>
              <w:t>.</w:t>
            </w:r>
          </w:p>
        </w:tc>
        <w:tc>
          <w:tcPr>
            <w:tcW w:w="1148" w:type="dxa"/>
            <w:tcBorders>
              <w:top w:val="single" w:sz="4" w:space="0" w:color="auto"/>
              <w:left w:val="single" w:sz="4" w:space="0" w:color="auto"/>
              <w:bottom w:val="single" w:sz="4" w:space="0" w:color="auto"/>
              <w:right w:val="single" w:sz="4" w:space="0" w:color="auto"/>
            </w:tcBorders>
          </w:tcPr>
          <w:p w14:paraId="305447AB"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Minimal cost (currently operated by hosts)</w:t>
            </w:r>
          </w:p>
        </w:tc>
        <w:tc>
          <w:tcPr>
            <w:tcW w:w="1559" w:type="dxa"/>
            <w:vMerge/>
            <w:tcBorders>
              <w:left w:val="single" w:sz="4" w:space="0" w:color="auto"/>
              <w:right w:val="single" w:sz="4" w:space="0" w:color="auto"/>
            </w:tcBorders>
          </w:tcPr>
          <w:p w14:paraId="2C4E4017" w14:textId="77777777" w:rsidR="004B3C24" w:rsidRPr="00EE31C4" w:rsidRDefault="004B3C24"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50FD8B72" w14:textId="77777777" w:rsidR="004B3C24" w:rsidRPr="00EE31C4" w:rsidRDefault="004B3C24" w:rsidP="00235BE2">
            <w:pPr>
              <w:spacing w:before="120" w:after="120" w:line="276" w:lineRule="auto"/>
              <w:rPr>
                <w:rFonts w:cs="Arial"/>
                <w:sz w:val="20"/>
                <w:szCs w:val="20"/>
                <w:lang w:val="en-US"/>
              </w:rPr>
            </w:pPr>
          </w:p>
        </w:tc>
      </w:tr>
      <w:tr w:rsidR="004B3C24" w:rsidRPr="004B3C24" w14:paraId="49F4B0B9" w14:textId="77777777" w:rsidTr="004B3C24">
        <w:tc>
          <w:tcPr>
            <w:tcW w:w="1134" w:type="dxa"/>
            <w:vMerge/>
            <w:tcBorders>
              <w:left w:val="single" w:sz="4" w:space="0" w:color="auto"/>
              <w:bottom w:val="single" w:sz="4" w:space="0" w:color="auto"/>
              <w:right w:val="single" w:sz="4" w:space="0" w:color="auto"/>
            </w:tcBorders>
          </w:tcPr>
          <w:p w14:paraId="61F66739" w14:textId="77777777" w:rsidR="004B3C24" w:rsidRPr="00EE31C4" w:rsidRDefault="004B3C24" w:rsidP="00235BE2">
            <w:pPr>
              <w:spacing w:before="120" w:after="120" w:line="276" w:lineRule="auto"/>
              <w:rPr>
                <w:rFonts w:cs="Arial"/>
                <w:sz w:val="20"/>
                <w:szCs w:val="20"/>
                <w:lang w:val="en-US"/>
              </w:rPr>
            </w:pPr>
          </w:p>
        </w:tc>
        <w:tc>
          <w:tcPr>
            <w:tcW w:w="2127" w:type="dxa"/>
            <w:tcBorders>
              <w:top w:val="single" w:sz="4" w:space="0" w:color="auto"/>
              <w:left w:val="single" w:sz="4" w:space="0" w:color="auto"/>
              <w:bottom w:val="single" w:sz="4" w:space="0" w:color="auto"/>
              <w:right w:val="single" w:sz="4" w:space="0" w:color="auto"/>
            </w:tcBorders>
          </w:tcPr>
          <w:p w14:paraId="44E2E68D" w14:textId="77777777" w:rsidR="004B3C24" w:rsidRPr="00EE31C4" w:rsidRDefault="004B3C24" w:rsidP="00235BE2">
            <w:pPr>
              <w:spacing w:before="120" w:after="120" w:line="276" w:lineRule="auto"/>
              <w:rPr>
                <w:rFonts w:cs="Arial"/>
                <w:sz w:val="20"/>
                <w:szCs w:val="20"/>
                <w:lang w:val="en-US"/>
              </w:rPr>
            </w:pPr>
            <w:r w:rsidRPr="00EE31C4">
              <w:rPr>
                <w:rFonts w:cs="Arial"/>
                <w:i/>
                <w:sz w:val="20"/>
                <w:szCs w:val="20"/>
                <w:lang w:val="en-US"/>
              </w:rPr>
              <w:t>In situ</w:t>
            </w:r>
            <w:r w:rsidRPr="00EE31C4">
              <w:rPr>
                <w:rFonts w:cs="Arial"/>
                <w:sz w:val="20"/>
                <w:szCs w:val="20"/>
                <w:lang w:val="en-US"/>
              </w:rPr>
              <w:t xml:space="preserve"> water samples point-in-time measurements at MMP + IMOS  routine sites </w:t>
            </w:r>
          </w:p>
        </w:tc>
        <w:tc>
          <w:tcPr>
            <w:tcW w:w="2268" w:type="dxa"/>
            <w:tcBorders>
              <w:top w:val="single" w:sz="4" w:space="0" w:color="auto"/>
              <w:left w:val="single" w:sz="4" w:space="0" w:color="auto"/>
              <w:bottom w:val="single" w:sz="4" w:space="0" w:color="auto"/>
              <w:right w:val="single" w:sz="4" w:space="0" w:color="auto"/>
            </w:tcBorders>
          </w:tcPr>
          <w:p w14:paraId="4FB377D4"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MMP Sites/frequency;</w:t>
            </w:r>
          </w:p>
          <w:p w14:paraId="3308DA3B"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 xml:space="preserve">IMOS NRS Yongala - quarterly </w:t>
            </w:r>
          </w:p>
        </w:tc>
        <w:tc>
          <w:tcPr>
            <w:tcW w:w="1275" w:type="dxa"/>
            <w:tcBorders>
              <w:top w:val="single" w:sz="4" w:space="0" w:color="auto"/>
              <w:left w:val="single" w:sz="4" w:space="0" w:color="auto"/>
              <w:bottom w:val="single" w:sz="4" w:space="0" w:color="auto"/>
              <w:right w:val="single" w:sz="4" w:space="0" w:color="auto"/>
            </w:tcBorders>
          </w:tcPr>
          <w:p w14:paraId="75A8D795" w14:textId="77777777" w:rsidR="004B3C24" w:rsidRPr="00EE31C4" w:rsidRDefault="004B3C24" w:rsidP="00235BE2">
            <w:pPr>
              <w:spacing w:before="120" w:after="120" w:line="276" w:lineRule="auto"/>
              <w:rPr>
                <w:rFonts w:cs="Arial"/>
                <w:i/>
                <w:sz w:val="20"/>
                <w:szCs w:val="20"/>
                <w:lang w:val="en-US"/>
              </w:rPr>
            </w:pPr>
            <w:r w:rsidRPr="00EE31C4">
              <w:rPr>
                <w:rFonts w:cs="Arial"/>
                <w:i/>
                <w:sz w:val="20"/>
                <w:szCs w:val="20"/>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69635A46" w14:textId="77777777"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Grab sample with niskin bottle (surface and depth)</w:t>
            </w:r>
          </w:p>
        </w:tc>
        <w:tc>
          <w:tcPr>
            <w:tcW w:w="1687" w:type="dxa"/>
            <w:tcBorders>
              <w:top w:val="single" w:sz="4" w:space="0" w:color="auto"/>
              <w:left w:val="single" w:sz="4" w:space="0" w:color="auto"/>
              <w:bottom w:val="single" w:sz="4" w:space="0" w:color="auto"/>
              <w:right w:val="single" w:sz="4" w:space="0" w:color="auto"/>
            </w:tcBorders>
          </w:tcPr>
          <w:p w14:paraId="238B260B" w14:textId="523203D0" w:rsidR="004B3C24" w:rsidRPr="00EE31C4" w:rsidRDefault="004B3C24" w:rsidP="00235BE2">
            <w:pPr>
              <w:spacing w:before="120" w:after="120" w:line="276" w:lineRule="auto"/>
              <w:rPr>
                <w:rFonts w:cs="Arial"/>
                <w:sz w:val="20"/>
                <w:szCs w:val="20"/>
                <w:lang w:val="en-US"/>
              </w:rPr>
            </w:pPr>
            <w:r w:rsidRPr="00EE31C4">
              <w:rPr>
                <w:rFonts w:cs="Arial"/>
                <w:sz w:val="20"/>
                <w:szCs w:val="20"/>
                <w:lang w:val="en-US"/>
              </w:rPr>
              <w:t>Direct measure should be most accurate (although there can be issues with analytical precision with samples</w:t>
            </w:r>
            <w:r w:rsidR="009833C1">
              <w:rPr>
                <w:rFonts w:cs="Arial"/>
                <w:sz w:val="20"/>
                <w:szCs w:val="20"/>
                <w:lang w:val="en-US"/>
              </w:rPr>
              <w:t>.</w:t>
            </w:r>
            <w:r w:rsidRPr="00EE31C4">
              <w:rPr>
                <w:rFonts w:cs="Arial"/>
                <w:sz w:val="20"/>
                <w:szCs w:val="20"/>
                <w:lang w:val="en-US"/>
              </w:rPr>
              <w:t xml:space="preserve"> </w:t>
            </w:r>
          </w:p>
        </w:tc>
        <w:tc>
          <w:tcPr>
            <w:tcW w:w="1148" w:type="dxa"/>
            <w:tcBorders>
              <w:top w:val="single" w:sz="4" w:space="0" w:color="auto"/>
              <w:left w:val="single" w:sz="4" w:space="0" w:color="auto"/>
              <w:bottom w:val="single" w:sz="4" w:space="0" w:color="auto"/>
              <w:right w:val="single" w:sz="4" w:space="0" w:color="auto"/>
            </w:tcBorders>
          </w:tcPr>
          <w:p w14:paraId="2C3F3C14" w14:textId="77777777" w:rsidR="004B3C24" w:rsidRPr="00EE31C4" w:rsidRDefault="004B3C24" w:rsidP="00235BE2">
            <w:pPr>
              <w:spacing w:before="120" w:after="120" w:line="276" w:lineRule="auto"/>
              <w:rPr>
                <w:rFonts w:cs="Arial"/>
                <w:sz w:val="20"/>
                <w:szCs w:val="20"/>
                <w:lang w:val="en-US"/>
              </w:rPr>
            </w:pPr>
          </w:p>
        </w:tc>
        <w:tc>
          <w:tcPr>
            <w:tcW w:w="1559" w:type="dxa"/>
            <w:vMerge/>
            <w:tcBorders>
              <w:left w:val="single" w:sz="4" w:space="0" w:color="auto"/>
              <w:right w:val="single" w:sz="4" w:space="0" w:color="auto"/>
            </w:tcBorders>
          </w:tcPr>
          <w:p w14:paraId="10F09B11" w14:textId="77777777" w:rsidR="004B3C24" w:rsidRPr="00EE31C4" w:rsidRDefault="004B3C24" w:rsidP="00235BE2">
            <w:pPr>
              <w:spacing w:before="120" w:after="120" w:line="276" w:lineRule="auto"/>
              <w:rPr>
                <w:rFonts w:cs="Arial"/>
                <w:sz w:val="20"/>
                <w:szCs w:val="20"/>
                <w:lang w:val="en-US"/>
              </w:rPr>
            </w:pPr>
          </w:p>
        </w:tc>
        <w:tc>
          <w:tcPr>
            <w:tcW w:w="2410" w:type="dxa"/>
            <w:vMerge/>
            <w:tcBorders>
              <w:left w:val="single" w:sz="4" w:space="0" w:color="auto"/>
              <w:right w:val="single" w:sz="4" w:space="0" w:color="auto"/>
            </w:tcBorders>
          </w:tcPr>
          <w:p w14:paraId="79799FCF" w14:textId="77777777" w:rsidR="004B3C24" w:rsidRPr="00EE31C4" w:rsidRDefault="004B3C24" w:rsidP="00235BE2">
            <w:pPr>
              <w:spacing w:before="120" w:after="120" w:line="276" w:lineRule="auto"/>
              <w:rPr>
                <w:rFonts w:cs="Arial"/>
                <w:sz w:val="20"/>
                <w:szCs w:val="20"/>
                <w:lang w:val="en-US"/>
              </w:rPr>
            </w:pPr>
          </w:p>
        </w:tc>
      </w:tr>
    </w:tbl>
    <w:p w14:paraId="4B2C9208" w14:textId="77777777" w:rsidR="00DB177D" w:rsidRPr="003A5776" w:rsidRDefault="00DB177D" w:rsidP="00235BE2">
      <w:pPr>
        <w:spacing w:before="120" w:after="120"/>
        <w:rPr>
          <w:rFonts w:cs="Arial"/>
        </w:rPr>
      </w:pPr>
      <w:r w:rsidRPr="003A5776">
        <w:rPr>
          <w:rFonts w:cs="Arial"/>
        </w:rPr>
        <w:br w:type="page"/>
      </w:r>
    </w:p>
    <w:p w14:paraId="07EB1B2B" w14:textId="77777777" w:rsidR="00E07067" w:rsidRPr="003A5776" w:rsidRDefault="00E07067" w:rsidP="00235BE2">
      <w:pPr>
        <w:spacing w:before="120" w:after="120"/>
        <w:rPr>
          <w:rFonts w:cs="Arial"/>
        </w:rPr>
      </w:pPr>
    </w:p>
    <w:p w14:paraId="617E076D" w14:textId="11F756DF" w:rsidR="00DB177D" w:rsidRPr="003A5776" w:rsidRDefault="00587129" w:rsidP="00235BE2">
      <w:pPr>
        <w:pStyle w:val="Heading2"/>
        <w:spacing w:before="120" w:after="120"/>
        <w:rPr>
          <w:rFonts w:cs="Arial"/>
        </w:rPr>
      </w:pPr>
      <w:bookmarkStart w:id="67" w:name="_Toc26952440"/>
      <w:r>
        <w:rPr>
          <w:rFonts w:cs="Arial"/>
        </w:rPr>
        <w:t>10.7</w:t>
      </w:r>
      <w:r>
        <w:rPr>
          <w:rFonts w:cs="Arial"/>
        </w:rPr>
        <w:tab/>
      </w:r>
      <w:r w:rsidR="00DB177D" w:rsidRPr="003A5776">
        <w:rPr>
          <w:rFonts w:cs="Arial"/>
        </w:rPr>
        <w:t xml:space="preserve">Ocean </w:t>
      </w:r>
      <w:r w:rsidR="007E4829">
        <w:rPr>
          <w:rFonts w:cs="Arial"/>
        </w:rPr>
        <w:t>c</w:t>
      </w:r>
      <w:r w:rsidR="00DB177D" w:rsidRPr="003A5776">
        <w:rPr>
          <w:rFonts w:cs="Arial"/>
        </w:rPr>
        <w:t>urrents</w:t>
      </w:r>
      <w:bookmarkEnd w:id="67"/>
    </w:p>
    <w:tbl>
      <w:tblPr>
        <w:tblStyle w:val="TableGrid"/>
        <w:tblW w:w="14884" w:type="dxa"/>
        <w:tblInd w:w="-5" w:type="dxa"/>
        <w:tblLayout w:type="fixed"/>
        <w:tblLook w:val="04A0" w:firstRow="1" w:lastRow="0" w:firstColumn="1" w:lastColumn="0" w:noHBand="0" w:noVBand="1"/>
      </w:tblPr>
      <w:tblGrid>
        <w:gridCol w:w="1134"/>
        <w:gridCol w:w="2127"/>
        <w:gridCol w:w="2268"/>
        <w:gridCol w:w="1275"/>
        <w:gridCol w:w="1276"/>
        <w:gridCol w:w="1687"/>
        <w:gridCol w:w="1148"/>
        <w:gridCol w:w="1559"/>
        <w:gridCol w:w="2410"/>
      </w:tblGrid>
      <w:tr w:rsidR="00BA6BA6" w:rsidRPr="003A5776" w14:paraId="379AB79F" w14:textId="77777777" w:rsidTr="00EE31C4">
        <w:tc>
          <w:tcPr>
            <w:tcW w:w="1134" w:type="dxa"/>
            <w:tcBorders>
              <w:top w:val="single" w:sz="4" w:space="0" w:color="auto"/>
              <w:left w:val="single" w:sz="4" w:space="0" w:color="auto"/>
              <w:bottom w:val="single" w:sz="4" w:space="0" w:color="auto"/>
              <w:right w:val="single" w:sz="4" w:space="0" w:color="auto"/>
            </w:tcBorders>
            <w:hideMark/>
          </w:tcPr>
          <w:p w14:paraId="3AEFD363"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Indicator</w:t>
            </w:r>
          </w:p>
        </w:tc>
        <w:tc>
          <w:tcPr>
            <w:tcW w:w="2127" w:type="dxa"/>
            <w:tcBorders>
              <w:top w:val="single" w:sz="4" w:space="0" w:color="auto"/>
              <w:left w:val="single" w:sz="4" w:space="0" w:color="auto"/>
              <w:bottom w:val="single" w:sz="4" w:space="0" w:color="auto"/>
              <w:right w:val="single" w:sz="4" w:space="0" w:color="auto"/>
            </w:tcBorders>
            <w:hideMark/>
          </w:tcPr>
          <w:p w14:paraId="1D8D614C"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Existing measure and monitoring programs</w:t>
            </w:r>
          </w:p>
        </w:tc>
        <w:tc>
          <w:tcPr>
            <w:tcW w:w="2268" w:type="dxa"/>
            <w:tcBorders>
              <w:top w:val="single" w:sz="4" w:space="0" w:color="auto"/>
              <w:left w:val="single" w:sz="4" w:space="0" w:color="auto"/>
              <w:bottom w:val="single" w:sz="4" w:space="0" w:color="auto"/>
              <w:right w:val="single" w:sz="4" w:space="0" w:color="auto"/>
            </w:tcBorders>
          </w:tcPr>
          <w:p w14:paraId="53DA5C67"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Coverage</w:t>
            </w:r>
          </w:p>
        </w:tc>
        <w:tc>
          <w:tcPr>
            <w:tcW w:w="1275" w:type="dxa"/>
            <w:tcBorders>
              <w:top w:val="single" w:sz="4" w:space="0" w:color="auto"/>
              <w:left w:val="single" w:sz="4" w:space="0" w:color="auto"/>
              <w:bottom w:val="single" w:sz="4" w:space="0" w:color="auto"/>
              <w:right w:val="single" w:sz="4" w:space="0" w:color="auto"/>
            </w:tcBorders>
          </w:tcPr>
          <w:p w14:paraId="7B17B34E"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In situ, RS or modelled</w:t>
            </w:r>
          </w:p>
        </w:tc>
        <w:tc>
          <w:tcPr>
            <w:tcW w:w="1276" w:type="dxa"/>
            <w:tcBorders>
              <w:top w:val="single" w:sz="4" w:space="0" w:color="auto"/>
              <w:left w:val="single" w:sz="4" w:space="0" w:color="auto"/>
              <w:bottom w:val="single" w:sz="4" w:space="0" w:color="auto"/>
              <w:right w:val="single" w:sz="4" w:space="0" w:color="auto"/>
            </w:tcBorders>
          </w:tcPr>
          <w:p w14:paraId="5746BA03"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Method</w:t>
            </w:r>
          </w:p>
        </w:tc>
        <w:tc>
          <w:tcPr>
            <w:tcW w:w="1687" w:type="dxa"/>
            <w:tcBorders>
              <w:top w:val="single" w:sz="4" w:space="0" w:color="auto"/>
              <w:left w:val="single" w:sz="4" w:space="0" w:color="auto"/>
              <w:bottom w:val="single" w:sz="4" w:space="0" w:color="auto"/>
              <w:right w:val="single" w:sz="4" w:space="0" w:color="auto"/>
            </w:tcBorders>
          </w:tcPr>
          <w:p w14:paraId="4F5AD689"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Performance</w:t>
            </w:r>
          </w:p>
        </w:tc>
        <w:tc>
          <w:tcPr>
            <w:tcW w:w="1148" w:type="dxa"/>
            <w:tcBorders>
              <w:top w:val="single" w:sz="4" w:space="0" w:color="auto"/>
              <w:left w:val="single" w:sz="4" w:space="0" w:color="auto"/>
              <w:bottom w:val="single" w:sz="4" w:space="0" w:color="auto"/>
              <w:right w:val="single" w:sz="4" w:space="0" w:color="auto"/>
            </w:tcBorders>
          </w:tcPr>
          <w:p w14:paraId="6AE5309D"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Cost</w:t>
            </w:r>
          </w:p>
        </w:tc>
        <w:tc>
          <w:tcPr>
            <w:tcW w:w="1559" w:type="dxa"/>
            <w:tcBorders>
              <w:top w:val="single" w:sz="4" w:space="0" w:color="auto"/>
              <w:left w:val="single" w:sz="4" w:space="0" w:color="auto"/>
              <w:bottom w:val="single" w:sz="4" w:space="0" w:color="auto"/>
              <w:right w:val="single" w:sz="4" w:space="0" w:color="auto"/>
            </w:tcBorders>
          </w:tcPr>
          <w:p w14:paraId="7586F7FC"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Links to other RIMReP groups</w:t>
            </w:r>
          </w:p>
        </w:tc>
        <w:tc>
          <w:tcPr>
            <w:tcW w:w="2410" w:type="dxa"/>
            <w:tcBorders>
              <w:top w:val="single" w:sz="4" w:space="0" w:color="auto"/>
              <w:left w:val="single" w:sz="4" w:space="0" w:color="auto"/>
              <w:bottom w:val="single" w:sz="4" w:space="0" w:color="auto"/>
              <w:right w:val="single" w:sz="4" w:space="0" w:color="auto"/>
            </w:tcBorders>
          </w:tcPr>
          <w:p w14:paraId="55E46F9D" w14:textId="77777777" w:rsidR="00BA6BA6" w:rsidRPr="003A5776" w:rsidRDefault="00BA6BA6" w:rsidP="00235BE2">
            <w:pPr>
              <w:spacing w:before="120" w:after="120" w:line="276" w:lineRule="auto"/>
              <w:rPr>
                <w:rFonts w:cs="Arial"/>
                <w:b/>
                <w:i/>
                <w:sz w:val="18"/>
                <w:szCs w:val="18"/>
                <w:lang w:val="en-US"/>
              </w:rPr>
            </w:pPr>
            <w:r w:rsidRPr="003A5776">
              <w:rPr>
                <w:rFonts w:cs="Arial"/>
                <w:b/>
                <w:i/>
                <w:sz w:val="18"/>
                <w:szCs w:val="18"/>
                <w:lang w:val="en-US"/>
              </w:rPr>
              <w:t>Gaps</w:t>
            </w:r>
          </w:p>
        </w:tc>
      </w:tr>
      <w:tr w:rsidR="004B3C24" w:rsidRPr="003A5776" w14:paraId="3D92AA2F" w14:textId="77777777" w:rsidTr="00EE31C4">
        <w:trPr>
          <w:trHeight w:val="1827"/>
        </w:trPr>
        <w:tc>
          <w:tcPr>
            <w:tcW w:w="1134" w:type="dxa"/>
            <w:tcBorders>
              <w:top w:val="single" w:sz="4" w:space="0" w:color="auto"/>
              <w:left w:val="single" w:sz="4" w:space="0" w:color="auto"/>
              <w:right w:val="single" w:sz="4" w:space="0" w:color="auto"/>
            </w:tcBorders>
          </w:tcPr>
          <w:p w14:paraId="45832395" w14:textId="50C1B791"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Ocean Currents</w:t>
            </w:r>
          </w:p>
        </w:tc>
        <w:tc>
          <w:tcPr>
            <w:tcW w:w="2127" w:type="dxa"/>
            <w:tcBorders>
              <w:top w:val="single" w:sz="4" w:space="0" w:color="auto"/>
              <w:left w:val="single" w:sz="4" w:space="0" w:color="auto"/>
              <w:right w:val="single" w:sz="4" w:space="0" w:color="auto"/>
            </w:tcBorders>
          </w:tcPr>
          <w:p w14:paraId="52F8D648" w14:textId="0120AFBB" w:rsidR="004B3C24" w:rsidRPr="003A5776" w:rsidRDefault="004B3C24" w:rsidP="00235BE2">
            <w:pPr>
              <w:spacing w:before="120" w:after="120" w:line="276" w:lineRule="auto"/>
              <w:rPr>
                <w:rFonts w:cs="Arial"/>
                <w:sz w:val="18"/>
                <w:szCs w:val="18"/>
                <w:lang w:val="en-US"/>
              </w:rPr>
            </w:pPr>
            <w:r w:rsidRPr="00EE31C4">
              <w:rPr>
                <w:rFonts w:cs="Arial"/>
                <w:i/>
                <w:sz w:val="18"/>
                <w:szCs w:val="18"/>
                <w:lang w:val="en-US"/>
              </w:rPr>
              <w:t>In situ</w:t>
            </w:r>
            <w:r w:rsidRPr="003A5776">
              <w:rPr>
                <w:rFonts w:cs="Arial"/>
                <w:sz w:val="18"/>
                <w:szCs w:val="18"/>
                <w:lang w:val="en-US"/>
              </w:rPr>
              <w:t xml:space="preserve"> water column salinity – IMOS moorings </w:t>
            </w:r>
          </w:p>
        </w:tc>
        <w:tc>
          <w:tcPr>
            <w:tcW w:w="2268" w:type="dxa"/>
            <w:tcBorders>
              <w:top w:val="single" w:sz="4" w:space="0" w:color="auto"/>
              <w:left w:val="single" w:sz="4" w:space="0" w:color="auto"/>
              <w:right w:val="single" w:sz="4" w:space="0" w:color="auto"/>
            </w:tcBorders>
          </w:tcPr>
          <w:p w14:paraId="2F41691D" w14:textId="71B336E3"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 xml:space="preserve">6(+) sites, various depth in water column at each site, continuous basis </w:t>
            </w:r>
          </w:p>
        </w:tc>
        <w:tc>
          <w:tcPr>
            <w:tcW w:w="1275" w:type="dxa"/>
            <w:tcBorders>
              <w:top w:val="single" w:sz="4" w:space="0" w:color="auto"/>
              <w:left w:val="single" w:sz="4" w:space="0" w:color="auto"/>
              <w:right w:val="single" w:sz="4" w:space="0" w:color="auto"/>
            </w:tcBorders>
          </w:tcPr>
          <w:p w14:paraId="7B6A5905" w14:textId="26662491" w:rsidR="004B3C24" w:rsidRPr="003A5776" w:rsidRDefault="004B3C24" w:rsidP="00235BE2">
            <w:pPr>
              <w:spacing w:before="120" w:after="120" w:line="276" w:lineRule="auto"/>
              <w:rPr>
                <w:rFonts w:cs="Arial"/>
                <w:sz w:val="18"/>
                <w:szCs w:val="18"/>
                <w:lang w:val="en-US"/>
              </w:rPr>
            </w:pPr>
            <w:r w:rsidRPr="00EE31C4">
              <w:rPr>
                <w:rFonts w:cs="Arial"/>
                <w:i/>
                <w:sz w:val="18"/>
                <w:szCs w:val="18"/>
                <w:lang w:val="en-US"/>
              </w:rPr>
              <w:t>In situ</w:t>
            </w:r>
          </w:p>
        </w:tc>
        <w:tc>
          <w:tcPr>
            <w:tcW w:w="1276" w:type="dxa"/>
            <w:tcBorders>
              <w:top w:val="single" w:sz="4" w:space="0" w:color="auto"/>
              <w:left w:val="single" w:sz="4" w:space="0" w:color="auto"/>
              <w:right w:val="single" w:sz="4" w:space="0" w:color="auto"/>
            </w:tcBorders>
          </w:tcPr>
          <w:p w14:paraId="39E60CB4" w14:textId="44B3F975"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ADCP</w:t>
            </w:r>
          </w:p>
        </w:tc>
        <w:tc>
          <w:tcPr>
            <w:tcW w:w="1687" w:type="dxa"/>
            <w:tcBorders>
              <w:top w:val="single" w:sz="4" w:space="0" w:color="auto"/>
              <w:left w:val="single" w:sz="4" w:space="0" w:color="auto"/>
              <w:right w:val="single" w:sz="4" w:space="0" w:color="auto"/>
            </w:tcBorders>
          </w:tcPr>
          <w:p w14:paraId="64FFFBCC" w14:textId="77777777"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High temporal frequency (5 min)</w:t>
            </w:r>
          </w:p>
          <w:p w14:paraId="498220D8" w14:textId="32A667E5"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 xml:space="preserve">Vertically </w:t>
            </w:r>
            <w:r w:rsidRPr="00D64A92">
              <w:rPr>
                <w:rFonts w:cs="Arial"/>
                <w:sz w:val="18"/>
                <w:szCs w:val="18"/>
                <w:lang w:val="en-US"/>
              </w:rPr>
              <w:t>reso</w:t>
            </w:r>
            <w:r w:rsidR="005646B2" w:rsidRPr="00D64A92">
              <w:rPr>
                <w:rFonts w:cs="Arial"/>
                <w:sz w:val="18"/>
                <w:szCs w:val="18"/>
                <w:lang w:val="en-US"/>
              </w:rPr>
              <w:t>l</w:t>
            </w:r>
            <w:r w:rsidRPr="00D64A92">
              <w:rPr>
                <w:rFonts w:cs="Arial"/>
                <w:sz w:val="18"/>
                <w:szCs w:val="18"/>
                <w:lang w:val="en-US"/>
              </w:rPr>
              <w:t>ved</w:t>
            </w:r>
            <w:r w:rsidRPr="003A5776">
              <w:rPr>
                <w:rFonts w:cs="Arial"/>
                <w:sz w:val="18"/>
                <w:szCs w:val="18"/>
                <w:lang w:val="en-US"/>
              </w:rPr>
              <w:t xml:space="preserve"> (full water column)</w:t>
            </w:r>
          </w:p>
        </w:tc>
        <w:tc>
          <w:tcPr>
            <w:tcW w:w="1148" w:type="dxa"/>
            <w:tcBorders>
              <w:top w:val="single" w:sz="4" w:space="0" w:color="auto"/>
              <w:left w:val="single" w:sz="4" w:space="0" w:color="auto"/>
              <w:right w:val="single" w:sz="4" w:space="0" w:color="auto"/>
            </w:tcBorders>
          </w:tcPr>
          <w:p w14:paraId="2032D4F0" w14:textId="2C6B8F7F"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Sensor CAPEX and mooring maintenance</w:t>
            </w:r>
          </w:p>
        </w:tc>
        <w:tc>
          <w:tcPr>
            <w:tcW w:w="1559" w:type="dxa"/>
            <w:vMerge w:val="restart"/>
            <w:tcBorders>
              <w:top w:val="single" w:sz="4" w:space="0" w:color="auto"/>
              <w:left w:val="single" w:sz="4" w:space="0" w:color="auto"/>
              <w:right w:val="single" w:sz="4" w:space="0" w:color="auto"/>
            </w:tcBorders>
          </w:tcPr>
          <w:p w14:paraId="591FC631" w14:textId="1FEE4B80" w:rsidR="004B3C24" w:rsidRPr="003A5776" w:rsidRDefault="004B3C24" w:rsidP="00235BE2">
            <w:pPr>
              <w:spacing w:before="120" w:after="120" w:line="276" w:lineRule="auto"/>
              <w:rPr>
                <w:rFonts w:cs="Arial"/>
                <w:sz w:val="18"/>
                <w:szCs w:val="18"/>
                <w:lang w:val="en-US"/>
              </w:rPr>
            </w:pPr>
            <w:r>
              <w:rPr>
                <w:rFonts w:cs="Arial"/>
                <w:sz w:val="18"/>
                <w:szCs w:val="18"/>
                <w:lang w:val="en-US"/>
              </w:rPr>
              <w:t>P</w:t>
            </w:r>
            <w:r w:rsidRPr="003A5776">
              <w:rPr>
                <w:rFonts w:cs="Arial"/>
                <w:sz w:val="18"/>
                <w:szCs w:val="18"/>
                <w:lang w:val="en-US"/>
              </w:rPr>
              <w:t>ressure for ecosystem health, bleaching risk</w:t>
            </w:r>
          </w:p>
          <w:p w14:paraId="330318D3" w14:textId="77777777" w:rsidR="004B3C24" w:rsidRPr="003A5776" w:rsidRDefault="004B3C24" w:rsidP="00235BE2">
            <w:pPr>
              <w:spacing w:before="120" w:after="120" w:line="276" w:lineRule="auto"/>
              <w:rPr>
                <w:rFonts w:cs="Arial"/>
                <w:sz w:val="18"/>
                <w:szCs w:val="18"/>
                <w:lang w:val="en-US"/>
              </w:rPr>
            </w:pPr>
          </w:p>
          <w:p w14:paraId="18DC1405" w14:textId="77777777" w:rsidR="004B3C24" w:rsidRPr="003A5776" w:rsidRDefault="004B3C24" w:rsidP="00235BE2">
            <w:pPr>
              <w:spacing w:before="120" w:after="120" w:line="276" w:lineRule="auto"/>
              <w:rPr>
                <w:rFonts w:cs="Arial"/>
                <w:sz w:val="18"/>
                <w:szCs w:val="18"/>
                <w:lang w:val="en-US"/>
              </w:rPr>
            </w:pPr>
          </w:p>
          <w:p w14:paraId="4DF8D497" w14:textId="77777777" w:rsidR="004B3C24" w:rsidRPr="003A5776" w:rsidRDefault="004B3C24" w:rsidP="00235BE2">
            <w:pPr>
              <w:spacing w:before="120" w:after="120" w:line="276" w:lineRule="auto"/>
              <w:rPr>
                <w:rFonts w:cs="Arial"/>
                <w:sz w:val="18"/>
                <w:szCs w:val="18"/>
                <w:lang w:val="en-US"/>
              </w:rPr>
            </w:pPr>
          </w:p>
          <w:p w14:paraId="5E00775A" w14:textId="77777777"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Link to most other RIMReP ecological working groups.</w:t>
            </w:r>
          </w:p>
          <w:p w14:paraId="52EF9102" w14:textId="77777777" w:rsidR="004B3C24" w:rsidRPr="003A5776" w:rsidRDefault="004B3C24" w:rsidP="00235BE2">
            <w:pPr>
              <w:spacing w:before="120" w:after="120" w:line="276" w:lineRule="auto"/>
              <w:rPr>
                <w:rFonts w:cs="Arial"/>
                <w:sz w:val="18"/>
                <w:szCs w:val="18"/>
                <w:lang w:val="en-US"/>
              </w:rPr>
            </w:pPr>
          </w:p>
          <w:p w14:paraId="4B9AE759" w14:textId="77777777"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Links to estuaries</w:t>
            </w:r>
          </w:p>
          <w:p w14:paraId="10AA1135" w14:textId="77777777" w:rsidR="004B3C24" w:rsidRPr="003A5776" w:rsidRDefault="004B3C24" w:rsidP="00235BE2">
            <w:pPr>
              <w:spacing w:before="120" w:after="120" w:line="276" w:lineRule="auto"/>
              <w:rPr>
                <w:rFonts w:cs="Arial"/>
                <w:sz w:val="18"/>
                <w:szCs w:val="18"/>
                <w:lang w:val="en-US"/>
              </w:rPr>
            </w:pPr>
          </w:p>
          <w:p w14:paraId="6762E9DB" w14:textId="77777777" w:rsidR="004B3C24" w:rsidRPr="003A5776" w:rsidRDefault="004B3C24" w:rsidP="00235BE2">
            <w:pPr>
              <w:spacing w:before="120" w:after="120" w:line="276" w:lineRule="auto"/>
              <w:rPr>
                <w:rFonts w:cs="Arial"/>
                <w:sz w:val="18"/>
                <w:szCs w:val="18"/>
                <w:lang w:val="en-US"/>
              </w:rPr>
            </w:pPr>
          </w:p>
        </w:tc>
        <w:tc>
          <w:tcPr>
            <w:tcW w:w="2410" w:type="dxa"/>
            <w:vMerge w:val="restart"/>
            <w:tcBorders>
              <w:top w:val="single" w:sz="4" w:space="0" w:color="auto"/>
              <w:left w:val="single" w:sz="4" w:space="0" w:color="auto"/>
              <w:right w:val="single" w:sz="4" w:space="0" w:color="auto"/>
            </w:tcBorders>
          </w:tcPr>
          <w:p w14:paraId="58B25AF6" w14:textId="13D334E9" w:rsidR="004B3C24" w:rsidRPr="003A5776" w:rsidRDefault="004B3C24" w:rsidP="00235BE2">
            <w:pPr>
              <w:spacing w:before="120" w:after="120" w:line="276" w:lineRule="auto"/>
              <w:rPr>
                <w:rFonts w:cs="Arial"/>
                <w:sz w:val="18"/>
                <w:szCs w:val="18"/>
                <w:lang w:val="en-US"/>
              </w:rPr>
            </w:pPr>
            <w:r w:rsidRPr="003A5776">
              <w:rPr>
                <w:rFonts w:cs="Arial"/>
                <w:sz w:val="18"/>
                <w:szCs w:val="18"/>
                <w:lang w:val="en-US"/>
              </w:rPr>
              <w:t xml:space="preserve">Need for an integrated representation of currents across the entire </w:t>
            </w:r>
            <w:r>
              <w:rPr>
                <w:rFonts w:cs="Arial"/>
                <w:sz w:val="18"/>
                <w:szCs w:val="18"/>
                <w:lang w:val="en-US"/>
              </w:rPr>
              <w:t>Reef</w:t>
            </w:r>
            <w:r w:rsidRPr="003A5776">
              <w:rPr>
                <w:rFonts w:cs="Arial"/>
                <w:sz w:val="18"/>
                <w:szCs w:val="18"/>
                <w:lang w:val="en-US"/>
              </w:rPr>
              <w:t xml:space="preserve"> and water column that combines models and observations to allow for improved risk assessment.</w:t>
            </w:r>
          </w:p>
          <w:p w14:paraId="4D58787E" w14:textId="77777777" w:rsidR="004B3C24" w:rsidRPr="003A5776" w:rsidRDefault="004B3C24" w:rsidP="00235BE2">
            <w:pPr>
              <w:spacing w:before="120" w:after="120" w:line="276" w:lineRule="auto"/>
              <w:rPr>
                <w:rFonts w:cs="Arial"/>
                <w:sz w:val="18"/>
                <w:szCs w:val="18"/>
                <w:lang w:val="en-US"/>
              </w:rPr>
            </w:pPr>
          </w:p>
          <w:p w14:paraId="56134D8B" w14:textId="77777777" w:rsidR="004B3C24" w:rsidRPr="003A5776" w:rsidRDefault="004B3C24" w:rsidP="00235BE2">
            <w:pPr>
              <w:spacing w:before="120" w:after="120" w:line="276" w:lineRule="auto"/>
              <w:rPr>
                <w:rFonts w:cs="Arial"/>
                <w:sz w:val="18"/>
                <w:szCs w:val="18"/>
                <w:lang w:val="en-US"/>
              </w:rPr>
            </w:pPr>
          </w:p>
        </w:tc>
      </w:tr>
      <w:tr w:rsidR="00BA6BA6" w:rsidRPr="003A5776" w14:paraId="32EC58BE" w14:textId="77777777" w:rsidTr="00EE31C4">
        <w:tc>
          <w:tcPr>
            <w:tcW w:w="1134" w:type="dxa"/>
            <w:tcBorders>
              <w:top w:val="single" w:sz="4" w:space="0" w:color="auto"/>
              <w:left w:val="single" w:sz="4" w:space="0" w:color="auto"/>
              <w:bottom w:val="single" w:sz="4" w:space="0" w:color="auto"/>
              <w:right w:val="single" w:sz="4" w:space="0" w:color="auto"/>
            </w:tcBorders>
          </w:tcPr>
          <w:p w14:paraId="6F744FAB" w14:textId="77777777" w:rsidR="00BA6BA6" w:rsidRPr="003A5776" w:rsidRDefault="00BA6BA6" w:rsidP="00235BE2">
            <w:pPr>
              <w:spacing w:before="120" w:after="120" w:line="276" w:lineRule="auto"/>
              <w:rPr>
                <w:rFonts w:cs="Arial"/>
                <w:sz w:val="18"/>
                <w:szCs w:val="18"/>
                <w:lang w:val="en-US"/>
              </w:rPr>
            </w:pPr>
          </w:p>
        </w:tc>
        <w:tc>
          <w:tcPr>
            <w:tcW w:w="2127" w:type="dxa"/>
            <w:tcBorders>
              <w:top w:val="single" w:sz="4" w:space="0" w:color="auto"/>
              <w:left w:val="single" w:sz="4" w:space="0" w:color="auto"/>
              <w:bottom w:val="single" w:sz="4" w:space="0" w:color="auto"/>
              <w:right w:val="single" w:sz="4" w:space="0" w:color="auto"/>
            </w:tcBorders>
          </w:tcPr>
          <w:p w14:paraId="5C2149F5" w14:textId="77777777" w:rsidR="00BA6BA6" w:rsidRPr="003A5776" w:rsidRDefault="00BA6BA6" w:rsidP="00235BE2">
            <w:pPr>
              <w:spacing w:before="120" w:after="120" w:line="276" w:lineRule="auto"/>
              <w:rPr>
                <w:rFonts w:cs="Arial"/>
                <w:sz w:val="18"/>
                <w:szCs w:val="18"/>
                <w:lang w:val="en-US"/>
              </w:rPr>
            </w:pPr>
            <w:r w:rsidRPr="003A5776">
              <w:rPr>
                <w:rFonts w:cs="Arial"/>
                <w:sz w:val="18"/>
                <w:szCs w:val="18"/>
                <w:lang w:val="en-US"/>
              </w:rPr>
              <w:t>Water column Ocean Current (models)</w:t>
            </w:r>
          </w:p>
        </w:tc>
        <w:tc>
          <w:tcPr>
            <w:tcW w:w="2268" w:type="dxa"/>
            <w:tcBorders>
              <w:top w:val="single" w:sz="4" w:space="0" w:color="auto"/>
              <w:left w:val="single" w:sz="4" w:space="0" w:color="auto"/>
              <w:bottom w:val="single" w:sz="4" w:space="0" w:color="auto"/>
              <w:right w:val="single" w:sz="4" w:space="0" w:color="auto"/>
            </w:tcBorders>
          </w:tcPr>
          <w:p w14:paraId="041F1925" w14:textId="2FAA4D8D" w:rsidR="00BA6BA6" w:rsidRPr="003A5776" w:rsidRDefault="00BA6BA6">
            <w:pPr>
              <w:spacing w:before="120" w:after="120" w:line="276" w:lineRule="auto"/>
              <w:rPr>
                <w:rFonts w:cs="Arial"/>
                <w:sz w:val="18"/>
                <w:szCs w:val="18"/>
                <w:lang w:val="en-US"/>
              </w:rPr>
            </w:pPr>
            <w:r w:rsidRPr="00872F22">
              <w:rPr>
                <w:rFonts w:cs="Arial"/>
                <w:sz w:val="18"/>
                <w:szCs w:val="18"/>
                <w:lang w:val="en-US"/>
              </w:rPr>
              <w:t xml:space="preserve">Whole </w:t>
            </w:r>
            <w:r w:rsidR="00647693" w:rsidRPr="004256E5">
              <w:rPr>
                <w:rFonts w:cs="Arial"/>
                <w:sz w:val="18"/>
                <w:szCs w:val="18"/>
                <w:lang w:val="en-US"/>
              </w:rPr>
              <w:t>Reef</w:t>
            </w:r>
            <w:r w:rsidRPr="00872F22">
              <w:rPr>
                <w:rFonts w:cs="Arial"/>
                <w:sz w:val="18"/>
                <w:szCs w:val="18"/>
                <w:lang w:val="en-US"/>
              </w:rPr>
              <w:t>, 47</w:t>
            </w:r>
            <w:r w:rsidRPr="003A5776">
              <w:rPr>
                <w:rFonts w:cs="Arial"/>
                <w:sz w:val="18"/>
                <w:szCs w:val="18"/>
                <w:lang w:val="en-US"/>
              </w:rPr>
              <w:t xml:space="preserve"> depths and hourly</w:t>
            </w:r>
          </w:p>
        </w:tc>
        <w:tc>
          <w:tcPr>
            <w:tcW w:w="1275" w:type="dxa"/>
            <w:tcBorders>
              <w:top w:val="single" w:sz="4" w:space="0" w:color="auto"/>
              <w:left w:val="single" w:sz="4" w:space="0" w:color="auto"/>
              <w:bottom w:val="single" w:sz="4" w:space="0" w:color="auto"/>
              <w:right w:val="single" w:sz="4" w:space="0" w:color="auto"/>
            </w:tcBorders>
          </w:tcPr>
          <w:p w14:paraId="38144B73" w14:textId="77777777" w:rsidR="00BA6BA6" w:rsidRPr="003A5776" w:rsidRDefault="00BA6BA6" w:rsidP="00235BE2">
            <w:pPr>
              <w:spacing w:before="120" w:after="120" w:line="276" w:lineRule="auto"/>
              <w:rPr>
                <w:rFonts w:cs="Arial"/>
                <w:sz w:val="18"/>
                <w:szCs w:val="18"/>
                <w:lang w:val="en-US"/>
              </w:rPr>
            </w:pPr>
            <w:r w:rsidRPr="003A5776">
              <w:rPr>
                <w:rFonts w:cs="Arial"/>
                <w:sz w:val="18"/>
                <w:szCs w:val="18"/>
                <w:lang w:val="en-US"/>
              </w:rPr>
              <w:t>Modelled</w:t>
            </w:r>
          </w:p>
        </w:tc>
        <w:tc>
          <w:tcPr>
            <w:tcW w:w="1276" w:type="dxa"/>
            <w:tcBorders>
              <w:top w:val="single" w:sz="4" w:space="0" w:color="auto"/>
              <w:left w:val="single" w:sz="4" w:space="0" w:color="auto"/>
              <w:bottom w:val="single" w:sz="4" w:space="0" w:color="auto"/>
              <w:right w:val="single" w:sz="4" w:space="0" w:color="auto"/>
            </w:tcBorders>
          </w:tcPr>
          <w:p w14:paraId="7D9F5EA7" w14:textId="77777777" w:rsidR="00BA6BA6" w:rsidRPr="003A5776" w:rsidRDefault="00BA6BA6" w:rsidP="00235BE2">
            <w:pPr>
              <w:spacing w:before="120" w:after="120" w:line="276" w:lineRule="auto"/>
              <w:rPr>
                <w:rFonts w:cs="Arial"/>
                <w:sz w:val="18"/>
                <w:szCs w:val="18"/>
                <w:lang w:val="en-US"/>
              </w:rPr>
            </w:pPr>
            <w:r w:rsidRPr="003A5776">
              <w:rPr>
                <w:rFonts w:cs="Arial"/>
                <w:sz w:val="18"/>
                <w:szCs w:val="18"/>
                <w:lang w:val="en-US"/>
              </w:rPr>
              <w:t xml:space="preserve">eReefs SHOC </w:t>
            </w:r>
          </w:p>
        </w:tc>
        <w:tc>
          <w:tcPr>
            <w:tcW w:w="1687" w:type="dxa"/>
            <w:tcBorders>
              <w:top w:val="single" w:sz="4" w:space="0" w:color="auto"/>
              <w:left w:val="single" w:sz="4" w:space="0" w:color="auto"/>
              <w:bottom w:val="single" w:sz="4" w:space="0" w:color="auto"/>
              <w:right w:val="single" w:sz="4" w:space="0" w:color="auto"/>
            </w:tcBorders>
          </w:tcPr>
          <w:p w14:paraId="65FF31BD" w14:textId="734117C9" w:rsidR="00BA6BA6" w:rsidRPr="003A5776" w:rsidRDefault="00BA6BA6" w:rsidP="00235BE2">
            <w:pPr>
              <w:spacing w:before="120" w:after="120" w:line="276" w:lineRule="auto"/>
              <w:rPr>
                <w:rFonts w:cs="Arial"/>
                <w:sz w:val="18"/>
                <w:szCs w:val="18"/>
                <w:lang w:val="en-US"/>
              </w:rPr>
            </w:pPr>
            <w:r w:rsidRPr="003A5776">
              <w:rPr>
                <w:rFonts w:cs="Arial"/>
                <w:sz w:val="18"/>
                <w:szCs w:val="18"/>
                <w:lang w:val="en-US"/>
              </w:rPr>
              <w:t>Accuracy – unquantified, but validated against MMP and IMOS data</w:t>
            </w:r>
            <w:r w:rsidR="00672175">
              <w:rPr>
                <w:rFonts w:cs="Arial"/>
                <w:sz w:val="18"/>
                <w:szCs w:val="18"/>
                <w:lang w:val="en-US"/>
              </w:rPr>
              <w:t>.</w:t>
            </w:r>
          </w:p>
        </w:tc>
        <w:tc>
          <w:tcPr>
            <w:tcW w:w="1148" w:type="dxa"/>
            <w:tcBorders>
              <w:top w:val="single" w:sz="4" w:space="0" w:color="auto"/>
              <w:left w:val="single" w:sz="4" w:space="0" w:color="auto"/>
              <w:bottom w:val="single" w:sz="4" w:space="0" w:color="auto"/>
              <w:right w:val="single" w:sz="4" w:space="0" w:color="auto"/>
            </w:tcBorders>
          </w:tcPr>
          <w:p w14:paraId="0A241048" w14:textId="77777777" w:rsidR="00BA6BA6" w:rsidRPr="003A5776" w:rsidRDefault="00BA6BA6" w:rsidP="00235BE2">
            <w:pPr>
              <w:spacing w:before="120" w:after="120" w:line="276" w:lineRule="auto"/>
              <w:rPr>
                <w:rFonts w:cs="Arial"/>
                <w:sz w:val="18"/>
                <w:szCs w:val="18"/>
                <w:lang w:val="en-US"/>
              </w:rPr>
            </w:pPr>
            <w:r w:rsidRPr="003A5776">
              <w:rPr>
                <w:rFonts w:cs="Arial"/>
                <w:sz w:val="18"/>
                <w:szCs w:val="18"/>
                <w:lang w:val="en-US"/>
              </w:rPr>
              <w:t>Minimal cost (currently operated by hosts)</w:t>
            </w:r>
          </w:p>
        </w:tc>
        <w:tc>
          <w:tcPr>
            <w:tcW w:w="1559" w:type="dxa"/>
            <w:vMerge/>
            <w:tcBorders>
              <w:left w:val="single" w:sz="4" w:space="0" w:color="auto"/>
              <w:right w:val="single" w:sz="4" w:space="0" w:color="auto"/>
            </w:tcBorders>
          </w:tcPr>
          <w:p w14:paraId="24914DDC" w14:textId="77777777" w:rsidR="00BA6BA6" w:rsidRPr="003A5776" w:rsidRDefault="00BA6BA6" w:rsidP="00235BE2">
            <w:pPr>
              <w:spacing w:before="120" w:after="120" w:line="276" w:lineRule="auto"/>
              <w:rPr>
                <w:rFonts w:cs="Arial"/>
                <w:sz w:val="18"/>
                <w:szCs w:val="18"/>
                <w:lang w:val="en-US"/>
              </w:rPr>
            </w:pPr>
          </w:p>
        </w:tc>
        <w:tc>
          <w:tcPr>
            <w:tcW w:w="2410" w:type="dxa"/>
            <w:vMerge/>
            <w:tcBorders>
              <w:left w:val="single" w:sz="4" w:space="0" w:color="auto"/>
              <w:right w:val="single" w:sz="4" w:space="0" w:color="auto"/>
            </w:tcBorders>
          </w:tcPr>
          <w:p w14:paraId="7564B122" w14:textId="77777777" w:rsidR="00BA6BA6" w:rsidRPr="003A5776" w:rsidRDefault="00BA6BA6" w:rsidP="00235BE2">
            <w:pPr>
              <w:spacing w:before="120" w:after="120" w:line="276" w:lineRule="auto"/>
              <w:rPr>
                <w:rFonts w:cs="Arial"/>
                <w:sz w:val="18"/>
                <w:szCs w:val="18"/>
                <w:lang w:val="en-US"/>
              </w:rPr>
            </w:pPr>
          </w:p>
        </w:tc>
      </w:tr>
      <w:tr w:rsidR="00BA6BA6" w:rsidRPr="003A5776" w14:paraId="4CDE69D3" w14:textId="77777777" w:rsidTr="00EE31C4">
        <w:tc>
          <w:tcPr>
            <w:tcW w:w="1134" w:type="dxa"/>
            <w:tcBorders>
              <w:top w:val="single" w:sz="4" w:space="0" w:color="auto"/>
              <w:left w:val="single" w:sz="4" w:space="0" w:color="auto"/>
              <w:bottom w:val="single" w:sz="4" w:space="0" w:color="auto"/>
              <w:right w:val="single" w:sz="4" w:space="0" w:color="auto"/>
            </w:tcBorders>
          </w:tcPr>
          <w:p w14:paraId="30154060" w14:textId="77777777" w:rsidR="00BA6BA6" w:rsidRPr="003A5776" w:rsidRDefault="00BA6BA6" w:rsidP="00235BE2">
            <w:pPr>
              <w:spacing w:before="120" w:after="120" w:line="276" w:lineRule="auto"/>
              <w:rPr>
                <w:rFonts w:cs="Arial"/>
                <w:sz w:val="18"/>
                <w:szCs w:val="18"/>
                <w:lang w:val="en-US"/>
              </w:rPr>
            </w:pPr>
          </w:p>
        </w:tc>
        <w:tc>
          <w:tcPr>
            <w:tcW w:w="2127" w:type="dxa"/>
            <w:tcBorders>
              <w:top w:val="single" w:sz="4" w:space="0" w:color="auto"/>
              <w:left w:val="single" w:sz="4" w:space="0" w:color="auto"/>
              <w:bottom w:val="single" w:sz="4" w:space="0" w:color="auto"/>
              <w:right w:val="single" w:sz="4" w:space="0" w:color="auto"/>
            </w:tcBorders>
          </w:tcPr>
          <w:p w14:paraId="3A536410" w14:textId="34EC853F" w:rsidR="00BA6BA6" w:rsidRPr="003A5776" w:rsidRDefault="00D66F95" w:rsidP="00235BE2">
            <w:pPr>
              <w:spacing w:before="120" w:after="120" w:line="276" w:lineRule="auto"/>
              <w:rPr>
                <w:rFonts w:cs="Arial"/>
                <w:sz w:val="18"/>
                <w:szCs w:val="18"/>
                <w:lang w:val="en-US"/>
              </w:rPr>
            </w:pPr>
            <w:r w:rsidRPr="003A5776">
              <w:rPr>
                <w:rFonts w:cs="Arial"/>
                <w:sz w:val="18"/>
                <w:szCs w:val="18"/>
                <w:lang w:val="en-US"/>
              </w:rPr>
              <w:t>Satellite Altimetry (IMOS ocean</w:t>
            </w:r>
            <w:r w:rsidR="005646B2">
              <w:rPr>
                <w:rFonts w:cs="Arial"/>
                <w:sz w:val="18"/>
                <w:szCs w:val="18"/>
                <w:lang w:val="en-US"/>
              </w:rPr>
              <w:t xml:space="preserve"> </w:t>
            </w:r>
            <w:r w:rsidRPr="003A5776">
              <w:rPr>
                <w:rFonts w:cs="Arial"/>
                <w:sz w:val="18"/>
                <w:szCs w:val="18"/>
                <w:lang w:val="en-US"/>
              </w:rPr>
              <w:t>current)</w:t>
            </w:r>
          </w:p>
        </w:tc>
        <w:tc>
          <w:tcPr>
            <w:tcW w:w="2268" w:type="dxa"/>
            <w:tcBorders>
              <w:top w:val="single" w:sz="4" w:space="0" w:color="auto"/>
              <w:left w:val="single" w:sz="4" w:space="0" w:color="auto"/>
              <w:bottom w:val="single" w:sz="4" w:space="0" w:color="auto"/>
              <w:right w:val="single" w:sz="4" w:space="0" w:color="auto"/>
            </w:tcBorders>
          </w:tcPr>
          <w:p w14:paraId="2C3294B4" w14:textId="1764D319" w:rsidR="00BA6BA6" w:rsidRPr="003A5776" w:rsidRDefault="00F05F42" w:rsidP="00235BE2">
            <w:pPr>
              <w:spacing w:before="120" w:after="120" w:line="276" w:lineRule="auto"/>
              <w:rPr>
                <w:rFonts w:cs="Arial"/>
                <w:sz w:val="18"/>
                <w:szCs w:val="18"/>
                <w:lang w:val="en-US"/>
              </w:rPr>
            </w:pPr>
            <w:r w:rsidRPr="004256E5">
              <w:rPr>
                <w:rFonts w:cs="Arial"/>
                <w:sz w:val="18"/>
                <w:szCs w:val="18"/>
                <w:lang w:val="en-US"/>
              </w:rPr>
              <w:t>Reef</w:t>
            </w:r>
            <w:r w:rsidRPr="003A5776">
              <w:rPr>
                <w:rFonts w:cs="Arial"/>
                <w:sz w:val="20"/>
                <w:szCs w:val="20"/>
                <w:lang w:val="en-US"/>
              </w:rPr>
              <w:t xml:space="preserve"> </w:t>
            </w:r>
            <w:r w:rsidR="00D66F95" w:rsidRPr="003A5776">
              <w:rPr>
                <w:rFonts w:cs="Arial"/>
                <w:sz w:val="18"/>
                <w:szCs w:val="18"/>
                <w:lang w:val="en-US"/>
              </w:rPr>
              <w:t xml:space="preserve">+ regional </w:t>
            </w:r>
          </w:p>
        </w:tc>
        <w:tc>
          <w:tcPr>
            <w:tcW w:w="1275" w:type="dxa"/>
            <w:tcBorders>
              <w:top w:val="single" w:sz="4" w:space="0" w:color="auto"/>
              <w:left w:val="single" w:sz="4" w:space="0" w:color="auto"/>
              <w:bottom w:val="single" w:sz="4" w:space="0" w:color="auto"/>
              <w:right w:val="single" w:sz="4" w:space="0" w:color="auto"/>
            </w:tcBorders>
          </w:tcPr>
          <w:p w14:paraId="2B7F7D88" w14:textId="28A18618" w:rsidR="00BA6BA6" w:rsidRPr="003A5776" w:rsidRDefault="004B3C24" w:rsidP="00235BE2">
            <w:pPr>
              <w:spacing w:before="120" w:after="120" w:line="276" w:lineRule="auto"/>
              <w:rPr>
                <w:rFonts w:cs="Arial"/>
                <w:sz w:val="18"/>
                <w:szCs w:val="18"/>
                <w:lang w:val="en-US"/>
              </w:rPr>
            </w:pPr>
            <w:r>
              <w:rPr>
                <w:rFonts w:cs="Arial"/>
                <w:sz w:val="18"/>
                <w:szCs w:val="18"/>
                <w:lang w:val="en-US"/>
              </w:rPr>
              <w:t xml:space="preserve">Remote </w:t>
            </w:r>
            <w:r w:rsidR="005646B2">
              <w:rPr>
                <w:rFonts w:cs="Arial"/>
                <w:sz w:val="18"/>
                <w:szCs w:val="18"/>
                <w:lang w:val="en-US"/>
              </w:rPr>
              <w:t>sensing</w:t>
            </w:r>
            <w:r>
              <w:rPr>
                <w:rFonts w:cs="Arial"/>
                <w:sz w:val="18"/>
                <w:szCs w:val="18"/>
                <w:lang w:val="en-US"/>
              </w:rPr>
              <w:t xml:space="preserve"> </w:t>
            </w:r>
          </w:p>
        </w:tc>
        <w:tc>
          <w:tcPr>
            <w:tcW w:w="1276" w:type="dxa"/>
            <w:tcBorders>
              <w:top w:val="single" w:sz="4" w:space="0" w:color="auto"/>
              <w:left w:val="single" w:sz="4" w:space="0" w:color="auto"/>
              <w:bottom w:val="single" w:sz="4" w:space="0" w:color="auto"/>
              <w:right w:val="single" w:sz="4" w:space="0" w:color="auto"/>
            </w:tcBorders>
          </w:tcPr>
          <w:p w14:paraId="54FF9077" w14:textId="77777777" w:rsidR="00BA6BA6" w:rsidRPr="003A5776" w:rsidRDefault="00D138E8" w:rsidP="00235BE2">
            <w:pPr>
              <w:spacing w:before="120" w:after="120" w:line="276" w:lineRule="auto"/>
              <w:rPr>
                <w:rFonts w:cs="Arial"/>
                <w:sz w:val="18"/>
                <w:szCs w:val="18"/>
                <w:lang w:val="en-US"/>
              </w:rPr>
            </w:pPr>
            <w:r w:rsidRPr="003A5776">
              <w:rPr>
                <w:rFonts w:cs="Arial"/>
                <w:sz w:val="18"/>
                <w:szCs w:val="18"/>
                <w:lang w:val="en-US"/>
              </w:rPr>
              <w:t>Altimetry</w:t>
            </w:r>
          </w:p>
        </w:tc>
        <w:tc>
          <w:tcPr>
            <w:tcW w:w="1687" w:type="dxa"/>
            <w:tcBorders>
              <w:top w:val="single" w:sz="4" w:space="0" w:color="auto"/>
              <w:left w:val="single" w:sz="4" w:space="0" w:color="auto"/>
              <w:bottom w:val="single" w:sz="4" w:space="0" w:color="auto"/>
              <w:right w:val="single" w:sz="4" w:space="0" w:color="auto"/>
            </w:tcBorders>
          </w:tcPr>
          <w:p w14:paraId="6B55F8B3" w14:textId="77777777" w:rsidR="00BA6BA6" w:rsidRPr="003A5776" w:rsidRDefault="00D138E8" w:rsidP="00235BE2">
            <w:pPr>
              <w:spacing w:before="120" w:after="120" w:line="276" w:lineRule="auto"/>
              <w:rPr>
                <w:rFonts w:cs="Arial"/>
                <w:sz w:val="18"/>
                <w:szCs w:val="18"/>
                <w:lang w:val="en-US"/>
              </w:rPr>
            </w:pPr>
            <w:r w:rsidRPr="003A5776">
              <w:rPr>
                <w:rFonts w:cs="Arial"/>
                <w:sz w:val="18"/>
                <w:szCs w:val="18"/>
                <w:lang w:val="en-US"/>
              </w:rPr>
              <w:t>Adequate performance for low frequency offshore circulation;</w:t>
            </w:r>
          </w:p>
          <w:p w14:paraId="5C32D234" w14:textId="318FCDA9" w:rsidR="00D138E8" w:rsidRPr="003A5776" w:rsidRDefault="00D138E8" w:rsidP="00235BE2">
            <w:pPr>
              <w:spacing w:before="120" w:after="120" w:line="276" w:lineRule="auto"/>
              <w:rPr>
                <w:rFonts w:cs="Arial"/>
                <w:sz w:val="18"/>
                <w:szCs w:val="18"/>
                <w:lang w:val="en-US"/>
              </w:rPr>
            </w:pPr>
            <w:r w:rsidRPr="003A5776">
              <w:rPr>
                <w:rFonts w:cs="Arial"/>
                <w:sz w:val="18"/>
                <w:szCs w:val="18"/>
                <w:lang w:val="en-US"/>
              </w:rPr>
              <w:t>Poor/unvalidated performance for shelf and coastal regions</w:t>
            </w:r>
            <w:r w:rsidR="00672175">
              <w:rPr>
                <w:rFonts w:cs="Arial"/>
                <w:sz w:val="18"/>
                <w:szCs w:val="18"/>
                <w:lang w:val="en-US"/>
              </w:rPr>
              <w:t>.</w:t>
            </w:r>
          </w:p>
        </w:tc>
        <w:tc>
          <w:tcPr>
            <w:tcW w:w="1148" w:type="dxa"/>
            <w:tcBorders>
              <w:top w:val="single" w:sz="4" w:space="0" w:color="auto"/>
              <w:left w:val="single" w:sz="4" w:space="0" w:color="auto"/>
              <w:bottom w:val="single" w:sz="4" w:space="0" w:color="auto"/>
              <w:right w:val="single" w:sz="4" w:space="0" w:color="auto"/>
            </w:tcBorders>
          </w:tcPr>
          <w:p w14:paraId="24B6F361" w14:textId="77777777" w:rsidR="00BA6BA6" w:rsidRPr="003A5776" w:rsidRDefault="00D138E8" w:rsidP="00235BE2">
            <w:pPr>
              <w:spacing w:before="120" w:after="120" w:line="276" w:lineRule="auto"/>
              <w:rPr>
                <w:rFonts w:cs="Arial"/>
                <w:sz w:val="18"/>
                <w:szCs w:val="18"/>
                <w:lang w:val="en-US"/>
              </w:rPr>
            </w:pPr>
            <w:r w:rsidRPr="003A5776">
              <w:rPr>
                <w:rFonts w:cs="Arial"/>
                <w:sz w:val="18"/>
                <w:szCs w:val="18"/>
                <w:lang w:val="en-US"/>
              </w:rPr>
              <w:t>Minimal cost (currently operated by hosts)</w:t>
            </w:r>
          </w:p>
        </w:tc>
        <w:tc>
          <w:tcPr>
            <w:tcW w:w="1559" w:type="dxa"/>
            <w:vMerge/>
            <w:tcBorders>
              <w:left w:val="single" w:sz="4" w:space="0" w:color="auto"/>
              <w:right w:val="single" w:sz="4" w:space="0" w:color="auto"/>
            </w:tcBorders>
          </w:tcPr>
          <w:p w14:paraId="19A38597" w14:textId="77777777" w:rsidR="00BA6BA6" w:rsidRPr="003A5776" w:rsidRDefault="00BA6BA6" w:rsidP="00235BE2">
            <w:pPr>
              <w:spacing w:before="120" w:after="120" w:line="276" w:lineRule="auto"/>
              <w:rPr>
                <w:rFonts w:cs="Arial"/>
                <w:sz w:val="18"/>
                <w:szCs w:val="18"/>
                <w:lang w:val="en-US"/>
              </w:rPr>
            </w:pPr>
          </w:p>
        </w:tc>
        <w:tc>
          <w:tcPr>
            <w:tcW w:w="2410" w:type="dxa"/>
            <w:vMerge/>
            <w:tcBorders>
              <w:left w:val="single" w:sz="4" w:space="0" w:color="auto"/>
              <w:right w:val="single" w:sz="4" w:space="0" w:color="auto"/>
            </w:tcBorders>
          </w:tcPr>
          <w:p w14:paraId="3148B1EC" w14:textId="77777777" w:rsidR="00BA6BA6" w:rsidRPr="003A5776" w:rsidRDefault="00BA6BA6" w:rsidP="00235BE2">
            <w:pPr>
              <w:spacing w:before="120" w:after="120" w:line="276" w:lineRule="auto"/>
              <w:rPr>
                <w:rFonts w:cs="Arial"/>
                <w:sz w:val="18"/>
                <w:szCs w:val="18"/>
                <w:lang w:val="en-US"/>
              </w:rPr>
            </w:pPr>
          </w:p>
        </w:tc>
      </w:tr>
    </w:tbl>
    <w:p w14:paraId="0B8E9B3F" w14:textId="77777777" w:rsidR="00DB177D" w:rsidRPr="003A5776" w:rsidRDefault="00DB177D" w:rsidP="00235BE2">
      <w:pPr>
        <w:spacing w:before="120" w:after="120"/>
        <w:rPr>
          <w:rFonts w:cs="Arial"/>
        </w:rPr>
      </w:pPr>
      <w:r w:rsidRPr="003A5776">
        <w:rPr>
          <w:rFonts w:cs="Arial"/>
        </w:rPr>
        <w:br w:type="page"/>
      </w:r>
    </w:p>
    <w:p w14:paraId="78E68052" w14:textId="77777777" w:rsidR="00DB177D" w:rsidRPr="003A5776" w:rsidRDefault="00DB177D" w:rsidP="00235BE2">
      <w:pPr>
        <w:spacing w:before="120" w:after="120"/>
        <w:rPr>
          <w:rFonts w:cs="Arial"/>
        </w:rPr>
      </w:pPr>
    </w:p>
    <w:p w14:paraId="3DD5D216" w14:textId="5AAF712F" w:rsidR="00DB177D" w:rsidRPr="003A5776" w:rsidRDefault="00587129" w:rsidP="00235BE2">
      <w:pPr>
        <w:pStyle w:val="Heading2"/>
        <w:spacing w:before="120" w:after="120"/>
        <w:rPr>
          <w:rFonts w:cs="Arial"/>
        </w:rPr>
      </w:pPr>
      <w:bookmarkStart w:id="68" w:name="_Toc26952441"/>
      <w:r>
        <w:rPr>
          <w:rFonts w:cs="Arial"/>
        </w:rPr>
        <w:t>10.8</w:t>
      </w:r>
      <w:r>
        <w:rPr>
          <w:rFonts w:cs="Arial"/>
        </w:rPr>
        <w:tab/>
      </w:r>
      <w:r w:rsidR="00DB177D" w:rsidRPr="003A5776">
        <w:rPr>
          <w:rFonts w:cs="Arial"/>
        </w:rPr>
        <w:t xml:space="preserve">Ocean </w:t>
      </w:r>
      <w:r w:rsidR="007E4829">
        <w:rPr>
          <w:rFonts w:cs="Arial"/>
        </w:rPr>
        <w:t>a</w:t>
      </w:r>
      <w:r w:rsidR="00DB177D" w:rsidRPr="003A5776">
        <w:rPr>
          <w:rFonts w:cs="Arial"/>
        </w:rPr>
        <w:t>cidification</w:t>
      </w:r>
      <w:bookmarkEnd w:id="68"/>
    </w:p>
    <w:p w14:paraId="4EE9590D" w14:textId="77777777" w:rsidR="00DB177D" w:rsidRPr="003A5776" w:rsidRDefault="00DB177D" w:rsidP="00235BE2">
      <w:pPr>
        <w:spacing w:before="120" w:after="120"/>
        <w:rPr>
          <w:rFonts w:cs="Arial"/>
        </w:rPr>
      </w:pPr>
    </w:p>
    <w:tbl>
      <w:tblPr>
        <w:tblStyle w:val="TableGrid"/>
        <w:tblW w:w="14884" w:type="dxa"/>
        <w:tblInd w:w="-5" w:type="dxa"/>
        <w:tblLayout w:type="fixed"/>
        <w:tblLook w:val="04A0" w:firstRow="1" w:lastRow="0" w:firstColumn="1" w:lastColumn="0" w:noHBand="0" w:noVBand="1"/>
      </w:tblPr>
      <w:tblGrid>
        <w:gridCol w:w="1134"/>
        <w:gridCol w:w="2127"/>
        <w:gridCol w:w="2268"/>
        <w:gridCol w:w="1275"/>
        <w:gridCol w:w="1276"/>
        <w:gridCol w:w="1687"/>
        <w:gridCol w:w="1148"/>
        <w:gridCol w:w="1559"/>
        <w:gridCol w:w="2410"/>
      </w:tblGrid>
      <w:tr w:rsidR="00794A01" w:rsidRPr="003A5776" w14:paraId="3E5B10D0" w14:textId="77777777" w:rsidTr="00EE31C4">
        <w:tc>
          <w:tcPr>
            <w:tcW w:w="1134" w:type="dxa"/>
            <w:tcBorders>
              <w:top w:val="single" w:sz="4" w:space="0" w:color="auto"/>
              <w:left w:val="single" w:sz="4" w:space="0" w:color="auto"/>
              <w:bottom w:val="single" w:sz="4" w:space="0" w:color="auto"/>
              <w:right w:val="single" w:sz="4" w:space="0" w:color="auto"/>
            </w:tcBorders>
            <w:hideMark/>
          </w:tcPr>
          <w:p w14:paraId="690A375D"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Indicator</w:t>
            </w:r>
          </w:p>
        </w:tc>
        <w:tc>
          <w:tcPr>
            <w:tcW w:w="2127" w:type="dxa"/>
            <w:tcBorders>
              <w:top w:val="single" w:sz="4" w:space="0" w:color="auto"/>
              <w:left w:val="single" w:sz="4" w:space="0" w:color="auto"/>
              <w:bottom w:val="single" w:sz="4" w:space="0" w:color="auto"/>
              <w:right w:val="single" w:sz="4" w:space="0" w:color="auto"/>
            </w:tcBorders>
            <w:hideMark/>
          </w:tcPr>
          <w:p w14:paraId="47FADD5A"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Existing measure and monitoring programs</w:t>
            </w:r>
          </w:p>
        </w:tc>
        <w:tc>
          <w:tcPr>
            <w:tcW w:w="2268" w:type="dxa"/>
            <w:tcBorders>
              <w:top w:val="single" w:sz="4" w:space="0" w:color="auto"/>
              <w:left w:val="single" w:sz="4" w:space="0" w:color="auto"/>
              <w:bottom w:val="single" w:sz="4" w:space="0" w:color="auto"/>
              <w:right w:val="single" w:sz="4" w:space="0" w:color="auto"/>
            </w:tcBorders>
          </w:tcPr>
          <w:p w14:paraId="7E0A951E"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Coverage</w:t>
            </w:r>
          </w:p>
        </w:tc>
        <w:tc>
          <w:tcPr>
            <w:tcW w:w="1275" w:type="dxa"/>
            <w:tcBorders>
              <w:top w:val="single" w:sz="4" w:space="0" w:color="auto"/>
              <w:left w:val="single" w:sz="4" w:space="0" w:color="auto"/>
              <w:bottom w:val="single" w:sz="4" w:space="0" w:color="auto"/>
              <w:right w:val="single" w:sz="4" w:space="0" w:color="auto"/>
            </w:tcBorders>
          </w:tcPr>
          <w:p w14:paraId="77078E6A"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In situ, RS or modelled</w:t>
            </w:r>
          </w:p>
        </w:tc>
        <w:tc>
          <w:tcPr>
            <w:tcW w:w="1276" w:type="dxa"/>
            <w:tcBorders>
              <w:top w:val="single" w:sz="4" w:space="0" w:color="auto"/>
              <w:left w:val="single" w:sz="4" w:space="0" w:color="auto"/>
              <w:bottom w:val="single" w:sz="4" w:space="0" w:color="auto"/>
              <w:right w:val="single" w:sz="4" w:space="0" w:color="auto"/>
            </w:tcBorders>
          </w:tcPr>
          <w:p w14:paraId="77EF75B6"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Method</w:t>
            </w:r>
          </w:p>
        </w:tc>
        <w:tc>
          <w:tcPr>
            <w:tcW w:w="1687" w:type="dxa"/>
            <w:tcBorders>
              <w:top w:val="single" w:sz="4" w:space="0" w:color="auto"/>
              <w:left w:val="single" w:sz="4" w:space="0" w:color="auto"/>
              <w:bottom w:val="single" w:sz="4" w:space="0" w:color="auto"/>
              <w:right w:val="single" w:sz="4" w:space="0" w:color="auto"/>
            </w:tcBorders>
          </w:tcPr>
          <w:p w14:paraId="3883B50A"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Performance</w:t>
            </w:r>
          </w:p>
        </w:tc>
        <w:tc>
          <w:tcPr>
            <w:tcW w:w="1148" w:type="dxa"/>
            <w:tcBorders>
              <w:top w:val="single" w:sz="4" w:space="0" w:color="auto"/>
              <w:left w:val="single" w:sz="4" w:space="0" w:color="auto"/>
              <w:bottom w:val="single" w:sz="4" w:space="0" w:color="auto"/>
              <w:right w:val="single" w:sz="4" w:space="0" w:color="auto"/>
            </w:tcBorders>
          </w:tcPr>
          <w:p w14:paraId="2FC50618"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Cost</w:t>
            </w:r>
          </w:p>
        </w:tc>
        <w:tc>
          <w:tcPr>
            <w:tcW w:w="1559" w:type="dxa"/>
            <w:tcBorders>
              <w:top w:val="single" w:sz="4" w:space="0" w:color="auto"/>
              <w:left w:val="single" w:sz="4" w:space="0" w:color="auto"/>
              <w:bottom w:val="single" w:sz="4" w:space="0" w:color="auto"/>
              <w:right w:val="single" w:sz="4" w:space="0" w:color="auto"/>
            </w:tcBorders>
          </w:tcPr>
          <w:p w14:paraId="348788CE"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Links to other RIMReP groups</w:t>
            </w:r>
          </w:p>
        </w:tc>
        <w:tc>
          <w:tcPr>
            <w:tcW w:w="2410" w:type="dxa"/>
            <w:tcBorders>
              <w:top w:val="single" w:sz="4" w:space="0" w:color="auto"/>
              <w:left w:val="single" w:sz="4" w:space="0" w:color="auto"/>
              <w:bottom w:val="single" w:sz="4" w:space="0" w:color="auto"/>
              <w:right w:val="single" w:sz="4" w:space="0" w:color="auto"/>
            </w:tcBorders>
          </w:tcPr>
          <w:p w14:paraId="4E98289E" w14:textId="77777777" w:rsidR="00794A01" w:rsidRPr="003A5776" w:rsidRDefault="00794A01" w:rsidP="00235BE2">
            <w:pPr>
              <w:spacing w:before="120" w:after="120" w:line="276" w:lineRule="auto"/>
              <w:rPr>
                <w:rFonts w:cs="Arial"/>
                <w:b/>
                <w:i/>
                <w:sz w:val="18"/>
                <w:szCs w:val="18"/>
                <w:lang w:val="en-US"/>
              </w:rPr>
            </w:pPr>
            <w:r w:rsidRPr="003A5776">
              <w:rPr>
                <w:rFonts w:cs="Arial"/>
                <w:b/>
                <w:i/>
                <w:sz w:val="18"/>
                <w:szCs w:val="18"/>
                <w:lang w:val="en-US"/>
              </w:rPr>
              <w:t>Gaps</w:t>
            </w:r>
          </w:p>
        </w:tc>
      </w:tr>
      <w:tr w:rsidR="00794A01" w:rsidRPr="003A5776" w14:paraId="0C1721D4" w14:textId="77777777" w:rsidTr="00EE31C4">
        <w:tc>
          <w:tcPr>
            <w:tcW w:w="1134" w:type="dxa"/>
            <w:tcBorders>
              <w:top w:val="single" w:sz="4" w:space="0" w:color="auto"/>
              <w:left w:val="single" w:sz="4" w:space="0" w:color="auto"/>
              <w:bottom w:val="single" w:sz="4" w:space="0" w:color="auto"/>
              <w:right w:val="single" w:sz="4" w:space="0" w:color="auto"/>
            </w:tcBorders>
          </w:tcPr>
          <w:p w14:paraId="46A0C61E" w14:textId="77777777" w:rsidR="00794A01" w:rsidRPr="003A5776" w:rsidRDefault="003137FD" w:rsidP="00235BE2">
            <w:pPr>
              <w:spacing w:before="120" w:after="120" w:line="276" w:lineRule="auto"/>
              <w:rPr>
                <w:rFonts w:cs="Arial"/>
                <w:sz w:val="18"/>
                <w:szCs w:val="18"/>
                <w:lang w:val="en-US"/>
              </w:rPr>
            </w:pPr>
            <w:r w:rsidRPr="003A5776">
              <w:rPr>
                <w:rFonts w:cs="Arial"/>
                <w:sz w:val="18"/>
                <w:szCs w:val="18"/>
                <w:lang w:val="en-US"/>
              </w:rPr>
              <w:t>Carbon Chemistry</w:t>
            </w:r>
          </w:p>
        </w:tc>
        <w:tc>
          <w:tcPr>
            <w:tcW w:w="2127" w:type="dxa"/>
            <w:tcBorders>
              <w:top w:val="single" w:sz="4" w:space="0" w:color="auto"/>
              <w:left w:val="single" w:sz="4" w:space="0" w:color="auto"/>
              <w:bottom w:val="single" w:sz="4" w:space="0" w:color="auto"/>
              <w:right w:val="single" w:sz="4" w:space="0" w:color="auto"/>
            </w:tcBorders>
          </w:tcPr>
          <w:p w14:paraId="20DD3C79"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Ship of Opportunity</w:t>
            </w:r>
          </w:p>
          <w:p w14:paraId="6265C40C" w14:textId="5B68D0E4" w:rsidR="00794A01" w:rsidRPr="003A5776" w:rsidRDefault="003137FD" w:rsidP="00235BE2">
            <w:pPr>
              <w:spacing w:before="120" w:after="120" w:line="276" w:lineRule="auto"/>
              <w:rPr>
                <w:rFonts w:cs="Arial"/>
                <w:sz w:val="18"/>
                <w:szCs w:val="18"/>
                <w:lang w:val="en-US"/>
              </w:rPr>
            </w:pPr>
            <w:r w:rsidRPr="003A5776">
              <w:rPr>
                <w:rFonts w:cs="Arial"/>
                <w:sz w:val="18"/>
                <w:szCs w:val="18"/>
                <w:lang w:val="en-US"/>
              </w:rPr>
              <w:t>R</w:t>
            </w:r>
            <w:r w:rsidR="00672175">
              <w:rPr>
                <w:rFonts w:cs="Arial"/>
                <w:sz w:val="18"/>
                <w:szCs w:val="18"/>
                <w:lang w:val="en-US"/>
              </w:rPr>
              <w:t>eef</w:t>
            </w:r>
            <w:r w:rsidRPr="003A5776">
              <w:rPr>
                <w:rFonts w:cs="Arial"/>
                <w:sz w:val="18"/>
                <w:szCs w:val="18"/>
                <w:lang w:val="en-US"/>
              </w:rPr>
              <w:t xml:space="preserve"> Future Reef Map</w:t>
            </w:r>
          </w:p>
          <w:p w14:paraId="751EF53F" w14:textId="77777777" w:rsidR="003137FD" w:rsidRPr="00EE31C4" w:rsidRDefault="00972FF4" w:rsidP="00235BE2">
            <w:pPr>
              <w:pStyle w:val="ListParagraph"/>
              <w:numPr>
                <w:ilvl w:val="0"/>
                <w:numId w:val="12"/>
              </w:numPr>
              <w:spacing w:before="120" w:after="120" w:line="276" w:lineRule="auto"/>
              <w:ind w:left="233" w:hanging="199"/>
              <w:rPr>
                <w:rFonts w:ascii="Arial" w:hAnsi="Arial" w:cs="Arial"/>
                <w:sz w:val="18"/>
                <w:szCs w:val="18"/>
                <w:lang w:val="en-US"/>
              </w:rPr>
            </w:pPr>
            <w:r w:rsidRPr="00EE31C4">
              <w:rPr>
                <w:rFonts w:ascii="Arial" w:hAnsi="Arial" w:cs="Arial"/>
                <w:sz w:val="18"/>
                <w:szCs w:val="18"/>
                <w:lang w:val="en-US"/>
              </w:rPr>
              <w:t>underway measurements of the fugacity of CO</w:t>
            </w:r>
            <w:r w:rsidRPr="00EE31C4">
              <w:rPr>
                <w:rFonts w:ascii="Arial" w:hAnsi="Arial" w:cs="Arial"/>
                <w:sz w:val="18"/>
                <w:szCs w:val="18"/>
                <w:vertAlign w:val="subscript"/>
                <w:lang w:val="en-US"/>
              </w:rPr>
              <w:t>2</w:t>
            </w:r>
            <w:r w:rsidRPr="00EE31C4">
              <w:rPr>
                <w:rFonts w:ascii="Arial" w:hAnsi="Arial" w:cs="Arial"/>
                <w:sz w:val="18"/>
                <w:szCs w:val="18"/>
                <w:lang w:val="en-US"/>
              </w:rPr>
              <w:t>, atmospheric pressure, and sea surface temperature and salinity</w:t>
            </w:r>
          </w:p>
        </w:tc>
        <w:tc>
          <w:tcPr>
            <w:tcW w:w="2268" w:type="dxa"/>
            <w:tcBorders>
              <w:top w:val="single" w:sz="4" w:space="0" w:color="auto"/>
              <w:left w:val="single" w:sz="4" w:space="0" w:color="auto"/>
              <w:bottom w:val="single" w:sz="4" w:space="0" w:color="auto"/>
              <w:right w:val="single" w:sz="4" w:space="0" w:color="auto"/>
            </w:tcBorders>
          </w:tcPr>
          <w:p w14:paraId="3FB35983" w14:textId="5F22A227" w:rsidR="00794A01" w:rsidRPr="003A5776" w:rsidRDefault="004B3C24">
            <w:pPr>
              <w:spacing w:before="120" w:after="120" w:line="276" w:lineRule="auto"/>
              <w:rPr>
                <w:rFonts w:cs="Arial"/>
                <w:sz w:val="18"/>
                <w:szCs w:val="18"/>
                <w:lang w:val="en-US"/>
              </w:rPr>
            </w:pPr>
            <w:r>
              <w:rPr>
                <w:rFonts w:cs="Arial"/>
                <w:sz w:val="18"/>
                <w:szCs w:val="18"/>
                <w:lang w:val="en-US"/>
              </w:rPr>
              <w:t>Reef</w:t>
            </w:r>
            <w:r w:rsidRPr="003A5776">
              <w:rPr>
                <w:rFonts w:cs="Arial"/>
                <w:sz w:val="18"/>
                <w:szCs w:val="18"/>
                <w:lang w:val="en-US"/>
              </w:rPr>
              <w:t xml:space="preserve"> </w:t>
            </w:r>
            <w:r w:rsidR="003137FD" w:rsidRPr="003A5776">
              <w:rPr>
                <w:rFonts w:cs="Arial"/>
                <w:sz w:val="18"/>
                <w:szCs w:val="18"/>
                <w:lang w:val="en-US"/>
              </w:rPr>
              <w:t xml:space="preserve">transect </w:t>
            </w:r>
            <w:r>
              <w:rPr>
                <w:rFonts w:cs="Arial"/>
                <w:sz w:val="18"/>
                <w:szCs w:val="18"/>
                <w:lang w:val="en-US"/>
              </w:rPr>
              <w:t>—</w:t>
            </w:r>
            <w:r w:rsidRPr="003A5776">
              <w:rPr>
                <w:rFonts w:cs="Arial"/>
                <w:sz w:val="18"/>
                <w:szCs w:val="18"/>
                <w:lang w:val="en-US"/>
              </w:rPr>
              <w:t xml:space="preserve"> </w:t>
            </w:r>
            <w:r w:rsidR="003137FD" w:rsidRPr="003A5776">
              <w:rPr>
                <w:rFonts w:cs="Arial"/>
                <w:sz w:val="18"/>
                <w:szCs w:val="18"/>
                <w:lang w:val="en-US"/>
              </w:rPr>
              <w:t>Weipa to Gladstone</w:t>
            </w:r>
            <w:r w:rsidR="00972FF4" w:rsidRPr="003A5776">
              <w:rPr>
                <w:rFonts w:cs="Arial"/>
                <w:sz w:val="18"/>
                <w:szCs w:val="18"/>
                <w:lang w:val="en-US"/>
              </w:rPr>
              <w:t xml:space="preserve">. Monthly </w:t>
            </w:r>
          </w:p>
        </w:tc>
        <w:tc>
          <w:tcPr>
            <w:tcW w:w="1275" w:type="dxa"/>
            <w:tcBorders>
              <w:top w:val="single" w:sz="4" w:space="0" w:color="auto"/>
              <w:left w:val="single" w:sz="4" w:space="0" w:color="auto"/>
              <w:bottom w:val="single" w:sz="4" w:space="0" w:color="auto"/>
              <w:right w:val="single" w:sz="4" w:space="0" w:color="auto"/>
            </w:tcBorders>
          </w:tcPr>
          <w:p w14:paraId="5E7DD885" w14:textId="260D1BC7" w:rsidR="00794A01" w:rsidRPr="00EE31C4" w:rsidRDefault="00972FF4" w:rsidP="00235BE2">
            <w:pPr>
              <w:spacing w:before="120" w:after="120" w:line="276" w:lineRule="auto"/>
              <w:rPr>
                <w:rFonts w:cs="Arial"/>
                <w:i/>
                <w:sz w:val="18"/>
                <w:szCs w:val="18"/>
                <w:lang w:val="en-US"/>
              </w:rPr>
            </w:pPr>
            <w:r w:rsidRPr="00EE31C4">
              <w:rPr>
                <w:rFonts w:cs="Arial"/>
                <w:i/>
                <w:sz w:val="18"/>
                <w:szCs w:val="18"/>
                <w:lang w:val="en-US"/>
              </w:rPr>
              <w:t>I</w:t>
            </w:r>
            <w:r w:rsidR="003137FD" w:rsidRPr="00EE31C4">
              <w:rPr>
                <w:rFonts w:cs="Arial"/>
                <w:i/>
                <w:sz w:val="18"/>
                <w:szCs w:val="18"/>
                <w:lang w:val="en-US"/>
              </w:rPr>
              <w:t>n</w:t>
            </w:r>
            <w:r w:rsidR="00F129C7" w:rsidRPr="00EE31C4">
              <w:rPr>
                <w:rFonts w:cs="Arial"/>
                <w:i/>
                <w:sz w:val="18"/>
                <w:szCs w:val="18"/>
                <w:lang w:val="en-US"/>
              </w:rPr>
              <w:t xml:space="preserve"> </w:t>
            </w:r>
            <w:r w:rsidR="003137FD" w:rsidRPr="00EE31C4">
              <w:rPr>
                <w:rFonts w:cs="Arial"/>
                <w:i/>
                <w:sz w:val="18"/>
                <w:szCs w:val="18"/>
                <w:lang w:val="en-US"/>
              </w:rPr>
              <w:t>situ</w:t>
            </w:r>
            <w:r w:rsidRPr="00EE31C4">
              <w:rPr>
                <w:rFonts w:cs="Arial"/>
                <w:i/>
                <w:sz w:val="18"/>
                <w:szCs w:val="18"/>
                <w:lang w:val="en-US"/>
              </w:rPr>
              <w:t xml:space="preserve"> </w:t>
            </w:r>
          </w:p>
        </w:tc>
        <w:tc>
          <w:tcPr>
            <w:tcW w:w="1276" w:type="dxa"/>
            <w:tcBorders>
              <w:top w:val="single" w:sz="4" w:space="0" w:color="auto"/>
              <w:left w:val="single" w:sz="4" w:space="0" w:color="auto"/>
              <w:bottom w:val="single" w:sz="4" w:space="0" w:color="auto"/>
              <w:right w:val="single" w:sz="4" w:space="0" w:color="auto"/>
            </w:tcBorders>
          </w:tcPr>
          <w:p w14:paraId="1CE84FAB" w14:textId="77777777" w:rsidR="00794A01" w:rsidRPr="003A5776" w:rsidRDefault="003137FD" w:rsidP="00235BE2">
            <w:pPr>
              <w:spacing w:before="120" w:after="120" w:line="276" w:lineRule="auto"/>
              <w:rPr>
                <w:rFonts w:cs="Arial"/>
                <w:sz w:val="18"/>
                <w:szCs w:val="18"/>
                <w:lang w:val="en-US"/>
              </w:rPr>
            </w:pPr>
            <w:r w:rsidRPr="003A5776">
              <w:rPr>
                <w:rFonts w:cs="Arial"/>
                <w:sz w:val="18"/>
                <w:szCs w:val="18"/>
                <w:lang w:val="en-US"/>
              </w:rPr>
              <w:t>Underway observations</w:t>
            </w:r>
          </w:p>
          <w:p w14:paraId="1745156F"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Various sensors</w:t>
            </w:r>
          </w:p>
        </w:tc>
        <w:tc>
          <w:tcPr>
            <w:tcW w:w="1687" w:type="dxa"/>
            <w:tcBorders>
              <w:top w:val="single" w:sz="4" w:space="0" w:color="auto"/>
              <w:left w:val="single" w:sz="4" w:space="0" w:color="auto"/>
              <w:bottom w:val="single" w:sz="4" w:space="0" w:color="auto"/>
              <w:right w:val="single" w:sz="4" w:space="0" w:color="auto"/>
            </w:tcBorders>
          </w:tcPr>
          <w:p w14:paraId="505413A6" w14:textId="77777777" w:rsidR="00794A01" w:rsidRPr="003A5776" w:rsidRDefault="003137FD" w:rsidP="00235BE2">
            <w:pPr>
              <w:spacing w:before="120" w:after="120" w:line="276" w:lineRule="auto"/>
              <w:rPr>
                <w:rFonts w:cs="Arial"/>
                <w:sz w:val="18"/>
                <w:szCs w:val="18"/>
                <w:lang w:val="en-US"/>
              </w:rPr>
            </w:pPr>
            <w:r w:rsidRPr="003A5776">
              <w:rPr>
                <w:rFonts w:cs="Arial"/>
                <w:sz w:val="18"/>
                <w:szCs w:val="18"/>
                <w:lang w:val="en-US"/>
              </w:rPr>
              <w:t>High precision (climate record quality)</w:t>
            </w:r>
          </w:p>
        </w:tc>
        <w:tc>
          <w:tcPr>
            <w:tcW w:w="1148" w:type="dxa"/>
            <w:tcBorders>
              <w:top w:val="single" w:sz="4" w:space="0" w:color="auto"/>
              <w:left w:val="single" w:sz="4" w:space="0" w:color="auto"/>
              <w:bottom w:val="single" w:sz="4" w:space="0" w:color="auto"/>
              <w:right w:val="single" w:sz="4" w:space="0" w:color="auto"/>
            </w:tcBorders>
          </w:tcPr>
          <w:p w14:paraId="4482965B" w14:textId="77777777" w:rsidR="00794A01" w:rsidRPr="003A5776" w:rsidRDefault="003137FD" w:rsidP="00235BE2">
            <w:pPr>
              <w:spacing w:before="120" w:after="120" w:line="276" w:lineRule="auto"/>
              <w:rPr>
                <w:rFonts w:cs="Arial"/>
                <w:sz w:val="18"/>
                <w:szCs w:val="18"/>
                <w:lang w:val="en-US"/>
              </w:rPr>
            </w:pPr>
            <w:r w:rsidRPr="003A5776">
              <w:rPr>
                <w:rFonts w:cs="Arial"/>
                <w:sz w:val="18"/>
                <w:szCs w:val="18"/>
                <w:lang w:val="en-US"/>
              </w:rPr>
              <w:t>TBA</w:t>
            </w:r>
          </w:p>
        </w:tc>
        <w:tc>
          <w:tcPr>
            <w:tcW w:w="1559" w:type="dxa"/>
            <w:vMerge w:val="restart"/>
            <w:tcBorders>
              <w:top w:val="single" w:sz="4" w:space="0" w:color="auto"/>
              <w:left w:val="single" w:sz="4" w:space="0" w:color="auto"/>
              <w:right w:val="single" w:sz="4" w:space="0" w:color="auto"/>
            </w:tcBorders>
          </w:tcPr>
          <w:p w14:paraId="60CEECBC" w14:textId="77777777" w:rsidR="00794A01" w:rsidRPr="003A5776" w:rsidRDefault="00794A01" w:rsidP="00235BE2">
            <w:pPr>
              <w:spacing w:before="120" w:after="120" w:line="276" w:lineRule="auto"/>
              <w:rPr>
                <w:rFonts w:cs="Arial"/>
                <w:sz w:val="18"/>
                <w:szCs w:val="18"/>
                <w:lang w:val="en-US"/>
              </w:rPr>
            </w:pPr>
            <w:r w:rsidRPr="003A5776">
              <w:rPr>
                <w:rFonts w:cs="Arial"/>
                <w:sz w:val="18"/>
                <w:szCs w:val="18"/>
                <w:lang w:val="en-US"/>
              </w:rPr>
              <w:t xml:space="preserve">Critical pressure for </w:t>
            </w:r>
            <w:r w:rsidR="003137FD" w:rsidRPr="003A5776">
              <w:rPr>
                <w:rFonts w:cs="Arial"/>
                <w:sz w:val="18"/>
                <w:szCs w:val="18"/>
                <w:lang w:val="en-US"/>
              </w:rPr>
              <w:t>coral growth/health</w:t>
            </w:r>
          </w:p>
          <w:p w14:paraId="7D5CD3AA" w14:textId="77777777" w:rsidR="00794A01" w:rsidRPr="003A5776" w:rsidRDefault="00794A01" w:rsidP="00235BE2">
            <w:pPr>
              <w:spacing w:before="120" w:after="120" w:line="276" w:lineRule="auto"/>
              <w:rPr>
                <w:rFonts w:cs="Arial"/>
                <w:sz w:val="18"/>
                <w:szCs w:val="18"/>
                <w:lang w:val="en-US"/>
              </w:rPr>
            </w:pPr>
          </w:p>
          <w:p w14:paraId="6D312C1F" w14:textId="77777777" w:rsidR="00794A01" w:rsidRPr="003A5776" w:rsidRDefault="00794A01" w:rsidP="00235BE2">
            <w:pPr>
              <w:spacing w:before="120" w:after="120" w:line="276" w:lineRule="auto"/>
              <w:rPr>
                <w:rFonts w:cs="Arial"/>
                <w:sz w:val="18"/>
                <w:szCs w:val="18"/>
                <w:lang w:val="en-US"/>
              </w:rPr>
            </w:pPr>
          </w:p>
          <w:p w14:paraId="12769BC6" w14:textId="77777777" w:rsidR="00794A01" w:rsidRPr="003A5776" w:rsidRDefault="00794A01" w:rsidP="00235BE2">
            <w:pPr>
              <w:spacing w:before="120" w:after="120" w:line="276" w:lineRule="auto"/>
              <w:rPr>
                <w:rFonts w:cs="Arial"/>
                <w:sz w:val="18"/>
                <w:szCs w:val="18"/>
                <w:lang w:val="en-US"/>
              </w:rPr>
            </w:pPr>
            <w:r w:rsidRPr="003A5776">
              <w:rPr>
                <w:rFonts w:cs="Arial"/>
                <w:sz w:val="18"/>
                <w:szCs w:val="18"/>
                <w:lang w:val="en-US"/>
              </w:rPr>
              <w:t>Link to most other RIMReP ecological working groups.</w:t>
            </w:r>
          </w:p>
        </w:tc>
        <w:tc>
          <w:tcPr>
            <w:tcW w:w="2410" w:type="dxa"/>
            <w:vMerge w:val="restart"/>
            <w:tcBorders>
              <w:top w:val="single" w:sz="4" w:space="0" w:color="auto"/>
              <w:left w:val="single" w:sz="4" w:space="0" w:color="auto"/>
              <w:right w:val="single" w:sz="4" w:space="0" w:color="auto"/>
            </w:tcBorders>
          </w:tcPr>
          <w:p w14:paraId="6B42ADCE" w14:textId="34AE3679" w:rsidR="00794A01" w:rsidRPr="003A5776" w:rsidRDefault="00794A01" w:rsidP="00235BE2">
            <w:pPr>
              <w:spacing w:before="120" w:after="120" w:line="276" w:lineRule="auto"/>
              <w:rPr>
                <w:rFonts w:cs="Arial"/>
                <w:sz w:val="18"/>
                <w:szCs w:val="18"/>
                <w:lang w:val="en-US"/>
              </w:rPr>
            </w:pPr>
            <w:r w:rsidRPr="003A5776">
              <w:rPr>
                <w:rFonts w:cs="Arial"/>
                <w:sz w:val="18"/>
                <w:szCs w:val="18"/>
                <w:lang w:val="en-US"/>
              </w:rPr>
              <w:t xml:space="preserve">Need for an integrated representation of </w:t>
            </w:r>
            <w:r w:rsidR="003137FD" w:rsidRPr="003A5776">
              <w:rPr>
                <w:rFonts w:cs="Arial"/>
                <w:sz w:val="18"/>
                <w:szCs w:val="18"/>
                <w:lang w:val="en-US"/>
              </w:rPr>
              <w:t>carbonate chemistry</w:t>
            </w:r>
            <w:r w:rsidRPr="003A5776">
              <w:rPr>
                <w:rFonts w:cs="Arial"/>
                <w:sz w:val="18"/>
                <w:szCs w:val="18"/>
                <w:lang w:val="en-US"/>
              </w:rPr>
              <w:t xml:space="preserve"> across the entire </w:t>
            </w:r>
            <w:r w:rsidR="00A61E39" w:rsidRPr="003A5776">
              <w:rPr>
                <w:rFonts w:cs="Arial"/>
                <w:sz w:val="18"/>
                <w:szCs w:val="18"/>
                <w:lang w:val="en-US"/>
              </w:rPr>
              <w:t>R</w:t>
            </w:r>
            <w:r w:rsidR="00A61E39">
              <w:rPr>
                <w:rFonts w:cs="Arial"/>
                <w:sz w:val="18"/>
                <w:szCs w:val="18"/>
                <w:lang w:val="en-US"/>
              </w:rPr>
              <w:t>eef</w:t>
            </w:r>
            <w:r w:rsidRPr="003A5776">
              <w:rPr>
                <w:rFonts w:cs="Arial"/>
                <w:sz w:val="18"/>
                <w:szCs w:val="18"/>
                <w:lang w:val="en-US"/>
              </w:rPr>
              <w:t xml:space="preserve"> and water column that combines models and observations to allow for improved risk assessment when combined with habitat mapping.</w:t>
            </w:r>
          </w:p>
          <w:p w14:paraId="78129E7C" w14:textId="77777777" w:rsidR="00794A01" w:rsidRPr="003A5776" w:rsidRDefault="00794A01" w:rsidP="00235BE2">
            <w:pPr>
              <w:spacing w:before="120" w:after="120" w:line="276" w:lineRule="auto"/>
              <w:rPr>
                <w:rFonts w:cs="Arial"/>
                <w:sz w:val="18"/>
                <w:szCs w:val="18"/>
                <w:lang w:val="en-US"/>
              </w:rPr>
            </w:pPr>
          </w:p>
          <w:p w14:paraId="7D56F58D" w14:textId="77777777" w:rsidR="00794A01" w:rsidRPr="003A5776" w:rsidRDefault="00794A01" w:rsidP="00235BE2">
            <w:pPr>
              <w:spacing w:before="120" w:after="120" w:line="276" w:lineRule="auto"/>
              <w:rPr>
                <w:rFonts w:cs="Arial"/>
                <w:sz w:val="18"/>
                <w:szCs w:val="18"/>
                <w:lang w:val="en-US"/>
              </w:rPr>
            </w:pPr>
          </w:p>
        </w:tc>
      </w:tr>
      <w:tr w:rsidR="00972FF4" w:rsidRPr="003A5776" w14:paraId="0BB9DDEF" w14:textId="77777777" w:rsidTr="00EE31C4">
        <w:tc>
          <w:tcPr>
            <w:tcW w:w="1134" w:type="dxa"/>
            <w:tcBorders>
              <w:top w:val="single" w:sz="4" w:space="0" w:color="auto"/>
              <w:left w:val="single" w:sz="4" w:space="0" w:color="auto"/>
              <w:bottom w:val="single" w:sz="4" w:space="0" w:color="auto"/>
              <w:right w:val="single" w:sz="4" w:space="0" w:color="auto"/>
            </w:tcBorders>
          </w:tcPr>
          <w:p w14:paraId="6E798260" w14:textId="77777777" w:rsidR="00972FF4" w:rsidRPr="003A5776" w:rsidRDefault="00972FF4" w:rsidP="00235BE2">
            <w:pPr>
              <w:spacing w:before="120" w:after="120" w:line="276" w:lineRule="auto"/>
              <w:rPr>
                <w:rFonts w:cs="Arial"/>
                <w:sz w:val="18"/>
                <w:szCs w:val="18"/>
                <w:lang w:val="en-US"/>
              </w:rPr>
            </w:pPr>
          </w:p>
        </w:tc>
        <w:tc>
          <w:tcPr>
            <w:tcW w:w="2127" w:type="dxa"/>
            <w:tcBorders>
              <w:top w:val="single" w:sz="4" w:space="0" w:color="auto"/>
              <w:left w:val="single" w:sz="4" w:space="0" w:color="auto"/>
              <w:bottom w:val="single" w:sz="4" w:space="0" w:color="auto"/>
              <w:right w:val="single" w:sz="4" w:space="0" w:color="auto"/>
            </w:tcBorders>
          </w:tcPr>
          <w:p w14:paraId="468B9E33"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Ship of Opportunity</w:t>
            </w:r>
          </w:p>
          <w:p w14:paraId="7540F825"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 xml:space="preserve">RV Cape Ferguson </w:t>
            </w:r>
          </w:p>
          <w:p w14:paraId="587C99AD" w14:textId="77777777" w:rsidR="00972FF4" w:rsidRPr="00EE31C4" w:rsidRDefault="00972FF4" w:rsidP="00235BE2">
            <w:pPr>
              <w:pStyle w:val="ListParagraph"/>
              <w:numPr>
                <w:ilvl w:val="0"/>
                <w:numId w:val="12"/>
              </w:numPr>
              <w:spacing w:before="120" w:after="120" w:line="276" w:lineRule="auto"/>
              <w:ind w:left="233" w:hanging="199"/>
              <w:rPr>
                <w:rFonts w:ascii="Arial" w:hAnsi="Arial" w:cs="Arial"/>
                <w:sz w:val="18"/>
                <w:szCs w:val="18"/>
                <w:lang w:val="en-US"/>
              </w:rPr>
            </w:pPr>
            <w:r w:rsidRPr="00EE31C4">
              <w:rPr>
                <w:rFonts w:ascii="Arial" w:hAnsi="Arial" w:cs="Arial"/>
                <w:sz w:val="18"/>
                <w:szCs w:val="18"/>
                <w:lang w:val="en-US"/>
              </w:rPr>
              <w:t>underway measurements of the fugacity of CO</w:t>
            </w:r>
            <w:r w:rsidRPr="00EE31C4">
              <w:rPr>
                <w:rFonts w:ascii="Arial" w:hAnsi="Arial" w:cs="Arial"/>
                <w:sz w:val="18"/>
                <w:szCs w:val="18"/>
                <w:vertAlign w:val="subscript"/>
                <w:lang w:val="en-US"/>
              </w:rPr>
              <w:t>2</w:t>
            </w:r>
            <w:r w:rsidRPr="00EE31C4">
              <w:rPr>
                <w:rFonts w:ascii="Arial" w:hAnsi="Arial" w:cs="Arial"/>
                <w:sz w:val="18"/>
                <w:szCs w:val="18"/>
                <w:lang w:val="en-US"/>
              </w:rPr>
              <w:t>, atmospheric pressure, and sea surface temperature and salinity</w:t>
            </w:r>
          </w:p>
        </w:tc>
        <w:tc>
          <w:tcPr>
            <w:tcW w:w="2268" w:type="dxa"/>
            <w:tcBorders>
              <w:top w:val="single" w:sz="4" w:space="0" w:color="auto"/>
              <w:left w:val="single" w:sz="4" w:space="0" w:color="auto"/>
              <w:bottom w:val="single" w:sz="4" w:space="0" w:color="auto"/>
              <w:right w:val="single" w:sz="4" w:space="0" w:color="auto"/>
            </w:tcBorders>
          </w:tcPr>
          <w:p w14:paraId="3F2073F7" w14:textId="7CECCBB7" w:rsidR="00972FF4" w:rsidRPr="003A5776" w:rsidRDefault="00972FF4">
            <w:pPr>
              <w:spacing w:before="120" w:after="120" w:line="276" w:lineRule="auto"/>
              <w:rPr>
                <w:rFonts w:cs="Arial"/>
                <w:sz w:val="18"/>
                <w:szCs w:val="18"/>
                <w:lang w:val="en-US"/>
              </w:rPr>
            </w:pPr>
            <w:r w:rsidRPr="003A5776">
              <w:rPr>
                <w:rFonts w:cs="Arial"/>
                <w:sz w:val="18"/>
                <w:szCs w:val="18"/>
                <w:lang w:val="en-US"/>
              </w:rPr>
              <w:t xml:space="preserve">Ship track </w:t>
            </w:r>
            <w:r w:rsidR="004B3C24">
              <w:rPr>
                <w:rFonts w:cs="Arial"/>
                <w:sz w:val="18"/>
                <w:szCs w:val="18"/>
                <w:lang w:val="en-US"/>
              </w:rPr>
              <w:t>—</w:t>
            </w:r>
            <w:r w:rsidR="004B3C24" w:rsidRPr="003A5776">
              <w:rPr>
                <w:rFonts w:cs="Arial"/>
                <w:sz w:val="18"/>
                <w:szCs w:val="18"/>
                <w:lang w:val="en-US"/>
              </w:rPr>
              <w:t xml:space="preserve"> </w:t>
            </w:r>
            <w:r w:rsidRPr="003A5776">
              <w:rPr>
                <w:rFonts w:cs="Arial"/>
                <w:sz w:val="18"/>
                <w:szCs w:val="18"/>
                <w:lang w:val="en-US"/>
              </w:rPr>
              <w:t xml:space="preserve">local coverage over entire </w:t>
            </w:r>
            <w:r w:rsidR="004B3C24">
              <w:rPr>
                <w:rFonts w:cs="Arial"/>
                <w:sz w:val="18"/>
                <w:szCs w:val="18"/>
                <w:lang w:val="en-US"/>
              </w:rPr>
              <w:t>the Reef</w:t>
            </w:r>
            <w:r w:rsidR="004B3C24" w:rsidRPr="003A5776">
              <w:rPr>
                <w:rFonts w:cs="Arial"/>
                <w:sz w:val="18"/>
                <w:szCs w:val="18"/>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5B0D96B5" w14:textId="23502F6E" w:rsidR="00972FF4" w:rsidRPr="00EE31C4" w:rsidRDefault="00F129C7" w:rsidP="00235BE2">
            <w:pPr>
              <w:spacing w:before="120" w:after="120" w:line="276" w:lineRule="auto"/>
              <w:rPr>
                <w:rFonts w:cs="Arial"/>
                <w:i/>
                <w:sz w:val="18"/>
                <w:szCs w:val="18"/>
                <w:lang w:val="en-US"/>
              </w:rPr>
            </w:pPr>
            <w:r w:rsidRPr="00EE31C4">
              <w:rPr>
                <w:rFonts w:cs="Arial"/>
                <w:i/>
                <w:sz w:val="18"/>
                <w:szCs w:val="18"/>
                <w:lang w:val="en-US"/>
              </w:rPr>
              <w:t>I</w:t>
            </w:r>
            <w:r w:rsidR="00972FF4" w:rsidRPr="00EE31C4">
              <w:rPr>
                <w:rFonts w:cs="Arial"/>
                <w:i/>
                <w:sz w:val="18"/>
                <w:szCs w:val="18"/>
                <w:lang w:val="en-US"/>
              </w:rPr>
              <w:t>n</w:t>
            </w:r>
            <w:r w:rsidRPr="00EE31C4">
              <w:rPr>
                <w:rFonts w:cs="Arial"/>
                <w:i/>
                <w:sz w:val="18"/>
                <w:szCs w:val="18"/>
                <w:lang w:val="en-US"/>
              </w:rPr>
              <w:t xml:space="preserve"> </w:t>
            </w:r>
            <w:r w:rsidR="00972FF4" w:rsidRPr="00EE31C4">
              <w:rPr>
                <w:rFonts w:cs="Arial"/>
                <w:i/>
                <w:sz w:val="18"/>
                <w:szCs w:val="18"/>
                <w:lang w:val="en-US"/>
              </w:rPr>
              <w:t>situ</w:t>
            </w:r>
          </w:p>
        </w:tc>
        <w:tc>
          <w:tcPr>
            <w:tcW w:w="1276" w:type="dxa"/>
            <w:tcBorders>
              <w:top w:val="single" w:sz="4" w:space="0" w:color="auto"/>
              <w:left w:val="single" w:sz="4" w:space="0" w:color="auto"/>
              <w:bottom w:val="single" w:sz="4" w:space="0" w:color="auto"/>
              <w:right w:val="single" w:sz="4" w:space="0" w:color="auto"/>
            </w:tcBorders>
          </w:tcPr>
          <w:p w14:paraId="335B7EA3"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Underway observations Various sensors</w:t>
            </w:r>
          </w:p>
        </w:tc>
        <w:tc>
          <w:tcPr>
            <w:tcW w:w="1687" w:type="dxa"/>
            <w:tcBorders>
              <w:top w:val="single" w:sz="4" w:space="0" w:color="auto"/>
              <w:left w:val="single" w:sz="4" w:space="0" w:color="auto"/>
              <w:bottom w:val="single" w:sz="4" w:space="0" w:color="auto"/>
              <w:right w:val="single" w:sz="4" w:space="0" w:color="auto"/>
            </w:tcBorders>
          </w:tcPr>
          <w:p w14:paraId="581607BC"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High precision (climate record quality)</w:t>
            </w:r>
          </w:p>
        </w:tc>
        <w:tc>
          <w:tcPr>
            <w:tcW w:w="1148" w:type="dxa"/>
            <w:tcBorders>
              <w:top w:val="single" w:sz="4" w:space="0" w:color="auto"/>
              <w:left w:val="single" w:sz="4" w:space="0" w:color="auto"/>
              <w:bottom w:val="single" w:sz="4" w:space="0" w:color="auto"/>
              <w:right w:val="single" w:sz="4" w:space="0" w:color="auto"/>
            </w:tcBorders>
          </w:tcPr>
          <w:p w14:paraId="60338CF0"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TBA</w:t>
            </w:r>
          </w:p>
        </w:tc>
        <w:tc>
          <w:tcPr>
            <w:tcW w:w="1559" w:type="dxa"/>
            <w:vMerge/>
            <w:tcBorders>
              <w:left w:val="single" w:sz="4" w:space="0" w:color="auto"/>
              <w:right w:val="single" w:sz="4" w:space="0" w:color="auto"/>
            </w:tcBorders>
          </w:tcPr>
          <w:p w14:paraId="34B2C4A1" w14:textId="77777777" w:rsidR="00972FF4" w:rsidRPr="003A5776" w:rsidRDefault="00972FF4" w:rsidP="00235BE2">
            <w:pPr>
              <w:spacing w:before="120" w:after="120" w:line="276" w:lineRule="auto"/>
              <w:rPr>
                <w:rFonts w:cs="Arial"/>
                <w:sz w:val="18"/>
                <w:szCs w:val="18"/>
                <w:lang w:val="en-US"/>
              </w:rPr>
            </w:pPr>
          </w:p>
        </w:tc>
        <w:tc>
          <w:tcPr>
            <w:tcW w:w="2410" w:type="dxa"/>
            <w:vMerge/>
            <w:tcBorders>
              <w:left w:val="single" w:sz="4" w:space="0" w:color="auto"/>
              <w:right w:val="single" w:sz="4" w:space="0" w:color="auto"/>
            </w:tcBorders>
          </w:tcPr>
          <w:p w14:paraId="492E2E7A" w14:textId="77777777" w:rsidR="00972FF4" w:rsidRPr="003A5776" w:rsidRDefault="00972FF4" w:rsidP="00235BE2">
            <w:pPr>
              <w:spacing w:before="120" w:after="120" w:line="276" w:lineRule="auto"/>
              <w:rPr>
                <w:rFonts w:cs="Arial"/>
                <w:sz w:val="18"/>
                <w:szCs w:val="18"/>
                <w:lang w:val="en-US"/>
              </w:rPr>
            </w:pPr>
          </w:p>
        </w:tc>
      </w:tr>
      <w:tr w:rsidR="00972FF4" w:rsidRPr="003A5776" w14:paraId="1E745CA1" w14:textId="77777777" w:rsidTr="00EE31C4">
        <w:tc>
          <w:tcPr>
            <w:tcW w:w="1134" w:type="dxa"/>
            <w:tcBorders>
              <w:top w:val="single" w:sz="4" w:space="0" w:color="auto"/>
              <w:left w:val="single" w:sz="4" w:space="0" w:color="auto"/>
              <w:bottom w:val="single" w:sz="4" w:space="0" w:color="auto"/>
              <w:right w:val="single" w:sz="4" w:space="0" w:color="auto"/>
            </w:tcBorders>
          </w:tcPr>
          <w:p w14:paraId="7483C49B" w14:textId="77777777" w:rsidR="00972FF4" w:rsidRPr="003A5776" w:rsidRDefault="00972FF4" w:rsidP="00235BE2">
            <w:pPr>
              <w:spacing w:before="120" w:after="120" w:line="276" w:lineRule="auto"/>
              <w:rPr>
                <w:rFonts w:cs="Arial"/>
                <w:sz w:val="18"/>
                <w:szCs w:val="18"/>
                <w:lang w:val="en-US"/>
              </w:rPr>
            </w:pPr>
          </w:p>
        </w:tc>
        <w:tc>
          <w:tcPr>
            <w:tcW w:w="2127" w:type="dxa"/>
            <w:tcBorders>
              <w:top w:val="single" w:sz="4" w:space="0" w:color="auto"/>
              <w:left w:val="single" w:sz="4" w:space="0" w:color="auto"/>
              <w:bottom w:val="single" w:sz="4" w:space="0" w:color="auto"/>
              <w:right w:val="single" w:sz="4" w:space="0" w:color="auto"/>
            </w:tcBorders>
          </w:tcPr>
          <w:p w14:paraId="7E1A63A5"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Davies Reef Tower</w:t>
            </w:r>
          </w:p>
          <w:p w14:paraId="556D9C2A"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Fixed site measurements of the fugacity of CO</w:t>
            </w:r>
            <w:r w:rsidRPr="00EE31C4">
              <w:rPr>
                <w:rFonts w:cs="Arial"/>
                <w:sz w:val="18"/>
                <w:szCs w:val="18"/>
                <w:vertAlign w:val="subscript"/>
                <w:lang w:val="en-US"/>
              </w:rPr>
              <w:t>2</w:t>
            </w:r>
            <w:r w:rsidRPr="003A5776">
              <w:rPr>
                <w:rFonts w:cs="Arial"/>
                <w:sz w:val="18"/>
                <w:szCs w:val="18"/>
                <w:lang w:val="en-US"/>
              </w:rPr>
              <w:t>, atmospheric pressure, and sea surface temperature and salinity</w:t>
            </w:r>
          </w:p>
        </w:tc>
        <w:tc>
          <w:tcPr>
            <w:tcW w:w="2268" w:type="dxa"/>
            <w:tcBorders>
              <w:top w:val="single" w:sz="4" w:space="0" w:color="auto"/>
              <w:left w:val="single" w:sz="4" w:space="0" w:color="auto"/>
              <w:bottom w:val="single" w:sz="4" w:space="0" w:color="auto"/>
              <w:right w:val="single" w:sz="4" w:space="0" w:color="auto"/>
            </w:tcBorders>
          </w:tcPr>
          <w:p w14:paraId="690CCE66" w14:textId="563863DB" w:rsidR="00972FF4" w:rsidRPr="003A5776" w:rsidRDefault="00972FF4">
            <w:pPr>
              <w:spacing w:before="120" w:after="120" w:line="276" w:lineRule="auto"/>
              <w:rPr>
                <w:rFonts w:cs="Arial"/>
                <w:sz w:val="18"/>
                <w:szCs w:val="18"/>
                <w:lang w:val="en-US"/>
              </w:rPr>
            </w:pPr>
            <w:r w:rsidRPr="003A5776">
              <w:rPr>
                <w:rFonts w:cs="Arial"/>
                <w:sz w:val="18"/>
                <w:szCs w:val="18"/>
                <w:lang w:val="en-US"/>
              </w:rPr>
              <w:t xml:space="preserve">Fixed location </w:t>
            </w:r>
            <w:r w:rsidR="004B3C24">
              <w:rPr>
                <w:rFonts w:cs="Arial"/>
                <w:sz w:val="18"/>
                <w:szCs w:val="18"/>
                <w:lang w:val="en-US"/>
              </w:rPr>
              <w:t>—</w:t>
            </w:r>
            <w:r w:rsidR="004B3C24" w:rsidRPr="003A5776">
              <w:rPr>
                <w:rFonts w:cs="Arial"/>
                <w:sz w:val="18"/>
                <w:szCs w:val="18"/>
                <w:lang w:val="en-US"/>
              </w:rPr>
              <w:t xml:space="preserve"> </w:t>
            </w:r>
            <w:r w:rsidRPr="003A5776">
              <w:rPr>
                <w:rFonts w:cs="Arial"/>
                <w:sz w:val="18"/>
                <w:szCs w:val="18"/>
                <w:lang w:val="en-US"/>
              </w:rPr>
              <w:t>Davies Reef</w:t>
            </w:r>
          </w:p>
        </w:tc>
        <w:tc>
          <w:tcPr>
            <w:tcW w:w="1275" w:type="dxa"/>
            <w:tcBorders>
              <w:top w:val="single" w:sz="4" w:space="0" w:color="auto"/>
              <w:left w:val="single" w:sz="4" w:space="0" w:color="auto"/>
              <w:bottom w:val="single" w:sz="4" w:space="0" w:color="auto"/>
              <w:right w:val="single" w:sz="4" w:space="0" w:color="auto"/>
            </w:tcBorders>
          </w:tcPr>
          <w:p w14:paraId="2B570269" w14:textId="77777777" w:rsidR="00972FF4" w:rsidRPr="00EE31C4" w:rsidRDefault="00972FF4" w:rsidP="00235BE2">
            <w:pPr>
              <w:spacing w:before="120" w:after="120" w:line="276" w:lineRule="auto"/>
              <w:rPr>
                <w:rFonts w:cs="Arial"/>
                <w:i/>
                <w:sz w:val="18"/>
                <w:szCs w:val="18"/>
                <w:lang w:val="en-US"/>
              </w:rPr>
            </w:pPr>
            <w:r w:rsidRPr="00EE31C4">
              <w:rPr>
                <w:rFonts w:cs="Arial"/>
                <w:i/>
                <w:sz w:val="18"/>
                <w:szCs w:val="18"/>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44044A70"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Various sensors</w:t>
            </w:r>
          </w:p>
          <w:p w14:paraId="73A891C9" w14:textId="1A6C98C0" w:rsidR="00972FF4" w:rsidRPr="003A5776" w:rsidRDefault="0079179C" w:rsidP="00235BE2">
            <w:pPr>
              <w:spacing w:before="120" w:after="120" w:line="276" w:lineRule="auto"/>
              <w:rPr>
                <w:rFonts w:cs="Arial"/>
                <w:sz w:val="18"/>
                <w:szCs w:val="18"/>
                <w:lang w:val="en-US"/>
              </w:rPr>
            </w:pPr>
            <w:r>
              <w:rPr>
                <w:rFonts w:cs="Arial"/>
                <w:sz w:val="18"/>
                <w:szCs w:val="18"/>
                <w:lang w:val="en-US"/>
              </w:rPr>
              <w:t>B</w:t>
            </w:r>
            <w:r w:rsidR="00972FF4" w:rsidRPr="003A5776">
              <w:rPr>
                <w:rFonts w:cs="Arial"/>
                <w:sz w:val="18"/>
                <w:szCs w:val="18"/>
                <w:lang w:val="en-US"/>
              </w:rPr>
              <w:t>ottle sampling for DIC, TA and standard chemical indices (temp., salinity, etc.)</w:t>
            </w:r>
          </w:p>
        </w:tc>
        <w:tc>
          <w:tcPr>
            <w:tcW w:w="1687" w:type="dxa"/>
            <w:tcBorders>
              <w:top w:val="single" w:sz="4" w:space="0" w:color="auto"/>
              <w:left w:val="single" w:sz="4" w:space="0" w:color="auto"/>
              <w:bottom w:val="single" w:sz="4" w:space="0" w:color="auto"/>
              <w:right w:val="single" w:sz="4" w:space="0" w:color="auto"/>
            </w:tcBorders>
          </w:tcPr>
          <w:p w14:paraId="24EDC9D3" w14:textId="77777777" w:rsidR="00972FF4" w:rsidRPr="003A5776" w:rsidRDefault="00972FF4" w:rsidP="00235BE2">
            <w:pPr>
              <w:spacing w:before="120" w:after="120" w:line="276" w:lineRule="auto"/>
              <w:rPr>
                <w:rFonts w:cs="Arial"/>
                <w:sz w:val="18"/>
                <w:szCs w:val="18"/>
                <w:lang w:val="en-US"/>
              </w:rPr>
            </w:pPr>
          </w:p>
        </w:tc>
        <w:tc>
          <w:tcPr>
            <w:tcW w:w="1148" w:type="dxa"/>
            <w:tcBorders>
              <w:top w:val="single" w:sz="4" w:space="0" w:color="auto"/>
              <w:left w:val="single" w:sz="4" w:space="0" w:color="auto"/>
              <w:bottom w:val="single" w:sz="4" w:space="0" w:color="auto"/>
              <w:right w:val="single" w:sz="4" w:space="0" w:color="auto"/>
            </w:tcBorders>
          </w:tcPr>
          <w:p w14:paraId="51647C97" w14:textId="77777777" w:rsidR="00972FF4" w:rsidRPr="003A5776" w:rsidRDefault="00972FF4" w:rsidP="00235BE2">
            <w:pPr>
              <w:spacing w:before="120" w:after="120" w:line="276" w:lineRule="auto"/>
              <w:rPr>
                <w:rFonts w:cs="Arial"/>
                <w:sz w:val="18"/>
                <w:szCs w:val="18"/>
                <w:lang w:val="en-US"/>
              </w:rPr>
            </w:pPr>
          </w:p>
        </w:tc>
        <w:tc>
          <w:tcPr>
            <w:tcW w:w="1559" w:type="dxa"/>
            <w:vMerge/>
            <w:tcBorders>
              <w:left w:val="single" w:sz="4" w:space="0" w:color="auto"/>
              <w:right w:val="single" w:sz="4" w:space="0" w:color="auto"/>
            </w:tcBorders>
          </w:tcPr>
          <w:p w14:paraId="170C9E00" w14:textId="77777777" w:rsidR="00972FF4" w:rsidRPr="003A5776" w:rsidRDefault="00972FF4" w:rsidP="00235BE2">
            <w:pPr>
              <w:spacing w:before="120" w:after="120" w:line="276" w:lineRule="auto"/>
              <w:rPr>
                <w:rFonts w:cs="Arial"/>
                <w:sz w:val="18"/>
                <w:szCs w:val="18"/>
                <w:lang w:val="en-US"/>
              </w:rPr>
            </w:pPr>
          </w:p>
        </w:tc>
        <w:tc>
          <w:tcPr>
            <w:tcW w:w="2410" w:type="dxa"/>
            <w:vMerge/>
            <w:tcBorders>
              <w:left w:val="single" w:sz="4" w:space="0" w:color="auto"/>
              <w:right w:val="single" w:sz="4" w:space="0" w:color="auto"/>
            </w:tcBorders>
          </w:tcPr>
          <w:p w14:paraId="5A16241D" w14:textId="77777777" w:rsidR="00972FF4" w:rsidRPr="003A5776" w:rsidRDefault="00972FF4" w:rsidP="00235BE2">
            <w:pPr>
              <w:spacing w:before="120" w:after="120" w:line="276" w:lineRule="auto"/>
              <w:rPr>
                <w:rFonts w:cs="Arial"/>
                <w:sz w:val="18"/>
                <w:szCs w:val="18"/>
                <w:lang w:val="en-US"/>
              </w:rPr>
            </w:pPr>
          </w:p>
        </w:tc>
      </w:tr>
      <w:tr w:rsidR="00794A01" w:rsidRPr="003A5776" w14:paraId="0E20AD4D" w14:textId="77777777" w:rsidTr="00EE31C4">
        <w:tc>
          <w:tcPr>
            <w:tcW w:w="1134" w:type="dxa"/>
            <w:tcBorders>
              <w:top w:val="single" w:sz="4" w:space="0" w:color="auto"/>
              <w:left w:val="single" w:sz="4" w:space="0" w:color="auto"/>
              <w:bottom w:val="single" w:sz="4" w:space="0" w:color="auto"/>
              <w:right w:val="single" w:sz="4" w:space="0" w:color="auto"/>
            </w:tcBorders>
          </w:tcPr>
          <w:p w14:paraId="71125C22" w14:textId="77777777" w:rsidR="00794A01" w:rsidRPr="003A5776" w:rsidRDefault="00794A01" w:rsidP="00235BE2">
            <w:pPr>
              <w:spacing w:before="120" w:after="120" w:line="276" w:lineRule="auto"/>
              <w:rPr>
                <w:rFonts w:cs="Arial"/>
                <w:sz w:val="18"/>
                <w:szCs w:val="18"/>
                <w:lang w:val="en-US"/>
              </w:rPr>
            </w:pPr>
          </w:p>
        </w:tc>
        <w:tc>
          <w:tcPr>
            <w:tcW w:w="2127" w:type="dxa"/>
            <w:tcBorders>
              <w:top w:val="single" w:sz="4" w:space="0" w:color="auto"/>
              <w:left w:val="single" w:sz="4" w:space="0" w:color="auto"/>
              <w:bottom w:val="single" w:sz="4" w:space="0" w:color="auto"/>
              <w:right w:val="single" w:sz="4" w:space="0" w:color="auto"/>
            </w:tcBorders>
          </w:tcPr>
          <w:p w14:paraId="686587C6" w14:textId="77777777" w:rsidR="00794A01" w:rsidRPr="003A5776" w:rsidRDefault="00794A01" w:rsidP="00235BE2">
            <w:pPr>
              <w:spacing w:before="120" w:after="120" w:line="276" w:lineRule="auto"/>
              <w:rPr>
                <w:rFonts w:cs="Arial"/>
                <w:sz w:val="18"/>
                <w:szCs w:val="18"/>
                <w:lang w:val="en-US"/>
              </w:rPr>
            </w:pPr>
            <w:r w:rsidRPr="00EE31C4">
              <w:rPr>
                <w:rFonts w:cs="Arial"/>
                <w:i/>
                <w:sz w:val="18"/>
                <w:szCs w:val="18"/>
                <w:lang w:val="en-US"/>
              </w:rPr>
              <w:t>In situ</w:t>
            </w:r>
            <w:r w:rsidRPr="003A5776">
              <w:rPr>
                <w:rFonts w:cs="Arial"/>
                <w:sz w:val="18"/>
                <w:szCs w:val="18"/>
                <w:lang w:val="en-US"/>
              </w:rPr>
              <w:t xml:space="preserve"> water column temp (</w:t>
            </w:r>
            <w:r w:rsidR="00972FF4" w:rsidRPr="003A5776">
              <w:rPr>
                <w:rFonts w:cs="Arial"/>
                <w:sz w:val="18"/>
                <w:szCs w:val="18"/>
                <w:lang w:val="en-US"/>
              </w:rPr>
              <w:t xml:space="preserve">MMP sites </w:t>
            </w:r>
            <w:r w:rsidRPr="003A5776">
              <w:rPr>
                <w:rFonts w:cs="Arial"/>
                <w:sz w:val="18"/>
                <w:szCs w:val="18"/>
                <w:lang w:val="en-US"/>
              </w:rPr>
              <w:t>)</w:t>
            </w:r>
          </w:p>
          <w:p w14:paraId="1A16A7D9" w14:textId="532CBA97" w:rsidR="00972FF4" w:rsidRPr="003A5776" w:rsidRDefault="00DD6D3F" w:rsidP="00235BE2">
            <w:pPr>
              <w:spacing w:before="120" w:after="120" w:line="276" w:lineRule="auto"/>
              <w:rPr>
                <w:rFonts w:cs="Arial"/>
                <w:sz w:val="18"/>
                <w:szCs w:val="18"/>
                <w:lang w:val="en-US"/>
              </w:rPr>
            </w:pPr>
            <w:r>
              <w:rPr>
                <w:rFonts w:cs="Arial"/>
                <w:sz w:val="18"/>
                <w:szCs w:val="18"/>
                <w:lang w:val="en-US"/>
              </w:rPr>
              <w:t>B</w:t>
            </w:r>
            <w:r w:rsidR="00972FF4" w:rsidRPr="003A5776">
              <w:rPr>
                <w:rFonts w:cs="Arial"/>
                <w:sz w:val="18"/>
                <w:szCs w:val="18"/>
                <w:lang w:val="en-US"/>
              </w:rPr>
              <w:t xml:space="preserve">ottle sampling for DIC, TA and standard chemical indices (temp., salinity, etc.) </w:t>
            </w:r>
          </w:p>
        </w:tc>
        <w:tc>
          <w:tcPr>
            <w:tcW w:w="2268" w:type="dxa"/>
            <w:tcBorders>
              <w:top w:val="single" w:sz="4" w:space="0" w:color="auto"/>
              <w:left w:val="single" w:sz="4" w:space="0" w:color="auto"/>
              <w:bottom w:val="single" w:sz="4" w:space="0" w:color="auto"/>
              <w:right w:val="single" w:sz="4" w:space="0" w:color="auto"/>
            </w:tcBorders>
          </w:tcPr>
          <w:p w14:paraId="7231FF67" w14:textId="3A71C239" w:rsidR="00794A01" w:rsidRPr="003A5776" w:rsidRDefault="00972FF4">
            <w:pPr>
              <w:spacing w:before="120" w:after="120" w:line="276" w:lineRule="auto"/>
              <w:rPr>
                <w:rFonts w:cs="Arial"/>
                <w:sz w:val="18"/>
                <w:szCs w:val="18"/>
                <w:lang w:val="en-US"/>
              </w:rPr>
            </w:pPr>
            <w:r w:rsidRPr="003A5776">
              <w:rPr>
                <w:rFonts w:cs="Arial"/>
                <w:sz w:val="18"/>
                <w:szCs w:val="18"/>
                <w:lang w:val="en-US"/>
              </w:rPr>
              <w:t>Subset of</w:t>
            </w:r>
            <w:r w:rsidR="002F3D01">
              <w:rPr>
                <w:rFonts w:cs="Arial"/>
                <w:sz w:val="18"/>
                <w:szCs w:val="18"/>
                <w:lang w:val="en-US"/>
              </w:rPr>
              <w:t xml:space="preserve"> </w:t>
            </w:r>
            <w:r w:rsidR="00794A01" w:rsidRPr="003A5776">
              <w:rPr>
                <w:rFonts w:cs="Arial"/>
                <w:sz w:val="18"/>
                <w:szCs w:val="18"/>
                <w:lang w:val="en-US"/>
              </w:rPr>
              <w:t xml:space="preserve">sites, one depth </w:t>
            </w:r>
            <w:r w:rsidRPr="003A5776">
              <w:rPr>
                <w:rFonts w:cs="Arial"/>
                <w:sz w:val="18"/>
                <w:szCs w:val="18"/>
                <w:lang w:val="en-US"/>
              </w:rPr>
              <w:t>– water samples:</w:t>
            </w:r>
            <w:r w:rsidR="00794A01" w:rsidRPr="003A5776">
              <w:rPr>
                <w:rFonts w:cs="Arial"/>
                <w:sz w:val="18"/>
                <w:szCs w:val="18"/>
                <w:lang w:val="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03200EE1" w14:textId="77777777" w:rsidR="00794A01" w:rsidRPr="00EE31C4" w:rsidRDefault="00794A01" w:rsidP="00235BE2">
            <w:pPr>
              <w:spacing w:before="120" w:after="120" w:line="276" w:lineRule="auto"/>
              <w:rPr>
                <w:rFonts w:cs="Arial"/>
                <w:i/>
                <w:sz w:val="18"/>
                <w:szCs w:val="18"/>
                <w:lang w:val="en-US"/>
              </w:rPr>
            </w:pPr>
            <w:r w:rsidRPr="00EE31C4">
              <w:rPr>
                <w:rFonts w:cs="Arial"/>
                <w:i/>
                <w:sz w:val="18"/>
                <w:szCs w:val="18"/>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7FE775F9" w14:textId="75FF1F93" w:rsidR="00794A01" w:rsidRPr="003A5776" w:rsidRDefault="00DD6D3F" w:rsidP="00235BE2">
            <w:pPr>
              <w:spacing w:before="120" w:after="120" w:line="276" w:lineRule="auto"/>
              <w:rPr>
                <w:rFonts w:cs="Arial"/>
                <w:sz w:val="18"/>
                <w:szCs w:val="18"/>
                <w:lang w:val="en-US"/>
              </w:rPr>
            </w:pPr>
            <w:r>
              <w:rPr>
                <w:rFonts w:cs="Arial"/>
                <w:sz w:val="18"/>
                <w:szCs w:val="18"/>
                <w:lang w:val="en-US"/>
              </w:rPr>
              <w:t>B</w:t>
            </w:r>
            <w:r w:rsidR="00972FF4" w:rsidRPr="003A5776">
              <w:rPr>
                <w:rFonts w:cs="Arial"/>
                <w:sz w:val="18"/>
                <w:szCs w:val="18"/>
                <w:lang w:val="en-US"/>
              </w:rPr>
              <w:t>ottle sampling for DIC, TA and standard chemical indices (temp., salinity, etc.)</w:t>
            </w:r>
          </w:p>
        </w:tc>
        <w:tc>
          <w:tcPr>
            <w:tcW w:w="1687" w:type="dxa"/>
            <w:tcBorders>
              <w:top w:val="single" w:sz="4" w:space="0" w:color="auto"/>
              <w:left w:val="single" w:sz="4" w:space="0" w:color="auto"/>
              <w:bottom w:val="single" w:sz="4" w:space="0" w:color="auto"/>
              <w:right w:val="single" w:sz="4" w:space="0" w:color="auto"/>
            </w:tcBorders>
          </w:tcPr>
          <w:p w14:paraId="6DA5C00D" w14:textId="77777777" w:rsidR="00794A01" w:rsidRPr="003A5776" w:rsidRDefault="00972FF4" w:rsidP="00235BE2">
            <w:pPr>
              <w:spacing w:before="120" w:after="120" w:line="276" w:lineRule="auto"/>
              <w:rPr>
                <w:rFonts w:cs="Arial"/>
                <w:sz w:val="18"/>
                <w:szCs w:val="18"/>
                <w:lang w:val="en-US"/>
              </w:rPr>
            </w:pPr>
            <w:r w:rsidRPr="003A5776">
              <w:rPr>
                <w:rFonts w:cs="Arial"/>
                <w:sz w:val="18"/>
                <w:szCs w:val="18"/>
                <w:lang w:val="en-US"/>
              </w:rPr>
              <w:t>TBA</w:t>
            </w:r>
          </w:p>
        </w:tc>
        <w:tc>
          <w:tcPr>
            <w:tcW w:w="1148" w:type="dxa"/>
            <w:tcBorders>
              <w:top w:val="single" w:sz="4" w:space="0" w:color="auto"/>
              <w:left w:val="single" w:sz="4" w:space="0" w:color="auto"/>
              <w:bottom w:val="single" w:sz="4" w:space="0" w:color="auto"/>
              <w:right w:val="single" w:sz="4" w:space="0" w:color="auto"/>
            </w:tcBorders>
          </w:tcPr>
          <w:p w14:paraId="0AC5A78A" w14:textId="77777777" w:rsidR="00794A01" w:rsidRPr="003A5776" w:rsidRDefault="00972FF4" w:rsidP="00235BE2">
            <w:pPr>
              <w:spacing w:before="120" w:after="120" w:line="276" w:lineRule="auto"/>
              <w:rPr>
                <w:rFonts w:cs="Arial"/>
                <w:sz w:val="18"/>
                <w:szCs w:val="18"/>
                <w:lang w:val="en-US"/>
              </w:rPr>
            </w:pPr>
            <w:r w:rsidRPr="003A5776">
              <w:rPr>
                <w:rFonts w:cs="Arial"/>
                <w:sz w:val="18"/>
                <w:szCs w:val="18"/>
                <w:lang w:val="en-US"/>
              </w:rPr>
              <w:t>TBA</w:t>
            </w:r>
          </w:p>
        </w:tc>
        <w:tc>
          <w:tcPr>
            <w:tcW w:w="1559" w:type="dxa"/>
            <w:vMerge/>
            <w:tcBorders>
              <w:left w:val="single" w:sz="4" w:space="0" w:color="auto"/>
              <w:right w:val="single" w:sz="4" w:space="0" w:color="auto"/>
            </w:tcBorders>
          </w:tcPr>
          <w:p w14:paraId="5BB91380" w14:textId="77777777" w:rsidR="00794A01" w:rsidRPr="003A5776" w:rsidRDefault="00794A01" w:rsidP="00235BE2">
            <w:pPr>
              <w:spacing w:before="120" w:after="120" w:line="276" w:lineRule="auto"/>
              <w:rPr>
                <w:rFonts w:cs="Arial"/>
                <w:sz w:val="18"/>
                <w:szCs w:val="18"/>
                <w:lang w:val="en-US"/>
              </w:rPr>
            </w:pPr>
          </w:p>
        </w:tc>
        <w:tc>
          <w:tcPr>
            <w:tcW w:w="2410" w:type="dxa"/>
            <w:vMerge/>
            <w:tcBorders>
              <w:left w:val="single" w:sz="4" w:space="0" w:color="auto"/>
              <w:right w:val="single" w:sz="4" w:space="0" w:color="auto"/>
            </w:tcBorders>
          </w:tcPr>
          <w:p w14:paraId="662E0272" w14:textId="77777777" w:rsidR="00794A01" w:rsidRPr="003A5776" w:rsidRDefault="00794A01" w:rsidP="00235BE2">
            <w:pPr>
              <w:spacing w:before="120" w:after="120" w:line="276" w:lineRule="auto"/>
              <w:rPr>
                <w:rFonts w:cs="Arial"/>
                <w:sz w:val="18"/>
                <w:szCs w:val="18"/>
                <w:lang w:val="en-US"/>
              </w:rPr>
            </w:pPr>
          </w:p>
        </w:tc>
      </w:tr>
      <w:tr w:rsidR="00972FF4" w:rsidRPr="003A5776" w14:paraId="06641DC6" w14:textId="77777777" w:rsidTr="00EE31C4">
        <w:tc>
          <w:tcPr>
            <w:tcW w:w="1134" w:type="dxa"/>
            <w:tcBorders>
              <w:top w:val="single" w:sz="4" w:space="0" w:color="auto"/>
              <w:left w:val="single" w:sz="4" w:space="0" w:color="auto"/>
              <w:bottom w:val="single" w:sz="4" w:space="0" w:color="auto"/>
              <w:right w:val="single" w:sz="4" w:space="0" w:color="auto"/>
            </w:tcBorders>
          </w:tcPr>
          <w:p w14:paraId="16A52D4E" w14:textId="77777777" w:rsidR="00972FF4" w:rsidRPr="003A5776" w:rsidRDefault="00972FF4" w:rsidP="00235BE2">
            <w:pPr>
              <w:spacing w:before="120" w:after="120" w:line="276" w:lineRule="auto"/>
              <w:rPr>
                <w:rFonts w:cs="Arial"/>
                <w:sz w:val="18"/>
                <w:szCs w:val="18"/>
                <w:lang w:val="en-US"/>
              </w:rPr>
            </w:pPr>
          </w:p>
        </w:tc>
        <w:tc>
          <w:tcPr>
            <w:tcW w:w="2127" w:type="dxa"/>
            <w:tcBorders>
              <w:top w:val="single" w:sz="4" w:space="0" w:color="auto"/>
              <w:left w:val="single" w:sz="4" w:space="0" w:color="auto"/>
              <w:bottom w:val="single" w:sz="4" w:space="0" w:color="auto"/>
              <w:right w:val="single" w:sz="4" w:space="0" w:color="auto"/>
            </w:tcBorders>
          </w:tcPr>
          <w:p w14:paraId="59C7C401" w14:textId="77777777" w:rsidR="00972FF4" w:rsidRPr="003A5776" w:rsidRDefault="00972FF4" w:rsidP="00235BE2">
            <w:pPr>
              <w:spacing w:before="120" w:after="120" w:line="276" w:lineRule="auto"/>
              <w:rPr>
                <w:rFonts w:cs="Arial"/>
                <w:sz w:val="18"/>
                <w:szCs w:val="18"/>
                <w:lang w:val="en-US"/>
              </w:rPr>
            </w:pPr>
            <w:r w:rsidRPr="00EE31C4">
              <w:rPr>
                <w:rFonts w:cs="Arial"/>
                <w:i/>
                <w:sz w:val="18"/>
                <w:szCs w:val="18"/>
                <w:lang w:val="en-US"/>
              </w:rPr>
              <w:t>In situ</w:t>
            </w:r>
            <w:r w:rsidRPr="003A5776">
              <w:rPr>
                <w:rFonts w:cs="Arial"/>
                <w:sz w:val="18"/>
                <w:szCs w:val="18"/>
                <w:lang w:val="en-US"/>
              </w:rPr>
              <w:t xml:space="preserve"> water column temp – IMOS NRS moorings </w:t>
            </w:r>
          </w:p>
          <w:p w14:paraId="5FB73CD1" w14:textId="576B39BF" w:rsidR="00AD7F38" w:rsidRPr="003A5776" w:rsidRDefault="00DD6D3F" w:rsidP="00235BE2">
            <w:pPr>
              <w:spacing w:before="120" w:after="120" w:line="276" w:lineRule="auto"/>
              <w:rPr>
                <w:rFonts w:cs="Arial"/>
                <w:sz w:val="18"/>
                <w:szCs w:val="18"/>
                <w:lang w:val="en-US"/>
              </w:rPr>
            </w:pPr>
            <w:r>
              <w:rPr>
                <w:rFonts w:cs="Arial"/>
                <w:sz w:val="18"/>
                <w:szCs w:val="18"/>
                <w:lang w:val="en-US"/>
              </w:rPr>
              <w:t>B</w:t>
            </w:r>
            <w:r w:rsidR="00AD7F38" w:rsidRPr="003A5776">
              <w:rPr>
                <w:rFonts w:cs="Arial"/>
                <w:sz w:val="18"/>
                <w:szCs w:val="18"/>
                <w:lang w:val="en-US"/>
              </w:rPr>
              <w:t>ottle sampling for DIC, TA and standard chemical indices (temp., salinity, etc.)</w:t>
            </w:r>
          </w:p>
        </w:tc>
        <w:tc>
          <w:tcPr>
            <w:tcW w:w="2268" w:type="dxa"/>
            <w:tcBorders>
              <w:top w:val="single" w:sz="4" w:space="0" w:color="auto"/>
              <w:left w:val="single" w:sz="4" w:space="0" w:color="auto"/>
              <w:bottom w:val="single" w:sz="4" w:space="0" w:color="auto"/>
              <w:right w:val="single" w:sz="4" w:space="0" w:color="auto"/>
            </w:tcBorders>
          </w:tcPr>
          <w:p w14:paraId="13A511B1" w14:textId="3934D2DC" w:rsidR="00972FF4" w:rsidRPr="003A5776" w:rsidRDefault="00972FF4">
            <w:pPr>
              <w:spacing w:before="120" w:after="120" w:line="276" w:lineRule="auto"/>
              <w:rPr>
                <w:rFonts w:cs="Arial"/>
                <w:sz w:val="18"/>
                <w:szCs w:val="18"/>
                <w:lang w:val="en-US"/>
              </w:rPr>
            </w:pPr>
            <w:r w:rsidRPr="003A5776">
              <w:rPr>
                <w:rFonts w:cs="Arial"/>
                <w:sz w:val="18"/>
                <w:szCs w:val="18"/>
                <w:lang w:val="en-US"/>
              </w:rPr>
              <w:t>Subset of</w:t>
            </w:r>
            <w:r w:rsidR="002F3D01">
              <w:rPr>
                <w:rFonts w:cs="Arial"/>
                <w:sz w:val="18"/>
                <w:szCs w:val="18"/>
                <w:lang w:val="en-US"/>
              </w:rPr>
              <w:t xml:space="preserve"> </w:t>
            </w:r>
            <w:r w:rsidRPr="003A5776">
              <w:rPr>
                <w:rFonts w:cs="Arial"/>
                <w:sz w:val="18"/>
                <w:szCs w:val="18"/>
                <w:lang w:val="en-US"/>
              </w:rPr>
              <w:t>sites, one depth – water samples:</w:t>
            </w:r>
          </w:p>
        </w:tc>
        <w:tc>
          <w:tcPr>
            <w:tcW w:w="1275" w:type="dxa"/>
            <w:tcBorders>
              <w:top w:val="single" w:sz="4" w:space="0" w:color="auto"/>
              <w:left w:val="single" w:sz="4" w:space="0" w:color="auto"/>
              <w:bottom w:val="single" w:sz="4" w:space="0" w:color="auto"/>
              <w:right w:val="single" w:sz="4" w:space="0" w:color="auto"/>
            </w:tcBorders>
          </w:tcPr>
          <w:p w14:paraId="3EA47F21" w14:textId="77777777" w:rsidR="00972FF4" w:rsidRPr="00EE31C4" w:rsidRDefault="00972FF4" w:rsidP="00235BE2">
            <w:pPr>
              <w:spacing w:before="120" w:after="120" w:line="276" w:lineRule="auto"/>
              <w:rPr>
                <w:rFonts w:cs="Arial"/>
                <w:i/>
                <w:sz w:val="18"/>
                <w:szCs w:val="18"/>
                <w:lang w:val="en-US"/>
              </w:rPr>
            </w:pPr>
            <w:r w:rsidRPr="00EE31C4">
              <w:rPr>
                <w:rFonts w:cs="Arial"/>
                <w:i/>
                <w:sz w:val="18"/>
                <w:szCs w:val="18"/>
                <w:lang w:val="en-US"/>
              </w:rPr>
              <w:t>In situ</w:t>
            </w:r>
          </w:p>
        </w:tc>
        <w:tc>
          <w:tcPr>
            <w:tcW w:w="1276" w:type="dxa"/>
            <w:tcBorders>
              <w:top w:val="single" w:sz="4" w:space="0" w:color="auto"/>
              <w:left w:val="single" w:sz="4" w:space="0" w:color="auto"/>
              <w:bottom w:val="single" w:sz="4" w:space="0" w:color="auto"/>
              <w:right w:val="single" w:sz="4" w:space="0" w:color="auto"/>
            </w:tcBorders>
          </w:tcPr>
          <w:p w14:paraId="47ADE7EF" w14:textId="47932B3A" w:rsidR="00972FF4" w:rsidRPr="003A5776" w:rsidRDefault="00DD6D3F" w:rsidP="00235BE2">
            <w:pPr>
              <w:spacing w:before="120" w:after="120" w:line="276" w:lineRule="auto"/>
              <w:rPr>
                <w:rFonts w:cs="Arial"/>
                <w:sz w:val="18"/>
                <w:szCs w:val="18"/>
                <w:lang w:val="en-US"/>
              </w:rPr>
            </w:pPr>
            <w:r>
              <w:rPr>
                <w:rFonts w:cs="Arial"/>
                <w:sz w:val="18"/>
                <w:szCs w:val="18"/>
                <w:lang w:val="en-US"/>
              </w:rPr>
              <w:t>B</w:t>
            </w:r>
            <w:r w:rsidR="00972FF4" w:rsidRPr="003A5776">
              <w:rPr>
                <w:rFonts w:cs="Arial"/>
                <w:sz w:val="18"/>
                <w:szCs w:val="18"/>
                <w:lang w:val="en-US"/>
              </w:rPr>
              <w:t>ottle sampling for DIC, TA and standard chemical indices (temp., salinity, etc.)</w:t>
            </w:r>
          </w:p>
        </w:tc>
        <w:tc>
          <w:tcPr>
            <w:tcW w:w="1687" w:type="dxa"/>
            <w:tcBorders>
              <w:top w:val="single" w:sz="4" w:space="0" w:color="auto"/>
              <w:left w:val="single" w:sz="4" w:space="0" w:color="auto"/>
              <w:bottom w:val="single" w:sz="4" w:space="0" w:color="auto"/>
              <w:right w:val="single" w:sz="4" w:space="0" w:color="auto"/>
            </w:tcBorders>
          </w:tcPr>
          <w:p w14:paraId="75A79895"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TBA</w:t>
            </w:r>
          </w:p>
        </w:tc>
        <w:tc>
          <w:tcPr>
            <w:tcW w:w="1148" w:type="dxa"/>
            <w:tcBorders>
              <w:top w:val="single" w:sz="4" w:space="0" w:color="auto"/>
              <w:left w:val="single" w:sz="4" w:space="0" w:color="auto"/>
              <w:bottom w:val="single" w:sz="4" w:space="0" w:color="auto"/>
              <w:right w:val="single" w:sz="4" w:space="0" w:color="auto"/>
            </w:tcBorders>
          </w:tcPr>
          <w:p w14:paraId="39958763"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TBA</w:t>
            </w:r>
          </w:p>
        </w:tc>
        <w:tc>
          <w:tcPr>
            <w:tcW w:w="1559" w:type="dxa"/>
            <w:vMerge/>
            <w:tcBorders>
              <w:left w:val="single" w:sz="4" w:space="0" w:color="auto"/>
              <w:right w:val="single" w:sz="4" w:space="0" w:color="auto"/>
            </w:tcBorders>
          </w:tcPr>
          <w:p w14:paraId="3877B329" w14:textId="77777777" w:rsidR="00972FF4" w:rsidRPr="003A5776" w:rsidRDefault="00972FF4" w:rsidP="00235BE2">
            <w:pPr>
              <w:spacing w:before="120" w:after="120" w:line="276" w:lineRule="auto"/>
              <w:rPr>
                <w:rFonts w:cs="Arial"/>
                <w:sz w:val="18"/>
                <w:szCs w:val="18"/>
                <w:lang w:val="en-US"/>
              </w:rPr>
            </w:pPr>
          </w:p>
        </w:tc>
        <w:tc>
          <w:tcPr>
            <w:tcW w:w="2410" w:type="dxa"/>
            <w:vMerge/>
            <w:tcBorders>
              <w:left w:val="single" w:sz="4" w:space="0" w:color="auto"/>
              <w:right w:val="single" w:sz="4" w:space="0" w:color="auto"/>
            </w:tcBorders>
          </w:tcPr>
          <w:p w14:paraId="63210FB2" w14:textId="77777777" w:rsidR="00972FF4" w:rsidRPr="003A5776" w:rsidRDefault="00972FF4" w:rsidP="00235BE2">
            <w:pPr>
              <w:spacing w:before="120" w:after="120" w:line="276" w:lineRule="auto"/>
              <w:rPr>
                <w:rFonts w:cs="Arial"/>
                <w:sz w:val="18"/>
                <w:szCs w:val="18"/>
                <w:lang w:val="en-US"/>
              </w:rPr>
            </w:pPr>
          </w:p>
        </w:tc>
      </w:tr>
      <w:tr w:rsidR="00794A01" w:rsidRPr="003A5776" w14:paraId="71566639" w14:textId="77777777" w:rsidTr="00EE31C4">
        <w:tc>
          <w:tcPr>
            <w:tcW w:w="1134" w:type="dxa"/>
            <w:tcBorders>
              <w:top w:val="single" w:sz="4" w:space="0" w:color="auto"/>
              <w:left w:val="single" w:sz="4" w:space="0" w:color="auto"/>
              <w:bottom w:val="single" w:sz="4" w:space="0" w:color="auto"/>
              <w:right w:val="single" w:sz="4" w:space="0" w:color="auto"/>
            </w:tcBorders>
          </w:tcPr>
          <w:p w14:paraId="49D6DCF1" w14:textId="77777777" w:rsidR="00794A01" w:rsidRPr="003A5776" w:rsidRDefault="00794A01" w:rsidP="00235BE2">
            <w:pPr>
              <w:spacing w:before="120" w:after="120" w:line="276" w:lineRule="auto"/>
              <w:rPr>
                <w:rFonts w:cs="Arial"/>
                <w:sz w:val="18"/>
                <w:szCs w:val="18"/>
                <w:lang w:val="en-US"/>
              </w:rPr>
            </w:pPr>
          </w:p>
        </w:tc>
        <w:tc>
          <w:tcPr>
            <w:tcW w:w="2127" w:type="dxa"/>
            <w:tcBorders>
              <w:top w:val="single" w:sz="4" w:space="0" w:color="auto"/>
              <w:left w:val="single" w:sz="4" w:space="0" w:color="auto"/>
              <w:bottom w:val="single" w:sz="4" w:space="0" w:color="auto"/>
              <w:right w:val="single" w:sz="4" w:space="0" w:color="auto"/>
            </w:tcBorders>
          </w:tcPr>
          <w:p w14:paraId="52E6E33D" w14:textId="77777777" w:rsidR="00794A01" w:rsidRPr="003A5776" w:rsidRDefault="00794A01" w:rsidP="00235BE2">
            <w:pPr>
              <w:spacing w:before="120" w:after="120" w:line="276" w:lineRule="auto"/>
              <w:rPr>
                <w:rFonts w:cs="Arial"/>
                <w:sz w:val="18"/>
                <w:szCs w:val="18"/>
                <w:lang w:val="en-US"/>
              </w:rPr>
            </w:pPr>
            <w:r w:rsidRPr="003A5776">
              <w:rPr>
                <w:rFonts w:cs="Arial"/>
                <w:sz w:val="18"/>
                <w:szCs w:val="18"/>
                <w:lang w:val="en-US"/>
              </w:rPr>
              <w:t>Water column (models)</w:t>
            </w:r>
          </w:p>
          <w:p w14:paraId="7EA88541" w14:textId="77777777" w:rsidR="00972FF4" w:rsidRPr="003A5776" w:rsidRDefault="00972FF4" w:rsidP="00235BE2">
            <w:pPr>
              <w:spacing w:before="120" w:after="120" w:line="276" w:lineRule="auto"/>
              <w:rPr>
                <w:rFonts w:cs="Arial"/>
                <w:sz w:val="18"/>
                <w:szCs w:val="18"/>
                <w:lang w:val="en-US"/>
              </w:rPr>
            </w:pPr>
            <w:r w:rsidRPr="003A5776">
              <w:rPr>
                <w:rFonts w:cs="Arial"/>
                <w:sz w:val="18"/>
                <w:szCs w:val="18"/>
                <w:lang w:val="en-US"/>
              </w:rPr>
              <w:t>pH, Total Alkalinity, Aragonite Saturation</w:t>
            </w:r>
          </w:p>
        </w:tc>
        <w:tc>
          <w:tcPr>
            <w:tcW w:w="2268" w:type="dxa"/>
            <w:tcBorders>
              <w:top w:val="single" w:sz="4" w:space="0" w:color="auto"/>
              <w:left w:val="single" w:sz="4" w:space="0" w:color="auto"/>
              <w:bottom w:val="single" w:sz="4" w:space="0" w:color="auto"/>
              <w:right w:val="single" w:sz="4" w:space="0" w:color="auto"/>
            </w:tcBorders>
          </w:tcPr>
          <w:p w14:paraId="220D169C" w14:textId="7A484E54" w:rsidR="00794A01" w:rsidRPr="003A5776" w:rsidRDefault="00794A01">
            <w:pPr>
              <w:spacing w:before="120" w:after="120" w:line="276" w:lineRule="auto"/>
              <w:rPr>
                <w:rFonts w:cs="Arial"/>
                <w:sz w:val="18"/>
                <w:szCs w:val="18"/>
                <w:lang w:val="en-US"/>
              </w:rPr>
            </w:pPr>
            <w:r w:rsidRPr="003A5776">
              <w:rPr>
                <w:rFonts w:cs="Arial"/>
                <w:sz w:val="18"/>
                <w:szCs w:val="18"/>
                <w:lang w:val="en-US"/>
              </w:rPr>
              <w:t xml:space="preserve">Whole </w:t>
            </w:r>
            <w:r w:rsidR="00DD6D3F" w:rsidRPr="003A5776">
              <w:rPr>
                <w:rFonts w:cs="Arial"/>
                <w:sz w:val="18"/>
                <w:szCs w:val="18"/>
                <w:lang w:val="en-US"/>
              </w:rPr>
              <w:t>R</w:t>
            </w:r>
            <w:r w:rsidR="00DD6D3F">
              <w:rPr>
                <w:rFonts w:cs="Arial"/>
                <w:sz w:val="18"/>
                <w:szCs w:val="18"/>
                <w:lang w:val="en-US"/>
              </w:rPr>
              <w:t>eef</w:t>
            </w:r>
            <w:r w:rsidRPr="003A5776">
              <w:rPr>
                <w:rFonts w:cs="Arial"/>
                <w:sz w:val="18"/>
                <w:szCs w:val="18"/>
                <w:lang w:val="en-US"/>
              </w:rPr>
              <w:t>, 47 depths and hourly</w:t>
            </w:r>
          </w:p>
        </w:tc>
        <w:tc>
          <w:tcPr>
            <w:tcW w:w="1275" w:type="dxa"/>
            <w:tcBorders>
              <w:top w:val="single" w:sz="4" w:space="0" w:color="auto"/>
              <w:left w:val="single" w:sz="4" w:space="0" w:color="auto"/>
              <w:bottom w:val="single" w:sz="4" w:space="0" w:color="auto"/>
              <w:right w:val="single" w:sz="4" w:space="0" w:color="auto"/>
            </w:tcBorders>
          </w:tcPr>
          <w:p w14:paraId="6B292C38" w14:textId="77777777" w:rsidR="00794A01" w:rsidRPr="003A5776" w:rsidRDefault="00794A01" w:rsidP="00235BE2">
            <w:pPr>
              <w:spacing w:before="120" w:after="120" w:line="276" w:lineRule="auto"/>
              <w:rPr>
                <w:rFonts w:cs="Arial"/>
                <w:sz w:val="18"/>
                <w:szCs w:val="18"/>
                <w:lang w:val="en-US"/>
              </w:rPr>
            </w:pPr>
            <w:r w:rsidRPr="003A5776">
              <w:rPr>
                <w:rFonts w:cs="Arial"/>
                <w:sz w:val="18"/>
                <w:szCs w:val="18"/>
                <w:lang w:val="en-US"/>
              </w:rPr>
              <w:t>Modelled</w:t>
            </w:r>
          </w:p>
        </w:tc>
        <w:tc>
          <w:tcPr>
            <w:tcW w:w="1276" w:type="dxa"/>
            <w:tcBorders>
              <w:top w:val="single" w:sz="4" w:space="0" w:color="auto"/>
              <w:left w:val="single" w:sz="4" w:space="0" w:color="auto"/>
              <w:bottom w:val="single" w:sz="4" w:space="0" w:color="auto"/>
              <w:right w:val="single" w:sz="4" w:space="0" w:color="auto"/>
            </w:tcBorders>
          </w:tcPr>
          <w:p w14:paraId="25926079" w14:textId="77777777" w:rsidR="00794A01" w:rsidRPr="003A5776" w:rsidRDefault="00794A01" w:rsidP="00235BE2">
            <w:pPr>
              <w:spacing w:before="120" w:after="120" w:line="276" w:lineRule="auto"/>
              <w:rPr>
                <w:rFonts w:cs="Arial"/>
                <w:sz w:val="18"/>
                <w:szCs w:val="18"/>
                <w:lang w:val="en-US"/>
              </w:rPr>
            </w:pPr>
            <w:r w:rsidRPr="003A5776">
              <w:rPr>
                <w:rFonts w:cs="Arial"/>
                <w:sz w:val="18"/>
                <w:szCs w:val="18"/>
                <w:lang w:val="en-US"/>
              </w:rPr>
              <w:t xml:space="preserve">eReefs SHOC </w:t>
            </w:r>
          </w:p>
        </w:tc>
        <w:tc>
          <w:tcPr>
            <w:tcW w:w="1687" w:type="dxa"/>
            <w:tcBorders>
              <w:top w:val="single" w:sz="4" w:space="0" w:color="auto"/>
              <w:left w:val="single" w:sz="4" w:space="0" w:color="auto"/>
              <w:bottom w:val="single" w:sz="4" w:space="0" w:color="auto"/>
              <w:right w:val="single" w:sz="4" w:space="0" w:color="auto"/>
            </w:tcBorders>
          </w:tcPr>
          <w:p w14:paraId="7B8BCCCF" w14:textId="77777777" w:rsidR="00794A01" w:rsidRPr="003A5776" w:rsidRDefault="00972FF4" w:rsidP="00235BE2">
            <w:pPr>
              <w:spacing w:before="120" w:after="120" w:line="276" w:lineRule="auto"/>
              <w:rPr>
                <w:rFonts w:cs="Arial"/>
                <w:sz w:val="18"/>
                <w:szCs w:val="18"/>
                <w:lang w:val="en-US"/>
              </w:rPr>
            </w:pPr>
            <w:r w:rsidRPr="003A5776">
              <w:rPr>
                <w:rFonts w:cs="Arial"/>
                <w:sz w:val="18"/>
                <w:szCs w:val="18"/>
                <w:lang w:val="en-US"/>
              </w:rPr>
              <w:t>TBA</w:t>
            </w:r>
          </w:p>
        </w:tc>
        <w:tc>
          <w:tcPr>
            <w:tcW w:w="1148" w:type="dxa"/>
            <w:tcBorders>
              <w:top w:val="single" w:sz="4" w:space="0" w:color="auto"/>
              <w:left w:val="single" w:sz="4" w:space="0" w:color="auto"/>
              <w:bottom w:val="single" w:sz="4" w:space="0" w:color="auto"/>
              <w:right w:val="single" w:sz="4" w:space="0" w:color="auto"/>
            </w:tcBorders>
          </w:tcPr>
          <w:p w14:paraId="3D3D0CA6" w14:textId="77777777" w:rsidR="00794A01" w:rsidRPr="003A5776" w:rsidRDefault="00794A01" w:rsidP="00235BE2">
            <w:pPr>
              <w:spacing w:before="120" w:after="120" w:line="276" w:lineRule="auto"/>
              <w:rPr>
                <w:rFonts w:cs="Arial"/>
                <w:sz w:val="18"/>
                <w:szCs w:val="18"/>
                <w:lang w:val="en-US"/>
              </w:rPr>
            </w:pPr>
            <w:r w:rsidRPr="003A5776">
              <w:rPr>
                <w:rFonts w:cs="Arial"/>
                <w:sz w:val="18"/>
                <w:szCs w:val="18"/>
                <w:lang w:val="en-US"/>
              </w:rPr>
              <w:t>Minimal cost (currently operated by hosts)</w:t>
            </w:r>
          </w:p>
        </w:tc>
        <w:tc>
          <w:tcPr>
            <w:tcW w:w="1559" w:type="dxa"/>
            <w:vMerge/>
            <w:tcBorders>
              <w:left w:val="single" w:sz="4" w:space="0" w:color="auto"/>
              <w:right w:val="single" w:sz="4" w:space="0" w:color="auto"/>
            </w:tcBorders>
          </w:tcPr>
          <w:p w14:paraId="6A1B0210" w14:textId="77777777" w:rsidR="00794A01" w:rsidRPr="003A5776" w:rsidRDefault="00794A01" w:rsidP="00235BE2">
            <w:pPr>
              <w:spacing w:before="120" w:after="120" w:line="276" w:lineRule="auto"/>
              <w:rPr>
                <w:rFonts w:cs="Arial"/>
                <w:sz w:val="18"/>
                <w:szCs w:val="18"/>
                <w:lang w:val="en-US"/>
              </w:rPr>
            </w:pPr>
          </w:p>
        </w:tc>
        <w:tc>
          <w:tcPr>
            <w:tcW w:w="2410" w:type="dxa"/>
            <w:vMerge/>
            <w:tcBorders>
              <w:left w:val="single" w:sz="4" w:space="0" w:color="auto"/>
              <w:right w:val="single" w:sz="4" w:space="0" w:color="auto"/>
            </w:tcBorders>
          </w:tcPr>
          <w:p w14:paraId="292AFDC6" w14:textId="77777777" w:rsidR="00794A01" w:rsidRPr="003A5776" w:rsidRDefault="00794A01" w:rsidP="00235BE2">
            <w:pPr>
              <w:spacing w:before="120" w:after="120" w:line="276" w:lineRule="auto"/>
              <w:rPr>
                <w:rFonts w:cs="Arial"/>
                <w:sz w:val="18"/>
                <w:szCs w:val="18"/>
                <w:lang w:val="en-US"/>
              </w:rPr>
            </w:pPr>
          </w:p>
        </w:tc>
      </w:tr>
    </w:tbl>
    <w:p w14:paraId="0C946EA9" w14:textId="77777777" w:rsidR="00794A01" w:rsidRPr="003A5776" w:rsidRDefault="00794A01" w:rsidP="00235BE2">
      <w:pPr>
        <w:spacing w:before="120" w:after="120"/>
        <w:rPr>
          <w:rFonts w:cs="Arial"/>
        </w:rPr>
      </w:pPr>
    </w:p>
    <w:p w14:paraId="3565EE09" w14:textId="77777777" w:rsidR="008C1EBD" w:rsidRPr="003A5776" w:rsidRDefault="00DB177D" w:rsidP="00235BE2">
      <w:pPr>
        <w:spacing w:before="120" w:after="120"/>
        <w:rPr>
          <w:rFonts w:cs="Arial"/>
        </w:rPr>
        <w:sectPr w:rsidR="008C1EBD" w:rsidRPr="003A5776" w:rsidSect="00EB4625">
          <w:pgSz w:w="16838" w:h="11906" w:orient="landscape"/>
          <w:pgMar w:top="1440" w:right="1440" w:bottom="1440" w:left="1440" w:header="708" w:footer="708" w:gutter="0"/>
          <w:cols w:space="708"/>
          <w:docGrid w:linePitch="360"/>
        </w:sectPr>
      </w:pPr>
      <w:r w:rsidRPr="003A5776">
        <w:rPr>
          <w:rFonts w:cs="Arial"/>
        </w:rPr>
        <w:br w:type="page"/>
      </w:r>
    </w:p>
    <w:p w14:paraId="2269A24B" w14:textId="77777777" w:rsidR="00DB177D" w:rsidRPr="003A5776" w:rsidRDefault="00DB177D" w:rsidP="00235BE2">
      <w:pPr>
        <w:spacing w:before="120" w:after="120"/>
        <w:rPr>
          <w:rFonts w:cs="Arial"/>
        </w:rPr>
      </w:pPr>
    </w:p>
    <w:p w14:paraId="4983D49D" w14:textId="124B61A2" w:rsidR="00DB177D" w:rsidRPr="003A5776" w:rsidRDefault="00587129" w:rsidP="00235BE2">
      <w:pPr>
        <w:pStyle w:val="Heading2"/>
        <w:spacing w:before="120" w:after="120"/>
        <w:rPr>
          <w:rFonts w:cs="Arial"/>
        </w:rPr>
      </w:pPr>
      <w:bookmarkStart w:id="69" w:name="_Toc26952442"/>
      <w:r>
        <w:rPr>
          <w:rFonts w:cs="Arial"/>
        </w:rPr>
        <w:t>10.9</w:t>
      </w:r>
      <w:r>
        <w:rPr>
          <w:rFonts w:cs="Arial"/>
        </w:rPr>
        <w:tab/>
      </w:r>
      <w:r w:rsidR="00DB177D" w:rsidRPr="003A5776">
        <w:rPr>
          <w:rFonts w:cs="Arial"/>
        </w:rPr>
        <w:t>Extreme events (cyclones)</w:t>
      </w:r>
      <w:bookmarkEnd w:id="69"/>
    </w:p>
    <w:tbl>
      <w:tblPr>
        <w:tblStyle w:val="TableGrid"/>
        <w:tblW w:w="21074" w:type="dxa"/>
        <w:tblInd w:w="-5" w:type="dxa"/>
        <w:tblLayout w:type="fixed"/>
        <w:tblLook w:val="04A0" w:firstRow="1" w:lastRow="0" w:firstColumn="1" w:lastColumn="0" w:noHBand="0" w:noVBand="1"/>
      </w:tblPr>
      <w:tblGrid>
        <w:gridCol w:w="2127"/>
        <w:gridCol w:w="2976"/>
        <w:gridCol w:w="5245"/>
        <w:gridCol w:w="1701"/>
        <w:gridCol w:w="1559"/>
        <w:gridCol w:w="2694"/>
        <w:gridCol w:w="1134"/>
        <w:gridCol w:w="1511"/>
        <w:gridCol w:w="2127"/>
      </w:tblGrid>
      <w:tr w:rsidR="00DB177D" w:rsidRPr="00946B42" w14:paraId="7070F086" w14:textId="77777777" w:rsidTr="00EE31C4">
        <w:tc>
          <w:tcPr>
            <w:tcW w:w="2127" w:type="dxa"/>
            <w:tcBorders>
              <w:top w:val="single" w:sz="4" w:space="0" w:color="auto"/>
              <w:left w:val="single" w:sz="4" w:space="0" w:color="auto"/>
              <w:bottom w:val="single" w:sz="4" w:space="0" w:color="auto"/>
              <w:right w:val="single" w:sz="4" w:space="0" w:color="auto"/>
            </w:tcBorders>
            <w:hideMark/>
          </w:tcPr>
          <w:p w14:paraId="61805BCE"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Indicator</w:t>
            </w:r>
          </w:p>
        </w:tc>
        <w:tc>
          <w:tcPr>
            <w:tcW w:w="2976" w:type="dxa"/>
            <w:tcBorders>
              <w:top w:val="single" w:sz="4" w:space="0" w:color="auto"/>
              <w:left w:val="single" w:sz="4" w:space="0" w:color="auto"/>
              <w:bottom w:val="single" w:sz="4" w:space="0" w:color="auto"/>
              <w:right w:val="single" w:sz="4" w:space="0" w:color="auto"/>
            </w:tcBorders>
            <w:hideMark/>
          </w:tcPr>
          <w:p w14:paraId="144EE6B3"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Existing measure and monitoring programs</w:t>
            </w:r>
          </w:p>
        </w:tc>
        <w:tc>
          <w:tcPr>
            <w:tcW w:w="5245" w:type="dxa"/>
            <w:tcBorders>
              <w:top w:val="single" w:sz="4" w:space="0" w:color="auto"/>
              <w:left w:val="single" w:sz="4" w:space="0" w:color="auto"/>
              <w:bottom w:val="single" w:sz="4" w:space="0" w:color="auto"/>
              <w:right w:val="single" w:sz="4" w:space="0" w:color="auto"/>
            </w:tcBorders>
          </w:tcPr>
          <w:p w14:paraId="31F513FB"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Coverage</w:t>
            </w:r>
          </w:p>
        </w:tc>
        <w:tc>
          <w:tcPr>
            <w:tcW w:w="1701" w:type="dxa"/>
            <w:tcBorders>
              <w:top w:val="single" w:sz="4" w:space="0" w:color="auto"/>
              <w:left w:val="single" w:sz="4" w:space="0" w:color="auto"/>
              <w:bottom w:val="single" w:sz="4" w:space="0" w:color="auto"/>
              <w:right w:val="single" w:sz="4" w:space="0" w:color="auto"/>
            </w:tcBorders>
          </w:tcPr>
          <w:p w14:paraId="220C4B71"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In situ, RS or modelled</w:t>
            </w:r>
          </w:p>
        </w:tc>
        <w:tc>
          <w:tcPr>
            <w:tcW w:w="1559" w:type="dxa"/>
            <w:tcBorders>
              <w:top w:val="single" w:sz="4" w:space="0" w:color="auto"/>
              <w:left w:val="single" w:sz="4" w:space="0" w:color="auto"/>
              <w:bottom w:val="single" w:sz="4" w:space="0" w:color="auto"/>
              <w:right w:val="single" w:sz="4" w:space="0" w:color="auto"/>
            </w:tcBorders>
          </w:tcPr>
          <w:p w14:paraId="4CB6FDED"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Method</w:t>
            </w:r>
          </w:p>
        </w:tc>
        <w:tc>
          <w:tcPr>
            <w:tcW w:w="2694" w:type="dxa"/>
            <w:tcBorders>
              <w:top w:val="single" w:sz="4" w:space="0" w:color="auto"/>
              <w:left w:val="single" w:sz="4" w:space="0" w:color="auto"/>
              <w:bottom w:val="single" w:sz="4" w:space="0" w:color="auto"/>
              <w:right w:val="single" w:sz="4" w:space="0" w:color="auto"/>
            </w:tcBorders>
          </w:tcPr>
          <w:p w14:paraId="233838B4"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Performance</w:t>
            </w:r>
          </w:p>
        </w:tc>
        <w:tc>
          <w:tcPr>
            <w:tcW w:w="1134" w:type="dxa"/>
            <w:tcBorders>
              <w:top w:val="single" w:sz="4" w:space="0" w:color="auto"/>
              <w:left w:val="single" w:sz="4" w:space="0" w:color="auto"/>
              <w:bottom w:val="single" w:sz="4" w:space="0" w:color="auto"/>
              <w:right w:val="single" w:sz="4" w:space="0" w:color="auto"/>
            </w:tcBorders>
          </w:tcPr>
          <w:p w14:paraId="3EE40F6F"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Cost</w:t>
            </w:r>
          </w:p>
        </w:tc>
        <w:tc>
          <w:tcPr>
            <w:tcW w:w="1511" w:type="dxa"/>
            <w:tcBorders>
              <w:top w:val="single" w:sz="4" w:space="0" w:color="auto"/>
              <w:left w:val="single" w:sz="4" w:space="0" w:color="auto"/>
              <w:bottom w:val="single" w:sz="4" w:space="0" w:color="auto"/>
              <w:right w:val="single" w:sz="4" w:space="0" w:color="auto"/>
            </w:tcBorders>
          </w:tcPr>
          <w:p w14:paraId="4E30D816"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Links to other RIMReP groups</w:t>
            </w:r>
          </w:p>
        </w:tc>
        <w:tc>
          <w:tcPr>
            <w:tcW w:w="2127" w:type="dxa"/>
            <w:tcBorders>
              <w:top w:val="single" w:sz="4" w:space="0" w:color="auto"/>
              <w:left w:val="single" w:sz="4" w:space="0" w:color="auto"/>
              <w:bottom w:val="single" w:sz="4" w:space="0" w:color="auto"/>
              <w:right w:val="single" w:sz="4" w:space="0" w:color="auto"/>
            </w:tcBorders>
          </w:tcPr>
          <w:p w14:paraId="42DE97C3"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Gaps</w:t>
            </w:r>
          </w:p>
        </w:tc>
      </w:tr>
      <w:tr w:rsidR="00DB177D" w:rsidRPr="00946B42" w14:paraId="135D978A" w14:textId="77777777" w:rsidTr="00EE31C4">
        <w:tc>
          <w:tcPr>
            <w:tcW w:w="2127" w:type="dxa"/>
            <w:tcBorders>
              <w:top w:val="single" w:sz="4" w:space="0" w:color="auto"/>
              <w:left w:val="single" w:sz="4" w:space="0" w:color="auto"/>
              <w:bottom w:val="single" w:sz="4" w:space="0" w:color="auto"/>
              <w:right w:val="single" w:sz="4" w:space="0" w:color="auto"/>
            </w:tcBorders>
          </w:tcPr>
          <w:p w14:paraId="37C838F8"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TROPICAL CYCLONE TECHNICAL BULLETIN: AUSTRALIA - NORTHERN REGION </w:t>
            </w:r>
          </w:p>
          <w:p w14:paraId="173E5857"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Issued by DARWIN TROPICAL CYCLONE WARNING CENTRE </w:t>
            </w:r>
          </w:p>
          <w:p w14:paraId="4DCFB7B4"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at: 0730 UTC 24/03/2013 </w:t>
            </w:r>
          </w:p>
          <w:p w14:paraId="34C753C6"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Name: Frankie </w:t>
            </w:r>
          </w:p>
          <w:p w14:paraId="5DE5B589"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Identifier: 04U </w:t>
            </w:r>
          </w:p>
          <w:p w14:paraId="5072241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Data At: 0600 UTC </w:t>
            </w:r>
          </w:p>
          <w:p w14:paraId="45E009C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Latitude: 11.4S </w:t>
            </w:r>
          </w:p>
          <w:p w14:paraId="3EE32B2C"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Longitude: 136.6E </w:t>
            </w:r>
          </w:p>
          <w:p w14:paraId="2BFC0CB4"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Location Accuracy: within 45 nm (80 km) </w:t>
            </w:r>
          </w:p>
          <w:p w14:paraId="7F80276F"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Movement Towards: west southwest (210 deg) </w:t>
            </w:r>
          </w:p>
          <w:p w14:paraId="7275C98D"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Speed of Movement: 8 knots (15 km/h) </w:t>
            </w:r>
          </w:p>
          <w:p w14:paraId="2BC22CB8"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Maximum 10-Minute Wind: 35 knots (65 km/h) </w:t>
            </w:r>
          </w:p>
          <w:p w14:paraId="533A6A7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Maximum 3-Second Wind Gust: 50 knots (95 km/h) </w:t>
            </w:r>
          </w:p>
          <w:p w14:paraId="0313D025"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Central Pressure: 997 hPa </w:t>
            </w:r>
          </w:p>
          <w:p w14:paraId="2A24DEA7"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34-knot winds NE quadrant: 100 nm (185 km) </w:t>
            </w:r>
          </w:p>
          <w:p w14:paraId="637E83E3"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34-knot winds SE quadrant: 100 nm (185 km) </w:t>
            </w:r>
          </w:p>
          <w:p w14:paraId="0796766E"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34-knot winds SW quadrant: 80 nm (145 km) </w:t>
            </w:r>
          </w:p>
          <w:p w14:paraId="324A211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34-knot winds NW quadrant: 40 nm (75 km) </w:t>
            </w:r>
          </w:p>
          <w:p w14:paraId="60E37179"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48-knot winds NE quadrant: </w:t>
            </w:r>
          </w:p>
          <w:p w14:paraId="1085292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48-knot winds SE quadrant: </w:t>
            </w:r>
          </w:p>
          <w:p w14:paraId="5F8913E9"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48-knot winds SW quadrant: </w:t>
            </w:r>
          </w:p>
          <w:p w14:paraId="28CDC1D0"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48-knot winds NW quadrant: </w:t>
            </w:r>
          </w:p>
          <w:p w14:paraId="78911F2D"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64-Knot Winds: </w:t>
            </w:r>
          </w:p>
          <w:p w14:paraId="726600A6"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Maximum Winds: 30 nm (55 km) </w:t>
            </w:r>
          </w:p>
          <w:p w14:paraId="4E33D185"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Dvorak Intensity Code: T3.0/3.0/D1.0/24HRS </w:t>
            </w:r>
          </w:p>
          <w:p w14:paraId="34F9C6D7"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Pressure of outermost isobar: 1008 hPa </w:t>
            </w:r>
          </w:p>
          <w:p w14:paraId="6D4DF2AE"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Radius of outermost closed isobar: 140 nm (260 km) </w:t>
            </w:r>
          </w:p>
          <w:p w14:paraId="6263EF7A"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FORECAST DATA </w:t>
            </w:r>
          </w:p>
          <w:p w14:paraId="2EE6F550"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Date/Time : Location :Loc. Accuracy: Max Wind : Central Pressure </w:t>
            </w:r>
          </w:p>
          <w:p w14:paraId="6D5DB74E"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(UTC) : degrees : nm (km) :knots(km/h): hPa </w:t>
            </w:r>
          </w:p>
          <w:p w14:paraId="3F4E22D9"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+06: 24/1200: 11.4S 135.7E: 075 (140): 040 (075): 995 </w:t>
            </w:r>
          </w:p>
          <w:p w14:paraId="339BADE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+12: 24/1800: 11.5S 135.5E: 075 (140): 040 (075): 995 </w:t>
            </w:r>
          </w:p>
          <w:p w14:paraId="766A82C7"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+18: 25/0000: 11.5S 135.2E: 080 (150): 045 (080): 993 </w:t>
            </w:r>
          </w:p>
          <w:p w14:paraId="6F27F7AA"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+24: 25/0600: 11.5S 134.3E: 095 (175): 045 (080): 990 </w:t>
            </w:r>
          </w:p>
          <w:p w14:paraId="6B5519D5"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+36: 25/1800: 11.7S 132.9E: 100 (185): 050 (110): 980 </w:t>
            </w:r>
          </w:p>
          <w:p w14:paraId="3ACD01EE"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+48: 26/0600: 12.3S 132.2E: 120 (220): 060 (090): 970 </w:t>
            </w:r>
          </w:p>
          <w:p w14:paraId="65CFE38C"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+72: 27/0600: 12.9S 131.8E: 170 (320): 040 (065): 990 </w:t>
            </w:r>
          </w:p>
          <w:p w14:paraId="735954C3"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+96: 28/0600: 13.4S 131.9E: 190 (350): 035 (065): 995 </w:t>
            </w:r>
          </w:p>
          <w:p w14:paraId="4515B40D"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+120: 29/0600: 14.2S 131.3E: 200 (370): 030 (065): 997 </w:t>
            </w:r>
          </w:p>
          <w:p w14:paraId="6CA9304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REMARKS: </w:t>
            </w:r>
          </w:p>
          <w:p w14:paraId="31AD5681" w14:textId="3E1E7072"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Frankie continues to develop steadily, with excellent outflow in the upper levels. Dvorak based on 0.6-wrap curved band evident in VIS for last 4 hours. Further intensification is expected due to favourable environmental conditions, including high SSTs and very low vertical wind shear. The cyclone is expected to move steadily towards the southwest, being steered arou</w:t>
            </w:r>
            <w:r w:rsidR="005646B2">
              <w:rPr>
                <w:rFonts w:cs="Arial"/>
                <w:sz w:val="20"/>
                <w:szCs w:val="20"/>
                <w:lang w:val="en-US"/>
              </w:rPr>
              <w:t>nd the northwest flank of a mid-</w:t>
            </w:r>
            <w:r w:rsidRPr="00EE31C4">
              <w:rPr>
                <w:rFonts w:cs="Arial"/>
                <w:sz w:val="20"/>
                <w:szCs w:val="20"/>
                <w:lang w:val="en-US"/>
              </w:rPr>
              <w:t>level ridge and cross the coast in 24 to 36 hours.</w:t>
            </w:r>
          </w:p>
        </w:tc>
        <w:tc>
          <w:tcPr>
            <w:tcW w:w="2976" w:type="dxa"/>
            <w:tcBorders>
              <w:top w:val="single" w:sz="4" w:space="0" w:color="auto"/>
              <w:left w:val="single" w:sz="4" w:space="0" w:color="auto"/>
              <w:bottom w:val="single" w:sz="4" w:space="0" w:color="auto"/>
              <w:right w:val="single" w:sz="4" w:space="0" w:color="auto"/>
            </w:tcBorders>
          </w:tcPr>
          <w:p w14:paraId="61DC5686"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Tropical Cyclone Technical Bulletin from Bureau of Meteorology</w:t>
            </w:r>
          </w:p>
          <w:p w14:paraId="5CF02D57" w14:textId="77777777" w:rsidR="00DB177D" w:rsidRPr="00EE31C4" w:rsidRDefault="00DB177D" w:rsidP="00235BE2">
            <w:pPr>
              <w:spacing w:before="120" w:after="120" w:line="276" w:lineRule="auto"/>
              <w:rPr>
                <w:rFonts w:cs="Arial"/>
                <w:sz w:val="20"/>
                <w:szCs w:val="20"/>
                <w:lang w:val="en-US"/>
              </w:rPr>
            </w:pPr>
          </w:p>
          <w:p w14:paraId="05085A92" w14:textId="13C7B703" w:rsidR="00DB177D" w:rsidRPr="00EE31C4" w:rsidRDefault="009754EB" w:rsidP="00235BE2">
            <w:pPr>
              <w:spacing w:before="120" w:after="120" w:line="276" w:lineRule="auto"/>
              <w:rPr>
                <w:rFonts w:cs="Arial"/>
                <w:sz w:val="20"/>
                <w:szCs w:val="20"/>
                <w:lang w:val="en-US"/>
              </w:rPr>
            </w:pPr>
            <w:hyperlink r:id="rId44" w:history="1">
              <w:r w:rsidR="00DB177D" w:rsidRPr="00EE31C4">
                <w:rPr>
                  <w:rStyle w:val="Hyperlink"/>
                  <w:rFonts w:cs="Arial"/>
                  <w:sz w:val="20"/>
                  <w:szCs w:val="20"/>
                  <w:lang w:val="en-US"/>
                </w:rPr>
                <w:t>http://www.</w:t>
              </w:r>
              <w:r w:rsidR="00E80207">
                <w:rPr>
                  <w:rStyle w:val="Hyperlink"/>
                  <w:rFonts w:cs="Arial"/>
                  <w:sz w:val="20"/>
                  <w:szCs w:val="20"/>
                  <w:lang w:val="en-US"/>
                </w:rPr>
                <w:t>BoM</w:t>
              </w:r>
              <w:r w:rsidR="00DB177D" w:rsidRPr="00EE31C4">
                <w:rPr>
                  <w:rStyle w:val="Hyperlink"/>
                  <w:rFonts w:cs="Arial"/>
                  <w:sz w:val="20"/>
                  <w:szCs w:val="20"/>
                  <w:lang w:val="en-US"/>
                </w:rPr>
                <w:t>.gov.au/cyclone/index.shtml</w:t>
              </w:r>
            </w:hyperlink>
          </w:p>
          <w:p w14:paraId="2C873F19" w14:textId="77777777" w:rsidR="00DB177D" w:rsidRPr="00EE31C4" w:rsidRDefault="00DB177D" w:rsidP="00235BE2">
            <w:pPr>
              <w:spacing w:before="120" w:after="120" w:line="276" w:lineRule="auto"/>
              <w:rPr>
                <w:rFonts w:cs="Arial"/>
                <w:sz w:val="20"/>
                <w:szCs w:val="20"/>
                <w:lang w:val="en-US"/>
              </w:rPr>
            </w:pPr>
          </w:p>
          <w:p w14:paraId="5B8C746D"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Current Tropical Cyclones</w:t>
            </w:r>
          </w:p>
          <w:p w14:paraId="365B6B57" w14:textId="77777777" w:rsidR="00DB177D" w:rsidRPr="00EE31C4" w:rsidRDefault="00DB177D" w:rsidP="00235BE2">
            <w:pPr>
              <w:spacing w:before="120" w:after="120" w:line="276" w:lineRule="auto"/>
              <w:rPr>
                <w:rFonts w:cs="Arial"/>
                <w:sz w:val="20"/>
                <w:szCs w:val="20"/>
                <w:lang w:val="en-US"/>
              </w:rPr>
            </w:pPr>
          </w:p>
          <w:p w14:paraId="6C31B81A" w14:textId="6FC4B4F8" w:rsidR="00DB177D" w:rsidRPr="00EE31C4" w:rsidRDefault="009754EB" w:rsidP="00235BE2">
            <w:pPr>
              <w:spacing w:before="120" w:after="120" w:line="276" w:lineRule="auto"/>
              <w:rPr>
                <w:rFonts w:cs="Arial"/>
                <w:sz w:val="20"/>
                <w:szCs w:val="20"/>
                <w:lang w:val="en-US"/>
              </w:rPr>
            </w:pPr>
            <w:hyperlink r:id="rId45" w:history="1">
              <w:r w:rsidR="00DB177D" w:rsidRPr="00EE31C4">
                <w:rPr>
                  <w:rStyle w:val="Hyperlink"/>
                  <w:rFonts w:cs="Arial"/>
                  <w:sz w:val="20"/>
                  <w:szCs w:val="20"/>
                  <w:lang w:val="en-US"/>
                </w:rPr>
                <w:t>http://www.</w:t>
              </w:r>
              <w:r w:rsidR="00E80207">
                <w:rPr>
                  <w:rStyle w:val="Hyperlink"/>
                  <w:rFonts w:cs="Arial"/>
                  <w:sz w:val="20"/>
                  <w:szCs w:val="20"/>
                  <w:lang w:val="en-US"/>
                </w:rPr>
                <w:t>BoM</w:t>
              </w:r>
              <w:r w:rsidR="00DB177D" w:rsidRPr="00EE31C4">
                <w:rPr>
                  <w:rStyle w:val="Hyperlink"/>
                  <w:rFonts w:cs="Arial"/>
                  <w:sz w:val="20"/>
                  <w:szCs w:val="20"/>
                  <w:lang w:val="en-US"/>
                </w:rPr>
                <w:t>.gov.au/cyclone/index.shtml</w:t>
              </w:r>
            </w:hyperlink>
          </w:p>
          <w:p w14:paraId="4A70B2EF" w14:textId="77777777" w:rsidR="00DB177D" w:rsidRPr="00EE31C4" w:rsidRDefault="00DB177D" w:rsidP="00235BE2">
            <w:pPr>
              <w:spacing w:before="120" w:after="120" w:line="276" w:lineRule="auto"/>
              <w:rPr>
                <w:rFonts w:cs="Arial"/>
                <w:sz w:val="20"/>
                <w:szCs w:val="20"/>
                <w:lang w:val="en-US"/>
              </w:rPr>
            </w:pPr>
          </w:p>
        </w:tc>
        <w:tc>
          <w:tcPr>
            <w:tcW w:w="5245" w:type="dxa"/>
            <w:tcBorders>
              <w:top w:val="single" w:sz="4" w:space="0" w:color="auto"/>
              <w:left w:val="single" w:sz="4" w:space="0" w:color="auto"/>
              <w:bottom w:val="single" w:sz="4" w:space="0" w:color="auto"/>
              <w:right w:val="single" w:sz="4" w:space="0" w:color="auto"/>
            </w:tcBorders>
          </w:tcPr>
          <w:p w14:paraId="608D4D78" w14:textId="77777777" w:rsidR="00DB177D" w:rsidRPr="00EE31C4" w:rsidRDefault="00DB177D" w:rsidP="00235BE2">
            <w:pPr>
              <w:spacing w:before="120" w:after="120" w:line="276" w:lineRule="auto"/>
              <w:rPr>
                <w:rFonts w:cs="Arial"/>
                <w:sz w:val="20"/>
                <w:szCs w:val="20"/>
              </w:rPr>
            </w:pPr>
            <w:r w:rsidRPr="00EE31C4">
              <w:rPr>
                <w:rFonts w:cs="Arial"/>
                <w:sz w:val="20"/>
                <w:szCs w:val="20"/>
              </w:rPr>
              <w:t>The Bureau of Meteorology responsibility for cyclone services is divided between three Tropical Cyclone Warning Centres (TCWCs): Perth, Darwin and Brisbane.</w:t>
            </w:r>
          </w:p>
          <w:p w14:paraId="27E1DBD9" w14:textId="77777777" w:rsidR="00DB177D" w:rsidRPr="00EE31C4" w:rsidRDefault="00DB177D" w:rsidP="00235BE2">
            <w:pPr>
              <w:spacing w:before="120" w:after="120" w:line="276" w:lineRule="auto"/>
              <w:rPr>
                <w:rFonts w:cs="Arial"/>
                <w:sz w:val="20"/>
                <w:szCs w:val="20"/>
                <w:lang w:val="en-US"/>
              </w:rPr>
            </w:pPr>
            <w:r w:rsidRPr="00EE31C4">
              <w:rPr>
                <w:rFonts w:cs="Arial"/>
                <w:noProof/>
                <w:sz w:val="20"/>
                <w:szCs w:val="20"/>
              </w:rPr>
              <w:drawing>
                <wp:inline distT="0" distB="0" distL="0" distR="0" wp14:anchorId="586DF05A" wp14:editId="523B0D0B">
                  <wp:extent cx="3092505" cy="2089531"/>
                  <wp:effectExtent l="0" t="0" r="0" b="6350"/>
                  <wp:docPr id="8" name="Picture 8" descr="Tropical Cyclone Warning Cent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ropical Cyclone Warning Centres"/>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109315" cy="2100889"/>
                          </a:xfrm>
                          <a:prstGeom prst="rect">
                            <a:avLst/>
                          </a:prstGeom>
                          <a:noFill/>
                          <a:ln>
                            <a:noFill/>
                          </a:ln>
                        </pic:spPr>
                      </pic:pic>
                    </a:graphicData>
                  </a:graphic>
                </wp:inline>
              </w:drawing>
            </w:r>
          </w:p>
        </w:tc>
        <w:tc>
          <w:tcPr>
            <w:tcW w:w="1701" w:type="dxa"/>
            <w:tcBorders>
              <w:top w:val="single" w:sz="4" w:space="0" w:color="auto"/>
              <w:left w:val="single" w:sz="4" w:space="0" w:color="auto"/>
              <w:bottom w:val="single" w:sz="4" w:space="0" w:color="auto"/>
              <w:right w:val="single" w:sz="4" w:space="0" w:color="auto"/>
            </w:tcBorders>
          </w:tcPr>
          <w:p w14:paraId="1EBBD2D9" w14:textId="77777777" w:rsidR="00DB177D" w:rsidRPr="00EE31C4"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EE31C4">
              <w:rPr>
                <w:rFonts w:cs="Arial"/>
                <w:sz w:val="20"/>
                <w:szCs w:val="20"/>
                <w:lang w:val="en-US"/>
              </w:rPr>
              <w:t>, RS and modelled</w:t>
            </w:r>
          </w:p>
        </w:tc>
        <w:tc>
          <w:tcPr>
            <w:tcW w:w="1559" w:type="dxa"/>
            <w:tcBorders>
              <w:top w:val="single" w:sz="4" w:space="0" w:color="auto"/>
              <w:left w:val="single" w:sz="4" w:space="0" w:color="auto"/>
              <w:bottom w:val="single" w:sz="4" w:space="0" w:color="auto"/>
              <w:right w:val="single" w:sz="4" w:space="0" w:color="auto"/>
            </w:tcBorders>
          </w:tcPr>
          <w:p w14:paraId="26949F75"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All standard observational data are used: surface stations, ships, drifting buoys, aircraft, radiosondes in addition to pilot and profiler winds, as well as data from the Advanced Television Infrared Observation Satellite (TIROS) Operational Vertical Sounder (ATOVS), the High Resolution Infrared Radiation Sounder (HIRS), the Advanced Microwave Sounding Unit (AMSU-A and AMSU-B), the Atmospheric Infrared Sounder (AIRS), atmospheric motion vector winds derived from geostationary satellite data, scatterometer winds (Advanced Scatterometer, ASCAT), and synthetic MSLP observations from the vortex specification (no upper-air synthetic observations)</w:t>
            </w:r>
          </w:p>
        </w:tc>
        <w:tc>
          <w:tcPr>
            <w:tcW w:w="2694" w:type="dxa"/>
            <w:tcBorders>
              <w:top w:val="single" w:sz="4" w:space="0" w:color="auto"/>
              <w:left w:val="single" w:sz="4" w:space="0" w:color="auto"/>
              <w:bottom w:val="single" w:sz="4" w:space="0" w:color="auto"/>
              <w:right w:val="single" w:sz="4" w:space="0" w:color="auto"/>
            </w:tcBorders>
          </w:tcPr>
          <w:p w14:paraId="2EB61011" w14:textId="77777777" w:rsidR="00DB177D" w:rsidRPr="00EE31C4" w:rsidRDefault="00DB177D" w:rsidP="00235BE2">
            <w:pPr>
              <w:spacing w:before="120" w:after="120" w:line="276" w:lineRule="auto"/>
              <w:rPr>
                <w:rFonts w:cs="Arial"/>
                <w:sz w:val="20"/>
                <w:szCs w:val="20"/>
              </w:rPr>
            </w:pPr>
            <w:r w:rsidRPr="00EE31C4">
              <w:rPr>
                <w:rFonts w:cs="Arial"/>
                <w:sz w:val="20"/>
                <w:szCs w:val="20"/>
              </w:rPr>
              <w:t>Tropical cyclones (TC) have historically had a reputation for being unpredictable. Much effort has been dedicated to improving the forecasting skill in both location and intensity. The Bureau of Meteorology routinely issues forecasts of cyclone location and intensity to 5 days (120 h). All official forecasts are verified by comparison with the </w:t>
            </w:r>
            <w:r w:rsidRPr="00EE31C4">
              <w:rPr>
                <w:rFonts w:cs="Arial"/>
                <w:i/>
                <w:iCs/>
                <w:sz w:val="20"/>
                <w:szCs w:val="20"/>
              </w:rPr>
              <w:t>best track</w:t>
            </w:r>
            <w:r w:rsidRPr="00EE31C4">
              <w:rPr>
                <w:rFonts w:cs="Arial"/>
                <w:sz w:val="20"/>
                <w:szCs w:val="20"/>
              </w:rPr>
              <w:t>, the official estimate of the location and intensity of a tropical cyclone. A best track is prepared for every tropical cyclone, after the event using all available data.</w:t>
            </w:r>
          </w:p>
          <w:p w14:paraId="1993175F" w14:textId="77777777" w:rsidR="00DB177D" w:rsidRPr="00EE31C4" w:rsidRDefault="00DB177D" w:rsidP="00235BE2">
            <w:pPr>
              <w:spacing w:before="120" w:after="120" w:line="276" w:lineRule="auto"/>
              <w:rPr>
                <w:rFonts w:cs="Arial"/>
                <w:sz w:val="20"/>
                <w:szCs w:val="20"/>
              </w:rPr>
            </w:pPr>
            <w:r w:rsidRPr="00EE31C4">
              <w:rPr>
                <w:rFonts w:cs="Arial"/>
                <w:sz w:val="20"/>
                <w:szCs w:val="20"/>
              </w:rPr>
              <w:t>Tropical cyclones vary considerably in their predictability. Some exhibit rapid changes in intensity or change course, speed up or slow down, primarily in response to changes in the surrounding environment.</w:t>
            </w:r>
          </w:p>
          <w:p w14:paraId="1AA39230" w14:textId="4785156E" w:rsidR="00DB177D" w:rsidRPr="00EE31C4" w:rsidRDefault="00DB177D" w:rsidP="00235BE2">
            <w:pPr>
              <w:spacing w:before="120" w:after="120" w:line="276" w:lineRule="auto"/>
              <w:rPr>
                <w:rFonts w:cs="Arial"/>
                <w:sz w:val="20"/>
                <w:szCs w:val="20"/>
              </w:rPr>
            </w:pPr>
            <w:r w:rsidRPr="00EE31C4">
              <w:rPr>
                <w:rFonts w:cs="Arial"/>
                <w:sz w:val="20"/>
                <w:szCs w:val="20"/>
              </w:rPr>
              <w:t>Figure 2</w:t>
            </w:r>
            <w:r w:rsidR="004B3C24">
              <w:rPr>
                <w:rFonts w:cs="Arial"/>
                <w:sz w:val="20"/>
                <w:szCs w:val="20"/>
              </w:rPr>
              <w:t>.</w:t>
            </w:r>
            <w:r w:rsidRPr="00EE31C4">
              <w:rPr>
                <w:rFonts w:cs="Arial"/>
                <w:sz w:val="20"/>
                <w:szCs w:val="20"/>
              </w:rPr>
              <w:t xml:space="preserve"> shows the yearly accuracy of position, year for the Australian region since 1985–86. The five-year average (2011–12 to 2015–16) accuracy is 20 km for the initial position, 69 km at 12 hours, 89 km at 24 hours, 154 km at 48 hours and 221 km at 72 hours. Today a 24 hour forecast is as accurate as those issued for a 12</w:t>
            </w:r>
            <w:r w:rsidR="004B3C24">
              <w:rPr>
                <w:rFonts w:cs="Arial"/>
                <w:sz w:val="20"/>
                <w:szCs w:val="20"/>
              </w:rPr>
              <w:t>-</w:t>
            </w:r>
            <w:r w:rsidRPr="00EE31C4">
              <w:rPr>
                <w:rFonts w:cs="Arial"/>
                <w:sz w:val="20"/>
                <w:szCs w:val="20"/>
              </w:rPr>
              <w:t>hour prediction in the 1990s. Note that the errors were higher in 2015–16 partly because of the fewer number of forecasts issued as there were only three tropical cyclones in that season.</w:t>
            </w:r>
          </w:p>
          <w:p w14:paraId="102BF9A2" w14:textId="57940735" w:rsidR="00DB177D" w:rsidRPr="00EE31C4" w:rsidRDefault="00DB177D" w:rsidP="00235BE2">
            <w:pPr>
              <w:spacing w:before="120" w:after="120" w:line="276" w:lineRule="auto"/>
              <w:rPr>
                <w:rFonts w:cs="Arial"/>
                <w:sz w:val="20"/>
                <w:szCs w:val="20"/>
              </w:rPr>
            </w:pPr>
            <w:r w:rsidRPr="00EE31C4">
              <w:rPr>
                <w:rFonts w:cs="Arial"/>
                <w:sz w:val="20"/>
                <w:szCs w:val="20"/>
              </w:rPr>
              <w:t xml:space="preserve">Figure 2: Yearly </w:t>
            </w:r>
            <w:r w:rsidR="004B3C24">
              <w:rPr>
                <w:rFonts w:cs="Arial"/>
                <w:sz w:val="20"/>
                <w:szCs w:val="20"/>
              </w:rPr>
              <w:t>tropical cyclone</w:t>
            </w:r>
            <w:r w:rsidR="004B3C24" w:rsidRPr="00EE31C4">
              <w:rPr>
                <w:rFonts w:cs="Arial"/>
                <w:sz w:val="20"/>
                <w:szCs w:val="20"/>
              </w:rPr>
              <w:t xml:space="preserve"> </w:t>
            </w:r>
            <w:r w:rsidRPr="00EE31C4">
              <w:rPr>
                <w:rFonts w:cs="Arial"/>
                <w:sz w:val="20"/>
                <w:szCs w:val="20"/>
              </w:rPr>
              <w:t>position accuracy for the Australian region, 1985–86 to 2015–16</w:t>
            </w:r>
          </w:p>
          <w:p w14:paraId="02146631" w14:textId="77777777" w:rsidR="00DB177D" w:rsidRPr="00EE31C4" w:rsidRDefault="009754EB" w:rsidP="00235BE2">
            <w:pPr>
              <w:spacing w:before="120" w:after="120" w:line="276" w:lineRule="auto"/>
              <w:rPr>
                <w:rFonts w:cs="Arial"/>
                <w:sz w:val="20"/>
                <w:szCs w:val="20"/>
              </w:rPr>
            </w:pPr>
            <w:hyperlink r:id="rId47" w:history="1">
              <w:r w:rsidR="00DB177D" w:rsidRPr="00EE31C4">
                <w:rPr>
                  <w:rStyle w:val="Hyperlink"/>
                  <w:rFonts w:cs="Arial"/>
                  <w:noProof/>
                  <w:sz w:val="20"/>
                  <w:szCs w:val="20"/>
                </w:rPr>
                <w:drawing>
                  <wp:inline distT="0" distB="0" distL="0" distR="0" wp14:anchorId="659FA8E1" wp14:editId="391EAC9C">
                    <wp:extent cx="1428750" cy="952500"/>
                    <wp:effectExtent l="0" t="0" r="0" b="0"/>
                    <wp:docPr id="5" name="Picture 5" descr="TC accuracy graph, 1985 to 2016">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C accuracy graph, 1985 to 2016">
                              <a:hlinkClick r:id="rId47"/>
                            </pic:cNvPr>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428750" cy="952500"/>
                            </a:xfrm>
                            <a:prstGeom prst="rect">
                              <a:avLst/>
                            </a:prstGeom>
                            <a:noFill/>
                            <a:ln>
                              <a:noFill/>
                            </a:ln>
                          </pic:spPr>
                        </pic:pic>
                      </a:graphicData>
                    </a:graphic>
                  </wp:inline>
                </w:drawing>
              </w:r>
              <w:r w:rsidR="00DB177D" w:rsidRPr="00EE31C4">
                <w:rPr>
                  <w:rStyle w:val="Hyperlink"/>
                  <w:rFonts w:cs="Arial"/>
                  <w:sz w:val="20"/>
                  <w:szCs w:val="20"/>
                </w:rPr>
                <w:t>Click for full sized image</w:t>
              </w:r>
            </w:hyperlink>
          </w:p>
          <w:p w14:paraId="776AE681" w14:textId="50B448F3" w:rsidR="00DB177D" w:rsidRPr="00EE31C4" w:rsidRDefault="00DB177D" w:rsidP="0046598E">
            <w:pPr>
              <w:spacing w:before="120" w:after="120" w:line="276" w:lineRule="auto"/>
              <w:rPr>
                <w:rFonts w:cs="Arial"/>
                <w:sz w:val="20"/>
                <w:szCs w:val="20"/>
              </w:rPr>
            </w:pPr>
            <w:r w:rsidRPr="00EE31C4">
              <w:rPr>
                <w:rFonts w:cs="Arial"/>
                <w:sz w:val="20"/>
                <w:szCs w:val="20"/>
              </w:rPr>
              <w:t xml:space="preserve">Improvements in forecast position accuracy are due to a combination of more accurate computer model guidance, improved monitoring technology, and improved methods to combine computer model information. The use of multiple models has increased the forecast skill. </w:t>
            </w:r>
          </w:p>
          <w:p w14:paraId="0D8AC2DC" w14:textId="19FF38AD" w:rsidR="00DB177D" w:rsidRPr="00EE31C4" w:rsidRDefault="00DB177D" w:rsidP="0046598E">
            <w:pPr>
              <w:spacing w:before="120" w:after="120" w:line="276" w:lineRule="auto"/>
              <w:rPr>
                <w:rFonts w:cs="Arial"/>
                <w:sz w:val="20"/>
                <w:szCs w:val="20"/>
              </w:rPr>
            </w:pPr>
            <w:r w:rsidRPr="00EE31C4">
              <w:rPr>
                <w:rFonts w:cs="Arial"/>
                <w:sz w:val="20"/>
                <w:szCs w:val="20"/>
              </w:rPr>
              <w:t xml:space="preserve">Understanding the historical skill and model variations, allows forecasters to present the official forecast track with the accompanying area of uncertainty </w:t>
            </w:r>
          </w:p>
          <w:p w14:paraId="11646133" w14:textId="622D2335" w:rsidR="00DB177D" w:rsidRPr="00EE31C4" w:rsidRDefault="00DB177D" w:rsidP="0046598E">
            <w:pPr>
              <w:spacing w:before="120" w:after="120" w:line="276" w:lineRule="auto"/>
              <w:rPr>
                <w:rFonts w:cs="Arial"/>
                <w:sz w:val="20"/>
                <w:szCs w:val="20"/>
                <w:lang w:val="en-US"/>
              </w:rPr>
            </w:pPr>
            <w:r w:rsidRPr="00EE31C4">
              <w:rPr>
                <w:rFonts w:cs="Arial"/>
                <w:sz w:val="20"/>
                <w:szCs w:val="20"/>
              </w:rPr>
              <w:t xml:space="preserve">Although the skill in track forecast has improved greatly, there has been much slower progress in intensity forecasting. This remains the focus of intensive study around the world. Forecasters can determine the general intensity changes but TCs can change their intensity very quickly. </w:t>
            </w:r>
          </w:p>
        </w:tc>
        <w:tc>
          <w:tcPr>
            <w:tcW w:w="1134" w:type="dxa"/>
            <w:tcBorders>
              <w:top w:val="single" w:sz="4" w:space="0" w:color="auto"/>
              <w:left w:val="single" w:sz="4" w:space="0" w:color="auto"/>
              <w:bottom w:val="single" w:sz="4" w:space="0" w:color="auto"/>
              <w:right w:val="single" w:sz="4" w:space="0" w:color="auto"/>
            </w:tcBorders>
          </w:tcPr>
          <w:p w14:paraId="52F18E1C"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Tropical Cyclone Technical Bulletins available to General Public</w:t>
            </w:r>
          </w:p>
        </w:tc>
        <w:tc>
          <w:tcPr>
            <w:tcW w:w="1511" w:type="dxa"/>
            <w:tcBorders>
              <w:left w:val="single" w:sz="4" w:space="0" w:color="auto"/>
              <w:right w:val="single" w:sz="4" w:space="0" w:color="auto"/>
            </w:tcBorders>
          </w:tcPr>
          <w:p w14:paraId="17E5A4F0"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Links to RIMREP Data management and systems working group could enhance the delivery of TC data.</w:t>
            </w:r>
          </w:p>
        </w:tc>
        <w:tc>
          <w:tcPr>
            <w:tcW w:w="2127" w:type="dxa"/>
            <w:tcBorders>
              <w:left w:val="single" w:sz="4" w:space="0" w:color="auto"/>
              <w:right w:val="single" w:sz="4" w:space="0" w:color="auto"/>
            </w:tcBorders>
          </w:tcPr>
          <w:p w14:paraId="5FF539B7" w14:textId="446B4AA3"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AIMS is running cyclone impacts models for </w:t>
            </w:r>
            <w:r w:rsidR="00DD6D3F">
              <w:rPr>
                <w:rFonts w:cs="Arial"/>
                <w:sz w:val="20"/>
                <w:szCs w:val="20"/>
                <w:lang w:val="en-US"/>
              </w:rPr>
              <w:t xml:space="preserve">the </w:t>
            </w:r>
            <w:r w:rsidRPr="00EE31C4">
              <w:rPr>
                <w:rFonts w:cs="Arial"/>
                <w:sz w:val="20"/>
                <w:szCs w:val="20"/>
                <w:lang w:val="en-US"/>
              </w:rPr>
              <w:t>A</w:t>
            </w:r>
            <w:r w:rsidR="00DD6D3F">
              <w:rPr>
                <w:rFonts w:cs="Arial"/>
                <w:sz w:val="20"/>
                <w:szCs w:val="20"/>
                <w:lang w:val="en-US"/>
              </w:rPr>
              <w:t>uthority</w:t>
            </w:r>
            <w:r w:rsidRPr="00EE31C4">
              <w:rPr>
                <w:rFonts w:cs="Arial"/>
                <w:sz w:val="20"/>
                <w:szCs w:val="20"/>
                <w:lang w:val="en-US"/>
              </w:rPr>
              <w:t xml:space="preserve"> in near real time, and use data from the </w:t>
            </w:r>
            <w:r w:rsidR="00E80207">
              <w:rPr>
                <w:rFonts w:cs="Arial"/>
                <w:sz w:val="20"/>
                <w:szCs w:val="20"/>
                <w:lang w:val="en-US"/>
              </w:rPr>
              <w:t>BoM</w:t>
            </w:r>
            <w:r w:rsidRPr="00EE31C4">
              <w:rPr>
                <w:rFonts w:cs="Arial"/>
                <w:sz w:val="20"/>
                <w:szCs w:val="20"/>
                <w:lang w:val="en-US"/>
              </w:rPr>
              <w:t xml:space="preserve"> technical bulletins which get emailed to AIMS automatically via a scraper </w:t>
            </w:r>
            <w:r w:rsidRPr="00872F22">
              <w:rPr>
                <w:rFonts w:cs="Arial"/>
                <w:sz w:val="20"/>
                <w:szCs w:val="20"/>
                <w:lang w:val="en-US"/>
              </w:rPr>
              <w:t xml:space="preserve">bot </w:t>
            </w:r>
            <w:r w:rsidR="00DD6D3F" w:rsidRPr="00872F22">
              <w:rPr>
                <w:rFonts w:cs="Arial"/>
                <w:sz w:val="20"/>
                <w:szCs w:val="20"/>
                <w:lang w:val="en-US"/>
              </w:rPr>
              <w:t xml:space="preserve">the </w:t>
            </w:r>
            <w:r w:rsidR="00DD6D3F" w:rsidRPr="00DD6D3F">
              <w:rPr>
                <w:rFonts w:cs="Arial"/>
                <w:sz w:val="20"/>
                <w:szCs w:val="20"/>
                <w:lang w:val="en-US"/>
              </w:rPr>
              <w:t>Authority</w:t>
            </w:r>
            <w:r w:rsidRPr="00EE31C4">
              <w:rPr>
                <w:rFonts w:cs="Arial"/>
                <w:sz w:val="20"/>
                <w:szCs w:val="20"/>
                <w:lang w:val="en-US"/>
              </w:rPr>
              <w:t xml:space="preserve"> created.</w:t>
            </w:r>
          </w:p>
          <w:p w14:paraId="5DB419F7" w14:textId="77777777" w:rsidR="00DB177D" w:rsidRPr="00EE31C4" w:rsidRDefault="00DB177D" w:rsidP="00235BE2">
            <w:pPr>
              <w:spacing w:before="120" w:after="120" w:line="276" w:lineRule="auto"/>
              <w:rPr>
                <w:rFonts w:cs="Arial"/>
                <w:sz w:val="20"/>
                <w:szCs w:val="20"/>
                <w:lang w:val="en-US"/>
              </w:rPr>
            </w:pPr>
          </w:p>
          <w:p w14:paraId="6154F591" w14:textId="03A84CA2" w:rsidR="00DB177D" w:rsidRPr="00EE31C4" w:rsidRDefault="00DB177D">
            <w:pPr>
              <w:spacing w:before="120" w:after="120" w:line="276" w:lineRule="auto"/>
              <w:rPr>
                <w:rFonts w:cs="Arial"/>
                <w:sz w:val="20"/>
                <w:szCs w:val="20"/>
                <w:lang w:val="en-US"/>
              </w:rPr>
            </w:pPr>
            <w:r w:rsidRPr="00EE31C4">
              <w:rPr>
                <w:rFonts w:cs="Arial"/>
                <w:sz w:val="20"/>
                <w:szCs w:val="20"/>
                <w:lang w:val="en-US"/>
              </w:rPr>
              <w:t xml:space="preserve">There are opportunities to improve the near real time delivery of TC data from </w:t>
            </w:r>
            <w:r w:rsidR="00E80207">
              <w:rPr>
                <w:rFonts w:cs="Arial"/>
                <w:sz w:val="20"/>
                <w:szCs w:val="20"/>
                <w:lang w:val="en-US"/>
              </w:rPr>
              <w:t>BoM</w:t>
            </w:r>
            <w:r w:rsidRPr="00EE31C4">
              <w:rPr>
                <w:rFonts w:cs="Arial"/>
                <w:sz w:val="20"/>
                <w:szCs w:val="20"/>
                <w:lang w:val="en-US"/>
              </w:rPr>
              <w:t xml:space="preserve"> to AIMS </w:t>
            </w:r>
            <w:r w:rsidRPr="00872F22">
              <w:rPr>
                <w:rFonts w:cs="Arial"/>
                <w:sz w:val="20"/>
                <w:szCs w:val="20"/>
                <w:lang w:val="en-US"/>
              </w:rPr>
              <w:t xml:space="preserve">and </w:t>
            </w:r>
            <w:r w:rsidR="00DD6D3F" w:rsidRPr="00872F22">
              <w:rPr>
                <w:rFonts w:cs="Arial"/>
                <w:sz w:val="20"/>
                <w:szCs w:val="20"/>
                <w:lang w:val="en-US"/>
              </w:rPr>
              <w:t xml:space="preserve">the </w:t>
            </w:r>
            <w:r w:rsidR="00DD6D3F" w:rsidRPr="00DD6D3F">
              <w:rPr>
                <w:rFonts w:cs="Arial"/>
                <w:sz w:val="20"/>
                <w:szCs w:val="20"/>
                <w:lang w:val="en-US"/>
              </w:rPr>
              <w:t>Authority</w:t>
            </w:r>
            <w:r w:rsidRPr="00DD6D3F">
              <w:rPr>
                <w:rFonts w:cs="Arial"/>
                <w:sz w:val="20"/>
                <w:szCs w:val="20"/>
                <w:lang w:val="en-US"/>
              </w:rPr>
              <w:t xml:space="preserve"> and it is </w:t>
            </w:r>
            <w:r w:rsidR="008968BE" w:rsidRPr="008E5AF1">
              <w:rPr>
                <w:rFonts w:cs="Arial"/>
                <w:sz w:val="20"/>
                <w:szCs w:val="20"/>
                <w:lang w:val="en-US"/>
              </w:rPr>
              <w:t>recommend</w:t>
            </w:r>
            <w:r w:rsidRPr="008E5AF1">
              <w:rPr>
                <w:rFonts w:cs="Arial"/>
                <w:sz w:val="20"/>
                <w:szCs w:val="20"/>
                <w:lang w:val="en-US"/>
              </w:rPr>
              <w:t>ed t</w:t>
            </w:r>
            <w:r w:rsidRPr="00EE31C4">
              <w:rPr>
                <w:rFonts w:cs="Arial"/>
                <w:sz w:val="20"/>
                <w:szCs w:val="20"/>
                <w:lang w:val="en-US"/>
              </w:rPr>
              <w:t>o establish a short-term project be considered within RIMR</w:t>
            </w:r>
            <w:r w:rsidR="00946B42" w:rsidRPr="00EE31C4">
              <w:rPr>
                <w:rFonts w:cs="Arial"/>
                <w:sz w:val="20"/>
                <w:szCs w:val="20"/>
                <w:lang w:val="en-US"/>
              </w:rPr>
              <w:t>e</w:t>
            </w:r>
            <w:r w:rsidRPr="00EE31C4">
              <w:rPr>
                <w:rFonts w:cs="Arial"/>
                <w:sz w:val="20"/>
                <w:szCs w:val="20"/>
                <w:lang w:val="en-US"/>
              </w:rPr>
              <w:t xml:space="preserve">P and managed by the </w:t>
            </w:r>
            <w:r w:rsidR="00CB1AC9">
              <w:rPr>
                <w:rFonts w:cs="Arial"/>
                <w:sz w:val="20"/>
                <w:szCs w:val="20"/>
                <w:lang w:val="en-US"/>
              </w:rPr>
              <w:t>d</w:t>
            </w:r>
            <w:r w:rsidRPr="00EE31C4">
              <w:rPr>
                <w:rFonts w:cs="Arial"/>
                <w:sz w:val="20"/>
                <w:szCs w:val="20"/>
                <w:lang w:val="en-US"/>
              </w:rPr>
              <w:t>ata management and systems working group.</w:t>
            </w:r>
          </w:p>
        </w:tc>
      </w:tr>
    </w:tbl>
    <w:p w14:paraId="088B5723" w14:textId="77777777" w:rsidR="00DB177D" w:rsidRPr="003A5776" w:rsidRDefault="00DB177D" w:rsidP="00235BE2">
      <w:pPr>
        <w:spacing w:before="120" w:after="120"/>
        <w:rPr>
          <w:rFonts w:cs="Arial"/>
        </w:rPr>
      </w:pPr>
    </w:p>
    <w:p w14:paraId="649A908F" w14:textId="77777777" w:rsidR="008C1EBD" w:rsidRPr="003A5776" w:rsidRDefault="008C1EBD" w:rsidP="00235BE2">
      <w:pPr>
        <w:spacing w:before="120" w:after="120"/>
        <w:rPr>
          <w:rFonts w:cs="Arial"/>
        </w:rPr>
        <w:sectPr w:rsidR="008C1EBD" w:rsidRPr="003A5776" w:rsidSect="008C1EBD">
          <w:pgSz w:w="23814" w:h="16839" w:orient="landscape" w:code="8"/>
          <w:pgMar w:top="1440" w:right="1440" w:bottom="1440" w:left="1440" w:header="708" w:footer="708" w:gutter="0"/>
          <w:cols w:space="708"/>
          <w:docGrid w:linePitch="360"/>
        </w:sectPr>
      </w:pPr>
      <w:r w:rsidRPr="003A5776">
        <w:rPr>
          <w:rFonts w:cs="Arial"/>
        </w:rPr>
        <w:br w:type="page"/>
      </w:r>
    </w:p>
    <w:p w14:paraId="18A8BCA8" w14:textId="2AD46300" w:rsidR="00DB177D" w:rsidRPr="003A5776" w:rsidRDefault="00587129" w:rsidP="00235BE2">
      <w:pPr>
        <w:pStyle w:val="Heading2"/>
        <w:spacing w:before="120" w:after="120"/>
        <w:rPr>
          <w:rFonts w:cs="Arial"/>
        </w:rPr>
      </w:pPr>
      <w:bookmarkStart w:id="70" w:name="_Toc26952443"/>
      <w:r>
        <w:rPr>
          <w:rFonts w:cs="Arial"/>
        </w:rPr>
        <w:lastRenderedPageBreak/>
        <w:t>10.10</w:t>
      </w:r>
      <w:r>
        <w:rPr>
          <w:rFonts w:cs="Arial"/>
        </w:rPr>
        <w:tab/>
      </w:r>
      <w:r w:rsidR="008C1EBD" w:rsidRPr="003A5776">
        <w:rPr>
          <w:rFonts w:cs="Arial"/>
        </w:rPr>
        <w:t xml:space="preserve">Sea </w:t>
      </w:r>
      <w:r w:rsidR="007E4829">
        <w:rPr>
          <w:rFonts w:cs="Arial"/>
        </w:rPr>
        <w:t>l</w:t>
      </w:r>
      <w:r w:rsidR="008C1EBD" w:rsidRPr="003A5776">
        <w:rPr>
          <w:rFonts w:cs="Arial"/>
        </w:rPr>
        <w:t xml:space="preserve">evel - </w:t>
      </w:r>
      <w:r w:rsidR="007E4829">
        <w:rPr>
          <w:rFonts w:cs="Arial"/>
        </w:rPr>
        <w:t>s</w:t>
      </w:r>
      <w:r w:rsidR="008C1EBD" w:rsidRPr="003A5776">
        <w:rPr>
          <w:rFonts w:cs="Arial"/>
        </w:rPr>
        <w:t xml:space="preserve">torm </w:t>
      </w:r>
      <w:r w:rsidR="007E4829">
        <w:rPr>
          <w:rFonts w:cs="Arial"/>
        </w:rPr>
        <w:t>t</w:t>
      </w:r>
      <w:r w:rsidR="008C1EBD" w:rsidRPr="003A5776">
        <w:rPr>
          <w:rFonts w:cs="Arial"/>
        </w:rPr>
        <w:t>ides</w:t>
      </w:r>
      <w:bookmarkEnd w:id="70"/>
    </w:p>
    <w:tbl>
      <w:tblPr>
        <w:tblStyle w:val="TableGrid"/>
        <w:tblW w:w="14742" w:type="dxa"/>
        <w:tblInd w:w="137" w:type="dxa"/>
        <w:tblLook w:val="04A0" w:firstRow="1" w:lastRow="0" w:firstColumn="1" w:lastColumn="0" w:noHBand="0" w:noVBand="1"/>
      </w:tblPr>
      <w:tblGrid>
        <w:gridCol w:w="1559"/>
        <w:gridCol w:w="1985"/>
        <w:gridCol w:w="2010"/>
        <w:gridCol w:w="1094"/>
        <w:gridCol w:w="1490"/>
        <w:gridCol w:w="1535"/>
        <w:gridCol w:w="1417"/>
        <w:gridCol w:w="1462"/>
        <w:gridCol w:w="2190"/>
      </w:tblGrid>
      <w:tr w:rsidR="00DB177D" w:rsidRPr="003A5776" w14:paraId="152A0683" w14:textId="77777777" w:rsidTr="00EE31C4">
        <w:tc>
          <w:tcPr>
            <w:tcW w:w="1559" w:type="dxa"/>
            <w:tcBorders>
              <w:top w:val="single" w:sz="4" w:space="0" w:color="auto"/>
              <w:left w:val="single" w:sz="4" w:space="0" w:color="auto"/>
              <w:bottom w:val="single" w:sz="4" w:space="0" w:color="auto"/>
              <w:right w:val="single" w:sz="4" w:space="0" w:color="auto"/>
            </w:tcBorders>
            <w:hideMark/>
          </w:tcPr>
          <w:p w14:paraId="1C5A326E"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Indicator</w:t>
            </w:r>
          </w:p>
        </w:tc>
        <w:tc>
          <w:tcPr>
            <w:tcW w:w="1985" w:type="dxa"/>
            <w:tcBorders>
              <w:top w:val="single" w:sz="4" w:space="0" w:color="auto"/>
              <w:left w:val="single" w:sz="4" w:space="0" w:color="auto"/>
              <w:bottom w:val="single" w:sz="4" w:space="0" w:color="auto"/>
              <w:right w:val="single" w:sz="4" w:space="0" w:color="auto"/>
            </w:tcBorders>
            <w:hideMark/>
          </w:tcPr>
          <w:p w14:paraId="4B4D5EAE"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Existing measure and monitoring programs</w:t>
            </w:r>
          </w:p>
        </w:tc>
        <w:tc>
          <w:tcPr>
            <w:tcW w:w="2010" w:type="dxa"/>
            <w:tcBorders>
              <w:top w:val="single" w:sz="4" w:space="0" w:color="auto"/>
              <w:left w:val="single" w:sz="4" w:space="0" w:color="auto"/>
              <w:bottom w:val="single" w:sz="4" w:space="0" w:color="auto"/>
              <w:right w:val="single" w:sz="4" w:space="0" w:color="auto"/>
            </w:tcBorders>
          </w:tcPr>
          <w:p w14:paraId="7236264E"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Coverage</w:t>
            </w:r>
          </w:p>
        </w:tc>
        <w:tc>
          <w:tcPr>
            <w:tcW w:w="1094" w:type="dxa"/>
            <w:tcBorders>
              <w:top w:val="single" w:sz="4" w:space="0" w:color="auto"/>
              <w:left w:val="single" w:sz="4" w:space="0" w:color="auto"/>
              <w:bottom w:val="single" w:sz="4" w:space="0" w:color="auto"/>
              <w:right w:val="single" w:sz="4" w:space="0" w:color="auto"/>
            </w:tcBorders>
          </w:tcPr>
          <w:p w14:paraId="22686A29"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 situ, RS or modelled</w:t>
            </w:r>
          </w:p>
        </w:tc>
        <w:tc>
          <w:tcPr>
            <w:tcW w:w="1490" w:type="dxa"/>
            <w:tcBorders>
              <w:top w:val="single" w:sz="4" w:space="0" w:color="auto"/>
              <w:left w:val="single" w:sz="4" w:space="0" w:color="auto"/>
              <w:bottom w:val="single" w:sz="4" w:space="0" w:color="auto"/>
              <w:right w:val="single" w:sz="4" w:space="0" w:color="auto"/>
            </w:tcBorders>
          </w:tcPr>
          <w:p w14:paraId="1ABD690F"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Method</w:t>
            </w:r>
          </w:p>
        </w:tc>
        <w:tc>
          <w:tcPr>
            <w:tcW w:w="1535" w:type="dxa"/>
            <w:tcBorders>
              <w:top w:val="single" w:sz="4" w:space="0" w:color="auto"/>
              <w:left w:val="single" w:sz="4" w:space="0" w:color="auto"/>
              <w:bottom w:val="single" w:sz="4" w:space="0" w:color="auto"/>
              <w:right w:val="single" w:sz="4" w:space="0" w:color="auto"/>
            </w:tcBorders>
          </w:tcPr>
          <w:p w14:paraId="6F7426D5"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Performance</w:t>
            </w:r>
          </w:p>
        </w:tc>
        <w:tc>
          <w:tcPr>
            <w:tcW w:w="1417" w:type="dxa"/>
            <w:tcBorders>
              <w:top w:val="single" w:sz="4" w:space="0" w:color="auto"/>
              <w:left w:val="single" w:sz="4" w:space="0" w:color="auto"/>
              <w:bottom w:val="single" w:sz="4" w:space="0" w:color="auto"/>
              <w:right w:val="single" w:sz="4" w:space="0" w:color="auto"/>
            </w:tcBorders>
          </w:tcPr>
          <w:p w14:paraId="5602B708"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Cost</w:t>
            </w:r>
          </w:p>
        </w:tc>
        <w:tc>
          <w:tcPr>
            <w:tcW w:w="1462" w:type="dxa"/>
            <w:tcBorders>
              <w:top w:val="single" w:sz="4" w:space="0" w:color="auto"/>
              <w:left w:val="single" w:sz="4" w:space="0" w:color="auto"/>
              <w:bottom w:val="single" w:sz="4" w:space="0" w:color="auto"/>
              <w:right w:val="single" w:sz="4" w:space="0" w:color="auto"/>
            </w:tcBorders>
          </w:tcPr>
          <w:p w14:paraId="41349F46"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Links to other RIMReP groups</w:t>
            </w:r>
          </w:p>
        </w:tc>
        <w:tc>
          <w:tcPr>
            <w:tcW w:w="2190" w:type="dxa"/>
            <w:tcBorders>
              <w:top w:val="single" w:sz="4" w:space="0" w:color="auto"/>
              <w:left w:val="single" w:sz="4" w:space="0" w:color="auto"/>
              <w:bottom w:val="single" w:sz="4" w:space="0" w:color="auto"/>
              <w:right w:val="single" w:sz="4" w:space="0" w:color="auto"/>
            </w:tcBorders>
          </w:tcPr>
          <w:p w14:paraId="1ACF1374"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Gaps</w:t>
            </w:r>
          </w:p>
        </w:tc>
      </w:tr>
      <w:tr w:rsidR="00DB177D" w:rsidRPr="003A5776" w14:paraId="7D82808B" w14:textId="77777777" w:rsidTr="00EE31C4">
        <w:tc>
          <w:tcPr>
            <w:tcW w:w="1559" w:type="dxa"/>
            <w:tcBorders>
              <w:top w:val="single" w:sz="4" w:space="0" w:color="auto"/>
              <w:left w:val="single" w:sz="4" w:space="0" w:color="auto"/>
              <w:bottom w:val="single" w:sz="4" w:space="0" w:color="auto"/>
              <w:right w:val="single" w:sz="4" w:space="0" w:color="auto"/>
            </w:tcBorders>
          </w:tcPr>
          <w:p w14:paraId="08487A01" w14:textId="7A5A364A"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Sea level: </w:t>
            </w:r>
            <w:r w:rsidR="00946B42">
              <w:rPr>
                <w:rFonts w:cs="Arial"/>
                <w:sz w:val="20"/>
                <w:szCs w:val="20"/>
                <w:lang w:val="en-US"/>
              </w:rPr>
              <w:t>s</w:t>
            </w:r>
            <w:r w:rsidRPr="003A5776">
              <w:rPr>
                <w:rFonts w:cs="Arial"/>
                <w:sz w:val="20"/>
                <w:szCs w:val="20"/>
                <w:lang w:val="en-US"/>
              </w:rPr>
              <w:t>torm-tide</w:t>
            </w:r>
          </w:p>
        </w:tc>
        <w:tc>
          <w:tcPr>
            <w:tcW w:w="1985" w:type="dxa"/>
            <w:tcBorders>
              <w:top w:val="single" w:sz="4" w:space="0" w:color="auto"/>
              <w:left w:val="single" w:sz="4" w:space="0" w:color="auto"/>
              <w:bottom w:val="single" w:sz="4" w:space="0" w:color="auto"/>
              <w:right w:val="single" w:sz="4" w:space="0" w:color="auto"/>
            </w:tcBorders>
          </w:tcPr>
          <w:p w14:paraId="5F7D247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Storm tide monitoring program </w:t>
            </w:r>
          </w:p>
        </w:tc>
        <w:tc>
          <w:tcPr>
            <w:tcW w:w="2010" w:type="dxa"/>
            <w:tcBorders>
              <w:top w:val="single" w:sz="4" w:space="0" w:color="auto"/>
              <w:left w:val="single" w:sz="4" w:space="0" w:color="auto"/>
              <w:bottom w:val="single" w:sz="4" w:space="0" w:color="auto"/>
              <w:right w:val="single" w:sz="4" w:space="0" w:color="auto"/>
            </w:tcBorders>
          </w:tcPr>
          <w:p w14:paraId="5EEDF573" w14:textId="18D6231F" w:rsidR="00DB177D" w:rsidRPr="003A5776" w:rsidRDefault="004B3C24">
            <w:pPr>
              <w:spacing w:before="120" w:after="120" w:line="276" w:lineRule="auto"/>
              <w:rPr>
                <w:rFonts w:cs="Arial"/>
                <w:sz w:val="20"/>
                <w:szCs w:val="20"/>
                <w:lang w:val="en-US"/>
              </w:rPr>
            </w:pPr>
            <w:r>
              <w:rPr>
                <w:rFonts w:cs="Arial"/>
                <w:sz w:val="20"/>
                <w:szCs w:val="20"/>
                <w:lang w:val="en-US"/>
              </w:rPr>
              <w:t>Four</w:t>
            </w:r>
            <w:r w:rsidR="00DB177D" w:rsidRPr="003A5776">
              <w:rPr>
                <w:rFonts w:cs="Arial"/>
                <w:sz w:val="20"/>
                <w:szCs w:val="20"/>
                <w:lang w:val="en-US"/>
              </w:rPr>
              <w:t xml:space="preserve"> sites in the Gulf of Carpentaria; </w:t>
            </w:r>
            <w:r>
              <w:rPr>
                <w:rFonts w:cs="Arial"/>
                <w:sz w:val="20"/>
                <w:szCs w:val="20"/>
                <w:lang w:val="en-US"/>
              </w:rPr>
              <w:t>six</w:t>
            </w:r>
            <w:r w:rsidR="00DB177D" w:rsidRPr="003A5776">
              <w:rPr>
                <w:rFonts w:cs="Arial"/>
                <w:sz w:val="20"/>
                <w:szCs w:val="20"/>
                <w:lang w:val="en-US"/>
              </w:rPr>
              <w:t xml:space="preserve"> sites in Torres Strait; 19 sites in</w:t>
            </w:r>
            <w:r w:rsidR="00946B42">
              <w:rPr>
                <w:rFonts w:cs="Arial"/>
                <w:sz w:val="20"/>
                <w:szCs w:val="20"/>
                <w:lang w:val="en-US"/>
              </w:rPr>
              <w:t xml:space="preserve"> the</w:t>
            </w:r>
            <w:r w:rsidR="00DB177D" w:rsidRPr="003A5776">
              <w:rPr>
                <w:rFonts w:cs="Arial"/>
                <w:sz w:val="20"/>
                <w:szCs w:val="20"/>
                <w:lang w:val="en-US"/>
              </w:rPr>
              <w:t xml:space="preserve"> </w:t>
            </w:r>
            <w:r w:rsidR="00946B42">
              <w:rPr>
                <w:rFonts w:cs="Arial"/>
                <w:sz w:val="20"/>
                <w:szCs w:val="20"/>
                <w:lang w:val="en-US"/>
              </w:rPr>
              <w:t>Reef</w:t>
            </w:r>
            <w:r w:rsidR="00946B42" w:rsidRPr="003A5776">
              <w:rPr>
                <w:rFonts w:cs="Arial"/>
                <w:sz w:val="20"/>
                <w:szCs w:val="20"/>
                <w:lang w:val="en-US"/>
              </w:rPr>
              <w:t xml:space="preserve"> </w:t>
            </w:r>
            <w:r w:rsidR="00DB177D" w:rsidRPr="003A5776">
              <w:rPr>
                <w:rFonts w:cs="Arial"/>
                <w:sz w:val="20"/>
                <w:szCs w:val="20"/>
                <w:lang w:val="en-US"/>
              </w:rPr>
              <w:t>(coastal)</w:t>
            </w:r>
          </w:p>
        </w:tc>
        <w:tc>
          <w:tcPr>
            <w:tcW w:w="1094" w:type="dxa"/>
            <w:tcBorders>
              <w:top w:val="single" w:sz="4" w:space="0" w:color="auto"/>
              <w:left w:val="single" w:sz="4" w:space="0" w:color="auto"/>
              <w:bottom w:val="single" w:sz="4" w:space="0" w:color="auto"/>
              <w:right w:val="single" w:sz="4" w:space="0" w:color="auto"/>
            </w:tcBorders>
          </w:tcPr>
          <w:p w14:paraId="69EE2A65"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490" w:type="dxa"/>
            <w:tcBorders>
              <w:top w:val="single" w:sz="4" w:space="0" w:color="auto"/>
              <w:left w:val="single" w:sz="4" w:space="0" w:color="auto"/>
              <w:bottom w:val="single" w:sz="4" w:space="0" w:color="auto"/>
              <w:right w:val="single" w:sz="4" w:space="0" w:color="auto"/>
            </w:tcBorders>
          </w:tcPr>
          <w:p w14:paraId="70DD5AE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 microwave guided wire sensor is mounted inside a stilling well and/or an open to air microwave radar is mounted above the highest expected storm surge height.</w:t>
            </w:r>
          </w:p>
        </w:tc>
        <w:tc>
          <w:tcPr>
            <w:tcW w:w="1535" w:type="dxa"/>
            <w:tcBorders>
              <w:top w:val="single" w:sz="4" w:space="0" w:color="auto"/>
              <w:left w:val="single" w:sz="4" w:space="0" w:color="auto"/>
              <w:bottom w:val="single" w:sz="4" w:space="0" w:color="auto"/>
              <w:right w:val="single" w:sz="4" w:space="0" w:color="auto"/>
            </w:tcBorders>
          </w:tcPr>
          <w:p w14:paraId="76F62810" w14:textId="46E0E789" w:rsidR="00DB177D" w:rsidRPr="003A5776" w:rsidRDefault="00946B42" w:rsidP="00235BE2">
            <w:pPr>
              <w:spacing w:before="120" w:after="120" w:line="276" w:lineRule="auto"/>
              <w:rPr>
                <w:rFonts w:cs="Arial"/>
                <w:sz w:val="20"/>
                <w:szCs w:val="20"/>
                <w:lang w:val="en-US"/>
              </w:rPr>
            </w:pPr>
            <w:r>
              <w:rPr>
                <w:rFonts w:cs="Arial"/>
                <w:sz w:val="20"/>
                <w:szCs w:val="20"/>
                <w:lang w:val="en-US"/>
              </w:rPr>
              <w:t>One</w:t>
            </w:r>
            <w:r w:rsidR="00DB177D" w:rsidRPr="003A5776">
              <w:rPr>
                <w:rFonts w:cs="Arial"/>
                <w:sz w:val="20"/>
                <w:szCs w:val="20"/>
                <w:lang w:val="en-US"/>
              </w:rPr>
              <w:t xml:space="preserve"> minute data with accuracy within 3mm with high data recovery rates; &gt;99%.</w:t>
            </w:r>
          </w:p>
        </w:tc>
        <w:tc>
          <w:tcPr>
            <w:tcW w:w="1417" w:type="dxa"/>
            <w:tcBorders>
              <w:top w:val="single" w:sz="4" w:space="0" w:color="auto"/>
              <w:left w:val="single" w:sz="4" w:space="0" w:color="auto"/>
              <w:bottom w:val="single" w:sz="4" w:space="0" w:color="auto"/>
              <w:right w:val="single" w:sz="4" w:space="0" w:color="auto"/>
            </w:tcBorders>
          </w:tcPr>
          <w:p w14:paraId="5C6BD24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Sensor maintenance,</w:t>
            </w:r>
            <w:r w:rsidRPr="003A5776">
              <w:rPr>
                <w:rFonts w:cs="Arial"/>
                <w:sz w:val="20"/>
                <w:szCs w:val="20"/>
              </w:rPr>
              <w:t xml:space="preserve"> </w:t>
            </w:r>
            <w:r w:rsidRPr="003A5776">
              <w:rPr>
                <w:rFonts w:cs="Arial"/>
                <w:sz w:val="20"/>
                <w:szCs w:val="20"/>
                <w:lang w:val="en-US"/>
              </w:rPr>
              <w:t>CAPEX and field servicing (labour &amp; travel costs)</w:t>
            </w:r>
          </w:p>
        </w:tc>
        <w:tc>
          <w:tcPr>
            <w:tcW w:w="1462" w:type="dxa"/>
            <w:tcBorders>
              <w:top w:val="single" w:sz="4" w:space="0" w:color="auto"/>
              <w:left w:val="single" w:sz="4" w:space="0" w:color="auto"/>
              <w:bottom w:val="single" w:sz="4" w:space="0" w:color="auto"/>
              <w:right w:val="single" w:sz="4" w:space="0" w:color="auto"/>
            </w:tcBorders>
          </w:tcPr>
          <w:p w14:paraId="2F6F510D"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Links to other groups that rely on hydrodynamic information such as sediments and nutrients.</w:t>
            </w:r>
          </w:p>
        </w:tc>
        <w:tc>
          <w:tcPr>
            <w:tcW w:w="2190" w:type="dxa"/>
            <w:tcBorders>
              <w:top w:val="single" w:sz="4" w:space="0" w:color="auto"/>
              <w:left w:val="single" w:sz="4" w:space="0" w:color="auto"/>
              <w:bottom w:val="single" w:sz="4" w:space="0" w:color="auto"/>
              <w:right w:val="single" w:sz="4" w:space="0" w:color="auto"/>
            </w:tcBorders>
          </w:tcPr>
          <w:p w14:paraId="5C853657"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Sites are scattered along the Queensland coastline. No sites between Rosslyn Bay and Mackay (where tides are the largest). No sites on the outer reefs or further offshore. No sites north of Cooktown.</w:t>
            </w:r>
          </w:p>
        </w:tc>
      </w:tr>
      <w:tr w:rsidR="00DB177D" w:rsidRPr="003A5776" w14:paraId="6F5D480F" w14:textId="77777777" w:rsidTr="00EE31C4">
        <w:trPr>
          <w:trHeight w:val="3477"/>
        </w:trPr>
        <w:tc>
          <w:tcPr>
            <w:tcW w:w="1559" w:type="dxa"/>
            <w:tcBorders>
              <w:top w:val="single" w:sz="4" w:space="0" w:color="auto"/>
              <w:left w:val="single" w:sz="4" w:space="0" w:color="auto"/>
              <w:bottom w:val="single" w:sz="4" w:space="0" w:color="auto"/>
              <w:right w:val="single" w:sz="4" w:space="0" w:color="auto"/>
            </w:tcBorders>
          </w:tcPr>
          <w:p w14:paraId="128A45A4" w14:textId="3D1F609D"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Waves and </w:t>
            </w:r>
            <w:r w:rsidR="00946B42">
              <w:rPr>
                <w:rFonts w:cs="Arial"/>
                <w:sz w:val="20"/>
                <w:szCs w:val="20"/>
                <w:lang w:val="en-US"/>
              </w:rPr>
              <w:t>sea surface temperature</w:t>
            </w:r>
          </w:p>
        </w:tc>
        <w:tc>
          <w:tcPr>
            <w:tcW w:w="1985" w:type="dxa"/>
            <w:tcBorders>
              <w:top w:val="single" w:sz="4" w:space="0" w:color="auto"/>
              <w:left w:val="single" w:sz="4" w:space="0" w:color="auto"/>
              <w:bottom w:val="single" w:sz="4" w:space="0" w:color="auto"/>
              <w:right w:val="single" w:sz="4" w:space="0" w:color="auto"/>
            </w:tcBorders>
          </w:tcPr>
          <w:p w14:paraId="5D9E62D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Wave monitoring program</w:t>
            </w:r>
          </w:p>
        </w:tc>
        <w:tc>
          <w:tcPr>
            <w:tcW w:w="2010" w:type="dxa"/>
            <w:tcBorders>
              <w:top w:val="single" w:sz="4" w:space="0" w:color="auto"/>
              <w:left w:val="single" w:sz="4" w:space="0" w:color="auto"/>
              <w:bottom w:val="single" w:sz="4" w:space="0" w:color="auto"/>
              <w:right w:val="single" w:sz="4" w:space="0" w:color="auto"/>
            </w:tcBorders>
          </w:tcPr>
          <w:p w14:paraId="2042D023" w14:textId="6A0E2C22"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1 site in the Gulf of Carpentaria </w:t>
            </w:r>
            <w:r w:rsidR="00946B42">
              <w:rPr>
                <w:rFonts w:cs="Arial"/>
                <w:sz w:val="20"/>
                <w:szCs w:val="20"/>
                <w:lang w:val="en-US"/>
              </w:rPr>
              <w:t>and</w:t>
            </w:r>
            <w:r w:rsidRPr="003A5776">
              <w:rPr>
                <w:rFonts w:cs="Arial"/>
                <w:sz w:val="20"/>
                <w:szCs w:val="20"/>
                <w:lang w:val="en-US"/>
              </w:rPr>
              <w:t xml:space="preserve"> 8 sites in </w:t>
            </w:r>
            <w:r w:rsidR="00946B42">
              <w:rPr>
                <w:rFonts w:cs="Arial"/>
                <w:sz w:val="20"/>
                <w:szCs w:val="20"/>
                <w:lang w:val="en-US"/>
              </w:rPr>
              <w:t>the Reef</w:t>
            </w:r>
          </w:p>
        </w:tc>
        <w:tc>
          <w:tcPr>
            <w:tcW w:w="1094" w:type="dxa"/>
            <w:tcBorders>
              <w:top w:val="single" w:sz="4" w:space="0" w:color="auto"/>
              <w:left w:val="single" w:sz="4" w:space="0" w:color="auto"/>
              <w:bottom w:val="single" w:sz="4" w:space="0" w:color="auto"/>
              <w:right w:val="single" w:sz="4" w:space="0" w:color="auto"/>
            </w:tcBorders>
          </w:tcPr>
          <w:p w14:paraId="3E37961F"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490" w:type="dxa"/>
            <w:tcBorders>
              <w:top w:val="single" w:sz="4" w:space="0" w:color="auto"/>
              <w:left w:val="single" w:sz="4" w:space="0" w:color="auto"/>
              <w:bottom w:val="single" w:sz="4" w:space="0" w:color="auto"/>
              <w:right w:val="single" w:sz="4" w:space="0" w:color="auto"/>
            </w:tcBorders>
          </w:tcPr>
          <w:p w14:paraId="7587011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Datawell WaveRider buoys</w:t>
            </w:r>
          </w:p>
        </w:tc>
        <w:tc>
          <w:tcPr>
            <w:tcW w:w="1535" w:type="dxa"/>
            <w:tcBorders>
              <w:top w:val="single" w:sz="4" w:space="0" w:color="auto"/>
              <w:left w:val="single" w:sz="4" w:space="0" w:color="auto"/>
              <w:bottom w:val="single" w:sz="4" w:space="0" w:color="auto"/>
              <w:right w:val="single" w:sz="4" w:space="0" w:color="auto"/>
            </w:tcBorders>
          </w:tcPr>
          <w:p w14:paraId="5740F94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30 minute records with high data recovery rates; &gt;98%.</w:t>
            </w:r>
          </w:p>
        </w:tc>
        <w:tc>
          <w:tcPr>
            <w:tcW w:w="1417" w:type="dxa"/>
            <w:tcBorders>
              <w:top w:val="single" w:sz="4" w:space="0" w:color="auto"/>
              <w:left w:val="single" w:sz="4" w:space="0" w:color="auto"/>
              <w:bottom w:val="single" w:sz="4" w:space="0" w:color="auto"/>
              <w:right w:val="single" w:sz="4" w:space="0" w:color="auto"/>
            </w:tcBorders>
          </w:tcPr>
          <w:p w14:paraId="72A7649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Sensor maintenance, CAPEX and field servicing (labour, boat &amp; travel costs)</w:t>
            </w:r>
          </w:p>
        </w:tc>
        <w:tc>
          <w:tcPr>
            <w:tcW w:w="1462" w:type="dxa"/>
            <w:tcBorders>
              <w:left w:val="single" w:sz="4" w:space="0" w:color="auto"/>
              <w:bottom w:val="single" w:sz="4" w:space="0" w:color="auto"/>
              <w:right w:val="single" w:sz="4" w:space="0" w:color="auto"/>
            </w:tcBorders>
          </w:tcPr>
          <w:p w14:paraId="1AC9F7B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Links to other groups that rely on hydrodynamic information such as sediments and nutrients.</w:t>
            </w:r>
          </w:p>
        </w:tc>
        <w:tc>
          <w:tcPr>
            <w:tcW w:w="2190" w:type="dxa"/>
            <w:tcBorders>
              <w:left w:val="single" w:sz="4" w:space="0" w:color="auto"/>
              <w:bottom w:val="single" w:sz="4" w:space="0" w:color="auto"/>
              <w:right w:val="single" w:sz="4" w:space="0" w:color="auto"/>
            </w:tcBorders>
          </w:tcPr>
          <w:p w14:paraId="51316785" w14:textId="3CC00651" w:rsidR="00DB177D" w:rsidRPr="003A5776" w:rsidRDefault="00DB177D">
            <w:pPr>
              <w:spacing w:before="120" w:after="120" w:line="276" w:lineRule="auto"/>
              <w:rPr>
                <w:rFonts w:cs="Arial"/>
                <w:sz w:val="20"/>
                <w:szCs w:val="20"/>
                <w:lang w:val="en-US"/>
              </w:rPr>
            </w:pPr>
            <w:r w:rsidRPr="003A5776">
              <w:rPr>
                <w:rFonts w:cs="Arial"/>
                <w:sz w:val="20"/>
                <w:szCs w:val="20"/>
                <w:lang w:val="en-US"/>
              </w:rPr>
              <w:t xml:space="preserve">Buoys are located in the nearshore and are considerable distances apart. No sites north of Cairns. No sites offshore of </w:t>
            </w:r>
            <w:r w:rsidR="00946B42">
              <w:rPr>
                <w:rFonts w:cs="Arial"/>
                <w:sz w:val="20"/>
                <w:szCs w:val="20"/>
                <w:lang w:val="en-US"/>
              </w:rPr>
              <w:t>the Reef</w:t>
            </w:r>
            <w:r w:rsidRPr="003A5776">
              <w:rPr>
                <w:rFonts w:cs="Arial"/>
                <w:sz w:val="20"/>
                <w:szCs w:val="20"/>
                <w:lang w:val="en-US"/>
              </w:rPr>
              <w:t>.</w:t>
            </w:r>
          </w:p>
        </w:tc>
      </w:tr>
    </w:tbl>
    <w:p w14:paraId="68A2531E" w14:textId="77777777" w:rsidR="00DB177D" w:rsidRPr="003A5776" w:rsidRDefault="00DB177D" w:rsidP="00235BE2">
      <w:pPr>
        <w:spacing w:before="120" w:after="120"/>
        <w:rPr>
          <w:rFonts w:cs="Arial"/>
        </w:rPr>
      </w:pPr>
    </w:p>
    <w:p w14:paraId="365BA6DA" w14:textId="77777777" w:rsidR="00DB177D" w:rsidRPr="003A5776" w:rsidRDefault="00DB177D" w:rsidP="00235BE2">
      <w:pPr>
        <w:spacing w:before="120" w:after="120"/>
        <w:rPr>
          <w:rFonts w:cs="Arial"/>
        </w:rPr>
      </w:pPr>
      <w:r w:rsidRPr="003A5776">
        <w:rPr>
          <w:rFonts w:cs="Arial"/>
        </w:rPr>
        <w:br w:type="page"/>
      </w:r>
    </w:p>
    <w:p w14:paraId="751CC3D2" w14:textId="1941DB63" w:rsidR="00DB177D" w:rsidRPr="003A5776" w:rsidRDefault="00587129" w:rsidP="00235BE2">
      <w:pPr>
        <w:pStyle w:val="Heading2"/>
        <w:spacing w:before="120" w:after="120"/>
        <w:rPr>
          <w:rFonts w:cs="Arial"/>
        </w:rPr>
      </w:pPr>
      <w:bookmarkStart w:id="71" w:name="_Toc26952444"/>
      <w:r>
        <w:rPr>
          <w:rFonts w:cs="Arial"/>
        </w:rPr>
        <w:lastRenderedPageBreak/>
        <w:t>10.11</w:t>
      </w:r>
      <w:r>
        <w:rPr>
          <w:rFonts w:cs="Arial"/>
        </w:rPr>
        <w:tab/>
      </w:r>
      <w:r w:rsidR="00DB177D" w:rsidRPr="003A5776">
        <w:rPr>
          <w:rFonts w:cs="Arial"/>
        </w:rPr>
        <w:t xml:space="preserve">Sea </w:t>
      </w:r>
      <w:r w:rsidR="007E4829">
        <w:rPr>
          <w:rFonts w:cs="Arial"/>
        </w:rPr>
        <w:t>l</w:t>
      </w:r>
      <w:r w:rsidR="00DB177D" w:rsidRPr="003A5776">
        <w:rPr>
          <w:rFonts w:cs="Arial"/>
        </w:rPr>
        <w:t xml:space="preserve">evel </w:t>
      </w:r>
      <w:r w:rsidR="007E4829">
        <w:rPr>
          <w:rFonts w:cs="Arial"/>
        </w:rPr>
        <w:t>r</w:t>
      </w:r>
      <w:r w:rsidR="00DB177D" w:rsidRPr="003A5776">
        <w:rPr>
          <w:rFonts w:cs="Arial"/>
        </w:rPr>
        <w:t>ise</w:t>
      </w:r>
      <w:bookmarkEnd w:id="71"/>
    </w:p>
    <w:tbl>
      <w:tblPr>
        <w:tblStyle w:val="TableGrid"/>
        <w:tblW w:w="5079" w:type="pct"/>
        <w:tblLayout w:type="fixed"/>
        <w:tblLook w:val="04A0" w:firstRow="1" w:lastRow="0" w:firstColumn="1" w:lastColumn="0" w:noHBand="0" w:noVBand="1"/>
      </w:tblPr>
      <w:tblGrid>
        <w:gridCol w:w="1982"/>
        <w:gridCol w:w="990"/>
        <w:gridCol w:w="709"/>
        <w:gridCol w:w="1558"/>
        <w:gridCol w:w="3542"/>
        <w:gridCol w:w="2553"/>
        <w:gridCol w:w="850"/>
        <w:gridCol w:w="992"/>
        <w:gridCol w:w="992"/>
      </w:tblGrid>
      <w:tr w:rsidR="00946B42" w:rsidRPr="003A5776" w14:paraId="4BD46300" w14:textId="77777777" w:rsidTr="00EE31C4">
        <w:tc>
          <w:tcPr>
            <w:tcW w:w="699" w:type="pct"/>
            <w:tcBorders>
              <w:top w:val="single" w:sz="4" w:space="0" w:color="auto"/>
              <w:left w:val="single" w:sz="4" w:space="0" w:color="auto"/>
              <w:bottom w:val="single" w:sz="4" w:space="0" w:color="auto"/>
              <w:right w:val="single" w:sz="4" w:space="0" w:color="auto"/>
            </w:tcBorders>
            <w:hideMark/>
          </w:tcPr>
          <w:p w14:paraId="6B914C31"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Indicator</w:t>
            </w:r>
          </w:p>
        </w:tc>
        <w:tc>
          <w:tcPr>
            <w:tcW w:w="349" w:type="pct"/>
            <w:tcBorders>
              <w:top w:val="single" w:sz="4" w:space="0" w:color="auto"/>
              <w:left w:val="single" w:sz="4" w:space="0" w:color="auto"/>
              <w:bottom w:val="single" w:sz="4" w:space="0" w:color="auto"/>
              <w:right w:val="single" w:sz="4" w:space="0" w:color="auto"/>
            </w:tcBorders>
            <w:hideMark/>
          </w:tcPr>
          <w:p w14:paraId="4024EC36"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Existing measure and monitoring programs</w:t>
            </w:r>
          </w:p>
        </w:tc>
        <w:tc>
          <w:tcPr>
            <w:tcW w:w="250" w:type="pct"/>
            <w:tcBorders>
              <w:top w:val="single" w:sz="4" w:space="0" w:color="auto"/>
              <w:left w:val="single" w:sz="4" w:space="0" w:color="auto"/>
              <w:bottom w:val="single" w:sz="4" w:space="0" w:color="auto"/>
              <w:right w:val="single" w:sz="4" w:space="0" w:color="auto"/>
            </w:tcBorders>
          </w:tcPr>
          <w:p w14:paraId="6386A98F"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Coverage</w:t>
            </w:r>
          </w:p>
        </w:tc>
        <w:tc>
          <w:tcPr>
            <w:tcW w:w="550" w:type="pct"/>
            <w:tcBorders>
              <w:top w:val="single" w:sz="4" w:space="0" w:color="auto"/>
              <w:left w:val="single" w:sz="4" w:space="0" w:color="auto"/>
              <w:bottom w:val="single" w:sz="4" w:space="0" w:color="auto"/>
              <w:right w:val="single" w:sz="4" w:space="0" w:color="auto"/>
            </w:tcBorders>
          </w:tcPr>
          <w:p w14:paraId="4023B9E7"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 situ, RS or modelled</w:t>
            </w:r>
          </w:p>
        </w:tc>
        <w:tc>
          <w:tcPr>
            <w:tcW w:w="1250" w:type="pct"/>
            <w:tcBorders>
              <w:top w:val="single" w:sz="4" w:space="0" w:color="auto"/>
              <w:left w:val="single" w:sz="4" w:space="0" w:color="auto"/>
              <w:bottom w:val="single" w:sz="4" w:space="0" w:color="auto"/>
              <w:right w:val="single" w:sz="4" w:space="0" w:color="auto"/>
            </w:tcBorders>
          </w:tcPr>
          <w:p w14:paraId="359F9C6C"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Method</w:t>
            </w:r>
          </w:p>
        </w:tc>
        <w:tc>
          <w:tcPr>
            <w:tcW w:w="901" w:type="pct"/>
            <w:tcBorders>
              <w:top w:val="single" w:sz="4" w:space="0" w:color="auto"/>
              <w:left w:val="single" w:sz="4" w:space="0" w:color="auto"/>
              <w:bottom w:val="single" w:sz="4" w:space="0" w:color="auto"/>
              <w:right w:val="single" w:sz="4" w:space="0" w:color="auto"/>
            </w:tcBorders>
          </w:tcPr>
          <w:p w14:paraId="4740BC57"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Performance</w:t>
            </w:r>
          </w:p>
        </w:tc>
        <w:tc>
          <w:tcPr>
            <w:tcW w:w="300" w:type="pct"/>
            <w:tcBorders>
              <w:top w:val="single" w:sz="4" w:space="0" w:color="auto"/>
              <w:left w:val="single" w:sz="4" w:space="0" w:color="auto"/>
              <w:bottom w:val="single" w:sz="4" w:space="0" w:color="auto"/>
              <w:right w:val="single" w:sz="4" w:space="0" w:color="auto"/>
            </w:tcBorders>
          </w:tcPr>
          <w:p w14:paraId="19863F08"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Cost</w:t>
            </w:r>
          </w:p>
        </w:tc>
        <w:tc>
          <w:tcPr>
            <w:tcW w:w="350" w:type="pct"/>
            <w:tcBorders>
              <w:top w:val="single" w:sz="4" w:space="0" w:color="auto"/>
              <w:left w:val="single" w:sz="4" w:space="0" w:color="auto"/>
              <w:bottom w:val="single" w:sz="4" w:space="0" w:color="auto"/>
              <w:right w:val="single" w:sz="4" w:space="0" w:color="auto"/>
            </w:tcBorders>
          </w:tcPr>
          <w:p w14:paraId="4E2CDF30"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Links to other RIMReP groups</w:t>
            </w:r>
          </w:p>
        </w:tc>
        <w:tc>
          <w:tcPr>
            <w:tcW w:w="350" w:type="pct"/>
            <w:tcBorders>
              <w:top w:val="single" w:sz="4" w:space="0" w:color="auto"/>
              <w:left w:val="single" w:sz="4" w:space="0" w:color="auto"/>
              <w:bottom w:val="single" w:sz="4" w:space="0" w:color="auto"/>
              <w:right w:val="single" w:sz="4" w:space="0" w:color="auto"/>
            </w:tcBorders>
          </w:tcPr>
          <w:p w14:paraId="2A7B00A4"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Gaps</w:t>
            </w:r>
          </w:p>
        </w:tc>
      </w:tr>
      <w:tr w:rsidR="00946B42" w:rsidRPr="003A5776" w14:paraId="3FDB4DFE" w14:textId="77777777" w:rsidTr="00EE31C4">
        <w:tc>
          <w:tcPr>
            <w:tcW w:w="699" w:type="pct"/>
            <w:tcBorders>
              <w:top w:val="single" w:sz="4" w:space="0" w:color="auto"/>
              <w:left w:val="single" w:sz="4" w:space="0" w:color="auto"/>
              <w:bottom w:val="single" w:sz="4" w:space="0" w:color="auto"/>
              <w:right w:val="single" w:sz="4" w:space="0" w:color="auto"/>
            </w:tcBorders>
          </w:tcPr>
          <w:p w14:paraId="2DE6E58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Australian Baseline Sea Level Monitoring Project</w:t>
            </w:r>
          </w:p>
          <w:p w14:paraId="0DFFF61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Hourly Sea Level and Meteorological Data</w:t>
            </w:r>
          </w:p>
        </w:tc>
        <w:tc>
          <w:tcPr>
            <w:tcW w:w="349" w:type="pct"/>
            <w:tcBorders>
              <w:top w:val="single" w:sz="4" w:space="0" w:color="auto"/>
              <w:left w:val="single" w:sz="4" w:space="0" w:color="auto"/>
              <w:bottom w:val="single" w:sz="4" w:space="0" w:color="auto"/>
              <w:right w:val="single" w:sz="4" w:space="0" w:color="auto"/>
            </w:tcBorders>
          </w:tcPr>
          <w:p w14:paraId="2F906A82" w14:textId="77777777" w:rsidR="00DB177D" w:rsidRPr="003A5776" w:rsidRDefault="00DB177D" w:rsidP="00235BE2">
            <w:pPr>
              <w:spacing w:before="120" w:after="120" w:line="276" w:lineRule="auto"/>
              <w:rPr>
                <w:rFonts w:cs="Arial"/>
                <w:sz w:val="20"/>
                <w:szCs w:val="20"/>
                <w:lang w:val="en-US"/>
              </w:rPr>
            </w:pPr>
          </w:p>
        </w:tc>
        <w:tc>
          <w:tcPr>
            <w:tcW w:w="250" w:type="pct"/>
            <w:tcBorders>
              <w:top w:val="single" w:sz="4" w:space="0" w:color="auto"/>
              <w:left w:val="single" w:sz="4" w:space="0" w:color="auto"/>
              <w:bottom w:val="single" w:sz="4" w:space="0" w:color="auto"/>
              <w:right w:val="single" w:sz="4" w:space="0" w:color="auto"/>
            </w:tcBorders>
          </w:tcPr>
          <w:p w14:paraId="5252BFC3" w14:textId="77777777" w:rsidR="00DB177D" w:rsidRPr="003A5776" w:rsidRDefault="00DB177D" w:rsidP="00235BE2">
            <w:pPr>
              <w:spacing w:before="120" w:after="120" w:line="276" w:lineRule="auto"/>
              <w:rPr>
                <w:rFonts w:cs="Arial"/>
                <w:sz w:val="20"/>
                <w:szCs w:val="20"/>
                <w:lang w:val="en-US"/>
              </w:rPr>
            </w:pPr>
          </w:p>
        </w:tc>
        <w:tc>
          <w:tcPr>
            <w:tcW w:w="550" w:type="pct"/>
            <w:tcBorders>
              <w:top w:val="single" w:sz="4" w:space="0" w:color="auto"/>
              <w:left w:val="single" w:sz="4" w:space="0" w:color="auto"/>
              <w:bottom w:val="single" w:sz="4" w:space="0" w:color="auto"/>
              <w:right w:val="single" w:sz="4" w:space="0" w:color="auto"/>
            </w:tcBorders>
          </w:tcPr>
          <w:p w14:paraId="4B938111" w14:textId="6435864C"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 xml:space="preserve">In </w:t>
            </w:r>
            <w:r w:rsidR="00F129C7" w:rsidRPr="00EE31C4">
              <w:rPr>
                <w:rFonts w:cs="Arial"/>
                <w:i/>
                <w:sz w:val="20"/>
                <w:szCs w:val="20"/>
                <w:lang w:val="en-US"/>
              </w:rPr>
              <w:t>s</w:t>
            </w:r>
            <w:r w:rsidRPr="00EE31C4">
              <w:rPr>
                <w:rFonts w:cs="Arial"/>
                <w:i/>
                <w:sz w:val="20"/>
                <w:szCs w:val="20"/>
                <w:lang w:val="en-US"/>
              </w:rPr>
              <w:t>itu</w:t>
            </w:r>
          </w:p>
        </w:tc>
        <w:tc>
          <w:tcPr>
            <w:tcW w:w="1250" w:type="pct"/>
            <w:tcBorders>
              <w:top w:val="single" w:sz="4" w:space="0" w:color="auto"/>
              <w:left w:val="single" w:sz="4" w:space="0" w:color="auto"/>
              <w:bottom w:val="single" w:sz="4" w:space="0" w:color="auto"/>
              <w:right w:val="single" w:sz="4" w:space="0" w:color="auto"/>
            </w:tcBorders>
          </w:tcPr>
          <w:p w14:paraId="74CB5239" w14:textId="56CF49DB"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http://www.</w:t>
            </w:r>
            <w:r w:rsidR="00E80207">
              <w:rPr>
                <w:rFonts w:cs="Arial"/>
                <w:sz w:val="20"/>
                <w:szCs w:val="20"/>
                <w:lang w:val="en-US"/>
              </w:rPr>
              <w:t>BoM</w:t>
            </w:r>
            <w:r w:rsidRPr="003A5776">
              <w:rPr>
                <w:rFonts w:cs="Arial"/>
                <w:sz w:val="20"/>
                <w:szCs w:val="20"/>
                <w:lang w:val="en-US"/>
              </w:rPr>
              <w:t>.gov.au/ntc/IDO71002/IDO71002_2017.csv</w:t>
            </w:r>
          </w:p>
        </w:tc>
        <w:tc>
          <w:tcPr>
            <w:tcW w:w="901" w:type="pct"/>
            <w:tcBorders>
              <w:top w:val="single" w:sz="4" w:space="0" w:color="auto"/>
              <w:left w:val="single" w:sz="4" w:space="0" w:color="auto"/>
              <w:bottom w:val="single" w:sz="4" w:space="0" w:color="auto"/>
              <w:right w:val="single" w:sz="4" w:space="0" w:color="auto"/>
            </w:tcBorders>
          </w:tcPr>
          <w:p w14:paraId="371E47DF" w14:textId="77777777" w:rsidR="00DB177D" w:rsidRPr="003A5776" w:rsidRDefault="00DB177D" w:rsidP="00235BE2">
            <w:pPr>
              <w:spacing w:before="120" w:after="120" w:line="276" w:lineRule="auto"/>
              <w:rPr>
                <w:rFonts w:cs="Arial"/>
                <w:sz w:val="20"/>
                <w:szCs w:val="20"/>
                <w:lang w:val="en-US"/>
              </w:rPr>
            </w:pPr>
          </w:p>
        </w:tc>
        <w:tc>
          <w:tcPr>
            <w:tcW w:w="300" w:type="pct"/>
            <w:tcBorders>
              <w:top w:val="single" w:sz="4" w:space="0" w:color="auto"/>
              <w:left w:val="single" w:sz="4" w:space="0" w:color="auto"/>
              <w:bottom w:val="single" w:sz="4" w:space="0" w:color="auto"/>
              <w:right w:val="single" w:sz="4" w:space="0" w:color="auto"/>
            </w:tcBorders>
          </w:tcPr>
          <w:p w14:paraId="1FB816E5" w14:textId="77777777" w:rsidR="00DB177D" w:rsidRPr="003A5776" w:rsidRDefault="00DB177D" w:rsidP="00235BE2">
            <w:pPr>
              <w:spacing w:before="120" w:after="120" w:line="276" w:lineRule="auto"/>
              <w:rPr>
                <w:rFonts w:cs="Arial"/>
                <w:sz w:val="20"/>
                <w:szCs w:val="20"/>
                <w:lang w:val="en-US"/>
              </w:rPr>
            </w:pPr>
          </w:p>
        </w:tc>
        <w:tc>
          <w:tcPr>
            <w:tcW w:w="350" w:type="pct"/>
            <w:tcBorders>
              <w:left w:val="single" w:sz="4" w:space="0" w:color="auto"/>
              <w:right w:val="single" w:sz="4" w:space="0" w:color="auto"/>
            </w:tcBorders>
          </w:tcPr>
          <w:p w14:paraId="745323B5" w14:textId="77777777" w:rsidR="00DB177D" w:rsidRPr="003A5776" w:rsidRDefault="00DB177D" w:rsidP="00235BE2">
            <w:pPr>
              <w:spacing w:before="120" w:after="120" w:line="276" w:lineRule="auto"/>
              <w:rPr>
                <w:rFonts w:cs="Arial"/>
                <w:sz w:val="20"/>
                <w:szCs w:val="20"/>
                <w:lang w:val="en-US"/>
              </w:rPr>
            </w:pPr>
          </w:p>
        </w:tc>
        <w:tc>
          <w:tcPr>
            <w:tcW w:w="350" w:type="pct"/>
            <w:tcBorders>
              <w:left w:val="single" w:sz="4" w:space="0" w:color="auto"/>
              <w:right w:val="single" w:sz="4" w:space="0" w:color="auto"/>
            </w:tcBorders>
          </w:tcPr>
          <w:p w14:paraId="348DD2C3" w14:textId="77777777" w:rsidR="00DB177D" w:rsidRPr="003A5776" w:rsidRDefault="00DB177D" w:rsidP="00235BE2">
            <w:pPr>
              <w:spacing w:before="120" w:after="120" w:line="276" w:lineRule="auto"/>
              <w:rPr>
                <w:rFonts w:cs="Arial"/>
                <w:sz w:val="20"/>
                <w:szCs w:val="20"/>
                <w:lang w:val="en-US"/>
              </w:rPr>
            </w:pPr>
          </w:p>
        </w:tc>
      </w:tr>
      <w:tr w:rsidR="00946B42" w:rsidRPr="003A5776" w14:paraId="74FB95E7" w14:textId="77777777" w:rsidTr="00EE31C4">
        <w:tc>
          <w:tcPr>
            <w:tcW w:w="699" w:type="pct"/>
            <w:tcBorders>
              <w:top w:val="single" w:sz="4" w:space="0" w:color="auto"/>
              <w:left w:val="single" w:sz="4" w:space="0" w:color="auto"/>
              <w:bottom w:val="single" w:sz="4" w:space="0" w:color="auto"/>
              <w:right w:val="single" w:sz="4" w:space="0" w:color="auto"/>
            </w:tcBorders>
          </w:tcPr>
          <w:p w14:paraId="5B4BEA3B"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Internal IDZ00154: ~2km coastal grid: national barotropic 3-day</w:t>
            </w:r>
          </w:p>
        </w:tc>
        <w:tc>
          <w:tcPr>
            <w:tcW w:w="349" w:type="pct"/>
            <w:tcBorders>
              <w:top w:val="single" w:sz="4" w:space="0" w:color="auto"/>
              <w:left w:val="single" w:sz="4" w:space="0" w:color="auto"/>
              <w:bottom w:val="single" w:sz="4" w:space="0" w:color="auto"/>
              <w:right w:val="single" w:sz="4" w:space="0" w:color="auto"/>
            </w:tcBorders>
          </w:tcPr>
          <w:p w14:paraId="0A65B4ED" w14:textId="77777777" w:rsidR="00DB177D" w:rsidRPr="003A5776" w:rsidRDefault="00DB177D" w:rsidP="00235BE2">
            <w:pPr>
              <w:spacing w:before="120" w:after="120" w:line="276" w:lineRule="auto"/>
              <w:rPr>
                <w:rFonts w:cs="Arial"/>
                <w:sz w:val="20"/>
                <w:szCs w:val="20"/>
                <w:lang w:val="en-US"/>
              </w:rPr>
            </w:pPr>
          </w:p>
        </w:tc>
        <w:tc>
          <w:tcPr>
            <w:tcW w:w="250" w:type="pct"/>
            <w:tcBorders>
              <w:top w:val="single" w:sz="4" w:space="0" w:color="auto"/>
              <w:left w:val="single" w:sz="4" w:space="0" w:color="auto"/>
              <w:bottom w:val="single" w:sz="4" w:space="0" w:color="auto"/>
              <w:right w:val="single" w:sz="4" w:space="0" w:color="auto"/>
            </w:tcBorders>
          </w:tcPr>
          <w:p w14:paraId="7ADA9341" w14:textId="77777777" w:rsidR="00DB177D" w:rsidRPr="003A5776" w:rsidRDefault="00DB177D" w:rsidP="00235BE2">
            <w:pPr>
              <w:spacing w:before="120" w:after="120" w:line="276" w:lineRule="auto"/>
              <w:rPr>
                <w:rFonts w:cs="Arial"/>
                <w:sz w:val="20"/>
                <w:szCs w:val="20"/>
                <w:lang w:val="en-US"/>
              </w:rPr>
            </w:pPr>
          </w:p>
        </w:tc>
        <w:tc>
          <w:tcPr>
            <w:tcW w:w="550" w:type="pct"/>
            <w:tcBorders>
              <w:top w:val="single" w:sz="4" w:space="0" w:color="auto"/>
              <w:left w:val="single" w:sz="4" w:space="0" w:color="auto"/>
              <w:bottom w:val="single" w:sz="4" w:space="0" w:color="auto"/>
              <w:right w:val="single" w:sz="4" w:space="0" w:color="auto"/>
            </w:tcBorders>
          </w:tcPr>
          <w:p w14:paraId="2E50166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Modelled</w:t>
            </w:r>
          </w:p>
        </w:tc>
        <w:tc>
          <w:tcPr>
            <w:tcW w:w="1250" w:type="pct"/>
            <w:tcBorders>
              <w:top w:val="single" w:sz="4" w:space="0" w:color="auto"/>
              <w:left w:val="single" w:sz="4" w:space="0" w:color="auto"/>
              <w:bottom w:val="single" w:sz="4" w:space="0" w:color="auto"/>
              <w:right w:val="single" w:sz="4" w:space="0" w:color="auto"/>
            </w:tcBorders>
          </w:tcPr>
          <w:p w14:paraId="51795081" w14:textId="69513FD5"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http://www.</w:t>
            </w:r>
            <w:r w:rsidR="00E80207">
              <w:rPr>
                <w:rFonts w:cs="Arial"/>
                <w:sz w:val="20"/>
                <w:szCs w:val="20"/>
                <w:lang w:val="en-US"/>
              </w:rPr>
              <w:t>BoM</w:t>
            </w:r>
            <w:r w:rsidRPr="003A5776">
              <w:rPr>
                <w:rFonts w:cs="Arial"/>
                <w:sz w:val="20"/>
                <w:szCs w:val="20"/>
                <w:lang w:val="en-US"/>
              </w:rPr>
              <w:t>.gov.au/oceanography/forecasts/idyoc13.shtml?region=13&amp;forecast=4</w:t>
            </w:r>
          </w:p>
        </w:tc>
        <w:tc>
          <w:tcPr>
            <w:tcW w:w="901" w:type="pct"/>
            <w:tcBorders>
              <w:top w:val="single" w:sz="4" w:space="0" w:color="auto"/>
              <w:left w:val="single" w:sz="4" w:space="0" w:color="auto"/>
              <w:bottom w:val="single" w:sz="4" w:space="0" w:color="auto"/>
              <w:right w:val="single" w:sz="4" w:space="0" w:color="auto"/>
            </w:tcBorders>
          </w:tcPr>
          <w:p w14:paraId="361236D6" w14:textId="77777777" w:rsidR="00DB177D" w:rsidRPr="003A5776" w:rsidRDefault="00DB177D" w:rsidP="00235BE2">
            <w:pPr>
              <w:spacing w:before="120" w:after="120" w:line="276" w:lineRule="auto"/>
              <w:rPr>
                <w:rFonts w:cs="Arial"/>
                <w:sz w:val="20"/>
                <w:szCs w:val="20"/>
                <w:lang w:val="en-US"/>
              </w:rPr>
            </w:pPr>
          </w:p>
        </w:tc>
        <w:tc>
          <w:tcPr>
            <w:tcW w:w="300" w:type="pct"/>
            <w:tcBorders>
              <w:top w:val="single" w:sz="4" w:space="0" w:color="auto"/>
              <w:left w:val="single" w:sz="4" w:space="0" w:color="auto"/>
              <w:bottom w:val="single" w:sz="4" w:space="0" w:color="auto"/>
              <w:right w:val="single" w:sz="4" w:space="0" w:color="auto"/>
            </w:tcBorders>
          </w:tcPr>
          <w:p w14:paraId="73CE7EA4" w14:textId="77777777" w:rsidR="00DB177D" w:rsidRPr="003A5776" w:rsidRDefault="00DB177D" w:rsidP="00235BE2">
            <w:pPr>
              <w:spacing w:before="120" w:after="120" w:line="276" w:lineRule="auto"/>
              <w:rPr>
                <w:rFonts w:cs="Arial"/>
                <w:sz w:val="20"/>
                <w:szCs w:val="20"/>
                <w:lang w:val="en-US"/>
              </w:rPr>
            </w:pPr>
          </w:p>
        </w:tc>
        <w:tc>
          <w:tcPr>
            <w:tcW w:w="350" w:type="pct"/>
            <w:tcBorders>
              <w:left w:val="single" w:sz="4" w:space="0" w:color="auto"/>
              <w:right w:val="single" w:sz="4" w:space="0" w:color="auto"/>
            </w:tcBorders>
          </w:tcPr>
          <w:p w14:paraId="53DD3DAE" w14:textId="77777777" w:rsidR="00DB177D" w:rsidRPr="003A5776" w:rsidRDefault="00DB177D" w:rsidP="00235BE2">
            <w:pPr>
              <w:spacing w:before="120" w:after="120" w:line="276" w:lineRule="auto"/>
              <w:rPr>
                <w:rFonts w:cs="Arial"/>
                <w:sz w:val="20"/>
                <w:szCs w:val="20"/>
                <w:lang w:val="en-US"/>
              </w:rPr>
            </w:pPr>
          </w:p>
        </w:tc>
        <w:tc>
          <w:tcPr>
            <w:tcW w:w="350" w:type="pct"/>
            <w:tcBorders>
              <w:left w:val="single" w:sz="4" w:space="0" w:color="auto"/>
              <w:right w:val="single" w:sz="4" w:space="0" w:color="auto"/>
            </w:tcBorders>
          </w:tcPr>
          <w:p w14:paraId="69942FD3" w14:textId="77777777" w:rsidR="00DB177D" w:rsidRPr="003A5776" w:rsidRDefault="00DB177D" w:rsidP="00235BE2">
            <w:pPr>
              <w:spacing w:before="120" w:after="120" w:line="276" w:lineRule="auto"/>
              <w:rPr>
                <w:rFonts w:cs="Arial"/>
                <w:sz w:val="20"/>
                <w:szCs w:val="20"/>
                <w:lang w:val="en-US"/>
              </w:rPr>
            </w:pPr>
          </w:p>
        </w:tc>
      </w:tr>
    </w:tbl>
    <w:p w14:paraId="41DF9E9E" w14:textId="77777777" w:rsidR="00DB177D" w:rsidRPr="003A5776" w:rsidRDefault="00DB177D" w:rsidP="00235BE2">
      <w:pPr>
        <w:spacing w:before="120" w:after="120"/>
        <w:rPr>
          <w:rFonts w:cs="Arial"/>
        </w:rPr>
      </w:pPr>
    </w:p>
    <w:p w14:paraId="3AD4FC99" w14:textId="77777777" w:rsidR="00DB177D" w:rsidRPr="003A5776" w:rsidRDefault="00DB177D" w:rsidP="00235BE2">
      <w:pPr>
        <w:spacing w:before="120" w:after="120"/>
        <w:rPr>
          <w:rFonts w:cs="Arial"/>
        </w:rPr>
      </w:pPr>
      <w:r w:rsidRPr="003A5776">
        <w:rPr>
          <w:rFonts w:cs="Arial"/>
        </w:rPr>
        <w:br w:type="page"/>
      </w:r>
    </w:p>
    <w:p w14:paraId="17EB5453" w14:textId="5DD543A5" w:rsidR="00DB177D" w:rsidRPr="003A5776" w:rsidRDefault="00587129" w:rsidP="00235BE2">
      <w:pPr>
        <w:pStyle w:val="Heading2"/>
        <w:spacing w:before="120" w:after="120"/>
        <w:rPr>
          <w:rFonts w:cs="Arial"/>
        </w:rPr>
      </w:pPr>
      <w:bookmarkStart w:id="72" w:name="_Toc26952445"/>
      <w:r>
        <w:rPr>
          <w:rFonts w:cs="Arial"/>
        </w:rPr>
        <w:lastRenderedPageBreak/>
        <w:t>10.12</w:t>
      </w:r>
      <w:r>
        <w:rPr>
          <w:rFonts w:cs="Arial"/>
        </w:rPr>
        <w:tab/>
      </w:r>
      <w:r w:rsidR="00DB177D" w:rsidRPr="003A5776">
        <w:rPr>
          <w:rFonts w:cs="Arial"/>
        </w:rPr>
        <w:t>Primary production</w:t>
      </w:r>
      <w:bookmarkEnd w:id="72"/>
      <w:r w:rsidR="00DB177D" w:rsidRPr="003A5776">
        <w:rPr>
          <w:rFonts w:cs="Arial"/>
        </w:rPr>
        <w:t xml:space="preserve"> </w:t>
      </w:r>
    </w:p>
    <w:tbl>
      <w:tblPr>
        <w:tblStyle w:val="TableGrid"/>
        <w:tblW w:w="14459" w:type="dxa"/>
        <w:tblInd w:w="-5" w:type="dxa"/>
        <w:tblLayout w:type="fixed"/>
        <w:tblLook w:val="04A0" w:firstRow="1" w:lastRow="0" w:firstColumn="1" w:lastColumn="0" w:noHBand="0" w:noVBand="1"/>
      </w:tblPr>
      <w:tblGrid>
        <w:gridCol w:w="1418"/>
        <w:gridCol w:w="2126"/>
        <w:gridCol w:w="992"/>
        <w:gridCol w:w="1134"/>
        <w:gridCol w:w="1310"/>
        <w:gridCol w:w="2607"/>
        <w:gridCol w:w="1895"/>
        <w:gridCol w:w="1559"/>
        <w:gridCol w:w="1418"/>
      </w:tblGrid>
      <w:tr w:rsidR="00DB177D" w:rsidRPr="00946B42" w14:paraId="1EE31215" w14:textId="77777777" w:rsidTr="00EE31C4">
        <w:tc>
          <w:tcPr>
            <w:tcW w:w="1418" w:type="dxa"/>
            <w:tcBorders>
              <w:top w:val="single" w:sz="4" w:space="0" w:color="auto"/>
              <w:left w:val="single" w:sz="4" w:space="0" w:color="auto"/>
              <w:bottom w:val="single" w:sz="4" w:space="0" w:color="auto"/>
              <w:right w:val="single" w:sz="4" w:space="0" w:color="auto"/>
            </w:tcBorders>
            <w:hideMark/>
          </w:tcPr>
          <w:p w14:paraId="3A0EA65B"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Indicator</w:t>
            </w:r>
          </w:p>
        </w:tc>
        <w:tc>
          <w:tcPr>
            <w:tcW w:w="2126" w:type="dxa"/>
            <w:tcBorders>
              <w:top w:val="single" w:sz="4" w:space="0" w:color="auto"/>
              <w:left w:val="single" w:sz="4" w:space="0" w:color="auto"/>
              <w:bottom w:val="single" w:sz="4" w:space="0" w:color="auto"/>
              <w:right w:val="single" w:sz="4" w:space="0" w:color="auto"/>
            </w:tcBorders>
            <w:hideMark/>
          </w:tcPr>
          <w:p w14:paraId="5F10BF5B"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Existing measure and monitoring programs</w:t>
            </w:r>
          </w:p>
        </w:tc>
        <w:tc>
          <w:tcPr>
            <w:tcW w:w="992" w:type="dxa"/>
            <w:tcBorders>
              <w:top w:val="single" w:sz="4" w:space="0" w:color="auto"/>
              <w:left w:val="single" w:sz="4" w:space="0" w:color="auto"/>
              <w:bottom w:val="single" w:sz="4" w:space="0" w:color="auto"/>
              <w:right w:val="single" w:sz="4" w:space="0" w:color="auto"/>
            </w:tcBorders>
          </w:tcPr>
          <w:p w14:paraId="2089FF25"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Coverage</w:t>
            </w:r>
          </w:p>
        </w:tc>
        <w:tc>
          <w:tcPr>
            <w:tcW w:w="1134" w:type="dxa"/>
            <w:tcBorders>
              <w:top w:val="single" w:sz="4" w:space="0" w:color="auto"/>
              <w:left w:val="single" w:sz="4" w:space="0" w:color="auto"/>
              <w:bottom w:val="single" w:sz="4" w:space="0" w:color="auto"/>
              <w:right w:val="single" w:sz="4" w:space="0" w:color="auto"/>
            </w:tcBorders>
          </w:tcPr>
          <w:p w14:paraId="690DF64C"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In situ, RS or modelled</w:t>
            </w:r>
          </w:p>
        </w:tc>
        <w:tc>
          <w:tcPr>
            <w:tcW w:w="1310" w:type="dxa"/>
            <w:tcBorders>
              <w:top w:val="single" w:sz="4" w:space="0" w:color="auto"/>
              <w:left w:val="single" w:sz="4" w:space="0" w:color="auto"/>
              <w:bottom w:val="single" w:sz="4" w:space="0" w:color="auto"/>
              <w:right w:val="single" w:sz="4" w:space="0" w:color="auto"/>
            </w:tcBorders>
          </w:tcPr>
          <w:p w14:paraId="57AEA2DD"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Method</w:t>
            </w:r>
          </w:p>
        </w:tc>
        <w:tc>
          <w:tcPr>
            <w:tcW w:w="2607" w:type="dxa"/>
            <w:tcBorders>
              <w:top w:val="single" w:sz="4" w:space="0" w:color="auto"/>
              <w:left w:val="single" w:sz="4" w:space="0" w:color="auto"/>
              <w:bottom w:val="single" w:sz="4" w:space="0" w:color="auto"/>
              <w:right w:val="single" w:sz="4" w:space="0" w:color="auto"/>
            </w:tcBorders>
          </w:tcPr>
          <w:p w14:paraId="61AAEFA5"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Performance</w:t>
            </w:r>
          </w:p>
        </w:tc>
        <w:tc>
          <w:tcPr>
            <w:tcW w:w="1895" w:type="dxa"/>
            <w:tcBorders>
              <w:top w:val="single" w:sz="4" w:space="0" w:color="auto"/>
              <w:left w:val="single" w:sz="4" w:space="0" w:color="auto"/>
              <w:bottom w:val="single" w:sz="4" w:space="0" w:color="auto"/>
              <w:right w:val="single" w:sz="4" w:space="0" w:color="auto"/>
            </w:tcBorders>
          </w:tcPr>
          <w:p w14:paraId="75B87457"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Cost</w:t>
            </w:r>
          </w:p>
        </w:tc>
        <w:tc>
          <w:tcPr>
            <w:tcW w:w="1559" w:type="dxa"/>
            <w:tcBorders>
              <w:top w:val="single" w:sz="4" w:space="0" w:color="auto"/>
              <w:left w:val="single" w:sz="4" w:space="0" w:color="auto"/>
              <w:bottom w:val="single" w:sz="4" w:space="0" w:color="auto"/>
              <w:right w:val="single" w:sz="4" w:space="0" w:color="auto"/>
            </w:tcBorders>
          </w:tcPr>
          <w:p w14:paraId="405420EC"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Links to other RIMReP groups</w:t>
            </w:r>
          </w:p>
        </w:tc>
        <w:tc>
          <w:tcPr>
            <w:tcW w:w="1418" w:type="dxa"/>
            <w:tcBorders>
              <w:top w:val="single" w:sz="4" w:space="0" w:color="auto"/>
              <w:left w:val="single" w:sz="4" w:space="0" w:color="auto"/>
              <w:bottom w:val="single" w:sz="4" w:space="0" w:color="auto"/>
              <w:right w:val="single" w:sz="4" w:space="0" w:color="auto"/>
            </w:tcBorders>
          </w:tcPr>
          <w:p w14:paraId="767FC630" w14:textId="77777777" w:rsidR="00DB177D" w:rsidRPr="00EE31C4" w:rsidRDefault="00DB177D" w:rsidP="00235BE2">
            <w:pPr>
              <w:spacing w:before="120" w:after="120" w:line="276" w:lineRule="auto"/>
              <w:rPr>
                <w:rFonts w:cs="Arial"/>
                <w:b/>
                <w:i/>
                <w:sz w:val="20"/>
                <w:szCs w:val="20"/>
                <w:lang w:val="en-US"/>
              </w:rPr>
            </w:pPr>
            <w:r w:rsidRPr="00EE31C4">
              <w:rPr>
                <w:rFonts w:cs="Arial"/>
                <w:b/>
                <w:i/>
                <w:sz w:val="20"/>
                <w:szCs w:val="20"/>
                <w:lang w:val="en-US"/>
              </w:rPr>
              <w:t>Gaps</w:t>
            </w:r>
          </w:p>
        </w:tc>
      </w:tr>
      <w:tr w:rsidR="00DB177D" w:rsidRPr="00946B42" w14:paraId="1D7445A5" w14:textId="77777777" w:rsidTr="00EE31C4">
        <w:tc>
          <w:tcPr>
            <w:tcW w:w="1418" w:type="dxa"/>
            <w:tcBorders>
              <w:top w:val="single" w:sz="4" w:space="0" w:color="auto"/>
              <w:left w:val="single" w:sz="4" w:space="0" w:color="auto"/>
              <w:bottom w:val="single" w:sz="4" w:space="0" w:color="auto"/>
              <w:right w:val="single" w:sz="4" w:space="0" w:color="auto"/>
            </w:tcBorders>
          </w:tcPr>
          <w:p w14:paraId="08395FD0"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Primary Production</w:t>
            </w:r>
          </w:p>
        </w:tc>
        <w:tc>
          <w:tcPr>
            <w:tcW w:w="2126" w:type="dxa"/>
            <w:tcBorders>
              <w:top w:val="single" w:sz="4" w:space="0" w:color="auto"/>
              <w:left w:val="single" w:sz="4" w:space="0" w:color="auto"/>
              <w:bottom w:val="single" w:sz="4" w:space="0" w:color="auto"/>
              <w:right w:val="single" w:sz="4" w:space="0" w:color="auto"/>
            </w:tcBorders>
          </w:tcPr>
          <w:p w14:paraId="1C1D5A2C" w14:textId="746E0838" w:rsidR="00DB177D" w:rsidRPr="00EE31C4" w:rsidRDefault="00DB177D">
            <w:pPr>
              <w:spacing w:before="120" w:after="120" w:line="276" w:lineRule="auto"/>
              <w:rPr>
                <w:rFonts w:cs="Arial"/>
                <w:sz w:val="20"/>
                <w:szCs w:val="20"/>
                <w:lang w:val="en-US"/>
              </w:rPr>
            </w:pPr>
            <w:r w:rsidRPr="00EE31C4">
              <w:rPr>
                <w:rFonts w:cs="Arial"/>
                <w:sz w:val="20"/>
                <w:szCs w:val="20"/>
                <w:lang w:val="en-US"/>
              </w:rPr>
              <w:t>No current sustained direct (</w:t>
            </w:r>
            <w:r w:rsidRPr="00EE31C4">
              <w:rPr>
                <w:rFonts w:cs="Arial"/>
                <w:i/>
                <w:sz w:val="20"/>
                <w:szCs w:val="20"/>
                <w:lang w:val="en-US"/>
              </w:rPr>
              <w:t>in situ</w:t>
            </w:r>
            <w:r w:rsidRPr="00EE31C4">
              <w:rPr>
                <w:rFonts w:cs="Arial"/>
                <w:sz w:val="20"/>
                <w:szCs w:val="20"/>
                <w:lang w:val="en-US"/>
              </w:rPr>
              <w:t>) monitoring programs</w:t>
            </w:r>
          </w:p>
        </w:tc>
        <w:tc>
          <w:tcPr>
            <w:tcW w:w="992" w:type="dxa"/>
            <w:tcBorders>
              <w:top w:val="single" w:sz="4" w:space="0" w:color="auto"/>
              <w:left w:val="single" w:sz="4" w:space="0" w:color="auto"/>
              <w:bottom w:val="single" w:sz="4" w:space="0" w:color="auto"/>
              <w:right w:val="single" w:sz="4" w:space="0" w:color="auto"/>
            </w:tcBorders>
          </w:tcPr>
          <w:p w14:paraId="2D1918E3" w14:textId="77777777" w:rsidR="00DB177D" w:rsidRPr="00EE31C4" w:rsidRDefault="00DB177D" w:rsidP="00235BE2">
            <w:pPr>
              <w:spacing w:before="120" w:after="120" w:line="276" w:lineRule="auto"/>
              <w:rPr>
                <w:rFonts w:cs="Arial"/>
                <w:sz w:val="20"/>
                <w:szCs w:val="20"/>
                <w:lang w:val="en-US"/>
              </w:rPr>
            </w:pPr>
          </w:p>
        </w:tc>
        <w:tc>
          <w:tcPr>
            <w:tcW w:w="1134" w:type="dxa"/>
            <w:tcBorders>
              <w:top w:val="single" w:sz="4" w:space="0" w:color="auto"/>
              <w:left w:val="single" w:sz="4" w:space="0" w:color="auto"/>
              <w:bottom w:val="single" w:sz="4" w:space="0" w:color="auto"/>
              <w:right w:val="single" w:sz="4" w:space="0" w:color="auto"/>
            </w:tcBorders>
          </w:tcPr>
          <w:p w14:paraId="36DC7A35"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10" w:type="dxa"/>
            <w:tcBorders>
              <w:top w:val="single" w:sz="4" w:space="0" w:color="auto"/>
              <w:left w:val="single" w:sz="4" w:space="0" w:color="auto"/>
              <w:bottom w:val="single" w:sz="4" w:space="0" w:color="auto"/>
              <w:right w:val="single" w:sz="4" w:space="0" w:color="auto"/>
            </w:tcBorders>
          </w:tcPr>
          <w:p w14:paraId="43491081"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Various definitions and methods, such as incubations.</w:t>
            </w:r>
          </w:p>
        </w:tc>
        <w:tc>
          <w:tcPr>
            <w:tcW w:w="2607" w:type="dxa"/>
            <w:tcBorders>
              <w:top w:val="single" w:sz="4" w:space="0" w:color="auto"/>
              <w:left w:val="single" w:sz="4" w:space="0" w:color="auto"/>
              <w:bottom w:val="single" w:sz="4" w:space="0" w:color="auto"/>
              <w:right w:val="single" w:sz="4" w:space="0" w:color="auto"/>
            </w:tcBorders>
          </w:tcPr>
          <w:p w14:paraId="650B091E"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Measurement limits can be of the order of the changes being measured. E.g. 0.1 - 5 umol L</w:t>
            </w:r>
            <w:r w:rsidRPr="00EE31C4">
              <w:rPr>
                <w:rFonts w:cs="Arial"/>
                <w:sz w:val="20"/>
                <w:szCs w:val="20"/>
                <w:vertAlign w:val="superscript"/>
                <w:lang w:val="en-US"/>
              </w:rPr>
              <w:t>-1</w:t>
            </w:r>
            <w:r w:rsidRPr="00EE31C4">
              <w:rPr>
                <w:rFonts w:cs="Arial"/>
                <w:sz w:val="20"/>
                <w:szCs w:val="20"/>
                <w:lang w:val="en-US"/>
              </w:rPr>
              <w:t xml:space="preserve"> limits/changes for background concentrations 100 – 1000 units.</w:t>
            </w:r>
          </w:p>
        </w:tc>
        <w:tc>
          <w:tcPr>
            <w:tcW w:w="1895" w:type="dxa"/>
            <w:tcBorders>
              <w:top w:val="single" w:sz="4" w:space="0" w:color="auto"/>
              <w:left w:val="single" w:sz="4" w:space="0" w:color="auto"/>
              <w:bottom w:val="single" w:sz="4" w:space="0" w:color="auto"/>
              <w:right w:val="single" w:sz="4" w:space="0" w:color="auto"/>
            </w:tcBorders>
          </w:tcPr>
          <w:p w14:paraId="73699F15"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There are various approaches to defining and measuring PP, but in general there are significant costs per sample/measurement. Boats plus significant effort required to process samples.</w:t>
            </w:r>
          </w:p>
          <w:p w14:paraId="3608EB01" w14:textId="77777777" w:rsidR="00DB177D" w:rsidRPr="00EE31C4" w:rsidRDefault="00DB177D" w:rsidP="00235BE2">
            <w:pPr>
              <w:spacing w:before="120" w:after="120" w:line="276" w:lineRule="auto"/>
              <w:rPr>
                <w:rFonts w:cs="Arial"/>
                <w:sz w:val="20"/>
                <w:szCs w:val="20"/>
                <w:lang w:val="en-US"/>
              </w:rPr>
            </w:pPr>
          </w:p>
        </w:tc>
        <w:tc>
          <w:tcPr>
            <w:tcW w:w="1559" w:type="dxa"/>
            <w:tcBorders>
              <w:top w:val="single" w:sz="4" w:space="0" w:color="auto"/>
              <w:left w:val="single" w:sz="4" w:space="0" w:color="auto"/>
              <w:right w:val="single" w:sz="4" w:space="0" w:color="auto"/>
            </w:tcBorders>
          </w:tcPr>
          <w:p w14:paraId="0F2C614E" w14:textId="77777777" w:rsidR="00DB177D" w:rsidRPr="00EE31C4" w:rsidRDefault="008C1EBD" w:rsidP="00235BE2">
            <w:pPr>
              <w:spacing w:before="120" w:after="120" w:line="276" w:lineRule="auto"/>
              <w:rPr>
                <w:rFonts w:cs="Arial"/>
                <w:sz w:val="20"/>
                <w:szCs w:val="20"/>
                <w:lang w:val="en-US"/>
              </w:rPr>
            </w:pPr>
            <w:r w:rsidRPr="00EE31C4">
              <w:rPr>
                <w:rFonts w:cs="Arial"/>
                <w:sz w:val="20"/>
                <w:szCs w:val="20"/>
                <w:lang w:val="en-US"/>
              </w:rPr>
              <w:t>Fisheries</w:t>
            </w:r>
          </w:p>
        </w:tc>
        <w:tc>
          <w:tcPr>
            <w:tcW w:w="1418" w:type="dxa"/>
            <w:tcBorders>
              <w:top w:val="single" w:sz="4" w:space="0" w:color="auto"/>
              <w:left w:val="single" w:sz="4" w:space="0" w:color="auto"/>
              <w:right w:val="single" w:sz="4" w:space="0" w:color="auto"/>
            </w:tcBorders>
          </w:tcPr>
          <w:p w14:paraId="349D9BF1" w14:textId="77777777" w:rsidR="00DB177D" w:rsidRPr="00EE31C4" w:rsidRDefault="00DB177D" w:rsidP="00235BE2">
            <w:pPr>
              <w:spacing w:before="120" w:after="120" w:line="276" w:lineRule="auto"/>
              <w:rPr>
                <w:rFonts w:cs="Arial"/>
                <w:sz w:val="20"/>
                <w:szCs w:val="20"/>
                <w:lang w:val="en-US"/>
              </w:rPr>
            </w:pPr>
          </w:p>
        </w:tc>
      </w:tr>
      <w:tr w:rsidR="00DB177D" w:rsidRPr="00946B42" w14:paraId="08F96C4E" w14:textId="77777777" w:rsidTr="00EE31C4">
        <w:tc>
          <w:tcPr>
            <w:tcW w:w="1418" w:type="dxa"/>
            <w:tcBorders>
              <w:top w:val="single" w:sz="4" w:space="0" w:color="auto"/>
              <w:left w:val="single" w:sz="4" w:space="0" w:color="auto"/>
              <w:bottom w:val="single" w:sz="4" w:space="0" w:color="auto"/>
              <w:right w:val="single" w:sz="4" w:space="0" w:color="auto"/>
            </w:tcBorders>
          </w:tcPr>
          <w:p w14:paraId="10A07D4C"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Primary Production</w:t>
            </w:r>
          </w:p>
        </w:tc>
        <w:tc>
          <w:tcPr>
            <w:tcW w:w="2126" w:type="dxa"/>
            <w:tcBorders>
              <w:top w:val="single" w:sz="4" w:space="0" w:color="auto"/>
              <w:left w:val="single" w:sz="4" w:space="0" w:color="auto"/>
              <w:bottom w:val="single" w:sz="4" w:space="0" w:color="auto"/>
              <w:right w:val="single" w:sz="4" w:space="0" w:color="auto"/>
            </w:tcBorders>
          </w:tcPr>
          <w:p w14:paraId="77F3827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Historical data?</w:t>
            </w:r>
          </w:p>
        </w:tc>
        <w:tc>
          <w:tcPr>
            <w:tcW w:w="992" w:type="dxa"/>
            <w:tcBorders>
              <w:top w:val="single" w:sz="4" w:space="0" w:color="auto"/>
              <w:left w:val="single" w:sz="4" w:space="0" w:color="auto"/>
              <w:bottom w:val="single" w:sz="4" w:space="0" w:color="auto"/>
              <w:right w:val="single" w:sz="4" w:space="0" w:color="auto"/>
            </w:tcBorders>
          </w:tcPr>
          <w:p w14:paraId="53E19986"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Extensive point samples</w:t>
            </w:r>
          </w:p>
        </w:tc>
        <w:tc>
          <w:tcPr>
            <w:tcW w:w="1134" w:type="dxa"/>
            <w:tcBorders>
              <w:top w:val="single" w:sz="4" w:space="0" w:color="auto"/>
              <w:left w:val="single" w:sz="4" w:space="0" w:color="auto"/>
              <w:bottom w:val="single" w:sz="4" w:space="0" w:color="auto"/>
              <w:right w:val="single" w:sz="4" w:space="0" w:color="auto"/>
            </w:tcBorders>
          </w:tcPr>
          <w:p w14:paraId="10CB98CD"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310" w:type="dxa"/>
            <w:tcBorders>
              <w:top w:val="single" w:sz="4" w:space="0" w:color="auto"/>
              <w:left w:val="single" w:sz="4" w:space="0" w:color="auto"/>
              <w:bottom w:val="single" w:sz="4" w:space="0" w:color="auto"/>
              <w:right w:val="single" w:sz="4" w:space="0" w:color="auto"/>
            </w:tcBorders>
          </w:tcPr>
          <w:p w14:paraId="6DB1B242" w14:textId="3C3E3ACA"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Mainly </w:t>
            </w:r>
            <w:r w:rsidR="00946B42">
              <w:rPr>
                <w:rFonts w:cs="Arial"/>
                <w:sz w:val="20"/>
                <w:szCs w:val="20"/>
                <w:lang w:val="en-US"/>
              </w:rPr>
              <w:t>i</w:t>
            </w:r>
            <w:r w:rsidRPr="00EE31C4">
              <w:rPr>
                <w:rFonts w:cs="Arial"/>
                <w:sz w:val="20"/>
                <w:szCs w:val="20"/>
                <w:lang w:val="en-US"/>
              </w:rPr>
              <w:t>ncubations</w:t>
            </w:r>
          </w:p>
        </w:tc>
        <w:tc>
          <w:tcPr>
            <w:tcW w:w="2607" w:type="dxa"/>
            <w:tcBorders>
              <w:top w:val="single" w:sz="4" w:space="0" w:color="auto"/>
              <w:left w:val="single" w:sz="4" w:space="0" w:color="auto"/>
              <w:bottom w:val="single" w:sz="4" w:space="0" w:color="auto"/>
              <w:right w:val="single" w:sz="4" w:space="0" w:color="auto"/>
            </w:tcBorders>
          </w:tcPr>
          <w:p w14:paraId="55107A3F" w14:textId="77777777" w:rsidR="00DB177D" w:rsidRPr="00EE31C4" w:rsidRDefault="00DB177D" w:rsidP="00235BE2">
            <w:pPr>
              <w:spacing w:before="120" w:after="120" w:line="276" w:lineRule="auto"/>
              <w:rPr>
                <w:rFonts w:cs="Arial"/>
                <w:sz w:val="20"/>
                <w:szCs w:val="20"/>
                <w:lang w:val="en-US"/>
              </w:rPr>
            </w:pPr>
          </w:p>
        </w:tc>
        <w:tc>
          <w:tcPr>
            <w:tcW w:w="1895" w:type="dxa"/>
            <w:tcBorders>
              <w:top w:val="single" w:sz="4" w:space="0" w:color="auto"/>
              <w:left w:val="single" w:sz="4" w:space="0" w:color="auto"/>
              <w:bottom w:val="single" w:sz="4" w:space="0" w:color="auto"/>
              <w:right w:val="single" w:sz="4" w:space="0" w:color="auto"/>
            </w:tcBorders>
          </w:tcPr>
          <w:p w14:paraId="742EAEDB" w14:textId="77777777" w:rsidR="00DB177D" w:rsidRPr="00EE31C4" w:rsidRDefault="00DB177D" w:rsidP="00235BE2">
            <w:pPr>
              <w:spacing w:before="120" w:after="120" w:line="276" w:lineRule="auto"/>
              <w:rPr>
                <w:rFonts w:cs="Arial"/>
                <w:sz w:val="20"/>
                <w:szCs w:val="20"/>
                <w:lang w:val="en-US"/>
              </w:rPr>
            </w:pPr>
          </w:p>
        </w:tc>
        <w:tc>
          <w:tcPr>
            <w:tcW w:w="1559" w:type="dxa"/>
            <w:tcBorders>
              <w:top w:val="single" w:sz="4" w:space="0" w:color="auto"/>
              <w:left w:val="single" w:sz="4" w:space="0" w:color="auto"/>
              <w:right w:val="single" w:sz="4" w:space="0" w:color="auto"/>
            </w:tcBorders>
          </w:tcPr>
          <w:p w14:paraId="3DF6FDF2" w14:textId="77777777" w:rsidR="00DB177D" w:rsidRPr="00EE31C4" w:rsidRDefault="00BD0BB0" w:rsidP="00235BE2">
            <w:pPr>
              <w:spacing w:before="120" w:after="120" w:line="276" w:lineRule="auto"/>
              <w:rPr>
                <w:rFonts w:cs="Arial"/>
                <w:sz w:val="20"/>
                <w:szCs w:val="20"/>
                <w:lang w:val="en-US"/>
              </w:rPr>
            </w:pPr>
            <w:r w:rsidRPr="00EE31C4">
              <w:rPr>
                <w:rFonts w:cs="Arial"/>
                <w:sz w:val="20"/>
                <w:szCs w:val="20"/>
                <w:lang w:val="en-US"/>
              </w:rPr>
              <w:t>Fisheries</w:t>
            </w:r>
          </w:p>
        </w:tc>
        <w:tc>
          <w:tcPr>
            <w:tcW w:w="1418" w:type="dxa"/>
            <w:tcBorders>
              <w:top w:val="single" w:sz="4" w:space="0" w:color="auto"/>
              <w:left w:val="single" w:sz="4" w:space="0" w:color="auto"/>
              <w:right w:val="single" w:sz="4" w:space="0" w:color="auto"/>
            </w:tcBorders>
          </w:tcPr>
          <w:p w14:paraId="47790674" w14:textId="77777777" w:rsidR="00DB177D" w:rsidRPr="00EE31C4" w:rsidRDefault="00DB177D" w:rsidP="00235BE2">
            <w:pPr>
              <w:spacing w:before="120" w:after="120" w:line="276" w:lineRule="auto"/>
              <w:rPr>
                <w:rFonts w:cs="Arial"/>
                <w:sz w:val="20"/>
                <w:szCs w:val="20"/>
                <w:lang w:val="en-US"/>
              </w:rPr>
            </w:pPr>
          </w:p>
        </w:tc>
      </w:tr>
      <w:tr w:rsidR="00DB177D" w:rsidRPr="00946B42" w14:paraId="45D61342" w14:textId="77777777" w:rsidTr="00EE31C4">
        <w:tc>
          <w:tcPr>
            <w:tcW w:w="1418" w:type="dxa"/>
            <w:tcBorders>
              <w:top w:val="single" w:sz="4" w:space="0" w:color="auto"/>
              <w:left w:val="single" w:sz="4" w:space="0" w:color="auto"/>
              <w:bottom w:val="single" w:sz="4" w:space="0" w:color="auto"/>
              <w:right w:val="single" w:sz="4" w:space="0" w:color="auto"/>
            </w:tcBorders>
          </w:tcPr>
          <w:p w14:paraId="63BCAFD8"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Primary Production</w:t>
            </w:r>
          </w:p>
        </w:tc>
        <w:tc>
          <w:tcPr>
            <w:tcW w:w="2126" w:type="dxa"/>
            <w:tcBorders>
              <w:top w:val="single" w:sz="4" w:space="0" w:color="auto"/>
              <w:left w:val="single" w:sz="4" w:space="0" w:color="auto"/>
              <w:bottom w:val="single" w:sz="4" w:space="0" w:color="auto"/>
              <w:right w:val="single" w:sz="4" w:space="0" w:color="auto"/>
            </w:tcBorders>
          </w:tcPr>
          <w:p w14:paraId="58B2E48F"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No current program</w:t>
            </w:r>
          </w:p>
        </w:tc>
        <w:tc>
          <w:tcPr>
            <w:tcW w:w="992" w:type="dxa"/>
            <w:tcBorders>
              <w:top w:val="single" w:sz="4" w:space="0" w:color="auto"/>
              <w:left w:val="single" w:sz="4" w:space="0" w:color="auto"/>
              <w:bottom w:val="single" w:sz="4" w:space="0" w:color="auto"/>
              <w:right w:val="single" w:sz="4" w:space="0" w:color="auto"/>
            </w:tcBorders>
          </w:tcPr>
          <w:p w14:paraId="61F71BC9" w14:textId="3A622755"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Whole of </w:t>
            </w:r>
            <w:r w:rsidR="00946B42">
              <w:rPr>
                <w:rFonts w:cs="Arial"/>
                <w:sz w:val="20"/>
                <w:szCs w:val="20"/>
                <w:lang w:val="en-US"/>
              </w:rPr>
              <w:t>Reef</w:t>
            </w:r>
          </w:p>
          <w:p w14:paraId="5FF1E60E"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Potentially archived data from 1980’s onwards</w:t>
            </w:r>
          </w:p>
        </w:tc>
        <w:tc>
          <w:tcPr>
            <w:tcW w:w="1134" w:type="dxa"/>
            <w:tcBorders>
              <w:top w:val="single" w:sz="4" w:space="0" w:color="auto"/>
              <w:left w:val="single" w:sz="4" w:space="0" w:color="auto"/>
              <w:bottom w:val="single" w:sz="4" w:space="0" w:color="auto"/>
              <w:right w:val="single" w:sz="4" w:space="0" w:color="auto"/>
            </w:tcBorders>
          </w:tcPr>
          <w:p w14:paraId="5E138079" w14:textId="628BBA73"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Remote </w:t>
            </w:r>
            <w:r w:rsidR="00946B42">
              <w:rPr>
                <w:rFonts w:cs="Arial"/>
                <w:sz w:val="20"/>
                <w:szCs w:val="20"/>
                <w:lang w:val="en-US"/>
              </w:rPr>
              <w:t>s</w:t>
            </w:r>
            <w:r w:rsidRPr="00EE31C4">
              <w:rPr>
                <w:rFonts w:cs="Arial"/>
                <w:sz w:val="20"/>
                <w:szCs w:val="20"/>
                <w:lang w:val="en-US"/>
              </w:rPr>
              <w:t>ensing</w:t>
            </w:r>
          </w:p>
        </w:tc>
        <w:tc>
          <w:tcPr>
            <w:tcW w:w="1310" w:type="dxa"/>
            <w:tcBorders>
              <w:top w:val="single" w:sz="4" w:space="0" w:color="auto"/>
              <w:left w:val="single" w:sz="4" w:space="0" w:color="auto"/>
              <w:bottom w:val="single" w:sz="4" w:space="0" w:color="auto"/>
              <w:right w:val="single" w:sz="4" w:space="0" w:color="auto"/>
            </w:tcBorders>
          </w:tcPr>
          <w:p w14:paraId="2D34968C"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Various satellites</w:t>
            </w:r>
          </w:p>
        </w:tc>
        <w:tc>
          <w:tcPr>
            <w:tcW w:w="2607" w:type="dxa"/>
            <w:tcBorders>
              <w:top w:val="single" w:sz="4" w:space="0" w:color="auto"/>
              <w:left w:val="single" w:sz="4" w:space="0" w:color="auto"/>
              <w:bottom w:val="single" w:sz="4" w:space="0" w:color="auto"/>
              <w:right w:val="single" w:sz="4" w:space="0" w:color="auto"/>
            </w:tcBorders>
          </w:tcPr>
          <w:p w14:paraId="5580449C" w14:textId="2F521293"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Absolute uncertainty is typically chl</w:t>
            </w:r>
            <w:r w:rsidR="00946B42">
              <w:rPr>
                <w:rFonts w:cs="Arial"/>
                <w:sz w:val="20"/>
                <w:szCs w:val="20"/>
                <w:lang w:val="en-US"/>
              </w:rPr>
              <w:t xml:space="preserve">orophyll </w:t>
            </w:r>
            <w:r w:rsidR="00946B42" w:rsidRPr="00EE31C4">
              <w:rPr>
                <w:rFonts w:cs="Arial"/>
                <w:i/>
                <w:sz w:val="20"/>
                <w:szCs w:val="20"/>
                <w:lang w:val="en-US"/>
              </w:rPr>
              <w:t>a</w:t>
            </w:r>
            <w:r w:rsidR="00946B42">
              <w:rPr>
                <w:rFonts w:cs="Arial"/>
                <w:sz w:val="20"/>
                <w:szCs w:val="20"/>
                <w:lang w:val="en-US"/>
              </w:rPr>
              <w:t xml:space="preserve"> </w:t>
            </w:r>
            <w:r w:rsidRPr="00EE31C4">
              <w:rPr>
                <w:rFonts w:cs="Arial"/>
                <w:sz w:val="20"/>
                <w:szCs w:val="20"/>
                <w:lang w:val="en-US"/>
              </w:rPr>
              <w:t xml:space="preserve">concentration dependent. For </w:t>
            </w:r>
            <w:r w:rsidR="00946B42">
              <w:rPr>
                <w:rFonts w:cs="Arial"/>
                <w:sz w:val="20"/>
                <w:szCs w:val="20"/>
                <w:lang w:val="en-US"/>
              </w:rPr>
              <w:t xml:space="preserve">chlorophyll </w:t>
            </w:r>
            <w:r w:rsidR="00946B42">
              <w:rPr>
                <w:rFonts w:cs="Arial"/>
                <w:i/>
                <w:sz w:val="20"/>
                <w:szCs w:val="20"/>
                <w:lang w:val="en-US"/>
              </w:rPr>
              <w:t>a</w:t>
            </w:r>
            <w:r w:rsidRPr="00EE31C4">
              <w:rPr>
                <w:rFonts w:cs="Arial"/>
                <w:sz w:val="20"/>
                <w:szCs w:val="20"/>
                <w:lang w:val="en-US"/>
              </w:rPr>
              <w:t xml:space="preserve"> &lt; 0.3 mg/m</w:t>
            </w:r>
            <w:r w:rsidRPr="00EE31C4">
              <w:rPr>
                <w:rFonts w:cs="Arial"/>
                <w:sz w:val="20"/>
                <w:szCs w:val="20"/>
                <w:vertAlign w:val="superscript"/>
                <w:lang w:val="en-US"/>
              </w:rPr>
              <w:t>3</w:t>
            </w:r>
            <w:r w:rsidRPr="00EE31C4">
              <w:rPr>
                <w:rFonts w:cs="Arial"/>
                <w:sz w:val="20"/>
                <w:szCs w:val="20"/>
                <w:lang w:val="en-US"/>
              </w:rPr>
              <w:t xml:space="preserve">, the derived </w:t>
            </w:r>
            <w:r w:rsidR="00946B42">
              <w:rPr>
                <w:rFonts w:cs="Arial"/>
                <w:sz w:val="20"/>
                <w:szCs w:val="20"/>
                <w:lang w:val="en-US"/>
              </w:rPr>
              <w:t>primary productivity</w:t>
            </w:r>
            <w:r w:rsidR="00946B42" w:rsidRPr="00EE31C4">
              <w:rPr>
                <w:rFonts w:cs="Arial"/>
                <w:sz w:val="20"/>
                <w:szCs w:val="20"/>
                <w:lang w:val="en-US"/>
              </w:rPr>
              <w:t xml:space="preserve"> </w:t>
            </w:r>
            <w:r w:rsidRPr="00EE31C4">
              <w:rPr>
                <w:rFonts w:cs="Arial"/>
                <w:sz w:val="20"/>
                <w:szCs w:val="20"/>
                <w:lang w:val="en-US"/>
              </w:rPr>
              <w:t xml:space="preserve">is less certain than for </w:t>
            </w:r>
            <w:r w:rsidR="00946B42">
              <w:rPr>
                <w:rFonts w:cs="Arial"/>
                <w:sz w:val="20"/>
                <w:szCs w:val="20"/>
                <w:lang w:val="en-US"/>
              </w:rPr>
              <w:t xml:space="preserve">chlorophyll </w:t>
            </w:r>
            <w:r w:rsidR="00946B42">
              <w:rPr>
                <w:rFonts w:cs="Arial"/>
                <w:i/>
                <w:sz w:val="20"/>
                <w:szCs w:val="20"/>
                <w:lang w:val="en-US"/>
              </w:rPr>
              <w:t>a</w:t>
            </w:r>
            <w:r w:rsidRPr="00EE31C4">
              <w:rPr>
                <w:rFonts w:cs="Arial"/>
                <w:sz w:val="20"/>
                <w:szCs w:val="20"/>
                <w:lang w:val="en-US"/>
              </w:rPr>
              <w:t xml:space="preserve"> &gt; 0.3 mg m-3.</w:t>
            </w:r>
          </w:p>
          <w:p w14:paraId="34D50703"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Comparisons of modelled/RS PP relative to </w:t>
            </w:r>
            <w:r w:rsidRPr="00EE31C4">
              <w:rPr>
                <w:rFonts w:cs="Arial"/>
                <w:i/>
                <w:sz w:val="20"/>
                <w:szCs w:val="20"/>
                <w:lang w:val="en-US"/>
              </w:rPr>
              <w:t>in situ</w:t>
            </w:r>
            <w:r w:rsidRPr="00EE31C4">
              <w:rPr>
                <w:rFonts w:cs="Arial"/>
                <w:sz w:val="20"/>
                <w:szCs w:val="20"/>
                <w:lang w:val="en-US"/>
              </w:rPr>
              <w:t xml:space="preserve"> have shown factors ranging from half to two.</w:t>
            </w:r>
          </w:p>
          <w:p w14:paraId="6B7ADEF8"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Relative PP values do provide useful spatial/temporal context with good confidence.</w:t>
            </w:r>
          </w:p>
          <w:p w14:paraId="63C8CAF9"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Skill level of RS and modelled PP is highly dependent on accuracy of input data/parameters.  </w:t>
            </w:r>
          </w:p>
          <w:p w14:paraId="291FAE77" w14:textId="7AB27FF7" w:rsidR="00DB177D" w:rsidRPr="00EE31C4" w:rsidRDefault="009754EB" w:rsidP="00235BE2">
            <w:pPr>
              <w:spacing w:before="120" w:after="120" w:line="276" w:lineRule="auto"/>
              <w:rPr>
                <w:rFonts w:cs="Arial"/>
                <w:sz w:val="20"/>
                <w:szCs w:val="20"/>
              </w:rPr>
            </w:pPr>
            <w:hyperlink r:id="rId49" w:history="1">
              <w:r w:rsidR="00DB177D" w:rsidRPr="005D41B5">
                <w:rPr>
                  <w:rStyle w:val="Hyperlink"/>
                  <w:rFonts w:cs="Arial"/>
                  <w:sz w:val="20"/>
                  <w:szCs w:val="20"/>
                  <w:lang w:val="en-US"/>
                </w:rPr>
                <w:t>To add another perspective, note comment in the literature</w:t>
              </w:r>
            </w:hyperlink>
            <w:r w:rsidR="00DB177D" w:rsidRPr="00EE31C4">
              <w:rPr>
                <w:rFonts w:cs="Arial"/>
                <w:sz w:val="20"/>
                <w:szCs w:val="20"/>
                <w:lang w:val="en-US"/>
              </w:rPr>
              <w:t xml:space="preserve"> “RS </w:t>
            </w:r>
            <w:r w:rsidR="00DB177D" w:rsidRPr="00EE31C4">
              <w:rPr>
                <w:rFonts w:cs="Arial"/>
                <w:sz w:val="20"/>
                <w:szCs w:val="20"/>
              </w:rPr>
              <w:t>potential to obtain better estimates of marine primary production than are possible with ship-based methods</w:t>
            </w:r>
            <w:r w:rsidR="00DB177D" w:rsidRPr="00EE31C4">
              <w:rPr>
                <w:rFonts w:cs="Arial"/>
                <w:sz w:val="20"/>
                <w:szCs w:val="20"/>
                <w:lang w:val="en-US"/>
              </w:rPr>
              <w:t>”</w:t>
            </w:r>
          </w:p>
        </w:tc>
        <w:tc>
          <w:tcPr>
            <w:tcW w:w="1895" w:type="dxa"/>
            <w:tcBorders>
              <w:top w:val="single" w:sz="4" w:space="0" w:color="auto"/>
              <w:left w:val="single" w:sz="4" w:space="0" w:color="auto"/>
              <w:bottom w:val="single" w:sz="4" w:space="0" w:color="auto"/>
              <w:right w:val="single" w:sz="4" w:space="0" w:color="auto"/>
            </w:tcBorders>
          </w:tcPr>
          <w:p w14:paraId="3F74D64F"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Access to raw satellite data is free.</w:t>
            </w:r>
          </w:p>
          <w:p w14:paraId="004E6EB1"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Processing is easily automated so cost is minimal.</w:t>
            </w:r>
          </w:p>
          <w:p w14:paraId="5BF9358B"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Largest cost associated with effort to review and assess results.</w:t>
            </w:r>
          </w:p>
        </w:tc>
        <w:tc>
          <w:tcPr>
            <w:tcW w:w="1559" w:type="dxa"/>
            <w:tcBorders>
              <w:top w:val="single" w:sz="4" w:space="0" w:color="auto"/>
              <w:left w:val="single" w:sz="4" w:space="0" w:color="auto"/>
              <w:right w:val="single" w:sz="4" w:space="0" w:color="auto"/>
            </w:tcBorders>
          </w:tcPr>
          <w:p w14:paraId="02880D03" w14:textId="77777777" w:rsidR="00DB177D" w:rsidRPr="00EE31C4" w:rsidRDefault="00DB177D" w:rsidP="00235BE2">
            <w:pPr>
              <w:spacing w:before="120" w:after="120" w:line="276" w:lineRule="auto"/>
              <w:rPr>
                <w:rFonts w:cs="Arial"/>
                <w:sz w:val="20"/>
                <w:szCs w:val="20"/>
                <w:lang w:val="en-US"/>
              </w:rPr>
            </w:pPr>
          </w:p>
        </w:tc>
        <w:tc>
          <w:tcPr>
            <w:tcW w:w="1418" w:type="dxa"/>
            <w:tcBorders>
              <w:top w:val="single" w:sz="4" w:space="0" w:color="auto"/>
              <w:left w:val="single" w:sz="4" w:space="0" w:color="auto"/>
              <w:right w:val="single" w:sz="4" w:space="0" w:color="auto"/>
            </w:tcBorders>
          </w:tcPr>
          <w:p w14:paraId="3867E317" w14:textId="7A9F63F8" w:rsidR="00DB177D" w:rsidRPr="00EE31C4" w:rsidRDefault="00946B42" w:rsidP="00235BE2">
            <w:pPr>
              <w:spacing w:before="120" w:after="120" w:line="276" w:lineRule="auto"/>
              <w:rPr>
                <w:rFonts w:cs="Arial"/>
                <w:sz w:val="20"/>
                <w:szCs w:val="20"/>
                <w:lang w:val="en-US"/>
              </w:rPr>
            </w:pPr>
            <w:r>
              <w:rPr>
                <w:rFonts w:cs="Arial"/>
                <w:sz w:val="20"/>
                <w:szCs w:val="20"/>
                <w:lang w:val="en-US"/>
              </w:rPr>
              <w:t>Primary productivity</w:t>
            </w:r>
            <w:r w:rsidRPr="00EE31C4">
              <w:rPr>
                <w:rFonts w:cs="Arial"/>
                <w:sz w:val="20"/>
                <w:szCs w:val="20"/>
                <w:lang w:val="en-US"/>
              </w:rPr>
              <w:t xml:space="preserve"> </w:t>
            </w:r>
            <w:r w:rsidR="00DB177D" w:rsidRPr="00EE31C4">
              <w:rPr>
                <w:rFonts w:cs="Arial"/>
                <w:sz w:val="20"/>
                <w:szCs w:val="20"/>
                <w:lang w:val="en-US"/>
              </w:rPr>
              <w:t>processing has not been implemented operationally in Australia.</w:t>
            </w:r>
          </w:p>
          <w:p w14:paraId="047FA947" w14:textId="6FEDA0DE" w:rsidR="00DB177D" w:rsidRPr="00EE31C4" w:rsidRDefault="00946B42" w:rsidP="00235BE2">
            <w:pPr>
              <w:spacing w:before="120" w:after="120" w:line="276" w:lineRule="auto"/>
              <w:rPr>
                <w:rFonts w:cs="Arial"/>
                <w:sz w:val="20"/>
                <w:szCs w:val="20"/>
                <w:lang w:val="en-US"/>
              </w:rPr>
            </w:pPr>
            <w:r>
              <w:rPr>
                <w:rFonts w:cs="Arial"/>
                <w:sz w:val="20"/>
                <w:szCs w:val="20"/>
                <w:lang w:val="en-US"/>
              </w:rPr>
              <w:t>Primary productivity</w:t>
            </w:r>
            <w:r w:rsidRPr="001847C9">
              <w:rPr>
                <w:rFonts w:cs="Arial"/>
                <w:sz w:val="20"/>
                <w:szCs w:val="20"/>
                <w:lang w:val="en-US"/>
              </w:rPr>
              <w:t xml:space="preserve"> </w:t>
            </w:r>
            <w:r w:rsidR="00DB177D" w:rsidRPr="00EE31C4">
              <w:rPr>
                <w:rFonts w:cs="Arial"/>
                <w:sz w:val="20"/>
                <w:szCs w:val="20"/>
                <w:lang w:val="en-US"/>
              </w:rPr>
              <w:t>is a derived product based on remotely sensed inputs (</w:t>
            </w:r>
            <w:r>
              <w:rPr>
                <w:rFonts w:cs="Arial"/>
                <w:sz w:val="20"/>
                <w:szCs w:val="20"/>
                <w:lang w:val="en-US"/>
              </w:rPr>
              <w:t xml:space="preserve">chlorophyll </w:t>
            </w:r>
            <w:r>
              <w:rPr>
                <w:rFonts w:cs="Arial"/>
                <w:i/>
                <w:sz w:val="20"/>
                <w:szCs w:val="20"/>
                <w:lang w:val="en-US"/>
              </w:rPr>
              <w:t>a</w:t>
            </w:r>
            <w:r>
              <w:rPr>
                <w:rFonts w:cs="Arial"/>
                <w:sz w:val="20"/>
                <w:szCs w:val="20"/>
                <w:lang w:val="en-US"/>
              </w:rPr>
              <w:t xml:space="preserve"> </w:t>
            </w:r>
            <w:r w:rsidR="00DB177D" w:rsidRPr="00EE31C4">
              <w:rPr>
                <w:rFonts w:cs="Arial"/>
                <w:sz w:val="20"/>
                <w:szCs w:val="20"/>
                <w:lang w:val="en-US"/>
              </w:rPr>
              <w:t xml:space="preserve">and </w:t>
            </w:r>
            <w:r>
              <w:rPr>
                <w:rFonts w:cs="Arial"/>
                <w:sz w:val="20"/>
                <w:szCs w:val="20"/>
                <w:lang w:val="en-US"/>
              </w:rPr>
              <w:t>sea surface temperature</w:t>
            </w:r>
            <w:r w:rsidR="00DB177D" w:rsidRPr="00EE31C4">
              <w:rPr>
                <w:rFonts w:cs="Arial"/>
                <w:sz w:val="20"/>
                <w:szCs w:val="20"/>
                <w:lang w:val="en-US"/>
              </w:rPr>
              <w:t xml:space="preserve">). </w:t>
            </w:r>
            <w:r>
              <w:rPr>
                <w:rFonts w:cs="Arial"/>
                <w:sz w:val="20"/>
                <w:szCs w:val="20"/>
                <w:lang w:val="en-US"/>
              </w:rPr>
              <w:t xml:space="preserve">Chlorophyll </w:t>
            </w:r>
            <w:r>
              <w:rPr>
                <w:rFonts w:cs="Arial"/>
                <w:i/>
                <w:sz w:val="20"/>
                <w:szCs w:val="20"/>
                <w:lang w:val="en-US"/>
              </w:rPr>
              <w:t>a</w:t>
            </w:r>
            <w:r w:rsidR="00DB177D" w:rsidRPr="00EE31C4">
              <w:rPr>
                <w:rFonts w:cs="Arial"/>
                <w:sz w:val="20"/>
                <w:szCs w:val="20"/>
                <w:lang w:val="en-US"/>
              </w:rPr>
              <w:t xml:space="preserve"> is often reported as a proxy or indicator for </w:t>
            </w:r>
            <w:r w:rsidR="00872FA7">
              <w:rPr>
                <w:rFonts w:cs="Arial"/>
                <w:sz w:val="20"/>
                <w:szCs w:val="20"/>
                <w:lang w:val="en-US"/>
              </w:rPr>
              <w:t>p</w:t>
            </w:r>
            <w:r>
              <w:rPr>
                <w:rFonts w:cs="Arial"/>
                <w:sz w:val="20"/>
                <w:szCs w:val="20"/>
                <w:lang w:val="en-US"/>
              </w:rPr>
              <w:t>rimary productivity</w:t>
            </w:r>
            <w:r w:rsidR="00DB177D" w:rsidRPr="00EE31C4">
              <w:rPr>
                <w:rFonts w:cs="Arial"/>
                <w:sz w:val="20"/>
                <w:szCs w:val="20"/>
                <w:lang w:val="en-US"/>
              </w:rPr>
              <w:t xml:space="preserve">. Uncertainties in </w:t>
            </w:r>
            <w:r>
              <w:rPr>
                <w:rFonts w:cs="Arial"/>
                <w:sz w:val="20"/>
                <w:szCs w:val="20"/>
                <w:lang w:val="en-US"/>
              </w:rPr>
              <w:t xml:space="preserve">chlorophyll </w:t>
            </w:r>
            <w:r>
              <w:rPr>
                <w:rFonts w:cs="Arial"/>
                <w:i/>
                <w:sz w:val="20"/>
                <w:szCs w:val="20"/>
                <w:lang w:val="en-US"/>
              </w:rPr>
              <w:t>a</w:t>
            </w:r>
            <w:r>
              <w:rPr>
                <w:rFonts w:cs="Arial"/>
                <w:sz w:val="20"/>
                <w:szCs w:val="20"/>
                <w:lang w:val="en-US"/>
              </w:rPr>
              <w:t xml:space="preserve"> </w:t>
            </w:r>
            <w:r w:rsidR="00DB177D" w:rsidRPr="00EE31C4">
              <w:rPr>
                <w:rFonts w:cs="Arial"/>
                <w:sz w:val="20"/>
                <w:szCs w:val="20"/>
                <w:lang w:val="en-US"/>
              </w:rPr>
              <w:t xml:space="preserve">and </w:t>
            </w:r>
            <w:r>
              <w:rPr>
                <w:rFonts w:cs="Arial"/>
                <w:sz w:val="20"/>
                <w:szCs w:val="20"/>
                <w:lang w:val="en-US"/>
              </w:rPr>
              <w:t>total suspended solids</w:t>
            </w:r>
            <w:r w:rsidRPr="00EE31C4">
              <w:rPr>
                <w:rFonts w:cs="Arial"/>
                <w:sz w:val="20"/>
                <w:szCs w:val="20"/>
                <w:lang w:val="en-US"/>
              </w:rPr>
              <w:t xml:space="preserve"> </w:t>
            </w:r>
            <w:r w:rsidR="00DB177D" w:rsidRPr="00EE31C4">
              <w:rPr>
                <w:rFonts w:cs="Arial"/>
                <w:sz w:val="20"/>
                <w:szCs w:val="20"/>
                <w:lang w:val="en-US"/>
              </w:rPr>
              <w:t xml:space="preserve">(and various model assumptions) are passed on to the derived </w:t>
            </w:r>
            <w:r>
              <w:rPr>
                <w:rFonts w:cs="Arial"/>
                <w:sz w:val="20"/>
                <w:szCs w:val="20"/>
                <w:lang w:val="en-US"/>
              </w:rPr>
              <w:t>primary productivity</w:t>
            </w:r>
            <w:r w:rsidR="00DB177D" w:rsidRPr="00EE31C4">
              <w:rPr>
                <w:rFonts w:cs="Arial"/>
                <w:sz w:val="20"/>
                <w:szCs w:val="20"/>
                <w:lang w:val="en-US"/>
              </w:rPr>
              <w:t>.</w:t>
            </w:r>
          </w:p>
          <w:p w14:paraId="308DAA96" w14:textId="4293B4D5"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Note: </w:t>
            </w:r>
            <w:r w:rsidR="00946B42" w:rsidRPr="00946B42">
              <w:rPr>
                <w:rFonts w:cs="Arial"/>
                <w:sz w:val="20"/>
                <w:szCs w:val="20"/>
                <w:lang w:val="en-US"/>
              </w:rPr>
              <w:t>Remotely</w:t>
            </w:r>
            <w:r w:rsidRPr="00EE31C4">
              <w:rPr>
                <w:rFonts w:cs="Arial"/>
                <w:sz w:val="20"/>
                <w:szCs w:val="20"/>
                <w:lang w:val="en-US"/>
              </w:rPr>
              <w:t xml:space="preserve"> sensed Flourescence Line Height may be worthy of further exploration.</w:t>
            </w:r>
          </w:p>
        </w:tc>
      </w:tr>
      <w:tr w:rsidR="00DB177D" w:rsidRPr="00946B42" w14:paraId="684F88ED" w14:textId="77777777" w:rsidTr="00EE31C4">
        <w:tc>
          <w:tcPr>
            <w:tcW w:w="1418" w:type="dxa"/>
            <w:tcBorders>
              <w:top w:val="single" w:sz="4" w:space="0" w:color="auto"/>
              <w:left w:val="single" w:sz="4" w:space="0" w:color="auto"/>
              <w:bottom w:val="single" w:sz="4" w:space="0" w:color="auto"/>
              <w:right w:val="single" w:sz="4" w:space="0" w:color="auto"/>
            </w:tcBorders>
          </w:tcPr>
          <w:p w14:paraId="40ADB1DA"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Primary Production</w:t>
            </w:r>
          </w:p>
        </w:tc>
        <w:tc>
          <w:tcPr>
            <w:tcW w:w="2126" w:type="dxa"/>
            <w:tcBorders>
              <w:top w:val="single" w:sz="4" w:space="0" w:color="auto"/>
              <w:left w:val="single" w:sz="4" w:space="0" w:color="auto"/>
              <w:bottom w:val="single" w:sz="4" w:space="0" w:color="auto"/>
              <w:right w:val="single" w:sz="4" w:space="0" w:color="auto"/>
            </w:tcBorders>
          </w:tcPr>
          <w:p w14:paraId="628CE118"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eReefs</w:t>
            </w:r>
          </w:p>
        </w:tc>
        <w:tc>
          <w:tcPr>
            <w:tcW w:w="992" w:type="dxa"/>
            <w:tcBorders>
              <w:top w:val="single" w:sz="4" w:space="0" w:color="auto"/>
              <w:left w:val="single" w:sz="4" w:space="0" w:color="auto"/>
              <w:bottom w:val="single" w:sz="4" w:space="0" w:color="auto"/>
              <w:right w:val="single" w:sz="4" w:space="0" w:color="auto"/>
            </w:tcBorders>
          </w:tcPr>
          <w:p w14:paraId="51A43AF2" w14:textId="378D2D57" w:rsidR="00DB177D" w:rsidRPr="00EE31C4" w:rsidRDefault="00DB177D">
            <w:pPr>
              <w:spacing w:before="120" w:after="120" w:line="276" w:lineRule="auto"/>
              <w:rPr>
                <w:rFonts w:cs="Arial"/>
                <w:sz w:val="20"/>
                <w:szCs w:val="20"/>
                <w:lang w:val="en-US"/>
              </w:rPr>
            </w:pPr>
            <w:r w:rsidRPr="00EE31C4">
              <w:rPr>
                <w:rFonts w:cs="Arial"/>
                <w:sz w:val="20"/>
                <w:szCs w:val="20"/>
                <w:lang w:val="en-US"/>
              </w:rPr>
              <w:t xml:space="preserve">Whole of </w:t>
            </w:r>
            <w:r w:rsidR="00946B42">
              <w:rPr>
                <w:rFonts w:cs="Arial"/>
                <w:sz w:val="20"/>
                <w:szCs w:val="20"/>
                <w:lang w:val="en-US"/>
              </w:rPr>
              <w:t>Reef</w:t>
            </w:r>
          </w:p>
        </w:tc>
        <w:tc>
          <w:tcPr>
            <w:tcW w:w="1134" w:type="dxa"/>
            <w:tcBorders>
              <w:top w:val="single" w:sz="4" w:space="0" w:color="auto"/>
              <w:left w:val="single" w:sz="4" w:space="0" w:color="auto"/>
              <w:bottom w:val="single" w:sz="4" w:space="0" w:color="auto"/>
              <w:right w:val="single" w:sz="4" w:space="0" w:color="auto"/>
            </w:tcBorders>
          </w:tcPr>
          <w:p w14:paraId="24763EF7"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Modelled</w:t>
            </w:r>
          </w:p>
        </w:tc>
        <w:tc>
          <w:tcPr>
            <w:tcW w:w="1310" w:type="dxa"/>
            <w:tcBorders>
              <w:top w:val="single" w:sz="4" w:space="0" w:color="auto"/>
              <w:left w:val="single" w:sz="4" w:space="0" w:color="auto"/>
              <w:bottom w:val="single" w:sz="4" w:space="0" w:color="auto"/>
              <w:right w:val="single" w:sz="4" w:space="0" w:color="auto"/>
            </w:tcBorders>
          </w:tcPr>
          <w:p w14:paraId="675A5688"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eReefs</w:t>
            </w:r>
          </w:p>
        </w:tc>
        <w:tc>
          <w:tcPr>
            <w:tcW w:w="2607" w:type="dxa"/>
            <w:tcBorders>
              <w:top w:val="single" w:sz="4" w:space="0" w:color="auto"/>
              <w:left w:val="single" w:sz="4" w:space="0" w:color="auto"/>
              <w:bottom w:val="single" w:sz="4" w:space="0" w:color="auto"/>
              <w:right w:val="single" w:sz="4" w:space="0" w:color="auto"/>
            </w:tcBorders>
          </w:tcPr>
          <w:p w14:paraId="0FB68038"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Unreported for eReefs model.</w:t>
            </w:r>
          </w:p>
          <w:p w14:paraId="67618B87" w14:textId="350101D4"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 xml:space="preserve">Note: typical comparisons of modelled and </w:t>
            </w:r>
            <w:r w:rsidR="00946B42">
              <w:rPr>
                <w:rFonts w:cs="Arial"/>
                <w:sz w:val="20"/>
                <w:szCs w:val="20"/>
                <w:lang w:val="en-US"/>
              </w:rPr>
              <w:t>remotely sensed primary productivity</w:t>
            </w:r>
            <w:r w:rsidRPr="00EE31C4">
              <w:rPr>
                <w:rFonts w:cs="Arial"/>
                <w:sz w:val="20"/>
                <w:szCs w:val="20"/>
                <w:lang w:val="en-US"/>
              </w:rPr>
              <w:t xml:space="preserve"> relative to </w:t>
            </w:r>
            <w:r w:rsidRPr="00EE31C4">
              <w:rPr>
                <w:rFonts w:cs="Arial"/>
                <w:i/>
                <w:sz w:val="20"/>
                <w:szCs w:val="20"/>
                <w:lang w:val="en-US"/>
              </w:rPr>
              <w:t>in situ</w:t>
            </w:r>
            <w:r w:rsidRPr="00EE31C4">
              <w:rPr>
                <w:rFonts w:cs="Arial"/>
                <w:sz w:val="20"/>
                <w:szCs w:val="20"/>
                <w:lang w:val="en-US"/>
              </w:rPr>
              <w:t xml:space="preserve"> have shown factors ranging from half to two.</w:t>
            </w:r>
          </w:p>
          <w:p w14:paraId="2432BA2C" w14:textId="35B6C2B6" w:rsidR="00DB177D" w:rsidRPr="00EE31C4" w:rsidRDefault="00DB177D">
            <w:pPr>
              <w:spacing w:before="120" w:after="120" w:line="276" w:lineRule="auto"/>
              <w:rPr>
                <w:rFonts w:cs="Arial"/>
                <w:sz w:val="20"/>
                <w:szCs w:val="20"/>
                <w:lang w:val="en-US"/>
              </w:rPr>
            </w:pPr>
            <w:r w:rsidRPr="00EE31C4">
              <w:rPr>
                <w:rFonts w:cs="Arial"/>
                <w:sz w:val="20"/>
                <w:szCs w:val="20"/>
                <w:lang w:val="en-US"/>
              </w:rPr>
              <w:t xml:space="preserve">Skill level of </w:t>
            </w:r>
            <w:r w:rsidR="00946B42">
              <w:rPr>
                <w:rFonts w:cs="Arial"/>
                <w:sz w:val="20"/>
                <w:szCs w:val="20"/>
                <w:lang w:val="en-US"/>
              </w:rPr>
              <w:t>remote sensing</w:t>
            </w:r>
            <w:r w:rsidR="00946B42" w:rsidRPr="00EE31C4">
              <w:rPr>
                <w:rFonts w:cs="Arial"/>
                <w:sz w:val="20"/>
                <w:szCs w:val="20"/>
                <w:lang w:val="en-US"/>
              </w:rPr>
              <w:t xml:space="preserve"> </w:t>
            </w:r>
            <w:r w:rsidRPr="00EE31C4">
              <w:rPr>
                <w:rFonts w:cs="Arial"/>
                <w:sz w:val="20"/>
                <w:szCs w:val="20"/>
                <w:lang w:val="en-US"/>
              </w:rPr>
              <w:t xml:space="preserve">and modelled </w:t>
            </w:r>
            <w:r w:rsidR="00946B42">
              <w:rPr>
                <w:rFonts w:cs="Arial"/>
                <w:sz w:val="20"/>
                <w:szCs w:val="20"/>
                <w:lang w:val="en-US"/>
              </w:rPr>
              <w:t>primary productivity</w:t>
            </w:r>
            <w:r w:rsidR="00946B42" w:rsidRPr="00EE31C4">
              <w:rPr>
                <w:rFonts w:cs="Arial"/>
                <w:sz w:val="20"/>
                <w:szCs w:val="20"/>
                <w:lang w:val="en-US"/>
              </w:rPr>
              <w:t xml:space="preserve"> </w:t>
            </w:r>
            <w:r w:rsidRPr="00EE31C4">
              <w:rPr>
                <w:rFonts w:cs="Arial"/>
                <w:sz w:val="20"/>
                <w:szCs w:val="20"/>
                <w:lang w:val="en-US"/>
              </w:rPr>
              <w:t xml:space="preserve">is highly dependent on accuracy of input data/parameters.  </w:t>
            </w:r>
          </w:p>
        </w:tc>
        <w:tc>
          <w:tcPr>
            <w:tcW w:w="1895" w:type="dxa"/>
            <w:tcBorders>
              <w:top w:val="single" w:sz="4" w:space="0" w:color="auto"/>
              <w:left w:val="single" w:sz="4" w:space="0" w:color="auto"/>
              <w:bottom w:val="single" w:sz="4" w:space="0" w:color="auto"/>
              <w:right w:val="single" w:sz="4" w:space="0" w:color="auto"/>
            </w:tcBorders>
          </w:tcPr>
          <w:p w14:paraId="491CF4B0" w14:textId="0A41599D"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Model parameteri</w:t>
            </w:r>
            <w:r w:rsidR="00872FA7">
              <w:rPr>
                <w:rFonts w:cs="Arial"/>
                <w:sz w:val="20"/>
                <w:szCs w:val="20"/>
                <w:lang w:val="en-US"/>
              </w:rPr>
              <w:t>s</w:t>
            </w:r>
            <w:r w:rsidRPr="00EE31C4">
              <w:rPr>
                <w:rFonts w:cs="Arial"/>
                <w:sz w:val="20"/>
                <w:szCs w:val="20"/>
                <w:lang w:val="en-US"/>
              </w:rPr>
              <w:t>ation and run-time.</w:t>
            </w:r>
          </w:p>
          <w:p w14:paraId="76E3E172"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Model review and improvement.</w:t>
            </w:r>
          </w:p>
          <w:p w14:paraId="1F4CC6A1"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Cost associated with effort to review and assess results.</w:t>
            </w:r>
          </w:p>
          <w:p w14:paraId="5F6CDDD6" w14:textId="77777777" w:rsidR="00DB177D" w:rsidRPr="00EE31C4" w:rsidRDefault="00DB177D" w:rsidP="00235BE2">
            <w:pPr>
              <w:spacing w:before="120" w:after="120" w:line="276" w:lineRule="auto"/>
              <w:rPr>
                <w:rFonts w:cs="Arial"/>
                <w:sz w:val="20"/>
                <w:szCs w:val="20"/>
                <w:lang w:val="en-US"/>
              </w:rPr>
            </w:pPr>
          </w:p>
        </w:tc>
        <w:tc>
          <w:tcPr>
            <w:tcW w:w="1559" w:type="dxa"/>
            <w:tcBorders>
              <w:top w:val="single" w:sz="4" w:space="0" w:color="auto"/>
              <w:left w:val="single" w:sz="4" w:space="0" w:color="auto"/>
              <w:right w:val="single" w:sz="4" w:space="0" w:color="auto"/>
            </w:tcBorders>
          </w:tcPr>
          <w:p w14:paraId="6E87424A" w14:textId="77777777" w:rsidR="00DB177D" w:rsidRPr="00EE31C4" w:rsidRDefault="00DB177D" w:rsidP="00235BE2">
            <w:pPr>
              <w:spacing w:before="120" w:after="120" w:line="276" w:lineRule="auto"/>
              <w:rPr>
                <w:rFonts w:cs="Arial"/>
                <w:sz w:val="20"/>
                <w:szCs w:val="20"/>
                <w:lang w:val="en-US"/>
              </w:rPr>
            </w:pPr>
          </w:p>
        </w:tc>
        <w:tc>
          <w:tcPr>
            <w:tcW w:w="1418" w:type="dxa"/>
            <w:tcBorders>
              <w:top w:val="single" w:sz="4" w:space="0" w:color="auto"/>
              <w:left w:val="single" w:sz="4" w:space="0" w:color="auto"/>
              <w:right w:val="single" w:sz="4" w:space="0" w:color="auto"/>
            </w:tcBorders>
          </w:tcPr>
          <w:p w14:paraId="56071222" w14:textId="3F589DB5" w:rsidR="00DB177D" w:rsidRPr="00EE31C4" w:rsidRDefault="00DB177D">
            <w:pPr>
              <w:spacing w:before="120" w:after="120" w:line="276" w:lineRule="auto"/>
              <w:rPr>
                <w:rFonts w:cs="Arial"/>
                <w:sz w:val="20"/>
                <w:szCs w:val="20"/>
                <w:lang w:val="en-US"/>
              </w:rPr>
            </w:pPr>
            <w:r w:rsidRPr="00EE31C4">
              <w:rPr>
                <w:rFonts w:cs="Arial"/>
                <w:sz w:val="20"/>
                <w:szCs w:val="20"/>
                <w:lang w:val="en-US"/>
              </w:rPr>
              <w:t xml:space="preserve">Primary production is not a specified output, but examples of products related to </w:t>
            </w:r>
            <w:r w:rsidR="00946B42">
              <w:rPr>
                <w:rFonts w:cs="Arial"/>
                <w:sz w:val="20"/>
                <w:szCs w:val="20"/>
                <w:lang w:val="en-US"/>
              </w:rPr>
              <w:t>primary productivity</w:t>
            </w:r>
            <w:r w:rsidR="00946B42" w:rsidRPr="00EE31C4">
              <w:rPr>
                <w:rFonts w:cs="Arial"/>
                <w:sz w:val="20"/>
                <w:szCs w:val="20"/>
                <w:lang w:val="en-US"/>
              </w:rPr>
              <w:t xml:space="preserve"> </w:t>
            </w:r>
            <w:r w:rsidRPr="00EE31C4">
              <w:rPr>
                <w:rFonts w:cs="Arial"/>
                <w:sz w:val="20"/>
                <w:szCs w:val="20"/>
                <w:lang w:val="en-US"/>
              </w:rPr>
              <w:t>have been produced.</w:t>
            </w:r>
          </w:p>
        </w:tc>
      </w:tr>
      <w:tr w:rsidR="00DB177D" w:rsidRPr="00946B42" w14:paraId="0CA0D960" w14:textId="77777777" w:rsidTr="00EE31C4">
        <w:tc>
          <w:tcPr>
            <w:tcW w:w="1418" w:type="dxa"/>
            <w:tcBorders>
              <w:top w:val="single" w:sz="4" w:space="0" w:color="auto"/>
              <w:left w:val="single" w:sz="4" w:space="0" w:color="auto"/>
              <w:bottom w:val="single" w:sz="4" w:space="0" w:color="auto"/>
              <w:right w:val="single" w:sz="4" w:space="0" w:color="auto"/>
            </w:tcBorders>
          </w:tcPr>
          <w:p w14:paraId="4E44DF7D" w14:textId="45A6EE36" w:rsidR="00DB177D" w:rsidRPr="00EE31C4" w:rsidRDefault="00DB177D">
            <w:pPr>
              <w:spacing w:before="120" w:after="120" w:line="276" w:lineRule="auto"/>
              <w:rPr>
                <w:rFonts w:cs="Arial"/>
                <w:sz w:val="20"/>
                <w:szCs w:val="20"/>
                <w:lang w:val="en-US"/>
              </w:rPr>
            </w:pPr>
            <w:r w:rsidRPr="00EE31C4">
              <w:rPr>
                <w:rFonts w:cs="Arial"/>
                <w:sz w:val="20"/>
                <w:szCs w:val="20"/>
                <w:lang w:val="en-US"/>
              </w:rPr>
              <w:t>Chl</w:t>
            </w:r>
            <w:r w:rsidR="00946B42" w:rsidRPr="00EE31C4">
              <w:rPr>
                <w:rFonts w:cs="Arial"/>
                <w:sz w:val="20"/>
                <w:szCs w:val="20"/>
                <w:lang w:val="en-US"/>
              </w:rPr>
              <w:t xml:space="preserve">orophyll </w:t>
            </w:r>
            <w:r w:rsidR="00946B42" w:rsidRPr="00EE31C4">
              <w:rPr>
                <w:rFonts w:cs="Arial"/>
                <w:i/>
                <w:sz w:val="20"/>
                <w:szCs w:val="20"/>
                <w:lang w:val="en-US"/>
              </w:rPr>
              <w:t>a</w:t>
            </w:r>
          </w:p>
        </w:tc>
        <w:tc>
          <w:tcPr>
            <w:tcW w:w="2126" w:type="dxa"/>
            <w:tcBorders>
              <w:top w:val="single" w:sz="4" w:space="0" w:color="auto"/>
              <w:left w:val="single" w:sz="4" w:space="0" w:color="auto"/>
              <w:bottom w:val="single" w:sz="4" w:space="0" w:color="auto"/>
              <w:right w:val="single" w:sz="4" w:space="0" w:color="auto"/>
            </w:tcBorders>
          </w:tcPr>
          <w:p w14:paraId="433E8DC2" w14:textId="300D7612"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See the Chl</w:t>
            </w:r>
            <w:r w:rsidR="00946B42" w:rsidRPr="00EE31C4">
              <w:rPr>
                <w:rFonts w:cs="Arial"/>
                <w:sz w:val="20"/>
                <w:szCs w:val="20"/>
                <w:lang w:val="en-US"/>
              </w:rPr>
              <w:t xml:space="preserve">orophyll </w:t>
            </w:r>
            <w:r w:rsidR="00946B42" w:rsidRPr="00EE31C4">
              <w:rPr>
                <w:rFonts w:cs="Arial"/>
                <w:i/>
                <w:sz w:val="20"/>
                <w:szCs w:val="20"/>
                <w:lang w:val="en-US"/>
              </w:rPr>
              <w:t>a</w:t>
            </w:r>
            <w:r w:rsidRPr="00EE31C4">
              <w:rPr>
                <w:rFonts w:cs="Arial"/>
                <w:sz w:val="20"/>
                <w:szCs w:val="20"/>
                <w:lang w:val="en-US"/>
              </w:rPr>
              <w:t xml:space="preserve"> entries in the light and nutrient reports.</w:t>
            </w:r>
          </w:p>
          <w:p w14:paraId="51D13307" w14:textId="6EA9D16A" w:rsidR="00DB177D" w:rsidRPr="00EE31C4" w:rsidRDefault="00DB177D">
            <w:pPr>
              <w:spacing w:before="120" w:after="120" w:line="276" w:lineRule="auto"/>
              <w:rPr>
                <w:rFonts w:cs="Arial"/>
                <w:sz w:val="20"/>
                <w:szCs w:val="20"/>
                <w:lang w:val="en-US"/>
              </w:rPr>
            </w:pPr>
            <w:r w:rsidRPr="00EE31C4">
              <w:rPr>
                <w:rFonts w:cs="Arial"/>
                <w:sz w:val="20"/>
                <w:szCs w:val="20"/>
                <w:lang w:val="en-US"/>
              </w:rPr>
              <w:t>Chl</w:t>
            </w:r>
            <w:r w:rsidR="00946B42" w:rsidRPr="00EE31C4">
              <w:rPr>
                <w:rFonts w:cs="Arial"/>
                <w:sz w:val="20"/>
                <w:szCs w:val="20"/>
                <w:lang w:val="en-US"/>
              </w:rPr>
              <w:t xml:space="preserve">orophyll </w:t>
            </w:r>
            <w:r w:rsidRPr="00EE31C4">
              <w:rPr>
                <w:rFonts w:cs="Arial"/>
                <w:i/>
                <w:sz w:val="20"/>
                <w:szCs w:val="20"/>
                <w:lang w:val="en-US"/>
              </w:rPr>
              <w:t>a</w:t>
            </w:r>
            <w:r w:rsidRPr="00EE31C4">
              <w:rPr>
                <w:rFonts w:cs="Arial"/>
                <w:sz w:val="20"/>
                <w:szCs w:val="20"/>
                <w:lang w:val="en-US"/>
              </w:rPr>
              <w:t xml:space="preserve"> is an input to </w:t>
            </w:r>
            <w:r w:rsidR="00946B42" w:rsidRPr="00EE31C4">
              <w:rPr>
                <w:rFonts w:cs="Arial"/>
                <w:sz w:val="20"/>
                <w:szCs w:val="20"/>
                <w:lang w:val="en-US"/>
              </w:rPr>
              <w:t xml:space="preserve">primary production </w:t>
            </w:r>
            <w:r w:rsidRPr="00EE31C4">
              <w:rPr>
                <w:rFonts w:cs="Arial"/>
                <w:sz w:val="20"/>
                <w:szCs w:val="20"/>
                <w:lang w:val="en-US"/>
              </w:rPr>
              <w:t>modelling, and often used as an indicator of production.</w:t>
            </w:r>
          </w:p>
        </w:tc>
        <w:tc>
          <w:tcPr>
            <w:tcW w:w="992" w:type="dxa"/>
            <w:tcBorders>
              <w:top w:val="single" w:sz="4" w:space="0" w:color="auto"/>
              <w:left w:val="single" w:sz="4" w:space="0" w:color="auto"/>
              <w:bottom w:val="single" w:sz="4" w:space="0" w:color="auto"/>
              <w:right w:val="single" w:sz="4" w:space="0" w:color="auto"/>
            </w:tcBorders>
          </w:tcPr>
          <w:p w14:paraId="619F6E6E" w14:textId="77777777" w:rsidR="00DB177D" w:rsidRPr="00EE31C4" w:rsidRDefault="00DB177D" w:rsidP="00235BE2">
            <w:pPr>
              <w:spacing w:before="120" w:after="120" w:line="276" w:lineRule="auto"/>
              <w:rPr>
                <w:rFonts w:cs="Arial"/>
                <w:sz w:val="20"/>
                <w:szCs w:val="20"/>
                <w:lang w:val="en-US"/>
              </w:rPr>
            </w:pPr>
          </w:p>
        </w:tc>
        <w:tc>
          <w:tcPr>
            <w:tcW w:w="1134" w:type="dxa"/>
            <w:tcBorders>
              <w:top w:val="single" w:sz="4" w:space="0" w:color="auto"/>
              <w:left w:val="single" w:sz="4" w:space="0" w:color="auto"/>
              <w:bottom w:val="single" w:sz="4" w:space="0" w:color="auto"/>
              <w:right w:val="single" w:sz="4" w:space="0" w:color="auto"/>
            </w:tcBorders>
          </w:tcPr>
          <w:p w14:paraId="3C5C5877" w14:textId="77777777" w:rsidR="00DB177D" w:rsidRPr="00EE31C4" w:rsidRDefault="00DB177D" w:rsidP="00235BE2">
            <w:pPr>
              <w:spacing w:before="120" w:after="120" w:line="276" w:lineRule="auto"/>
              <w:rPr>
                <w:rFonts w:cs="Arial"/>
                <w:sz w:val="20"/>
                <w:szCs w:val="20"/>
                <w:lang w:val="en-US"/>
              </w:rPr>
            </w:pPr>
          </w:p>
        </w:tc>
        <w:tc>
          <w:tcPr>
            <w:tcW w:w="1310" w:type="dxa"/>
            <w:tcBorders>
              <w:top w:val="single" w:sz="4" w:space="0" w:color="auto"/>
              <w:left w:val="single" w:sz="4" w:space="0" w:color="auto"/>
              <w:bottom w:val="single" w:sz="4" w:space="0" w:color="auto"/>
              <w:right w:val="single" w:sz="4" w:space="0" w:color="auto"/>
            </w:tcBorders>
          </w:tcPr>
          <w:p w14:paraId="3DBA934A" w14:textId="77777777" w:rsidR="00DB177D" w:rsidRPr="00EE31C4" w:rsidRDefault="00DB177D" w:rsidP="00235BE2">
            <w:pPr>
              <w:spacing w:before="120" w:after="120" w:line="276" w:lineRule="auto"/>
              <w:rPr>
                <w:rFonts w:cs="Arial"/>
                <w:sz w:val="20"/>
                <w:szCs w:val="20"/>
                <w:lang w:val="en-US"/>
              </w:rPr>
            </w:pPr>
          </w:p>
        </w:tc>
        <w:tc>
          <w:tcPr>
            <w:tcW w:w="2607" w:type="dxa"/>
            <w:tcBorders>
              <w:top w:val="single" w:sz="4" w:space="0" w:color="auto"/>
              <w:left w:val="single" w:sz="4" w:space="0" w:color="auto"/>
              <w:bottom w:val="single" w:sz="4" w:space="0" w:color="auto"/>
              <w:right w:val="single" w:sz="4" w:space="0" w:color="auto"/>
            </w:tcBorders>
          </w:tcPr>
          <w:p w14:paraId="39B1515B" w14:textId="77777777" w:rsidR="00DB177D" w:rsidRPr="00EE31C4" w:rsidRDefault="00DB177D" w:rsidP="00235BE2">
            <w:pPr>
              <w:spacing w:before="120" w:after="120" w:line="276" w:lineRule="auto"/>
              <w:rPr>
                <w:rFonts w:cs="Arial"/>
                <w:sz w:val="20"/>
                <w:szCs w:val="20"/>
                <w:lang w:val="en-US"/>
              </w:rPr>
            </w:pPr>
          </w:p>
        </w:tc>
        <w:tc>
          <w:tcPr>
            <w:tcW w:w="1895" w:type="dxa"/>
            <w:tcBorders>
              <w:top w:val="single" w:sz="4" w:space="0" w:color="auto"/>
              <w:left w:val="single" w:sz="4" w:space="0" w:color="auto"/>
              <w:bottom w:val="single" w:sz="4" w:space="0" w:color="auto"/>
              <w:right w:val="single" w:sz="4" w:space="0" w:color="auto"/>
            </w:tcBorders>
          </w:tcPr>
          <w:p w14:paraId="628AD0DF" w14:textId="77777777" w:rsidR="00DB177D" w:rsidRPr="00EE31C4" w:rsidRDefault="00DB177D" w:rsidP="00235BE2">
            <w:pPr>
              <w:spacing w:before="120" w:after="120" w:line="276" w:lineRule="auto"/>
              <w:rPr>
                <w:rFonts w:cs="Arial"/>
                <w:sz w:val="20"/>
                <w:szCs w:val="20"/>
                <w:lang w:val="en-US"/>
              </w:rPr>
            </w:pPr>
          </w:p>
        </w:tc>
        <w:tc>
          <w:tcPr>
            <w:tcW w:w="1559" w:type="dxa"/>
            <w:tcBorders>
              <w:top w:val="single" w:sz="4" w:space="0" w:color="auto"/>
              <w:left w:val="single" w:sz="4" w:space="0" w:color="auto"/>
              <w:right w:val="single" w:sz="4" w:space="0" w:color="auto"/>
            </w:tcBorders>
          </w:tcPr>
          <w:p w14:paraId="027BD96D" w14:textId="77777777" w:rsidR="00DB177D" w:rsidRPr="00EE31C4" w:rsidRDefault="00DB177D" w:rsidP="00235BE2">
            <w:pPr>
              <w:spacing w:before="120" w:after="120" w:line="276" w:lineRule="auto"/>
              <w:rPr>
                <w:rFonts w:cs="Arial"/>
                <w:sz w:val="20"/>
                <w:szCs w:val="20"/>
                <w:lang w:val="en-US"/>
              </w:rPr>
            </w:pPr>
          </w:p>
        </w:tc>
        <w:tc>
          <w:tcPr>
            <w:tcW w:w="1418" w:type="dxa"/>
            <w:tcBorders>
              <w:top w:val="single" w:sz="4" w:space="0" w:color="auto"/>
              <w:left w:val="single" w:sz="4" w:space="0" w:color="auto"/>
              <w:right w:val="single" w:sz="4" w:space="0" w:color="auto"/>
            </w:tcBorders>
          </w:tcPr>
          <w:p w14:paraId="6450D8FA" w14:textId="77777777" w:rsidR="00DB177D" w:rsidRPr="00EE31C4" w:rsidRDefault="00DB177D" w:rsidP="00235BE2">
            <w:pPr>
              <w:spacing w:before="120" w:after="120" w:line="276" w:lineRule="auto"/>
              <w:rPr>
                <w:rFonts w:cs="Arial"/>
                <w:sz w:val="20"/>
                <w:szCs w:val="20"/>
                <w:lang w:val="en-US"/>
              </w:rPr>
            </w:pPr>
          </w:p>
        </w:tc>
      </w:tr>
      <w:tr w:rsidR="00DB177D" w:rsidRPr="00946B42" w14:paraId="480E3A37" w14:textId="77777777" w:rsidTr="00EE31C4">
        <w:tc>
          <w:tcPr>
            <w:tcW w:w="1418" w:type="dxa"/>
            <w:tcBorders>
              <w:top w:val="single" w:sz="4" w:space="0" w:color="auto"/>
              <w:left w:val="single" w:sz="4" w:space="0" w:color="auto"/>
              <w:bottom w:val="single" w:sz="4" w:space="0" w:color="auto"/>
              <w:right w:val="single" w:sz="4" w:space="0" w:color="auto"/>
            </w:tcBorders>
          </w:tcPr>
          <w:p w14:paraId="11BFE73C" w14:textId="77777777"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Phytoplankton characteristics</w:t>
            </w:r>
          </w:p>
        </w:tc>
        <w:tc>
          <w:tcPr>
            <w:tcW w:w="2126" w:type="dxa"/>
            <w:tcBorders>
              <w:top w:val="single" w:sz="4" w:space="0" w:color="auto"/>
              <w:left w:val="single" w:sz="4" w:space="0" w:color="auto"/>
              <w:bottom w:val="single" w:sz="4" w:space="0" w:color="auto"/>
              <w:right w:val="single" w:sz="4" w:space="0" w:color="auto"/>
            </w:tcBorders>
          </w:tcPr>
          <w:p w14:paraId="0A16947C" w14:textId="0817A458" w:rsidR="00DB177D" w:rsidRPr="00EE31C4" w:rsidRDefault="00DB177D" w:rsidP="00235BE2">
            <w:pPr>
              <w:spacing w:before="120" w:after="120" w:line="276" w:lineRule="auto"/>
              <w:rPr>
                <w:rFonts w:cs="Arial"/>
                <w:sz w:val="20"/>
                <w:szCs w:val="20"/>
                <w:lang w:val="en-US"/>
              </w:rPr>
            </w:pPr>
            <w:r w:rsidRPr="00EE31C4">
              <w:rPr>
                <w:rFonts w:cs="Arial"/>
                <w:sz w:val="20"/>
                <w:szCs w:val="20"/>
                <w:lang w:val="en-US"/>
              </w:rPr>
              <w:t>Many PP models include parametri</w:t>
            </w:r>
            <w:r w:rsidR="00872FA7">
              <w:rPr>
                <w:rFonts w:cs="Arial"/>
                <w:sz w:val="20"/>
                <w:szCs w:val="20"/>
                <w:lang w:val="en-US"/>
              </w:rPr>
              <w:t>s</w:t>
            </w:r>
            <w:r w:rsidRPr="00EE31C4">
              <w:rPr>
                <w:rFonts w:cs="Arial"/>
                <w:sz w:val="20"/>
                <w:szCs w:val="20"/>
                <w:lang w:val="en-US"/>
              </w:rPr>
              <w:t xml:space="preserve">ations of phytoplankton photophysiological characteristics such as photosynthetic response/rate, absorption, quantum yield, temperature effects </w:t>
            </w:r>
          </w:p>
        </w:tc>
        <w:tc>
          <w:tcPr>
            <w:tcW w:w="992" w:type="dxa"/>
            <w:tcBorders>
              <w:top w:val="single" w:sz="4" w:space="0" w:color="auto"/>
              <w:left w:val="single" w:sz="4" w:space="0" w:color="auto"/>
              <w:bottom w:val="single" w:sz="4" w:space="0" w:color="auto"/>
              <w:right w:val="single" w:sz="4" w:space="0" w:color="auto"/>
            </w:tcBorders>
          </w:tcPr>
          <w:p w14:paraId="1F4B088E" w14:textId="77777777" w:rsidR="00DB177D" w:rsidRPr="00EE31C4" w:rsidRDefault="00DB177D" w:rsidP="00235BE2">
            <w:pPr>
              <w:spacing w:before="120" w:after="120" w:line="276" w:lineRule="auto"/>
              <w:rPr>
                <w:rFonts w:cs="Arial"/>
                <w:sz w:val="20"/>
                <w:szCs w:val="20"/>
                <w:lang w:val="en-US"/>
              </w:rPr>
            </w:pPr>
          </w:p>
        </w:tc>
        <w:tc>
          <w:tcPr>
            <w:tcW w:w="1134" w:type="dxa"/>
            <w:tcBorders>
              <w:top w:val="single" w:sz="4" w:space="0" w:color="auto"/>
              <w:left w:val="single" w:sz="4" w:space="0" w:color="auto"/>
              <w:bottom w:val="single" w:sz="4" w:space="0" w:color="auto"/>
              <w:right w:val="single" w:sz="4" w:space="0" w:color="auto"/>
            </w:tcBorders>
          </w:tcPr>
          <w:p w14:paraId="1C93E935" w14:textId="77777777" w:rsidR="00DB177D" w:rsidRPr="00EE31C4" w:rsidRDefault="00DB177D" w:rsidP="00235BE2">
            <w:pPr>
              <w:spacing w:before="120" w:after="120" w:line="276" w:lineRule="auto"/>
              <w:rPr>
                <w:rFonts w:cs="Arial"/>
                <w:sz w:val="20"/>
                <w:szCs w:val="20"/>
                <w:lang w:val="en-US"/>
              </w:rPr>
            </w:pPr>
          </w:p>
        </w:tc>
        <w:tc>
          <w:tcPr>
            <w:tcW w:w="1310" w:type="dxa"/>
            <w:tcBorders>
              <w:top w:val="single" w:sz="4" w:space="0" w:color="auto"/>
              <w:left w:val="single" w:sz="4" w:space="0" w:color="auto"/>
              <w:bottom w:val="single" w:sz="4" w:space="0" w:color="auto"/>
              <w:right w:val="single" w:sz="4" w:space="0" w:color="auto"/>
            </w:tcBorders>
          </w:tcPr>
          <w:p w14:paraId="716663E0" w14:textId="77777777" w:rsidR="00DB177D" w:rsidRPr="00EE31C4" w:rsidRDefault="00DB177D" w:rsidP="00235BE2">
            <w:pPr>
              <w:spacing w:before="120" w:after="120" w:line="276" w:lineRule="auto"/>
              <w:rPr>
                <w:rFonts w:cs="Arial"/>
                <w:sz w:val="20"/>
                <w:szCs w:val="20"/>
                <w:lang w:val="en-US"/>
              </w:rPr>
            </w:pPr>
          </w:p>
        </w:tc>
        <w:tc>
          <w:tcPr>
            <w:tcW w:w="2607" w:type="dxa"/>
            <w:tcBorders>
              <w:top w:val="single" w:sz="4" w:space="0" w:color="auto"/>
              <w:left w:val="single" w:sz="4" w:space="0" w:color="auto"/>
              <w:bottom w:val="single" w:sz="4" w:space="0" w:color="auto"/>
              <w:right w:val="single" w:sz="4" w:space="0" w:color="auto"/>
            </w:tcBorders>
          </w:tcPr>
          <w:p w14:paraId="00128F7A" w14:textId="77777777" w:rsidR="00DB177D" w:rsidRPr="00EE31C4" w:rsidRDefault="00DB177D" w:rsidP="00235BE2">
            <w:pPr>
              <w:spacing w:before="120" w:after="120" w:line="276" w:lineRule="auto"/>
              <w:rPr>
                <w:rFonts w:cs="Arial"/>
                <w:sz w:val="20"/>
                <w:szCs w:val="20"/>
                <w:lang w:val="en-US"/>
              </w:rPr>
            </w:pPr>
          </w:p>
        </w:tc>
        <w:tc>
          <w:tcPr>
            <w:tcW w:w="1895" w:type="dxa"/>
            <w:tcBorders>
              <w:top w:val="single" w:sz="4" w:space="0" w:color="auto"/>
              <w:left w:val="single" w:sz="4" w:space="0" w:color="auto"/>
              <w:bottom w:val="single" w:sz="4" w:space="0" w:color="auto"/>
              <w:right w:val="single" w:sz="4" w:space="0" w:color="auto"/>
            </w:tcBorders>
          </w:tcPr>
          <w:p w14:paraId="6316DB9D" w14:textId="77777777" w:rsidR="00DB177D" w:rsidRPr="00EE31C4" w:rsidRDefault="00DB177D" w:rsidP="00235BE2">
            <w:pPr>
              <w:spacing w:before="120" w:after="120" w:line="276" w:lineRule="auto"/>
              <w:rPr>
                <w:rFonts w:cs="Arial"/>
                <w:sz w:val="20"/>
                <w:szCs w:val="20"/>
                <w:lang w:val="en-US"/>
              </w:rPr>
            </w:pPr>
          </w:p>
        </w:tc>
        <w:tc>
          <w:tcPr>
            <w:tcW w:w="1559" w:type="dxa"/>
            <w:tcBorders>
              <w:top w:val="single" w:sz="4" w:space="0" w:color="auto"/>
              <w:left w:val="single" w:sz="4" w:space="0" w:color="auto"/>
              <w:right w:val="single" w:sz="4" w:space="0" w:color="auto"/>
            </w:tcBorders>
          </w:tcPr>
          <w:p w14:paraId="7EF3FAE3" w14:textId="77777777" w:rsidR="00DB177D" w:rsidRPr="00EE31C4" w:rsidRDefault="00DB177D" w:rsidP="00235BE2">
            <w:pPr>
              <w:spacing w:before="120" w:after="120" w:line="276" w:lineRule="auto"/>
              <w:rPr>
                <w:rFonts w:cs="Arial"/>
                <w:sz w:val="20"/>
                <w:szCs w:val="20"/>
                <w:lang w:val="en-US"/>
              </w:rPr>
            </w:pPr>
          </w:p>
        </w:tc>
        <w:tc>
          <w:tcPr>
            <w:tcW w:w="1418" w:type="dxa"/>
            <w:tcBorders>
              <w:top w:val="single" w:sz="4" w:space="0" w:color="auto"/>
              <w:left w:val="single" w:sz="4" w:space="0" w:color="auto"/>
              <w:right w:val="single" w:sz="4" w:space="0" w:color="auto"/>
            </w:tcBorders>
          </w:tcPr>
          <w:p w14:paraId="70ECD0AC" w14:textId="77777777" w:rsidR="00DB177D" w:rsidRPr="00EE31C4" w:rsidRDefault="00DB177D" w:rsidP="00235BE2">
            <w:pPr>
              <w:spacing w:before="120" w:after="120" w:line="276" w:lineRule="auto"/>
              <w:rPr>
                <w:rFonts w:cs="Arial"/>
                <w:sz w:val="20"/>
                <w:szCs w:val="20"/>
                <w:lang w:val="en-US"/>
              </w:rPr>
            </w:pPr>
          </w:p>
        </w:tc>
      </w:tr>
    </w:tbl>
    <w:p w14:paraId="64DC20D4" w14:textId="77777777" w:rsidR="00DB177D" w:rsidRPr="003A5776" w:rsidRDefault="00DB177D" w:rsidP="00235BE2">
      <w:pPr>
        <w:spacing w:before="120" w:after="120"/>
        <w:rPr>
          <w:rFonts w:cs="Arial"/>
        </w:rPr>
      </w:pPr>
    </w:p>
    <w:p w14:paraId="6BE43E7A" w14:textId="77777777" w:rsidR="00DB177D" w:rsidRPr="003A5776" w:rsidRDefault="00DB177D" w:rsidP="00235BE2">
      <w:pPr>
        <w:spacing w:before="120" w:after="120"/>
        <w:rPr>
          <w:rFonts w:cs="Arial"/>
        </w:rPr>
      </w:pPr>
    </w:p>
    <w:p w14:paraId="2E3DC9E1" w14:textId="77777777" w:rsidR="00DB177D" w:rsidRPr="003A5776" w:rsidRDefault="00DB177D" w:rsidP="00235BE2">
      <w:pPr>
        <w:spacing w:before="120" w:after="120"/>
        <w:rPr>
          <w:rFonts w:cs="Arial"/>
        </w:rPr>
      </w:pPr>
      <w:r w:rsidRPr="003A5776">
        <w:rPr>
          <w:rFonts w:cs="Arial"/>
        </w:rPr>
        <w:br w:type="page"/>
      </w:r>
    </w:p>
    <w:p w14:paraId="13768473" w14:textId="69996645" w:rsidR="00DB177D" w:rsidRPr="003A5776" w:rsidRDefault="00587129" w:rsidP="00235BE2">
      <w:pPr>
        <w:pStyle w:val="Heading2"/>
        <w:spacing w:before="120" w:after="120"/>
        <w:rPr>
          <w:rFonts w:cs="Arial"/>
        </w:rPr>
      </w:pPr>
      <w:bookmarkStart w:id="73" w:name="_Toc26952446"/>
      <w:r>
        <w:rPr>
          <w:rFonts w:cs="Arial"/>
        </w:rPr>
        <w:t>10.13</w:t>
      </w:r>
      <w:r>
        <w:rPr>
          <w:rFonts w:cs="Arial"/>
        </w:rPr>
        <w:tab/>
      </w:r>
      <w:r w:rsidR="00DB177D" w:rsidRPr="003A5776">
        <w:rPr>
          <w:rFonts w:cs="Arial"/>
        </w:rPr>
        <w:t>Noise</w:t>
      </w:r>
      <w:bookmarkEnd w:id="73"/>
    </w:p>
    <w:tbl>
      <w:tblPr>
        <w:tblStyle w:val="TableGrid"/>
        <w:tblW w:w="14884" w:type="dxa"/>
        <w:tblInd w:w="-5" w:type="dxa"/>
        <w:tblLayout w:type="fixed"/>
        <w:tblLook w:val="04A0" w:firstRow="1" w:lastRow="0" w:firstColumn="1" w:lastColumn="0" w:noHBand="0" w:noVBand="1"/>
      </w:tblPr>
      <w:tblGrid>
        <w:gridCol w:w="1843"/>
        <w:gridCol w:w="1134"/>
        <w:gridCol w:w="1418"/>
        <w:gridCol w:w="1275"/>
        <w:gridCol w:w="1310"/>
        <w:gridCol w:w="2607"/>
        <w:gridCol w:w="1895"/>
        <w:gridCol w:w="1559"/>
        <w:gridCol w:w="1843"/>
      </w:tblGrid>
      <w:tr w:rsidR="00AD7F38" w:rsidRPr="00946B42" w14:paraId="11D7B656" w14:textId="77777777" w:rsidTr="00EE31C4">
        <w:tc>
          <w:tcPr>
            <w:tcW w:w="1843" w:type="dxa"/>
            <w:tcBorders>
              <w:top w:val="single" w:sz="4" w:space="0" w:color="auto"/>
              <w:left w:val="single" w:sz="4" w:space="0" w:color="auto"/>
              <w:bottom w:val="single" w:sz="4" w:space="0" w:color="auto"/>
              <w:right w:val="single" w:sz="4" w:space="0" w:color="auto"/>
            </w:tcBorders>
            <w:hideMark/>
          </w:tcPr>
          <w:p w14:paraId="44C3DCBC"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Indicator</w:t>
            </w:r>
          </w:p>
        </w:tc>
        <w:tc>
          <w:tcPr>
            <w:tcW w:w="1134" w:type="dxa"/>
            <w:tcBorders>
              <w:top w:val="single" w:sz="4" w:space="0" w:color="auto"/>
              <w:left w:val="single" w:sz="4" w:space="0" w:color="auto"/>
              <w:bottom w:val="single" w:sz="4" w:space="0" w:color="auto"/>
              <w:right w:val="single" w:sz="4" w:space="0" w:color="auto"/>
            </w:tcBorders>
            <w:hideMark/>
          </w:tcPr>
          <w:p w14:paraId="28F7F18A"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Existing measure and monitoring programs</w:t>
            </w:r>
          </w:p>
        </w:tc>
        <w:tc>
          <w:tcPr>
            <w:tcW w:w="1418" w:type="dxa"/>
            <w:tcBorders>
              <w:top w:val="single" w:sz="4" w:space="0" w:color="auto"/>
              <w:left w:val="single" w:sz="4" w:space="0" w:color="auto"/>
              <w:bottom w:val="single" w:sz="4" w:space="0" w:color="auto"/>
              <w:right w:val="single" w:sz="4" w:space="0" w:color="auto"/>
            </w:tcBorders>
          </w:tcPr>
          <w:p w14:paraId="4AF9FB6C"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Coverage</w:t>
            </w:r>
          </w:p>
        </w:tc>
        <w:tc>
          <w:tcPr>
            <w:tcW w:w="1275" w:type="dxa"/>
            <w:tcBorders>
              <w:top w:val="single" w:sz="4" w:space="0" w:color="auto"/>
              <w:left w:val="single" w:sz="4" w:space="0" w:color="auto"/>
              <w:bottom w:val="single" w:sz="4" w:space="0" w:color="auto"/>
              <w:right w:val="single" w:sz="4" w:space="0" w:color="auto"/>
            </w:tcBorders>
          </w:tcPr>
          <w:p w14:paraId="732F323A"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In situ, RS or modelled</w:t>
            </w:r>
          </w:p>
        </w:tc>
        <w:tc>
          <w:tcPr>
            <w:tcW w:w="1310" w:type="dxa"/>
            <w:tcBorders>
              <w:top w:val="single" w:sz="4" w:space="0" w:color="auto"/>
              <w:left w:val="single" w:sz="4" w:space="0" w:color="auto"/>
              <w:bottom w:val="single" w:sz="4" w:space="0" w:color="auto"/>
              <w:right w:val="single" w:sz="4" w:space="0" w:color="auto"/>
            </w:tcBorders>
          </w:tcPr>
          <w:p w14:paraId="74A6CCA9"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Method</w:t>
            </w:r>
          </w:p>
        </w:tc>
        <w:tc>
          <w:tcPr>
            <w:tcW w:w="2607" w:type="dxa"/>
            <w:tcBorders>
              <w:top w:val="single" w:sz="4" w:space="0" w:color="auto"/>
              <w:left w:val="single" w:sz="4" w:space="0" w:color="auto"/>
              <w:bottom w:val="single" w:sz="4" w:space="0" w:color="auto"/>
              <w:right w:val="single" w:sz="4" w:space="0" w:color="auto"/>
            </w:tcBorders>
          </w:tcPr>
          <w:p w14:paraId="3E065752"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Performance</w:t>
            </w:r>
          </w:p>
        </w:tc>
        <w:tc>
          <w:tcPr>
            <w:tcW w:w="1895" w:type="dxa"/>
            <w:tcBorders>
              <w:top w:val="single" w:sz="4" w:space="0" w:color="auto"/>
              <w:left w:val="single" w:sz="4" w:space="0" w:color="auto"/>
              <w:bottom w:val="single" w:sz="4" w:space="0" w:color="auto"/>
              <w:right w:val="single" w:sz="4" w:space="0" w:color="auto"/>
            </w:tcBorders>
          </w:tcPr>
          <w:p w14:paraId="1450BC3C"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Cost</w:t>
            </w:r>
          </w:p>
        </w:tc>
        <w:tc>
          <w:tcPr>
            <w:tcW w:w="1559" w:type="dxa"/>
            <w:tcBorders>
              <w:top w:val="single" w:sz="4" w:space="0" w:color="auto"/>
              <w:left w:val="single" w:sz="4" w:space="0" w:color="auto"/>
              <w:bottom w:val="single" w:sz="4" w:space="0" w:color="auto"/>
              <w:right w:val="single" w:sz="4" w:space="0" w:color="auto"/>
            </w:tcBorders>
          </w:tcPr>
          <w:p w14:paraId="7851FC4C"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Links to other RIMReP groups</w:t>
            </w:r>
          </w:p>
        </w:tc>
        <w:tc>
          <w:tcPr>
            <w:tcW w:w="1843" w:type="dxa"/>
            <w:tcBorders>
              <w:top w:val="single" w:sz="4" w:space="0" w:color="auto"/>
              <w:left w:val="single" w:sz="4" w:space="0" w:color="auto"/>
              <w:bottom w:val="single" w:sz="4" w:space="0" w:color="auto"/>
              <w:right w:val="single" w:sz="4" w:space="0" w:color="auto"/>
            </w:tcBorders>
          </w:tcPr>
          <w:p w14:paraId="7C48D9C8" w14:textId="77777777" w:rsidR="00AD7F38" w:rsidRPr="00EE31C4" w:rsidRDefault="00AD7F38" w:rsidP="00235BE2">
            <w:pPr>
              <w:spacing w:before="120" w:after="120" w:line="276" w:lineRule="auto"/>
              <w:rPr>
                <w:rFonts w:cs="Arial"/>
                <w:b/>
                <w:i/>
                <w:sz w:val="20"/>
                <w:szCs w:val="18"/>
                <w:lang w:val="en-US"/>
              </w:rPr>
            </w:pPr>
            <w:r w:rsidRPr="00EE31C4">
              <w:rPr>
                <w:rFonts w:cs="Arial"/>
                <w:b/>
                <w:i/>
                <w:sz w:val="20"/>
                <w:szCs w:val="18"/>
                <w:lang w:val="en-US"/>
              </w:rPr>
              <w:t>Gaps</w:t>
            </w:r>
          </w:p>
        </w:tc>
      </w:tr>
      <w:tr w:rsidR="00AD7F38" w:rsidRPr="00946B42" w14:paraId="5BE87C19" w14:textId="77777777" w:rsidTr="00EE31C4">
        <w:tc>
          <w:tcPr>
            <w:tcW w:w="1843" w:type="dxa"/>
            <w:tcBorders>
              <w:top w:val="single" w:sz="4" w:space="0" w:color="auto"/>
              <w:left w:val="single" w:sz="4" w:space="0" w:color="auto"/>
              <w:bottom w:val="single" w:sz="4" w:space="0" w:color="auto"/>
              <w:right w:val="single" w:sz="4" w:space="0" w:color="auto"/>
            </w:tcBorders>
          </w:tcPr>
          <w:p w14:paraId="1B7AAB48" w14:textId="77777777" w:rsidR="00AD7F38" w:rsidRPr="00EE31C4" w:rsidRDefault="00AD7F38" w:rsidP="00235BE2">
            <w:pPr>
              <w:spacing w:before="120" w:after="120" w:line="276" w:lineRule="auto"/>
              <w:rPr>
                <w:rFonts w:cs="Arial"/>
                <w:sz w:val="20"/>
                <w:szCs w:val="18"/>
                <w:lang w:val="en-US"/>
              </w:rPr>
            </w:pPr>
            <w:r w:rsidRPr="00EE31C4">
              <w:rPr>
                <w:rFonts w:cs="Arial"/>
                <w:sz w:val="20"/>
                <w:szCs w:val="18"/>
                <w:lang w:val="en-US"/>
              </w:rPr>
              <w:t>Marine Noise</w:t>
            </w:r>
          </w:p>
          <w:p w14:paraId="4C0998CF" w14:textId="6D89E53E" w:rsidR="00AD7F38" w:rsidRPr="00EE31C4" w:rsidRDefault="00AD7F38" w:rsidP="00235BE2">
            <w:pPr>
              <w:spacing w:before="120" w:after="120" w:line="276" w:lineRule="auto"/>
              <w:rPr>
                <w:rFonts w:cs="Arial"/>
                <w:sz w:val="20"/>
                <w:szCs w:val="18"/>
              </w:rPr>
            </w:pPr>
            <w:r w:rsidRPr="00EE31C4">
              <w:rPr>
                <w:rFonts w:cs="Arial"/>
                <w:sz w:val="20"/>
                <w:szCs w:val="18"/>
              </w:rPr>
              <w:t>Ocean Noise, 2Hz to 6kHz</w:t>
            </w:r>
          </w:p>
          <w:p w14:paraId="27382B1F" w14:textId="10D36666" w:rsidR="00AD7F38" w:rsidRPr="00EE31C4" w:rsidRDefault="00AD7F38" w:rsidP="00235BE2">
            <w:pPr>
              <w:spacing w:before="120" w:after="120" w:line="276" w:lineRule="auto"/>
              <w:rPr>
                <w:rFonts w:cs="Arial"/>
                <w:sz w:val="20"/>
                <w:szCs w:val="18"/>
                <w:lang w:val="en-US"/>
              </w:rPr>
            </w:pPr>
            <w:r w:rsidRPr="00EE31C4">
              <w:rPr>
                <w:rFonts w:cs="Arial"/>
                <w:sz w:val="20"/>
                <w:szCs w:val="18"/>
              </w:rPr>
              <w:t>As an archive of physical, man-made and biological sources</w:t>
            </w:r>
            <w:r w:rsidRPr="00EE31C4">
              <w:rPr>
                <w:rFonts w:cs="Arial"/>
                <w:sz w:val="20"/>
                <w:szCs w:val="18"/>
                <w:lang w:val="en-US"/>
              </w:rPr>
              <w:t xml:space="preserve"> </w:t>
            </w:r>
          </w:p>
        </w:tc>
        <w:tc>
          <w:tcPr>
            <w:tcW w:w="1134" w:type="dxa"/>
            <w:tcBorders>
              <w:top w:val="single" w:sz="4" w:space="0" w:color="auto"/>
              <w:left w:val="single" w:sz="4" w:space="0" w:color="auto"/>
              <w:bottom w:val="single" w:sz="4" w:space="0" w:color="auto"/>
              <w:right w:val="single" w:sz="4" w:space="0" w:color="auto"/>
            </w:tcBorders>
          </w:tcPr>
          <w:p w14:paraId="30DB09A6" w14:textId="77777777" w:rsidR="00AD7F38" w:rsidRPr="00EE31C4" w:rsidRDefault="00AD7F38" w:rsidP="00235BE2">
            <w:pPr>
              <w:spacing w:before="120" w:after="120" w:line="276" w:lineRule="auto"/>
              <w:rPr>
                <w:rFonts w:cs="Arial"/>
                <w:sz w:val="20"/>
                <w:szCs w:val="18"/>
                <w:lang w:val="en-US"/>
              </w:rPr>
            </w:pPr>
          </w:p>
        </w:tc>
        <w:tc>
          <w:tcPr>
            <w:tcW w:w="1418" w:type="dxa"/>
            <w:tcBorders>
              <w:top w:val="single" w:sz="4" w:space="0" w:color="auto"/>
              <w:left w:val="single" w:sz="4" w:space="0" w:color="auto"/>
              <w:bottom w:val="single" w:sz="4" w:space="0" w:color="auto"/>
              <w:right w:val="single" w:sz="4" w:space="0" w:color="auto"/>
            </w:tcBorders>
          </w:tcPr>
          <w:p w14:paraId="5E0DE06C" w14:textId="77777777" w:rsidR="00AD7F38" w:rsidRPr="00EE31C4" w:rsidRDefault="00AD7F38" w:rsidP="00235BE2">
            <w:pPr>
              <w:spacing w:before="120" w:after="120" w:line="276" w:lineRule="auto"/>
              <w:rPr>
                <w:rFonts w:cs="Arial"/>
                <w:sz w:val="20"/>
                <w:szCs w:val="18"/>
              </w:rPr>
            </w:pPr>
          </w:p>
        </w:tc>
        <w:tc>
          <w:tcPr>
            <w:tcW w:w="1275" w:type="dxa"/>
            <w:tcBorders>
              <w:top w:val="single" w:sz="4" w:space="0" w:color="auto"/>
              <w:left w:val="single" w:sz="4" w:space="0" w:color="auto"/>
              <w:bottom w:val="single" w:sz="4" w:space="0" w:color="auto"/>
              <w:right w:val="single" w:sz="4" w:space="0" w:color="auto"/>
            </w:tcBorders>
          </w:tcPr>
          <w:p w14:paraId="55677523" w14:textId="77777777" w:rsidR="00AD7F38" w:rsidRPr="00EE31C4" w:rsidRDefault="00AD7F38" w:rsidP="00235BE2">
            <w:pPr>
              <w:spacing w:before="120" w:after="120" w:line="276" w:lineRule="auto"/>
              <w:rPr>
                <w:rFonts w:cs="Arial"/>
                <w:sz w:val="20"/>
                <w:szCs w:val="18"/>
              </w:rPr>
            </w:pPr>
          </w:p>
        </w:tc>
        <w:tc>
          <w:tcPr>
            <w:tcW w:w="1310" w:type="dxa"/>
            <w:tcBorders>
              <w:top w:val="single" w:sz="4" w:space="0" w:color="auto"/>
              <w:left w:val="single" w:sz="4" w:space="0" w:color="auto"/>
              <w:bottom w:val="single" w:sz="4" w:space="0" w:color="auto"/>
              <w:right w:val="single" w:sz="4" w:space="0" w:color="auto"/>
            </w:tcBorders>
          </w:tcPr>
          <w:p w14:paraId="7D059AC0" w14:textId="77777777" w:rsidR="00AD7F38" w:rsidRPr="00EE31C4" w:rsidRDefault="00AD7F38" w:rsidP="00235BE2">
            <w:pPr>
              <w:spacing w:before="120" w:after="120" w:line="276" w:lineRule="auto"/>
              <w:rPr>
                <w:rFonts w:cs="Arial"/>
                <w:sz w:val="20"/>
                <w:szCs w:val="18"/>
                <w:lang w:val="en-US"/>
              </w:rPr>
            </w:pPr>
          </w:p>
        </w:tc>
        <w:tc>
          <w:tcPr>
            <w:tcW w:w="2607" w:type="dxa"/>
            <w:tcBorders>
              <w:top w:val="single" w:sz="4" w:space="0" w:color="auto"/>
              <w:left w:val="single" w:sz="4" w:space="0" w:color="auto"/>
              <w:bottom w:val="single" w:sz="4" w:space="0" w:color="auto"/>
              <w:right w:val="single" w:sz="4" w:space="0" w:color="auto"/>
            </w:tcBorders>
          </w:tcPr>
          <w:p w14:paraId="5B0EAC30" w14:textId="77777777" w:rsidR="00AD7F38" w:rsidRPr="00EE31C4" w:rsidRDefault="00AD7F38" w:rsidP="00235BE2">
            <w:pPr>
              <w:spacing w:before="120" w:after="120" w:line="276" w:lineRule="auto"/>
              <w:rPr>
                <w:rFonts w:cs="Arial"/>
                <w:sz w:val="20"/>
                <w:szCs w:val="18"/>
                <w:lang w:val="en-US"/>
              </w:rPr>
            </w:pPr>
          </w:p>
        </w:tc>
        <w:tc>
          <w:tcPr>
            <w:tcW w:w="1895" w:type="dxa"/>
            <w:tcBorders>
              <w:top w:val="single" w:sz="4" w:space="0" w:color="auto"/>
              <w:left w:val="single" w:sz="4" w:space="0" w:color="auto"/>
              <w:bottom w:val="single" w:sz="4" w:space="0" w:color="auto"/>
              <w:right w:val="single" w:sz="4" w:space="0" w:color="auto"/>
            </w:tcBorders>
          </w:tcPr>
          <w:p w14:paraId="5CF091C4" w14:textId="77777777" w:rsidR="00AD7F38" w:rsidRPr="00EE31C4" w:rsidRDefault="00AD7F38" w:rsidP="00235BE2">
            <w:pPr>
              <w:spacing w:before="120" w:after="120" w:line="276" w:lineRule="auto"/>
              <w:rPr>
                <w:rFonts w:cs="Arial"/>
                <w:sz w:val="20"/>
                <w:szCs w:val="18"/>
                <w:lang w:val="en-US"/>
              </w:rPr>
            </w:pPr>
          </w:p>
        </w:tc>
        <w:tc>
          <w:tcPr>
            <w:tcW w:w="1559" w:type="dxa"/>
            <w:tcBorders>
              <w:top w:val="single" w:sz="4" w:space="0" w:color="auto"/>
              <w:left w:val="single" w:sz="4" w:space="0" w:color="auto"/>
              <w:right w:val="single" w:sz="4" w:space="0" w:color="auto"/>
            </w:tcBorders>
          </w:tcPr>
          <w:p w14:paraId="1414EE5D" w14:textId="5E2C7EF2" w:rsidR="00AD7F38" w:rsidRPr="00EE31C4" w:rsidRDefault="00946B42" w:rsidP="00235BE2">
            <w:pPr>
              <w:spacing w:before="120" w:after="120" w:line="276" w:lineRule="auto"/>
              <w:rPr>
                <w:rFonts w:cs="Arial"/>
                <w:sz w:val="20"/>
                <w:szCs w:val="18"/>
                <w:lang w:val="en-US"/>
              </w:rPr>
            </w:pPr>
            <w:r>
              <w:rPr>
                <w:rFonts w:cs="Arial"/>
                <w:sz w:val="20"/>
                <w:szCs w:val="18"/>
                <w:lang w:val="en-US"/>
              </w:rPr>
              <w:t>M</w:t>
            </w:r>
            <w:r w:rsidR="00AD7F38" w:rsidRPr="00EE31C4">
              <w:rPr>
                <w:rFonts w:cs="Arial"/>
                <w:sz w:val="20"/>
                <w:szCs w:val="18"/>
                <w:lang w:val="en-US"/>
              </w:rPr>
              <w:t>arine fauna</w:t>
            </w:r>
          </w:p>
          <w:p w14:paraId="02091751" w14:textId="6C0EFAD4" w:rsidR="00AD7F38" w:rsidRPr="00EE31C4" w:rsidRDefault="00946B42" w:rsidP="00235BE2">
            <w:pPr>
              <w:spacing w:before="120" w:after="120" w:line="276" w:lineRule="auto"/>
              <w:rPr>
                <w:rFonts w:cs="Arial"/>
                <w:sz w:val="20"/>
                <w:szCs w:val="18"/>
                <w:lang w:val="en-US"/>
              </w:rPr>
            </w:pPr>
            <w:r>
              <w:rPr>
                <w:rFonts w:cs="Arial"/>
                <w:sz w:val="20"/>
                <w:szCs w:val="18"/>
                <w:lang w:val="en-US"/>
              </w:rPr>
              <w:t>M</w:t>
            </w:r>
            <w:r w:rsidR="00AD7F38" w:rsidRPr="00EE31C4">
              <w:rPr>
                <w:rFonts w:cs="Arial"/>
                <w:sz w:val="20"/>
                <w:szCs w:val="18"/>
                <w:lang w:val="en-US"/>
              </w:rPr>
              <w:t>arine mammals</w:t>
            </w:r>
          </w:p>
          <w:p w14:paraId="31D03460" w14:textId="0A6142E3" w:rsidR="00AD7F38" w:rsidRPr="00EE31C4" w:rsidRDefault="00946B42" w:rsidP="00235BE2">
            <w:pPr>
              <w:spacing w:before="120" w:after="120" w:line="276" w:lineRule="auto"/>
              <w:rPr>
                <w:rFonts w:cs="Arial"/>
                <w:sz w:val="20"/>
                <w:szCs w:val="18"/>
                <w:lang w:val="en-US"/>
              </w:rPr>
            </w:pPr>
            <w:r>
              <w:rPr>
                <w:rFonts w:cs="Arial"/>
                <w:sz w:val="20"/>
                <w:szCs w:val="18"/>
                <w:lang w:val="en-US"/>
              </w:rPr>
              <w:t>M</w:t>
            </w:r>
            <w:r w:rsidR="00AD7F38" w:rsidRPr="00EE31C4">
              <w:rPr>
                <w:rFonts w:cs="Arial"/>
                <w:sz w:val="20"/>
                <w:szCs w:val="18"/>
                <w:lang w:val="en-US"/>
              </w:rPr>
              <w:t>egafauna</w:t>
            </w:r>
          </w:p>
          <w:p w14:paraId="1B761854" w14:textId="504FB490" w:rsidR="00AD7F38" w:rsidRPr="00EE31C4" w:rsidRDefault="00946B42" w:rsidP="00235BE2">
            <w:pPr>
              <w:spacing w:before="120" w:after="120" w:line="276" w:lineRule="auto"/>
              <w:rPr>
                <w:rFonts w:cs="Arial"/>
                <w:sz w:val="20"/>
                <w:szCs w:val="18"/>
                <w:lang w:val="en-US"/>
              </w:rPr>
            </w:pPr>
            <w:r>
              <w:rPr>
                <w:rFonts w:cs="Arial"/>
                <w:sz w:val="20"/>
                <w:szCs w:val="18"/>
                <w:lang w:val="en-US"/>
              </w:rPr>
              <w:t>C</w:t>
            </w:r>
            <w:r w:rsidR="00AD7F38" w:rsidRPr="00EE31C4">
              <w:rPr>
                <w:rFonts w:cs="Arial"/>
                <w:sz w:val="20"/>
                <w:szCs w:val="18"/>
                <w:lang w:val="en-US"/>
              </w:rPr>
              <w:t>oral reefs</w:t>
            </w:r>
          </w:p>
        </w:tc>
        <w:tc>
          <w:tcPr>
            <w:tcW w:w="1843" w:type="dxa"/>
            <w:tcBorders>
              <w:top w:val="single" w:sz="4" w:space="0" w:color="auto"/>
              <w:left w:val="single" w:sz="4" w:space="0" w:color="auto"/>
              <w:right w:val="single" w:sz="4" w:space="0" w:color="auto"/>
            </w:tcBorders>
          </w:tcPr>
          <w:p w14:paraId="1C9003A4" w14:textId="208F8DB6" w:rsidR="00AD7F38" w:rsidRPr="00EE31C4" w:rsidRDefault="00AD7F38">
            <w:pPr>
              <w:spacing w:before="120" w:after="120" w:line="276" w:lineRule="auto"/>
              <w:rPr>
                <w:rFonts w:cs="Arial"/>
                <w:sz w:val="20"/>
                <w:szCs w:val="18"/>
                <w:lang w:val="en-US"/>
              </w:rPr>
            </w:pPr>
            <w:r w:rsidRPr="00EE31C4">
              <w:rPr>
                <w:rFonts w:cs="Arial"/>
                <w:sz w:val="20"/>
                <w:szCs w:val="18"/>
                <w:lang w:val="en-US"/>
              </w:rPr>
              <w:t xml:space="preserve">No </w:t>
            </w:r>
            <w:r w:rsidR="00946B42">
              <w:rPr>
                <w:rFonts w:cs="Arial"/>
                <w:sz w:val="20"/>
                <w:szCs w:val="18"/>
                <w:lang w:val="en-US"/>
              </w:rPr>
              <w:t>c</w:t>
            </w:r>
            <w:r w:rsidR="00946B42" w:rsidRPr="00946B42">
              <w:rPr>
                <w:rFonts w:cs="Arial"/>
                <w:sz w:val="20"/>
                <w:szCs w:val="18"/>
                <w:lang w:val="en-US"/>
              </w:rPr>
              <w:t>oordinated</w:t>
            </w:r>
            <w:r w:rsidRPr="00EE31C4">
              <w:rPr>
                <w:rFonts w:cs="Arial"/>
                <w:sz w:val="20"/>
                <w:szCs w:val="18"/>
                <w:lang w:val="en-US"/>
              </w:rPr>
              <w:t xml:space="preserve"> </w:t>
            </w:r>
            <w:r w:rsidR="00946B42">
              <w:rPr>
                <w:rFonts w:cs="Arial"/>
                <w:sz w:val="20"/>
                <w:szCs w:val="18"/>
                <w:lang w:val="en-US"/>
              </w:rPr>
              <w:t>n</w:t>
            </w:r>
            <w:r w:rsidRPr="00EE31C4">
              <w:rPr>
                <w:rFonts w:cs="Arial"/>
                <w:sz w:val="20"/>
                <w:szCs w:val="18"/>
                <w:lang w:val="en-US"/>
              </w:rPr>
              <w:t xml:space="preserve">oise monitoring on </w:t>
            </w:r>
            <w:r w:rsidR="00946B42">
              <w:rPr>
                <w:rFonts w:cs="Arial"/>
                <w:sz w:val="20"/>
                <w:szCs w:val="18"/>
                <w:lang w:val="en-US"/>
              </w:rPr>
              <w:t>the Reef</w:t>
            </w:r>
          </w:p>
        </w:tc>
      </w:tr>
    </w:tbl>
    <w:p w14:paraId="00EDBCE7" w14:textId="77777777" w:rsidR="00DB177D" w:rsidRPr="003A5776" w:rsidRDefault="00DB177D" w:rsidP="00235BE2">
      <w:pPr>
        <w:spacing w:before="120" w:after="120"/>
        <w:rPr>
          <w:rFonts w:cs="Arial"/>
        </w:rPr>
      </w:pPr>
      <w:r w:rsidRPr="003A5776">
        <w:rPr>
          <w:rFonts w:cs="Arial"/>
        </w:rPr>
        <w:br w:type="page"/>
      </w:r>
    </w:p>
    <w:p w14:paraId="3B749A06" w14:textId="5C639F9B" w:rsidR="00DB177D" w:rsidRPr="003A5776" w:rsidRDefault="00587129" w:rsidP="00235BE2">
      <w:pPr>
        <w:pStyle w:val="Heading2"/>
        <w:spacing w:before="120" w:after="120"/>
        <w:rPr>
          <w:rFonts w:cs="Arial"/>
        </w:rPr>
      </w:pPr>
      <w:bookmarkStart w:id="74" w:name="_Toc26952447"/>
      <w:r>
        <w:rPr>
          <w:rFonts w:cs="Arial"/>
        </w:rPr>
        <w:t>10.14</w:t>
      </w:r>
      <w:r>
        <w:rPr>
          <w:rFonts w:cs="Arial"/>
        </w:rPr>
        <w:tab/>
      </w:r>
      <w:r w:rsidR="00DB177D" w:rsidRPr="003A5776">
        <w:rPr>
          <w:rFonts w:cs="Arial"/>
        </w:rPr>
        <w:t>Pesticides</w:t>
      </w:r>
      <w:bookmarkEnd w:id="74"/>
    </w:p>
    <w:tbl>
      <w:tblPr>
        <w:tblStyle w:val="TableGrid"/>
        <w:tblW w:w="14884" w:type="dxa"/>
        <w:tblInd w:w="-5" w:type="dxa"/>
        <w:tblLook w:val="04A0" w:firstRow="1" w:lastRow="0" w:firstColumn="1" w:lastColumn="0" w:noHBand="0" w:noVBand="1"/>
      </w:tblPr>
      <w:tblGrid>
        <w:gridCol w:w="1418"/>
        <w:gridCol w:w="1701"/>
        <w:gridCol w:w="1999"/>
        <w:gridCol w:w="1127"/>
        <w:gridCol w:w="1770"/>
        <w:gridCol w:w="1807"/>
        <w:gridCol w:w="1528"/>
        <w:gridCol w:w="1150"/>
        <w:gridCol w:w="2384"/>
      </w:tblGrid>
      <w:tr w:rsidR="00DB177D" w:rsidRPr="003A5776" w14:paraId="74A2BF81" w14:textId="77777777" w:rsidTr="00EE31C4">
        <w:tc>
          <w:tcPr>
            <w:tcW w:w="1418" w:type="dxa"/>
            <w:tcBorders>
              <w:top w:val="single" w:sz="4" w:space="0" w:color="auto"/>
              <w:left w:val="single" w:sz="4" w:space="0" w:color="auto"/>
              <w:bottom w:val="single" w:sz="4" w:space="0" w:color="auto"/>
              <w:right w:val="single" w:sz="4" w:space="0" w:color="auto"/>
            </w:tcBorders>
            <w:hideMark/>
          </w:tcPr>
          <w:p w14:paraId="0345A330"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Indicator</w:t>
            </w:r>
          </w:p>
        </w:tc>
        <w:tc>
          <w:tcPr>
            <w:tcW w:w="1701" w:type="dxa"/>
            <w:tcBorders>
              <w:top w:val="single" w:sz="4" w:space="0" w:color="auto"/>
              <w:left w:val="single" w:sz="4" w:space="0" w:color="auto"/>
              <w:bottom w:val="single" w:sz="4" w:space="0" w:color="auto"/>
              <w:right w:val="single" w:sz="4" w:space="0" w:color="auto"/>
            </w:tcBorders>
            <w:hideMark/>
          </w:tcPr>
          <w:p w14:paraId="21922090"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Existing measure and monitoring programs</w:t>
            </w:r>
          </w:p>
        </w:tc>
        <w:tc>
          <w:tcPr>
            <w:tcW w:w="1999" w:type="dxa"/>
            <w:tcBorders>
              <w:top w:val="single" w:sz="4" w:space="0" w:color="auto"/>
              <w:left w:val="single" w:sz="4" w:space="0" w:color="auto"/>
              <w:bottom w:val="single" w:sz="4" w:space="0" w:color="auto"/>
              <w:right w:val="single" w:sz="4" w:space="0" w:color="auto"/>
            </w:tcBorders>
          </w:tcPr>
          <w:p w14:paraId="7DF7E9A9"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Coverage</w:t>
            </w:r>
          </w:p>
        </w:tc>
        <w:tc>
          <w:tcPr>
            <w:tcW w:w="1127" w:type="dxa"/>
            <w:tcBorders>
              <w:top w:val="single" w:sz="4" w:space="0" w:color="auto"/>
              <w:left w:val="single" w:sz="4" w:space="0" w:color="auto"/>
              <w:bottom w:val="single" w:sz="4" w:space="0" w:color="auto"/>
              <w:right w:val="single" w:sz="4" w:space="0" w:color="auto"/>
            </w:tcBorders>
          </w:tcPr>
          <w:p w14:paraId="2ACBF5D3"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In situ, RS or modelled</w:t>
            </w:r>
          </w:p>
        </w:tc>
        <w:tc>
          <w:tcPr>
            <w:tcW w:w="1770" w:type="dxa"/>
            <w:tcBorders>
              <w:top w:val="single" w:sz="4" w:space="0" w:color="auto"/>
              <w:left w:val="single" w:sz="4" w:space="0" w:color="auto"/>
              <w:bottom w:val="single" w:sz="4" w:space="0" w:color="auto"/>
              <w:right w:val="single" w:sz="4" w:space="0" w:color="auto"/>
            </w:tcBorders>
          </w:tcPr>
          <w:p w14:paraId="6DA27C30"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Method</w:t>
            </w:r>
          </w:p>
        </w:tc>
        <w:tc>
          <w:tcPr>
            <w:tcW w:w="1807" w:type="dxa"/>
            <w:tcBorders>
              <w:top w:val="single" w:sz="4" w:space="0" w:color="auto"/>
              <w:left w:val="single" w:sz="4" w:space="0" w:color="auto"/>
              <w:bottom w:val="single" w:sz="4" w:space="0" w:color="auto"/>
              <w:right w:val="single" w:sz="4" w:space="0" w:color="auto"/>
            </w:tcBorders>
          </w:tcPr>
          <w:p w14:paraId="0D8323CB"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Performance</w:t>
            </w:r>
          </w:p>
        </w:tc>
        <w:tc>
          <w:tcPr>
            <w:tcW w:w="1528" w:type="dxa"/>
            <w:tcBorders>
              <w:top w:val="single" w:sz="4" w:space="0" w:color="auto"/>
              <w:left w:val="single" w:sz="4" w:space="0" w:color="auto"/>
              <w:bottom w:val="single" w:sz="4" w:space="0" w:color="auto"/>
              <w:right w:val="single" w:sz="4" w:space="0" w:color="auto"/>
            </w:tcBorders>
          </w:tcPr>
          <w:p w14:paraId="7B00DB04"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Cost</w:t>
            </w:r>
          </w:p>
        </w:tc>
        <w:tc>
          <w:tcPr>
            <w:tcW w:w="1150" w:type="dxa"/>
            <w:tcBorders>
              <w:top w:val="single" w:sz="4" w:space="0" w:color="auto"/>
              <w:left w:val="single" w:sz="4" w:space="0" w:color="auto"/>
              <w:bottom w:val="single" w:sz="4" w:space="0" w:color="auto"/>
              <w:right w:val="single" w:sz="4" w:space="0" w:color="auto"/>
            </w:tcBorders>
          </w:tcPr>
          <w:p w14:paraId="6ADF121A"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Links to other RIMReP groups</w:t>
            </w:r>
          </w:p>
        </w:tc>
        <w:tc>
          <w:tcPr>
            <w:tcW w:w="2384" w:type="dxa"/>
            <w:tcBorders>
              <w:top w:val="single" w:sz="4" w:space="0" w:color="auto"/>
              <w:left w:val="single" w:sz="4" w:space="0" w:color="auto"/>
              <w:bottom w:val="single" w:sz="4" w:space="0" w:color="auto"/>
              <w:right w:val="single" w:sz="4" w:space="0" w:color="auto"/>
            </w:tcBorders>
          </w:tcPr>
          <w:p w14:paraId="0AC64DC9" w14:textId="77777777" w:rsidR="00DB177D" w:rsidRPr="003A5776" w:rsidRDefault="00DB177D" w:rsidP="00235BE2">
            <w:pPr>
              <w:spacing w:before="120" w:after="120" w:line="276" w:lineRule="auto"/>
              <w:rPr>
                <w:rFonts w:cs="Arial"/>
                <w:b/>
                <w:i/>
                <w:sz w:val="20"/>
                <w:szCs w:val="20"/>
                <w:lang w:val="en-US"/>
              </w:rPr>
            </w:pPr>
            <w:r w:rsidRPr="003A5776">
              <w:rPr>
                <w:rFonts w:cs="Arial"/>
                <w:b/>
                <w:i/>
                <w:sz w:val="20"/>
                <w:szCs w:val="20"/>
                <w:lang w:val="en-US"/>
              </w:rPr>
              <w:t>Gaps</w:t>
            </w:r>
          </w:p>
        </w:tc>
      </w:tr>
      <w:tr w:rsidR="00DB177D" w:rsidRPr="003A5776" w14:paraId="34D1DDCC" w14:textId="77777777" w:rsidTr="00EE31C4">
        <w:tc>
          <w:tcPr>
            <w:tcW w:w="1418" w:type="dxa"/>
            <w:tcBorders>
              <w:top w:val="single" w:sz="4" w:space="0" w:color="auto"/>
              <w:left w:val="single" w:sz="4" w:space="0" w:color="auto"/>
              <w:bottom w:val="single" w:sz="4" w:space="0" w:color="auto"/>
              <w:right w:val="single" w:sz="4" w:space="0" w:color="auto"/>
            </w:tcBorders>
          </w:tcPr>
          <w:p w14:paraId="2299AD8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PSII herbicides</w:t>
            </w:r>
          </w:p>
        </w:tc>
        <w:tc>
          <w:tcPr>
            <w:tcW w:w="1701" w:type="dxa"/>
            <w:tcBorders>
              <w:top w:val="single" w:sz="4" w:space="0" w:color="auto"/>
              <w:left w:val="single" w:sz="4" w:space="0" w:color="auto"/>
              <w:bottom w:val="single" w:sz="4" w:space="0" w:color="auto"/>
              <w:right w:val="single" w:sz="4" w:space="0" w:color="auto"/>
            </w:tcBorders>
          </w:tcPr>
          <w:p w14:paraId="7CA1E83B"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 xml:space="preserve">In situ </w:t>
            </w:r>
          </w:p>
        </w:tc>
        <w:tc>
          <w:tcPr>
            <w:tcW w:w="1999" w:type="dxa"/>
            <w:tcBorders>
              <w:top w:val="single" w:sz="4" w:space="0" w:color="auto"/>
              <w:left w:val="single" w:sz="4" w:space="0" w:color="auto"/>
              <w:bottom w:val="single" w:sz="4" w:space="0" w:color="auto"/>
              <w:right w:val="single" w:sz="4" w:space="0" w:color="auto"/>
            </w:tcBorders>
          </w:tcPr>
          <w:p w14:paraId="6A570C6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11 ‘routine’ sites across 4 NRM regions (5 in Wet Tropics; 1 in Burdekin; 4 in Mackay Whitsundays; 1 in Fitzroy).</w:t>
            </w:r>
          </w:p>
          <w:p w14:paraId="2882C346" w14:textId="77777777" w:rsidR="00DB177D" w:rsidRPr="003A5776" w:rsidRDefault="00DB177D" w:rsidP="00235BE2">
            <w:pPr>
              <w:spacing w:before="120" w:after="120" w:line="276" w:lineRule="auto"/>
              <w:rPr>
                <w:rFonts w:cs="Arial"/>
                <w:sz w:val="20"/>
                <w:szCs w:val="20"/>
                <w:lang w:val="en-US"/>
              </w:rPr>
            </w:pPr>
          </w:p>
          <w:p w14:paraId="3B8A2CB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During flood plume sampling, passive samplers have been deployed in previous years along transects extending from selected rivers in the Wet Tropics and Burdekin regions.</w:t>
            </w:r>
          </w:p>
        </w:tc>
        <w:tc>
          <w:tcPr>
            <w:tcW w:w="1127" w:type="dxa"/>
            <w:tcBorders>
              <w:top w:val="single" w:sz="4" w:space="0" w:color="auto"/>
              <w:left w:val="single" w:sz="4" w:space="0" w:color="auto"/>
              <w:bottom w:val="single" w:sz="4" w:space="0" w:color="auto"/>
              <w:right w:val="single" w:sz="4" w:space="0" w:color="auto"/>
            </w:tcBorders>
          </w:tcPr>
          <w:p w14:paraId="3EE18174"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770" w:type="dxa"/>
            <w:tcBorders>
              <w:top w:val="single" w:sz="4" w:space="0" w:color="auto"/>
              <w:left w:val="single" w:sz="4" w:space="0" w:color="auto"/>
              <w:bottom w:val="single" w:sz="4" w:space="0" w:color="auto"/>
              <w:right w:val="single" w:sz="4" w:space="0" w:color="auto"/>
            </w:tcBorders>
          </w:tcPr>
          <w:p w14:paraId="6C30225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Passive samplers (Chemcatchers) are deployed in replicate monthly during the wet season (November to April) and bi-monthly in the dry season (May – October). </w:t>
            </w:r>
          </w:p>
          <w:p w14:paraId="0DE0A35A" w14:textId="77777777" w:rsidR="00946B42" w:rsidRDefault="00946B42" w:rsidP="00235BE2">
            <w:pPr>
              <w:spacing w:before="120" w:after="120" w:line="276" w:lineRule="auto"/>
              <w:rPr>
                <w:rFonts w:cs="Arial"/>
                <w:sz w:val="20"/>
                <w:szCs w:val="20"/>
                <w:lang w:val="en-US"/>
              </w:rPr>
            </w:pPr>
          </w:p>
          <w:p w14:paraId="1D5543A2" w14:textId="0120E3C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Passive samplers deployed during flood plume sampling are typically deployed for less than 7 days</w:t>
            </w:r>
            <w:r w:rsidR="00A920E0">
              <w:rPr>
                <w:rFonts w:cs="Arial"/>
                <w:sz w:val="20"/>
                <w:szCs w:val="20"/>
                <w:lang w:val="en-US"/>
              </w:rPr>
              <w:t>.</w:t>
            </w:r>
          </w:p>
        </w:tc>
        <w:tc>
          <w:tcPr>
            <w:tcW w:w="1807" w:type="dxa"/>
            <w:tcBorders>
              <w:top w:val="single" w:sz="4" w:space="0" w:color="auto"/>
              <w:left w:val="single" w:sz="4" w:space="0" w:color="auto"/>
              <w:bottom w:val="single" w:sz="4" w:space="0" w:color="auto"/>
              <w:right w:val="single" w:sz="4" w:space="0" w:color="auto"/>
            </w:tcBorders>
          </w:tcPr>
          <w:p w14:paraId="6B1064F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Passive samplers provide a time-averaged estimate of concentration at the deployed location. The passive sampler acts to concentrate the water and delivers typically lower detection limits than is possible with traditional 1L grab samples. </w:t>
            </w:r>
          </w:p>
          <w:p w14:paraId="6EFDF34D" w14:textId="77777777" w:rsidR="00DB177D" w:rsidRPr="003A5776" w:rsidRDefault="00DB177D" w:rsidP="00235BE2">
            <w:pPr>
              <w:spacing w:before="120" w:after="120" w:line="276" w:lineRule="auto"/>
              <w:rPr>
                <w:rFonts w:cs="Arial"/>
                <w:sz w:val="20"/>
                <w:szCs w:val="20"/>
                <w:lang w:val="en-US"/>
              </w:rPr>
            </w:pPr>
          </w:p>
          <w:p w14:paraId="1F6BCB2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 time-averaged concentration provided by passives is arguably more ecologically relevant than grab sampling. It captures the low-level chronic exposure of marine organisms.</w:t>
            </w:r>
          </w:p>
          <w:p w14:paraId="055E8772" w14:textId="77777777" w:rsidR="00DB177D" w:rsidRPr="003A5776" w:rsidRDefault="00DB177D" w:rsidP="00235BE2">
            <w:pPr>
              <w:spacing w:before="120" w:after="120" w:line="276" w:lineRule="auto"/>
              <w:rPr>
                <w:rFonts w:cs="Arial"/>
                <w:sz w:val="20"/>
                <w:szCs w:val="20"/>
                <w:lang w:val="en-US"/>
              </w:rPr>
            </w:pPr>
          </w:p>
          <w:p w14:paraId="167ECAD4"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Passive samplers are particularly vulnerable to damage/ loss due to weather or interference by members of the public. In a given sampling year, 15% of samplers may be compromised</w:t>
            </w:r>
          </w:p>
        </w:tc>
        <w:tc>
          <w:tcPr>
            <w:tcW w:w="1528" w:type="dxa"/>
            <w:tcBorders>
              <w:top w:val="single" w:sz="4" w:space="0" w:color="auto"/>
              <w:left w:val="single" w:sz="4" w:space="0" w:color="auto"/>
              <w:bottom w:val="single" w:sz="4" w:space="0" w:color="auto"/>
              <w:right w:val="single" w:sz="4" w:space="0" w:color="auto"/>
            </w:tcBorders>
          </w:tcPr>
          <w:p w14:paraId="1937D327" w14:textId="76E1D3B9"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Preparation, extraction and analysis of samplers (approximately an average of $3000 per site per deployment period. This includes salaries associated with the organi</w:t>
            </w:r>
            <w:r w:rsidR="00A920E0">
              <w:rPr>
                <w:rFonts w:cs="Arial"/>
                <w:sz w:val="20"/>
                <w:szCs w:val="20"/>
                <w:lang w:val="en-US"/>
              </w:rPr>
              <w:t>s</w:t>
            </w:r>
            <w:r w:rsidRPr="003A5776">
              <w:rPr>
                <w:rFonts w:cs="Arial"/>
                <w:sz w:val="20"/>
                <w:szCs w:val="20"/>
                <w:lang w:val="en-US"/>
              </w:rPr>
              <w:t>ation of volunteers, sample preparation, extraction, analysis, data processing and reporting, consumables and freight). Passive samplers are deployed by ‘locals’ at minimal cost (maximum cost of $1000 per site per year)</w:t>
            </w:r>
          </w:p>
        </w:tc>
        <w:tc>
          <w:tcPr>
            <w:tcW w:w="1150" w:type="dxa"/>
            <w:vMerge w:val="restart"/>
            <w:tcBorders>
              <w:top w:val="single" w:sz="4" w:space="0" w:color="auto"/>
              <w:left w:val="single" w:sz="4" w:space="0" w:color="auto"/>
              <w:right w:val="single" w:sz="4" w:space="0" w:color="auto"/>
            </w:tcBorders>
          </w:tcPr>
          <w:p w14:paraId="0DAC321F"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Measure of water quality</w:t>
            </w:r>
          </w:p>
          <w:p w14:paraId="220B9685" w14:textId="77777777" w:rsidR="00DB177D" w:rsidRPr="003A5776" w:rsidRDefault="00DB177D" w:rsidP="00235BE2">
            <w:pPr>
              <w:spacing w:before="120" w:after="120" w:line="276" w:lineRule="auto"/>
              <w:rPr>
                <w:rFonts w:cs="Arial"/>
                <w:sz w:val="20"/>
                <w:szCs w:val="20"/>
                <w:lang w:val="en-US"/>
              </w:rPr>
            </w:pPr>
          </w:p>
          <w:p w14:paraId="319A3C31"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Pesticide loads monitoring program</w:t>
            </w:r>
          </w:p>
          <w:p w14:paraId="0503EF68" w14:textId="77777777" w:rsidR="00DB177D" w:rsidRPr="003A5776" w:rsidRDefault="00DB177D" w:rsidP="00235BE2">
            <w:pPr>
              <w:spacing w:before="120" w:after="120" w:line="276" w:lineRule="auto"/>
              <w:rPr>
                <w:rFonts w:cs="Arial"/>
                <w:sz w:val="20"/>
                <w:szCs w:val="20"/>
                <w:lang w:val="en-US"/>
              </w:rPr>
            </w:pPr>
          </w:p>
          <w:p w14:paraId="030426D3"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Coral and seagrass health</w:t>
            </w:r>
          </w:p>
        </w:tc>
        <w:tc>
          <w:tcPr>
            <w:tcW w:w="2384" w:type="dxa"/>
            <w:vMerge w:val="restart"/>
            <w:tcBorders>
              <w:top w:val="single" w:sz="4" w:space="0" w:color="auto"/>
              <w:left w:val="single" w:sz="4" w:space="0" w:color="auto"/>
              <w:right w:val="single" w:sz="4" w:space="0" w:color="auto"/>
            </w:tcBorders>
          </w:tcPr>
          <w:p w14:paraId="51522F6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The relationship between herbicide concentration and salinity (conservative mixing model) is not well understood.</w:t>
            </w:r>
          </w:p>
          <w:p w14:paraId="58F1C947" w14:textId="77777777" w:rsidR="00DB177D" w:rsidRPr="003A5776" w:rsidRDefault="00DB177D" w:rsidP="00235BE2">
            <w:pPr>
              <w:spacing w:before="120" w:after="120" w:line="276" w:lineRule="auto"/>
              <w:rPr>
                <w:rFonts w:cs="Arial"/>
                <w:sz w:val="20"/>
                <w:szCs w:val="20"/>
                <w:lang w:val="en-US"/>
              </w:rPr>
            </w:pPr>
          </w:p>
          <w:p w14:paraId="4EC39C7B" w14:textId="3BAA147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An understanding of how ‘impacted’ a passive sampler site has been by flood plumes during a given deployment period is not well understood </w:t>
            </w:r>
            <w:r w:rsidR="00946B42">
              <w:rPr>
                <w:rFonts w:cs="Arial"/>
                <w:sz w:val="20"/>
                <w:szCs w:val="20"/>
                <w:lang w:val="en-US"/>
              </w:rPr>
              <w:t>(</w:t>
            </w:r>
            <w:r w:rsidRPr="003A5776">
              <w:rPr>
                <w:rFonts w:cs="Arial"/>
                <w:sz w:val="20"/>
                <w:szCs w:val="20"/>
                <w:lang w:val="en-US"/>
              </w:rPr>
              <w:t>i.e. the frequency and duration of flood plumes and the source of the river water</w:t>
            </w:r>
            <w:r w:rsidR="00946B42">
              <w:rPr>
                <w:rFonts w:cs="Arial"/>
                <w:sz w:val="20"/>
                <w:szCs w:val="20"/>
                <w:lang w:val="en-US"/>
              </w:rPr>
              <w:t>)</w:t>
            </w:r>
            <w:r w:rsidR="00A920E0">
              <w:rPr>
                <w:rFonts w:cs="Arial"/>
                <w:sz w:val="20"/>
                <w:szCs w:val="20"/>
                <w:lang w:val="en-US"/>
              </w:rPr>
              <w:t>.</w:t>
            </w:r>
            <w:r w:rsidRPr="003A5776">
              <w:rPr>
                <w:rFonts w:cs="Arial"/>
                <w:sz w:val="20"/>
                <w:szCs w:val="20"/>
                <w:lang w:val="en-US"/>
              </w:rPr>
              <w:t xml:space="preserve"> </w:t>
            </w:r>
          </w:p>
          <w:p w14:paraId="415705E8" w14:textId="77777777" w:rsidR="00DB177D" w:rsidRPr="003A5776" w:rsidRDefault="00DB177D" w:rsidP="00235BE2">
            <w:pPr>
              <w:spacing w:before="120" w:after="120" w:line="276" w:lineRule="auto"/>
              <w:rPr>
                <w:rFonts w:cs="Arial"/>
                <w:sz w:val="20"/>
                <w:szCs w:val="20"/>
                <w:lang w:val="en-US"/>
              </w:rPr>
            </w:pPr>
          </w:p>
          <w:p w14:paraId="428A6C59"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Calibration data (i.e. the rate of uptake of a particular chemical into the passive sampler) is required for estimation of water concentration. Calibration data for some chemicals (particularly emerging alternatives) is not available, and an assumed sampling rate is adopted that still allows for spatial and temporal trend analysis.</w:t>
            </w:r>
          </w:p>
          <w:p w14:paraId="536B6EB8" w14:textId="77777777" w:rsidR="00DB177D" w:rsidRPr="003A5776" w:rsidRDefault="00DB177D" w:rsidP="00235BE2">
            <w:pPr>
              <w:spacing w:before="120" w:after="120" w:line="276" w:lineRule="auto"/>
              <w:rPr>
                <w:rFonts w:cs="Arial"/>
                <w:sz w:val="20"/>
                <w:szCs w:val="20"/>
                <w:lang w:val="en-US"/>
              </w:rPr>
            </w:pPr>
          </w:p>
          <w:p w14:paraId="5B83614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Links to coral and seagrass sampling results from overlapping sampling sites have not yet been explored</w:t>
            </w:r>
          </w:p>
          <w:p w14:paraId="5A3707B4" w14:textId="77777777" w:rsidR="00DB177D" w:rsidRPr="003A5776" w:rsidRDefault="00DB177D" w:rsidP="00235BE2">
            <w:pPr>
              <w:spacing w:before="120" w:after="120" w:line="276" w:lineRule="auto"/>
              <w:rPr>
                <w:rFonts w:cs="Arial"/>
                <w:sz w:val="20"/>
                <w:szCs w:val="20"/>
                <w:lang w:val="en-US"/>
              </w:rPr>
            </w:pPr>
          </w:p>
          <w:p w14:paraId="0C2F5F5B" w14:textId="50846401"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Partnership with </w:t>
            </w:r>
            <w:r w:rsidR="00946B42">
              <w:rPr>
                <w:rFonts w:cs="Arial"/>
                <w:sz w:val="20"/>
                <w:szCs w:val="20"/>
                <w:lang w:val="en-US"/>
              </w:rPr>
              <w:t>eR</w:t>
            </w:r>
            <w:r w:rsidRPr="003A5776">
              <w:rPr>
                <w:rFonts w:cs="Arial"/>
                <w:sz w:val="20"/>
                <w:szCs w:val="20"/>
                <w:lang w:val="en-US"/>
              </w:rPr>
              <w:t>eefs and access to their hydrodynamic model would be enormously helpful in identifying true change in herbicide concentration, by understanding/ removing the annual variability caused by changing annual rainfall/ river discharge, plume extent etc. There is potential to parameteri</w:t>
            </w:r>
            <w:r w:rsidR="00A920E0">
              <w:rPr>
                <w:rFonts w:cs="Arial"/>
                <w:sz w:val="20"/>
                <w:szCs w:val="20"/>
                <w:lang w:val="en-US"/>
              </w:rPr>
              <w:t>s</w:t>
            </w:r>
            <w:r w:rsidRPr="003A5776">
              <w:rPr>
                <w:rFonts w:cs="Arial"/>
                <w:sz w:val="20"/>
                <w:szCs w:val="20"/>
                <w:lang w:val="en-US"/>
              </w:rPr>
              <w:t>e the model using data from the pesticide loads monitoring program, together with the physico</w:t>
            </w:r>
            <w:r w:rsidR="005646B2">
              <w:rPr>
                <w:rFonts w:cs="Arial"/>
                <w:sz w:val="20"/>
                <w:szCs w:val="20"/>
                <w:lang w:val="en-US"/>
              </w:rPr>
              <w:t>-</w:t>
            </w:r>
            <w:r w:rsidRPr="003A5776">
              <w:rPr>
                <w:rFonts w:cs="Arial"/>
                <w:sz w:val="20"/>
                <w:szCs w:val="20"/>
                <w:lang w:val="en-US"/>
              </w:rPr>
              <w:t>chemical properties of individual herbicides to ‘map’ their movements in the near shore area, predicting pesticide ‘hotspots’ and concentrations that could be validated in the field.</w:t>
            </w:r>
          </w:p>
          <w:p w14:paraId="1069ED2B" w14:textId="77777777" w:rsidR="00DB177D" w:rsidRPr="003A5776" w:rsidRDefault="00DB177D" w:rsidP="00235BE2">
            <w:pPr>
              <w:spacing w:before="120" w:after="120" w:line="276" w:lineRule="auto"/>
              <w:rPr>
                <w:rFonts w:cs="Arial"/>
                <w:sz w:val="20"/>
                <w:szCs w:val="20"/>
                <w:lang w:val="en-US"/>
              </w:rPr>
            </w:pPr>
          </w:p>
          <w:p w14:paraId="4ABC4C8F" w14:textId="64239431" w:rsidR="00DB177D" w:rsidRPr="003A5776" w:rsidRDefault="00DB177D">
            <w:pPr>
              <w:spacing w:before="120" w:after="120" w:line="276" w:lineRule="auto"/>
              <w:rPr>
                <w:rFonts w:cs="Arial"/>
                <w:sz w:val="20"/>
                <w:szCs w:val="20"/>
                <w:lang w:val="en-US"/>
              </w:rPr>
            </w:pPr>
            <w:r w:rsidRPr="003A5776">
              <w:rPr>
                <w:rFonts w:cs="Arial"/>
                <w:sz w:val="20"/>
                <w:szCs w:val="20"/>
                <w:lang w:val="en-US"/>
              </w:rPr>
              <w:t>A pesticide metric that incorporates differing modes of action as presumably the use and presence of alternative herbicides in the marine environment is</w:t>
            </w:r>
            <w:r w:rsidR="002F3D01">
              <w:rPr>
                <w:rFonts w:cs="Arial"/>
                <w:sz w:val="20"/>
                <w:szCs w:val="20"/>
                <w:lang w:val="en-US"/>
              </w:rPr>
              <w:t xml:space="preserve"> </w:t>
            </w:r>
            <w:r w:rsidRPr="003A5776">
              <w:rPr>
                <w:rFonts w:cs="Arial"/>
                <w:sz w:val="20"/>
                <w:szCs w:val="20"/>
                <w:lang w:val="en-US"/>
              </w:rPr>
              <w:t xml:space="preserve">increasing. </w:t>
            </w:r>
          </w:p>
        </w:tc>
      </w:tr>
      <w:tr w:rsidR="00DB177D" w:rsidRPr="003A5776" w14:paraId="5175DCF1" w14:textId="77777777" w:rsidTr="00EE31C4">
        <w:tc>
          <w:tcPr>
            <w:tcW w:w="1418" w:type="dxa"/>
            <w:tcBorders>
              <w:top w:val="single" w:sz="4" w:space="0" w:color="auto"/>
              <w:left w:val="single" w:sz="4" w:space="0" w:color="auto"/>
              <w:bottom w:val="single" w:sz="4" w:space="0" w:color="auto"/>
              <w:right w:val="single" w:sz="4" w:space="0" w:color="auto"/>
            </w:tcBorders>
          </w:tcPr>
          <w:p w14:paraId="7236986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PSII herbicides</w:t>
            </w:r>
          </w:p>
        </w:tc>
        <w:tc>
          <w:tcPr>
            <w:tcW w:w="1701" w:type="dxa"/>
            <w:tcBorders>
              <w:top w:val="single" w:sz="4" w:space="0" w:color="auto"/>
              <w:left w:val="single" w:sz="4" w:space="0" w:color="auto"/>
              <w:bottom w:val="single" w:sz="4" w:space="0" w:color="auto"/>
              <w:right w:val="single" w:sz="4" w:space="0" w:color="auto"/>
            </w:tcBorders>
          </w:tcPr>
          <w:p w14:paraId="33817139" w14:textId="6C1EFEB6"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In situ</w:t>
            </w:r>
            <w:r w:rsidRPr="003A5776">
              <w:rPr>
                <w:rFonts w:cs="Arial"/>
                <w:sz w:val="20"/>
                <w:szCs w:val="20"/>
                <w:lang w:val="en-US"/>
              </w:rPr>
              <w:t xml:space="preserve"> (surface) point-in-time measurements at MMP ‘flood plume’ sites (response monitoring when flooding)</w:t>
            </w:r>
            <w:r w:rsidR="00A920E0">
              <w:rPr>
                <w:rFonts w:cs="Arial"/>
                <w:sz w:val="20"/>
                <w:szCs w:val="20"/>
                <w:lang w:val="en-US"/>
              </w:rPr>
              <w:t>.</w:t>
            </w:r>
          </w:p>
        </w:tc>
        <w:tc>
          <w:tcPr>
            <w:tcW w:w="1999" w:type="dxa"/>
            <w:tcBorders>
              <w:top w:val="single" w:sz="4" w:space="0" w:color="auto"/>
              <w:left w:val="single" w:sz="4" w:space="0" w:color="auto"/>
              <w:bottom w:val="single" w:sz="4" w:space="0" w:color="auto"/>
              <w:right w:val="single" w:sz="4" w:space="0" w:color="auto"/>
            </w:tcBorders>
          </w:tcPr>
          <w:p w14:paraId="07E16E67" w14:textId="041E4A46"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Plume sampling activities have </w:t>
            </w:r>
            <w:r w:rsidR="002C2936" w:rsidRPr="003A5776">
              <w:rPr>
                <w:rFonts w:cs="Arial"/>
                <w:sz w:val="20"/>
                <w:szCs w:val="20"/>
                <w:lang w:val="en-US"/>
              </w:rPr>
              <w:t>centered</w:t>
            </w:r>
            <w:r w:rsidRPr="003A5776">
              <w:rPr>
                <w:rFonts w:cs="Arial"/>
                <w:sz w:val="20"/>
                <w:szCs w:val="20"/>
                <w:lang w:val="en-US"/>
              </w:rPr>
              <w:t xml:space="preserve"> around the Russell-Mulgrave/ Tully and Barratta C</w:t>
            </w:r>
            <w:r w:rsidR="00946B42">
              <w:rPr>
                <w:rFonts w:cs="Arial"/>
                <w:sz w:val="20"/>
                <w:szCs w:val="20"/>
                <w:lang w:val="en-US"/>
              </w:rPr>
              <w:t>ree</w:t>
            </w:r>
            <w:r w:rsidRPr="003A5776">
              <w:rPr>
                <w:rFonts w:cs="Arial"/>
                <w:sz w:val="20"/>
                <w:szCs w:val="20"/>
                <w:lang w:val="en-US"/>
              </w:rPr>
              <w:t xml:space="preserve">k/ Burdekin Rivers. The Herbert River has also been targeted in previous years. </w:t>
            </w:r>
          </w:p>
        </w:tc>
        <w:tc>
          <w:tcPr>
            <w:tcW w:w="1127" w:type="dxa"/>
            <w:tcBorders>
              <w:top w:val="single" w:sz="4" w:space="0" w:color="auto"/>
              <w:left w:val="single" w:sz="4" w:space="0" w:color="auto"/>
              <w:bottom w:val="single" w:sz="4" w:space="0" w:color="auto"/>
              <w:right w:val="single" w:sz="4" w:space="0" w:color="auto"/>
            </w:tcBorders>
          </w:tcPr>
          <w:p w14:paraId="6E551EF6"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770" w:type="dxa"/>
            <w:tcBorders>
              <w:top w:val="single" w:sz="4" w:space="0" w:color="auto"/>
              <w:left w:val="single" w:sz="4" w:space="0" w:color="auto"/>
              <w:bottom w:val="single" w:sz="4" w:space="0" w:color="auto"/>
              <w:right w:val="single" w:sz="4" w:space="0" w:color="auto"/>
            </w:tcBorders>
          </w:tcPr>
          <w:p w14:paraId="5291B063" w14:textId="45B05685"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Grab (snap shot) samples taken at an approximate depth of 1 m. Samples are typically collected along a ‘transect’ extending from the River mouth. Samples are typically collected during the ‘wet season’ (November onwards)</w:t>
            </w:r>
            <w:r w:rsidR="00A920E0">
              <w:rPr>
                <w:rFonts w:cs="Arial"/>
                <w:sz w:val="20"/>
                <w:szCs w:val="20"/>
                <w:lang w:val="en-US"/>
              </w:rPr>
              <w:t>.</w:t>
            </w:r>
            <w:r w:rsidRPr="003A5776">
              <w:rPr>
                <w:rFonts w:cs="Arial"/>
                <w:sz w:val="20"/>
                <w:szCs w:val="20"/>
                <w:lang w:val="en-US"/>
              </w:rPr>
              <w:t xml:space="preserve"> </w:t>
            </w:r>
          </w:p>
        </w:tc>
        <w:tc>
          <w:tcPr>
            <w:tcW w:w="1807" w:type="dxa"/>
            <w:tcBorders>
              <w:top w:val="single" w:sz="4" w:space="0" w:color="auto"/>
              <w:left w:val="single" w:sz="4" w:space="0" w:color="auto"/>
              <w:bottom w:val="single" w:sz="4" w:space="0" w:color="auto"/>
              <w:right w:val="single" w:sz="4" w:space="0" w:color="auto"/>
            </w:tcBorders>
          </w:tcPr>
          <w:p w14:paraId="3A28AAE5" w14:textId="77FDECB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Direct measure has the potential to capture the true ‘peak’ in concentration; however, it is only representative of a small area over a small time frame. Sampling frequency and ideal locations may be hindered due to poor weather</w:t>
            </w:r>
            <w:r w:rsidR="00A920E0">
              <w:rPr>
                <w:rFonts w:cs="Arial"/>
                <w:sz w:val="20"/>
                <w:szCs w:val="20"/>
                <w:lang w:val="en-US"/>
              </w:rPr>
              <w:t>.</w:t>
            </w:r>
          </w:p>
        </w:tc>
        <w:tc>
          <w:tcPr>
            <w:tcW w:w="1528" w:type="dxa"/>
            <w:tcBorders>
              <w:top w:val="single" w:sz="4" w:space="0" w:color="auto"/>
              <w:left w:val="single" w:sz="4" w:space="0" w:color="auto"/>
              <w:bottom w:val="single" w:sz="4" w:space="0" w:color="auto"/>
              <w:right w:val="single" w:sz="4" w:space="0" w:color="auto"/>
            </w:tcBorders>
          </w:tcPr>
          <w:p w14:paraId="4530E05E" w14:textId="445F04E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Analysis cost only (~$8,000 annually</w:t>
            </w:r>
            <w:r w:rsidR="002F3D01">
              <w:rPr>
                <w:rFonts w:cs="Arial"/>
                <w:sz w:val="20"/>
                <w:szCs w:val="20"/>
                <w:lang w:val="en-US"/>
              </w:rPr>
              <w:t xml:space="preserve"> </w:t>
            </w:r>
            <w:r w:rsidRPr="003A5776">
              <w:rPr>
                <w:rFonts w:cs="Arial"/>
                <w:sz w:val="20"/>
                <w:szCs w:val="20"/>
                <w:lang w:val="en-US"/>
              </w:rPr>
              <w:t>excl</w:t>
            </w:r>
            <w:r w:rsidR="00946B42">
              <w:rPr>
                <w:rFonts w:cs="Arial"/>
                <w:sz w:val="20"/>
                <w:szCs w:val="20"/>
                <w:lang w:val="en-US"/>
              </w:rPr>
              <w:t>uding</w:t>
            </w:r>
            <w:r w:rsidRPr="003A5776">
              <w:rPr>
                <w:rFonts w:cs="Arial"/>
                <w:sz w:val="20"/>
                <w:szCs w:val="20"/>
                <w:lang w:val="en-US"/>
              </w:rPr>
              <w:t xml:space="preserve"> salaries) as well as sample collection costs incurred by JCU who undertake sampling (i.e. boat cost and labour)</w:t>
            </w:r>
            <w:r w:rsidR="00A920E0">
              <w:rPr>
                <w:rFonts w:cs="Arial"/>
                <w:sz w:val="20"/>
                <w:szCs w:val="20"/>
                <w:lang w:val="en-US"/>
              </w:rPr>
              <w:t>.</w:t>
            </w:r>
          </w:p>
          <w:p w14:paraId="7F1C536E" w14:textId="77777777" w:rsidR="00DB177D" w:rsidRPr="003A5776" w:rsidRDefault="00DB177D" w:rsidP="00235BE2">
            <w:pPr>
              <w:spacing w:before="120" w:after="120" w:line="276" w:lineRule="auto"/>
              <w:rPr>
                <w:rFonts w:cs="Arial"/>
                <w:sz w:val="20"/>
                <w:szCs w:val="20"/>
                <w:lang w:val="en-US"/>
              </w:rPr>
            </w:pPr>
          </w:p>
        </w:tc>
        <w:tc>
          <w:tcPr>
            <w:tcW w:w="1150" w:type="dxa"/>
            <w:vMerge/>
            <w:tcBorders>
              <w:left w:val="single" w:sz="4" w:space="0" w:color="auto"/>
              <w:right w:val="single" w:sz="4" w:space="0" w:color="auto"/>
            </w:tcBorders>
          </w:tcPr>
          <w:p w14:paraId="7CB9A8A1" w14:textId="77777777" w:rsidR="00DB177D" w:rsidRPr="003A5776" w:rsidRDefault="00DB177D" w:rsidP="00235BE2">
            <w:pPr>
              <w:spacing w:before="120" w:after="120" w:line="276" w:lineRule="auto"/>
              <w:rPr>
                <w:rFonts w:cs="Arial"/>
                <w:sz w:val="20"/>
                <w:szCs w:val="20"/>
                <w:lang w:val="en-US"/>
              </w:rPr>
            </w:pPr>
          </w:p>
        </w:tc>
        <w:tc>
          <w:tcPr>
            <w:tcW w:w="2384" w:type="dxa"/>
            <w:vMerge/>
            <w:tcBorders>
              <w:left w:val="single" w:sz="4" w:space="0" w:color="auto"/>
              <w:right w:val="single" w:sz="4" w:space="0" w:color="auto"/>
            </w:tcBorders>
          </w:tcPr>
          <w:p w14:paraId="79872A7C" w14:textId="77777777" w:rsidR="00DB177D" w:rsidRPr="003A5776" w:rsidRDefault="00DB177D" w:rsidP="00235BE2">
            <w:pPr>
              <w:spacing w:before="120" w:after="120" w:line="276" w:lineRule="auto"/>
              <w:rPr>
                <w:rFonts w:cs="Arial"/>
                <w:sz w:val="20"/>
                <w:szCs w:val="20"/>
                <w:lang w:val="en-US"/>
              </w:rPr>
            </w:pPr>
          </w:p>
        </w:tc>
      </w:tr>
      <w:tr w:rsidR="00DB177D" w:rsidRPr="003A5776" w14:paraId="76648D07" w14:textId="77777777" w:rsidTr="00EE31C4">
        <w:tc>
          <w:tcPr>
            <w:tcW w:w="1418" w:type="dxa"/>
            <w:tcBorders>
              <w:top w:val="single" w:sz="4" w:space="0" w:color="auto"/>
              <w:left w:val="single" w:sz="4" w:space="0" w:color="auto"/>
              <w:bottom w:val="single" w:sz="4" w:space="0" w:color="auto"/>
              <w:right w:val="single" w:sz="4" w:space="0" w:color="auto"/>
            </w:tcBorders>
          </w:tcPr>
          <w:p w14:paraId="31A9FA2B" w14:textId="6EA13D66"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Non-PSII </w:t>
            </w:r>
            <w:r w:rsidR="00946B42">
              <w:rPr>
                <w:rFonts w:cs="Arial"/>
                <w:sz w:val="20"/>
                <w:szCs w:val="20"/>
                <w:lang w:val="en-US"/>
              </w:rPr>
              <w:t>h</w:t>
            </w:r>
            <w:r w:rsidRPr="003A5776">
              <w:rPr>
                <w:rFonts w:cs="Arial"/>
                <w:sz w:val="20"/>
                <w:szCs w:val="20"/>
                <w:lang w:val="en-US"/>
              </w:rPr>
              <w:t xml:space="preserve">erbicides including </w:t>
            </w:r>
            <w:r w:rsidR="00946B42">
              <w:rPr>
                <w:rFonts w:cs="Arial"/>
                <w:sz w:val="20"/>
                <w:szCs w:val="20"/>
                <w:lang w:val="en-US"/>
              </w:rPr>
              <w:t>e</w:t>
            </w:r>
            <w:r w:rsidRPr="003A5776">
              <w:rPr>
                <w:rFonts w:cs="Arial"/>
                <w:sz w:val="20"/>
                <w:szCs w:val="20"/>
                <w:lang w:val="en-US"/>
              </w:rPr>
              <w:t>merging ‘alternative’ herbicides</w:t>
            </w:r>
          </w:p>
        </w:tc>
        <w:tc>
          <w:tcPr>
            <w:tcW w:w="1701" w:type="dxa"/>
            <w:tcBorders>
              <w:top w:val="single" w:sz="4" w:space="0" w:color="auto"/>
              <w:left w:val="single" w:sz="4" w:space="0" w:color="auto"/>
              <w:bottom w:val="single" w:sz="4" w:space="0" w:color="auto"/>
              <w:right w:val="single" w:sz="4" w:space="0" w:color="auto"/>
            </w:tcBorders>
          </w:tcPr>
          <w:p w14:paraId="60EF1DAF"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 xml:space="preserve">In situ </w:t>
            </w:r>
          </w:p>
        </w:tc>
        <w:tc>
          <w:tcPr>
            <w:tcW w:w="1999" w:type="dxa"/>
            <w:tcBorders>
              <w:top w:val="single" w:sz="4" w:space="0" w:color="auto"/>
              <w:left w:val="single" w:sz="4" w:space="0" w:color="auto"/>
              <w:bottom w:val="single" w:sz="4" w:space="0" w:color="auto"/>
              <w:right w:val="single" w:sz="4" w:space="0" w:color="auto"/>
            </w:tcBorders>
          </w:tcPr>
          <w:p w14:paraId="5052A926" w14:textId="5CE75AE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11 ‘routine’ sites across 4 NRM regions (5 in Wet Tropics; 1 in Burdekin; 4 in Mackay Whitsundays; 1 in Fitzroy)</w:t>
            </w:r>
            <w:r w:rsidR="00194549">
              <w:rPr>
                <w:rFonts w:cs="Arial"/>
                <w:sz w:val="20"/>
                <w:szCs w:val="20"/>
                <w:lang w:val="en-US"/>
              </w:rPr>
              <w:t>.</w:t>
            </w:r>
          </w:p>
        </w:tc>
        <w:tc>
          <w:tcPr>
            <w:tcW w:w="1127" w:type="dxa"/>
            <w:tcBorders>
              <w:top w:val="single" w:sz="4" w:space="0" w:color="auto"/>
              <w:left w:val="single" w:sz="4" w:space="0" w:color="auto"/>
              <w:bottom w:val="single" w:sz="4" w:space="0" w:color="auto"/>
              <w:right w:val="single" w:sz="4" w:space="0" w:color="auto"/>
            </w:tcBorders>
          </w:tcPr>
          <w:p w14:paraId="0E300A33"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770" w:type="dxa"/>
            <w:tcBorders>
              <w:top w:val="single" w:sz="4" w:space="0" w:color="auto"/>
              <w:left w:val="single" w:sz="4" w:space="0" w:color="auto"/>
              <w:bottom w:val="single" w:sz="4" w:space="0" w:color="auto"/>
              <w:right w:val="single" w:sz="4" w:space="0" w:color="auto"/>
            </w:tcBorders>
          </w:tcPr>
          <w:p w14:paraId="6403EF83" w14:textId="7B092204"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Passive samplers (Chemcatchers) deployed monthly during the wet season (November to April) and bi-monthly in the dry season (May – October)</w:t>
            </w:r>
            <w:r w:rsidR="00194549">
              <w:rPr>
                <w:rFonts w:cs="Arial"/>
                <w:sz w:val="20"/>
                <w:szCs w:val="20"/>
                <w:lang w:val="en-US"/>
              </w:rPr>
              <w:t>.</w:t>
            </w:r>
          </w:p>
        </w:tc>
        <w:tc>
          <w:tcPr>
            <w:tcW w:w="1807" w:type="dxa"/>
            <w:tcBorders>
              <w:top w:val="single" w:sz="4" w:space="0" w:color="auto"/>
              <w:left w:val="single" w:sz="4" w:space="0" w:color="auto"/>
              <w:bottom w:val="single" w:sz="4" w:space="0" w:color="auto"/>
              <w:right w:val="single" w:sz="4" w:space="0" w:color="auto"/>
            </w:tcBorders>
          </w:tcPr>
          <w:p w14:paraId="06085C25"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As above for PSII herbicides</w:t>
            </w:r>
          </w:p>
        </w:tc>
        <w:tc>
          <w:tcPr>
            <w:tcW w:w="1528" w:type="dxa"/>
            <w:tcBorders>
              <w:top w:val="single" w:sz="4" w:space="0" w:color="auto"/>
              <w:left w:val="single" w:sz="4" w:space="0" w:color="auto"/>
              <w:bottom w:val="single" w:sz="4" w:space="0" w:color="auto"/>
              <w:right w:val="single" w:sz="4" w:space="0" w:color="auto"/>
            </w:tcBorders>
          </w:tcPr>
          <w:p w14:paraId="09C3ABF8"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Included in the costs above</w:t>
            </w:r>
          </w:p>
        </w:tc>
        <w:tc>
          <w:tcPr>
            <w:tcW w:w="1150" w:type="dxa"/>
            <w:vMerge/>
            <w:tcBorders>
              <w:left w:val="single" w:sz="4" w:space="0" w:color="auto"/>
              <w:right w:val="single" w:sz="4" w:space="0" w:color="auto"/>
            </w:tcBorders>
          </w:tcPr>
          <w:p w14:paraId="32A9093C" w14:textId="77777777" w:rsidR="00DB177D" w:rsidRPr="003A5776" w:rsidRDefault="00DB177D" w:rsidP="00235BE2">
            <w:pPr>
              <w:spacing w:before="120" w:after="120" w:line="276" w:lineRule="auto"/>
              <w:rPr>
                <w:rFonts w:cs="Arial"/>
                <w:sz w:val="20"/>
                <w:szCs w:val="20"/>
                <w:lang w:val="en-US"/>
              </w:rPr>
            </w:pPr>
          </w:p>
        </w:tc>
        <w:tc>
          <w:tcPr>
            <w:tcW w:w="2384" w:type="dxa"/>
            <w:vMerge/>
            <w:tcBorders>
              <w:left w:val="single" w:sz="4" w:space="0" w:color="auto"/>
              <w:right w:val="single" w:sz="4" w:space="0" w:color="auto"/>
            </w:tcBorders>
          </w:tcPr>
          <w:p w14:paraId="19D408DC" w14:textId="77777777" w:rsidR="00DB177D" w:rsidRPr="003A5776" w:rsidRDefault="00DB177D" w:rsidP="00235BE2">
            <w:pPr>
              <w:spacing w:before="120" w:after="120" w:line="276" w:lineRule="auto"/>
              <w:rPr>
                <w:rFonts w:cs="Arial"/>
                <w:sz w:val="20"/>
                <w:szCs w:val="20"/>
                <w:lang w:val="en-US"/>
              </w:rPr>
            </w:pPr>
          </w:p>
        </w:tc>
      </w:tr>
      <w:tr w:rsidR="00DB177D" w:rsidRPr="003A5776" w14:paraId="66B0C9D1" w14:textId="77777777" w:rsidTr="00EE31C4">
        <w:tc>
          <w:tcPr>
            <w:tcW w:w="1418" w:type="dxa"/>
            <w:tcBorders>
              <w:top w:val="single" w:sz="4" w:space="0" w:color="auto"/>
              <w:left w:val="single" w:sz="4" w:space="0" w:color="auto"/>
              <w:bottom w:val="single" w:sz="4" w:space="0" w:color="auto"/>
              <w:right w:val="single" w:sz="4" w:space="0" w:color="auto"/>
            </w:tcBorders>
          </w:tcPr>
          <w:p w14:paraId="0A832CB9" w14:textId="0EE995C4"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Non-PSII </w:t>
            </w:r>
            <w:r w:rsidR="00946B42">
              <w:rPr>
                <w:rFonts w:cs="Arial"/>
                <w:sz w:val="20"/>
                <w:szCs w:val="20"/>
                <w:lang w:val="en-US"/>
              </w:rPr>
              <w:t>h</w:t>
            </w:r>
            <w:r w:rsidRPr="003A5776">
              <w:rPr>
                <w:rFonts w:cs="Arial"/>
                <w:sz w:val="20"/>
                <w:szCs w:val="20"/>
                <w:lang w:val="en-US"/>
              </w:rPr>
              <w:t xml:space="preserve">erbicides including </w:t>
            </w:r>
            <w:r w:rsidR="00946B42">
              <w:rPr>
                <w:rFonts w:cs="Arial"/>
                <w:sz w:val="20"/>
                <w:szCs w:val="20"/>
                <w:lang w:val="en-US"/>
              </w:rPr>
              <w:t>e</w:t>
            </w:r>
            <w:r w:rsidRPr="003A5776">
              <w:rPr>
                <w:rFonts w:cs="Arial"/>
                <w:sz w:val="20"/>
                <w:szCs w:val="20"/>
                <w:lang w:val="en-US"/>
              </w:rPr>
              <w:t>merging ‘alternative’ herbicides</w:t>
            </w:r>
          </w:p>
        </w:tc>
        <w:tc>
          <w:tcPr>
            <w:tcW w:w="1701" w:type="dxa"/>
            <w:tcBorders>
              <w:top w:val="single" w:sz="4" w:space="0" w:color="auto"/>
              <w:left w:val="single" w:sz="4" w:space="0" w:color="auto"/>
              <w:bottom w:val="single" w:sz="4" w:space="0" w:color="auto"/>
              <w:right w:val="single" w:sz="4" w:space="0" w:color="auto"/>
            </w:tcBorders>
          </w:tcPr>
          <w:p w14:paraId="65576D54" w14:textId="77777777" w:rsidR="00DB177D" w:rsidRPr="003A5776" w:rsidRDefault="00DB177D" w:rsidP="00235BE2">
            <w:pPr>
              <w:spacing w:before="120" w:after="120" w:line="276" w:lineRule="auto"/>
              <w:rPr>
                <w:rFonts w:cs="Arial"/>
                <w:sz w:val="20"/>
                <w:szCs w:val="20"/>
                <w:lang w:val="en-US"/>
              </w:rPr>
            </w:pPr>
            <w:r w:rsidRPr="00EE31C4">
              <w:rPr>
                <w:rFonts w:cs="Arial"/>
                <w:i/>
                <w:sz w:val="20"/>
                <w:szCs w:val="20"/>
                <w:lang w:val="en-US"/>
              </w:rPr>
              <w:t xml:space="preserve">In situ </w:t>
            </w:r>
            <w:r w:rsidRPr="003A5776">
              <w:rPr>
                <w:rFonts w:cs="Arial"/>
                <w:sz w:val="20"/>
                <w:szCs w:val="20"/>
                <w:lang w:val="en-US"/>
              </w:rPr>
              <w:t>(surface) point-in-time measurements at MMP ‘flood plume’ sites (response monitoring when flooding)</w:t>
            </w:r>
          </w:p>
        </w:tc>
        <w:tc>
          <w:tcPr>
            <w:tcW w:w="1999" w:type="dxa"/>
            <w:tcBorders>
              <w:top w:val="single" w:sz="4" w:space="0" w:color="auto"/>
              <w:left w:val="single" w:sz="4" w:space="0" w:color="auto"/>
              <w:bottom w:val="single" w:sz="4" w:space="0" w:color="auto"/>
              <w:right w:val="single" w:sz="4" w:space="0" w:color="auto"/>
            </w:tcBorders>
          </w:tcPr>
          <w:p w14:paraId="660A0B3A" w14:textId="05A395C8"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Plume sampling activities have </w:t>
            </w:r>
            <w:r w:rsidR="002C2936" w:rsidRPr="003A5776">
              <w:rPr>
                <w:rFonts w:cs="Arial"/>
                <w:sz w:val="20"/>
                <w:szCs w:val="20"/>
                <w:lang w:val="en-US"/>
              </w:rPr>
              <w:t>centered</w:t>
            </w:r>
            <w:r w:rsidRPr="003A5776">
              <w:rPr>
                <w:rFonts w:cs="Arial"/>
                <w:sz w:val="20"/>
                <w:szCs w:val="20"/>
                <w:lang w:val="en-US"/>
              </w:rPr>
              <w:t xml:space="preserve"> around the Russell-Mulgrave/ Tully and Barratta C</w:t>
            </w:r>
            <w:r w:rsidR="00946B42">
              <w:rPr>
                <w:rFonts w:cs="Arial"/>
                <w:sz w:val="20"/>
                <w:szCs w:val="20"/>
                <w:lang w:val="en-US"/>
              </w:rPr>
              <w:t>ree</w:t>
            </w:r>
            <w:r w:rsidRPr="003A5776">
              <w:rPr>
                <w:rFonts w:cs="Arial"/>
                <w:sz w:val="20"/>
                <w:szCs w:val="20"/>
                <w:lang w:val="en-US"/>
              </w:rPr>
              <w:t>k/ Burdekin Rivers. The Herbert River has also been targeted in previous years.</w:t>
            </w:r>
          </w:p>
        </w:tc>
        <w:tc>
          <w:tcPr>
            <w:tcW w:w="1127" w:type="dxa"/>
            <w:tcBorders>
              <w:top w:val="single" w:sz="4" w:space="0" w:color="auto"/>
              <w:left w:val="single" w:sz="4" w:space="0" w:color="auto"/>
              <w:bottom w:val="single" w:sz="4" w:space="0" w:color="auto"/>
              <w:right w:val="single" w:sz="4" w:space="0" w:color="auto"/>
            </w:tcBorders>
          </w:tcPr>
          <w:p w14:paraId="2A5D9680"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770" w:type="dxa"/>
            <w:tcBorders>
              <w:top w:val="single" w:sz="4" w:space="0" w:color="auto"/>
              <w:left w:val="single" w:sz="4" w:space="0" w:color="auto"/>
              <w:bottom w:val="single" w:sz="4" w:space="0" w:color="auto"/>
              <w:right w:val="single" w:sz="4" w:space="0" w:color="auto"/>
            </w:tcBorders>
          </w:tcPr>
          <w:p w14:paraId="63636B96" w14:textId="01FD67B0"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 xml:space="preserve">Grab (snap shot) samples taken at an approximate depth of 1 m. Samples are typically collected along a ‘transect’ extending from the </w:t>
            </w:r>
            <w:r w:rsidR="00194549">
              <w:rPr>
                <w:rFonts w:cs="Arial"/>
                <w:sz w:val="20"/>
                <w:szCs w:val="20"/>
                <w:lang w:val="en-US"/>
              </w:rPr>
              <w:t>r</w:t>
            </w:r>
            <w:r w:rsidRPr="003A5776">
              <w:rPr>
                <w:rFonts w:cs="Arial"/>
                <w:sz w:val="20"/>
                <w:szCs w:val="20"/>
                <w:lang w:val="en-US"/>
              </w:rPr>
              <w:t>iver mouth. Samples are typically collected during the ‘wet season’ (November onwards)</w:t>
            </w:r>
            <w:r w:rsidR="00194549">
              <w:rPr>
                <w:rFonts w:cs="Arial"/>
                <w:sz w:val="20"/>
                <w:szCs w:val="20"/>
                <w:lang w:val="en-US"/>
              </w:rPr>
              <w:t>.</w:t>
            </w:r>
          </w:p>
        </w:tc>
        <w:tc>
          <w:tcPr>
            <w:tcW w:w="1807" w:type="dxa"/>
            <w:tcBorders>
              <w:top w:val="single" w:sz="4" w:space="0" w:color="auto"/>
              <w:left w:val="single" w:sz="4" w:space="0" w:color="auto"/>
              <w:bottom w:val="single" w:sz="4" w:space="0" w:color="auto"/>
              <w:right w:val="single" w:sz="4" w:space="0" w:color="auto"/>
            </w:tcBorders>
          </w:tcPr>
          <w:p w14:paraId="78235772"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As above for PSII herbicides</w:t>
            </w:r>
          </w:p>
        </w:tc>
        <w:tc>
          <w:tcPr>
            <w:tcW w:w="1528" w:type="dxa"/>
            <w:tcBorders>
              <w:top w:val="single" w:sz="4" w:space="0" w:color="auto"/>
              <w:left w:val="single" w:sz="4" w:space="0" w:color="auto"/>
              <w:bottom w:val="single" w:sz="4" w:space="0" w:color="auto"/>
              <w:right w:val="single" w:sz="4" w:space="0" w:color="auto"/>
            </w:tcBorders>
          </w:tcPr>
          <w:p w14:paraId="7EDE9736"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Included in the costs above</w:t>
            </w:r>
          </w:p>
        </w:tc>
        <w:tc>
          <w:tcPr>
            <w:tcW w:w="1150" w:type="dxa"/>
            <w:vMerge/>
            <w:tcBorders>
              <w:left w:val="single" w:sz="4" w:space="0" w:color="auto"/>
              <w:right w:val="single" w:sz="4" w:space="0" w:color="auto"/>
            </w:tcBorders>
          </w:tcPr>
          <w:p w14:paraId="3C5BFAEA" w14:textId="77777777" w:rsidR="00DB177D" w:rsidRPr="003A5776" w:rsidRDefault="00DB177D" w:rsidP="00235BE2">
            <w:pPr>
              <w:spacing w:before="120" w:after="120" w:line="276" w:lineRule="auto"/>
              <w:rPr>
                <w:rFonts w:cs="Arial"/>
                <w:sz w:val="20"/>
                <w:szCs w:val="20"/>
                <w:lang w:val="en-US"/>
              </w:rPr>
            </w:pPr>
          </w:p>
        </w:tc>
        <w:tc>
          <w:tcPr>
            <w:tcW w:w="2384" w:type="dxa"/>
            <w:vMerge/>
            <w:tcBorders>
              <w:left w:val="single" w:sz="4" w:space="0" w:color="auto"/>
              <w:right w:val="single" w:sz="4" w:space="0" w:color="auto"/>
            </w:tcBorders>
          </w:tcPr>
          <w:p w14:paraId="2FB5A612" w14:textId="77777777" w:rsidR="00DB177D" w:rsidRPr="003A5776" w:rsidRDefault="00DB177D" w:rsidP="00235BE2">
            <w:pPr>
              <w:spacing w:before="120" w:after="120" w:line="276" w:lineRule="auto"/>
              <w:rPr>
                <w:rFonts w:cs="Arial"/>
                <w:sz w:val="20"/>
                <w:szCs w:val="20"/>
                <w:lang w:val="en-US"/>
              </w:rPr>
            </w:pPr>
          </w:p>
        </w:tc>
      </w:tr>
      <w:tr w:rsidR="00DB177D" w:rsidRPr="003A5776" w14:paraId="0A5BF0A3" w14:textId="77777777" w:rsidTr="00EE31C4">
        <w:tc>
          <w:tcPr>
            <w:tcW w:w="1418" w:type="dxa"/>
            <w:tcBorders>
              <w:top w:val="single" w:sz="4" w:space="0" w:color="auto"/>
              <w:left w:val="single" w:sz="4" w:space="0" w:color="auto"/>
              <w:bottom w:val="single" w:sz="4" w:space="0" w:color="auto"/>
              <w:right w:val="single" w:sz="4" w:space="0" w:color="auto"/>
            </w:tcBorders>
          </w:tcPr>
          <w:p w14:paraId="273B497E"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Pesticides</w:t>
            </w:r>
          </w:p>
        </w:tc>
        <w:tc>
          <w:tcPr>
            <w:tcW w:w="1701" w:type="dxa"/>
            <w:tcBorders>
              <w:top w:val="single" w:sz="4" w:space="0" w:color="auto"/>
              <w:left w:val="single" w:sz="4" w:space="0" w:color="auto"/>
              <w:bottom w:val="single" w:sz="4" w:space="0" w:color="auto"/>
              <w:right w:val="single" w:sz="4" w:space="0" w:color="auto"/>
            </w:tcBorders>
          </w:tcPr>
          <w:p w14:paraId="287F3633"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999" w:type="dxa"/>
            <w:tcBorders>
              <w:top w:val="single" w:sz="4" w:space="0" w:color="auto"/>
              <w:left w:val="single" w:sz="4" w:space="0" w:color="auto"/>
              <w:bottom w:val="single" w:sz="4" w:space="0" w:color="auto"/>
              <w:right w:val="single" w:sz="4" w:space="0" w:color="auto"/>
            </w:tcBorders>
          </w:tcPr>
          <w:p w14:paraId="334F0AAF" w14:textId="424A0FA3"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5 ‘routine’ sites across 3 NRM regions (1 in Wet Tropics; 1 in Burdekin; 3 in Mackay Whitsundays)</w:t>
            </w:r>
            <w:r w:rsidR="00194549">
              <w:rPr>
                <w:rFonts w:cs="Arial"/>
                <w:sz w:val="20"/>
                <w:szCs w:val="20"/>
                <w:lang w:val="en-US"/>
              </w:rPr>
              <w:t>.</w:t>
            </w:r>
          </w:p>
        </w:tc>
        <w:tc>
          <w:tcPr>
            <w:tcW w:w="1127" w:type="dxa"/>
            <w:tcBorders>
              <w:top w:val="single" w:sz="4" w:space="0" w:color="auto"/>
              <w:left w:val="single" w:sz="4" w:space="0" w:color="auto"/>
              <w:bottom w:val="single" w:sz="4" w:space="0" w:color="auto"/>
              <w:right w:val="single" w:sz="4" w:space="0" w:color="auto"/>
            </w:tcBorders>
          </w:tcPr>
          <w:p w14:paraId="7A59B257" w14:textId="77777777" w:rsidR="00DB177D" w:rsidRPr="00EE31C4" w:rsidRDefault="00DB177D" w:rsidP="00235BE2">
            <w:pPr>
              <w:spacing w:before="120" w:after="120" w:line="276" w:lineRule="auto"/>
              <w:rPr>
                <w:rFonts w:cs="Arial"/>
                <w:i/>
                <w:sz w:val="20"/>
                <w:szCs w:val="20"/>
                <w:lang w:val="en-US"/>
              </w:rPr>
            </w:pPr>
            <w:r w:rsidRPr="00EE31C4">
              <w:rPr>
                <w:rFonts w:cs="Arial"/>
                <w:i/>
                <w:sz w:val="20"/>
                <w:szCs w:val="20"/>
                <w:lang w:val="en-US"/>
              </w:rPr>
              <w:t>In situ</w:t>
            </w:r>
          </w:p>
        </w:tc>
        <w:tc>
          <w:tcPr>
            <w:tcW w:w="1770" w:type="dxa"/>
            <w:tcBorders>
              <w:top w:val="single" w:sz="4" w:space="0" w:color="auto"/>
              <w:left w:val="single" w:sz="4" w:space="0" w:color="auto"/>
              <w:bottom w:val="single" w:sz="4" w:space="0" w:color="auto"/>
              <w:right w:val="single" w:sz="4" w:space="0" w:color="auto"/>
            </w:tcBorders>
          </w:tcPr>
          <w:p w14:paraId="5E1B9A7B" w14:textId="692F7D22"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Passive samplers (PDMS cages) deployed monthly during the wet season (November to April) only</w:t>
            </w:r>
            <w:r w:rsidR="00194549">
              <w:rPr>
                <w:rFonts w:cs="Arial"/>
                <w:sz w:val="20"/>
                <w:szCs w:val="20"/>
                <w:lang w:val="en-US"/>
              </w:rPr>
              <w:t>.</w:t>
            </w:r>
          </w:p>
        </w:tc>
        <w:tc>
          <w:tcPr>
            <w:tcW w:w="1807" w:type="dxa"/>
            <w:tcBorders>
              <w:top w:val="single" w:sz="4" w:space="0" w:color="auto"/>
              <w:left w:val="single" w:sz="4" w:space="0" w:color="auto"/>
              <w:bottom w:val="single" w:sz="4" w:space="0" w:color="auto"/>
              <w:right w:val="single" w:sz="4" w:space="0" w:color="auto"/>
            </w:tcBorders>
          </w:tcPr>
          <w:p w14:paraId="640249A8" w14:textId="35C2E4B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Provides a time-averaged estimate of concentration at the deployed location</w:t>
            </w:r>
            <w:r w:rsidR="00194549">
              <w:rPr>
                <w:rFonts w:cs="Arial"/>
                <w:sz w:val="20"/>
                <w:szCs w:val="20"/>
                <w:lang w:val="en-US"/>
              </w:rPr>
              <w:t>.</w:t>
            </w:r>
          </w:p>
        </w:tc>
        <w:tc>
          <w:tcPr>
            <w:tcW w:w="1528" w:type="dxa"/>
            <w:tcBorders>
              <w:top w:val="single" w:sz="4" w:space="0" w:color="auto"/>
              <w:left w:val="single" w:sz="4" w:space="0" w:color="auto"/>
              <w:bottom w:val="single" w:sz="4" w:space="0" w:color="auto"/>
              <w:right w:val="single" w:sz="4" w:space="0" w:color="auto"/>
            </w:tcBorders>
          </w:tcPr>
          <w:p w14:paraId="46D09E3A" w14:textId="77777777" w:rsidR="00DB177D" w:rsidRPr="003A5776" w:rsidRDefault="00DB177D" w:rsidP="00235BE2">
            <w:pPr>
              <w:spacing w:before="120" w:after="120" w:line="276" w:lineRule="auto"/>
              <w:rPr>
                <w:rFonts w:cs="Arial"/>
                <w:sz w:val="20"/>
                <w:szCs w:val="20"/>
                <w:lang w:val="en-US"/>
              </w:rPr>
            </w:pPr>
            <w:r w:rsidRPr="003A5776">
              <w:rPr>
                <w:rFonts w:cs="Arial"/>
                <w:sz w:val="20"/>
                <w:szCs w:val="20"/>
                <w:lang w:val="en-US"/>
              </w:rPr>
              <w:t>Included in the costs above</w:t>
            </w:r>
          </w:p>
        </w:tc>
        <w:tc>
          <w:tcPr>
            <w:tcW w:w="1150" w:type="dxa"/>
            <w:vMerge/>
            <w:tcBorders>
              <w:left w:val="single" w:sz="4" w:space="0" w:color="auto"/>
              <w:right w:val="single" w:sz="4" w:space="0" w:color="auto"/>
            </w:tcBorders>
          </w:tcPr>
          <w:p w14:paraId="4C52FC00" w14:textId="77777777" w:rsidR="00DB177D" w:rsidRPr="003A5776" w:rsidRDefault="00DB177D" w:rsidP="00235BE2">
            <w:pPr>
              <w:spacing w:before="120" w:after="120" w:line="276" w:lineRule="auto"/>
              <w:rPr>
                <w:rFonts w:cs="Arial"/>
                <w:sz w:val="20"/>
                <w:szCs w:val="20"/>
                <w:lang w:val="en-US"/>
              </w:rPr>
            </w:pPr>
          </w:p>
        </w:tc>
        <w:tc>
          <w:tcPr>
            <w:tcW w:w="2384" w:type="dxa"/>
            <w:vMerge/>
            <w:tcBorders>
              <w:left w:val="single" w:sz="4" w:space="0" w:color="auto"/>
              <w:right w:val="single" w:sz="4" w:space="0" w:color="auto"/>
            </w:tcBorders>
          </w:tcPr>
          <w:p w14:paraId="269A592E" w14:textId="77777777" w:rsidR="00DB177D" w:rsidRPr="003A5776" w:rsidRDefault="00DB177D" w:rsidP="00235BE2">
            <w:pPr>
              <w:spacing w:before="120" w:after="120" w:line="276" w:lineRule="auto"/>
              <w:rPr>
                <w:rFonts w:cs="Arial"/>
                <w:sz w:val="20"/>
                <w:szCs w:val="20"/>
                <w:lang w:val="en-US"/>
              </w:rPr>
            </w:pPr>
          </w:p>
        </w:tc>
      </w:tr>
    </w:tbl>
    <w:p w14:paraId="1CBDB011" w14:textId="0DD2B64D" w:rsidR="00872F22" w:rsidRPr="003A5776" w:rsidRDefault="00872F22">
      <w:pPr>
        <w:spacing w:before="120" w:after="120"/>
        <w:rPr>
          <w:rFonts w:cs="Arial"/>
        </w:rPr>
      </w:pPr>
    </w:p>
    <w:sectPr w:rsidR="00872F22" w:rsidRPr="003A5776" w:rsidSect="0097692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0F8442" w14:textId="77777777" w:rsidR="009754EB" w:rsidRDefault="009754EB" w:rsidP="00F87F9E">
      <w:pPr>
        <w:spacing w:after="0" w:line="240" w:lineRule="auto"/>
      </w:pPr>
      <w:r>
        <w:separator/>
      </w:r>
    </w:p>
  </w:endnote>
  <w:endnote w:type="continuationSeparator" w:id="0">
    <w:p w14:paraId="0C60DFBD" w14:textId="77777777" w:rsidR="009754EB" w:rsidRDefault="009754EB" w:rsidP="00F87F9E">
      <w:pPr>
        <w:spacing w:after="0" w:line="240" w:lineRule="auto"/>
      </w:pPr>
      <w:r>
        <w:continuationSeparator/>
      </w:r>
    </w:p>
  </w:endnote>
  <w:endnote w:type="continuationNotice" w:id="1">
    <w:p w14:paraId="2B7E6D2F" w14:textId="77777777" w:rsidR="009754EB" w:rsidRDefault="009754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Minion Pro">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Lucida Sans">
    <w:panose1 w:val="020B0602030504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F8A9B" w14:textId="0B56E3BC" w:rsidR="009754EB" w:rsidRDefault="009754EB" w:rsidP="004256E5">
    <w:pPr>
      <w:pStyle w:val="Footer"/>
    </w:pPr>
  </w:p>
  <w:p w14:paraId="6D955743" w14:textId="77777777" w:rsidR="009754EB" w:rsidRDefault="009754E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E5D255" w14:textId="77777777" w:rsidR="009754EB" w:rsidRDefault="009754EB">
    <w:pPr>
      <w:pStyle w:val="Footer"/>
      <w:jc w:val="right"/>
    </w:pPr>
  </w:p>
  <w:p w14:paraId="15C2BDBB" w14:textId="77777777" w:rsidR="009754EB" w:rsidRDefault="009754E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4304791"/>
      <w:docPartObj>
        <w:docPartGallery w:val="Page Numbers (Bottom of Page)"/>
        <w:docPartUnique/>
      </w:docPartObj>
    </w:sdtPr>
    <w:sdtEndPr>
      <w:rPr>
        <w:noProof/>
      </w:rPr>
    </w:sdtEndPr>
    <w:sdtContent>
      <w:p w14:paraId="5AD670C6" w14:textId="284FD8FB" w:rsidR="009754EB" w:rsidRDefault="009754EB">
        <w:pPr>
          <w:pStyle w:val="Footer"/>
          <w:jc w:val="right"/>
        </w:pPr>
        <w:r>
          <w:fldChar w:fldCharType="begin"/>
        </w:r>
        <w:r>
          <w:instrText xml:space="preserve"> PAGE   \* MERGEFORMAT </w:instrText>
        </w:r>
        <w:r>
          <w:fldChar w:fldCharType="separate"/>
        </w:r>
        <w:r w:rsidR="00C47C50">
          <w:rPr>
            <w:noProof/>
          </w:rPr>
          <w:t>ii</w:t>
        </w:r>
        <w:r>
          <w:rPr>
            <w:noProof/>
          </w:rPr>
          <w:fldChar w:fldCharType="end"/>
        </w:r>
      </w:p>
    </w:sdtContent>
  </w:sdt>
  <w:p w14:paraId="06516DFF" w14:textId="77777777" w:rsidR="009754EB" w:rsidRDefault="009754E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0322513"/>
      <w:docPartObj>
        <w:docPartGallery w:val="Page Numbers (Bottom of Page)"/>
        <w:docPartUnique/>
      </w:docPartObj>
    </w:sdtPr>
    <w:sdtEndPr>
      <w:rPr>
        <w:noProof/>
      </w:rPr>
    </w:sdtEndPr>
    <w:sdtContent>
      <w:p w14:paraId="7D4F1570" w14:textId="211727B9" w:rsidR="009754EB" w:rsidRDefault="009754EB">
        <w:pPr>
          <w:pStyle w:val="Footer"/>
          <w:jc w:val="right"/>
        </w:pPr>
        <w:r>
          <w:fldChar w:fldCharType="begin"/>
        </w:r>
        <w:r>
          <w:instrText xml:space="preserve"> PAGE   \* MERGEFORMAT </w:instrText>
        </w:r>
        <w:r>
          <w:fldChar w:fldCharType="separate"/>
        </w:r>
        <w:r w:rsidR="00C47C50">
          <w:rPr>
            <w:noProof/>
          </w:rPr>
          <w:t>12</w:t>
        </w:r>
        <w:r>
          <w:rPr>
            <w:noProof/>
          </w:rPr>
          <w:fldChar w:fldCharType="end"/>
        </w:r>
      </w:p>
    </w:sdtContent>
  </w:sdt>
  <w:p w14:paraId="7BBD9000" w14:textId="77777777" w:rsidR="009754EB" w:rsidRDefault="009754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B0FDCC" w14:textId="77777777" w:rsidR="009754EB" w:rsidRDefault="009754EB" w:rsidP="00F87F9E">
      <w:pPr>
        <w:spacing w:after="0" w:line="240" w:lineRule="auto"/>
      </w:pPr>
      <w:r>
        <w:separator/>
      </w:r>
    </w:p>
  </w:footnote>
  <w:footnote w:type="continuationSeparator" w:id="0">
    <w:p w14:paraId="6A9226CE" w14:textId="77777777" w:rsidR="009754EB" w:rsidRDefault="009754EB" w:rsidP="00F87F9E">
      <w:pPr>
        <w:spacing w:after="0" w:line="240" w:lineRule="auto"/>
      </w:pPr>
      <w:r>
        <w:continuationSeparator/>
      </w:r>
    </w:p>
  </w:footnote>
  <w:footnote w:type="continuationNotice" w:id="1">
    <w:p w14:paraId="688A59F3" w14:textId="77777777" w:rsidR="009754EB" w:rsidRDefault="009754EB">
      <w:pPr>
        <w:spacing w:after="0" w:line="240" w:lineRule="auto"/>
      </w:pPr>
    </w:p>
  </w:footnote>
  <w:footnote w:id="2">
    <w:p w14:paraId="1307B462" w14:textId="7143C94C" w:rsidR="009754EB" w:rsidRPr="005A58F8" w:rsidRDefault="009754EB" w:rsidP="00A84856">
      <w:pPr>
        <w:pStyle w:val="FootnoteText"/>
        <w:rPr>
          <w:lang w:val="en-AU"/>
        </w:rPr>
      </w:pPr>
      <w:r>
        <w:rPr>
          <w:rStyle w:val="FootnoteReference"/>
        </w:rPr>
        <w:footnoteRef/>
      </w:r>
      <w:r>
        <w:t xml:space="preserve"> This will draw on work to be undertaken in NESP TWQ </w:t>
      </w:r>
      <w:r w:rsidRPr="005A58F8">
        <w:t xml:space="preserve">Project 3.2.5 </w:t>
      </w:r>
      <w:r>
        <w:t>t</w:t>
      </w:r>
      <w:r w:rsidRPr="005A58F8">
        <w:t>esting and implementation of the water quality metric for the 2017 and 2018 reef report cards</w:t>
      </w:r>
      <w:r>
        <w:t>.</w:t>
      </w:r>
    </w:p>
  </w:footnote>
  <w:footnote w:id="3">
    <w:p w14:paraId="299FDDA2" w14:textId="77777777" w:rsidR="009754EB" w:rsidRPr="00994974" w:rsidRDefault="009754EB" w:rsidP="00C12DD4">
      <w:pPr>
        <w:autoSpaceDE w:val="0"/>
        <w:autoSpaceDN w:val="0"/>
        <w:adjustRightInd w:val="0"/>
        <w:spacing w:after="0" w:line="240" w:lineRule="auto"/>
        <w:rPr>
          <w:rStyle w:val="Hyperlink"/>
          <w:sz w:val="20"/>
          <w:szCs w:val="20"/>
        </w:rPr>
      </w:pPr>
      <w:r>
        <w:rPr>
          <w:rStyle w:val="FootnoteReference"/>
        </w:rPr>
        <w:footnoteRef/>
      </w:r>
      <w:r>
        <w:t xml:space="preserve"> </w:t>
      </w:r>
      <w:r w:rsidRPr="00994974">
        <w:rPr>
          <w:sz w:val="20"/>
          <w:szCs w:val="20"/>
        </w:rPr>
        <w:fldChar w:fldCharType="begin"/>
      </w:r>
      <w:r w:rsidRPr="00994974">
        <w:rPr>
          <w:sz w:val="20"/>
          <w:szCs w:val="20"/>
        </w:rPr>
        <w:instrText xml:space="preserve"> HYPERLINK "http://unesdoc.unesco.org/images/0021/002112/211260e.pdf" </w:instrText>
      </w:r>
      <w:r w:rsidRPr="00994974">
        <w:rPr>
          <w:sz w:val="20"/>
          <w:szCs w:val="20"/>
        </w:rPr>
        <w:fldChar w:fldCharType="separate"/>
      </w:r>
      <w:r w:rsidRPr="00994974">
        <w:rPr>
          <w:rStyle w:val="Hyperlink"/>
          <w:sz w:val="20"/>
          <w:szCs w:val="20"/>
        </w:rPr>
        <w:t xml:space="preserve">A Framework for Ocean Observing. By the Task Team for an Integrated Framework for </w:t>
      </w:r>
    </w:p>
    <w:p w14:paraId="75065502" w14:textId="77777777" w:rsidR="009754EB" w:rsidRDefault="009754EB" w:rsidP="00C12DD4">
      <w:pPr>
        <w:autoSpaceDE w:val="0"/>
        <w:autoSpaceDN w:val="0"/>
        <w:adjustRightInd w:val="0"/>
        <w:spacing w:after="0" w:line="240" w:lineRule="auto"/>
      </w:pPr>
      <w:r w:rsidRPr="00994974">
        <w:rPr>
          <w:rStyle w:val="Hyperlink"/>
          <w:sz w:val="20"/>
          <w:szCs w:val="20"/>
        </w:rPr>
        <w:t>Sustained Ocean Observing, UNESCO 2012, IOC/INF-1284 rev., doi: 10.5270/OceanObs09-FOO</w:t>
      </w:r>
      <w:r w:rsidRPr="00994974">
        <w:rPr>
          <w:sz w:val="20"/>
          <w:szCs w:val="20"/>
        </w:rPr>
        <w:fldChar w:fldCharType="end"/>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AA60" w14:textId="77777777" w:rsidR="009754EB" w:rsidRDefault="009754EB" w:rsidP="00CF1A5B">
    <w:pPr>
      <w:pStyle w:val="Header"/>
      <w:jc w:val="center"/>
    </w:pPr>
  </w:p>
  <w:p w14:paraId="39CEE3D1" w14:textId="77777777" w:rsidR="009754EB" w:rsidRDefault="009754E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51420"/>
    <w:multiLevelType w:val="hybridMultilevel"/>
    <w:tmpl w:val="C458D50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13B65E0D"/>
    <w:multiLevelType w:val="hybridMultilevel"/>
    <w:tmpl w:val="D31206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6CA6DA5"/>
    <w:multiLevelType w:val="hybridMultilevel"/>
    <w:tmpl w:val="24A656B4"/>
    <w:lvl w:ilvl="0" w:tplc="4C769D4C">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73A356D"/>
    <w:multiLevelType w:val="hybridMultilevel"/>
    <w:tmpl w:val="CB66BEBC"/>
    <w:lvl w:ilvl="0" w:tplc="0E3EB3C8">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7C050FF"/>
    <w:multiLevelType w:val="hybridMultilevel"/>
    <w:tmpl w:val="0A0CD2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D69065B"/>
    <w:multiLevelType w:val="hybridMultilevel"/>
    <w:tmpl w:val="ED9620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DBC67A4"/>
    <w:multiLevelType w:val="hybridMultilevel"/>
    <w:tmpl w:val="789EB09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F6176F9"/>
    <w:multiLevelType w:val="hybridMultilevel"/>
    <w:tmpl w:val="1BAACE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63E4760"/>
    <w:multiLevelType w:val="hybridMultilevel"/>
    <w:tmpl w:val="F7806A76"/>
    <w:lvl w:ilvl="0" w:tplc="33B89DBE">
      <w:start w:val="8"/>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8102D11"/>
    <w:multiLevelType w:val="hybridMultilevel"/>
    <w:tmpl w:val="5D80705A"/>
    <w:lvl w:ilvl="0" w:tplc="0C090001">
      <w:start w:val="1"/>
      <w:numFmt w:val="bullet"/>
      <w:lvlText w:val=""/>
      <w:lvlJc w:val="left"/>
      <w:pPr>
        <w:ind w:left="768" w:hanging="360"/>
      </w:pPr>
      <w:rPr>
        <w:rFonts w:ascii="Symbol" w:hAnsi="Symbol" w:hint="default"/>
      </w:rPr>
    </w:lvl>
    <w:lvl w:ilvl="1" w:tplc="0C090003" w:tentative="1">
      <w:start w:val="1"/>
      <w:numFmt w:val="bullet"/>
      <w:lvlText w:val="o"/>
      <w:lvlJc w:val="left"/>
      <w:pPr>
        <w:ind w:left="1488" w:hanging="360"/>
      </w:pPr>
      <w:rPr>
        <w:rFonts w:ascii="Courier New" w:hAnsi="Courier New" w:cs="Courier New" w:hint="default"/>
      </w:rPr>
    </w:lvl>
    <w:lvl w:ilvl="2" w:tplc="0C090005" w:tentative="1">
      <w:start w:val="1"/>
      <w:numFmt w:val="bullet"/>
      <w:lvlText w:val=""/>
      <w:lvlJc w:val="left"/>
      <w:pPr>
        <w:ind w:left="2208" w:hanging="360"/>
      </w:pPr>
      <w:rPr>
        <w:rFonts w:ascii="Wingdings" w:hAnsi="Wingdings" w:hint="default"/>
      </w:rPr>
    </w:lvl>
    <w:lvl w:ilvl="3" w:tplc="0C090001" w:tentative="1">
      <w:start w:val="1"/>
      <w:numFmt w:val="bullet"/>
      <w:lvlText w:val=""/>
      <w:lvlJc w:val="left"/>
      <w:pPr>
        <w:ind w:left="2928" w:hanging="360"/>
      </w:pPr>
      <w:rPr>
        <w:rFonts w:ascii="Symbol" w:hAnsi="Symbol" w:hint="default"/>
      </w:rPr>
    </w:lvl>
    <w:lvl w:ilvl="4" w:tplc="0C090003" w:tentative="1">
      <w:start w:val="1"/>
      <w:numFmt w:val="bullet"/>
      <w:lvlText w:val="o"/>
      <w:lvlJc w:val="left"/>
      <w:pPr>
        <w:ind w:left="3648" w:hanging="360"/>
      </w:pPr>
      <w:rPr>
        <w:rFonts w:ascii="Courier New" w:hAnsi="Courier New" w:cs="Courier New" w:hint="default"/>
      </w:rPr>
    </w:lvl>
    <w:lvl w:ilvl="5" w:tplc="0C090005" w:tentative="1">
      <w:start w:val="1"/>
      <w:numFmt w:val="bullet"/>
      <w:lvlText w:val=""/>
      <w:lvlJc w:val="left"/>
      <w:pPr>
        <w:ind w:left="4368" w:hanging="360"/>
      </w:pPr>
      <w:rPr>
        <w:rFonts w:ascii="Wingdings" w:hAnsi="Wingdings" w:hint="default"/>
      </w:rPr>
    </w:lvl>
    <w:lvl w:ilvl="6" w:tplc="0C090001" w:tentative="1">
      <w:start w:val="1"/>
      <w:numFmt w:val="bullet"/>
      <w:lvlText w:val=""/>
      <w:lvlJc w:val="left"/>
      <w:pPr>
        <w:ind w:left="5088" w:hanging="360"/>
      </w:pPr>
      <w:rPr>
        <w:rFonts w:ascii="Symbol" w:hAnsi="Symbol" w:hint="default"/>
      </w:rPr>
    </w:lvl>
    <w:lvl w:ilvl="7" w:tplc="0C090003" w:tentative="1">
      <w:start w:val="1"/>
      <w:numFmt w:val="bullet"/>
      <w:lvlText w:val="o"/>
      <w:lvlJc w:val="left"/>
      <w:pPr>
        <w:ind w:left="5808" w:hanging="360"/>
      </w:pPr>
      <w:rPr>
        <w:rFonts w:ascii="Courier New" w:hAnsi="Courier New" w:cs="Courier New" w:hint="default"/>
      </w:rPr>
    </w:lvl>
    <w:lvl w:ilvl="8" w:tplc="0C090005" w:tentative="1">
      <w:start w:val="1"/>
      <w:numFmt w:val="bullet"/>
      <w:lvlText w:val=""/>
      <w:lvlJc w:val="left"/>
      <w:pPr>
        <w:ind w:left="6528" w:hanging="360"/>
      </w:pPr>
      <w:rPr>
        <w:rFonts w:ascii="Wingdings" w:hAnsi="Wingdings" w:hint="default"/>
      </w:rPr>
    </w:lvl>
  </w:abstractNum>
  <w:abstractNum w:abstractNumId="10" w15:restartNumberingAfterBreak="0">
    <w:nsid w:val="3796467B"/>
    <w:multiLevelType w:val="hybridMultilevel"/>
    <w:tmpl w:val="323A6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85C726C"/>
    <w:multiLevelType w:val="hybridMultilevel"/>
    <w:tmpl w:val="EFD20F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9A93DD9"/>
    <w:multiLevelType w:val="hybridMultilevel"/>
    <w:tmpl w:val="EC6A26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0E962BB"/>
    <w:multiLevelType w:val="hybridMultilevel"/>
    <w:tmpl w:val="D07EEB3E"/>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41C9110B"/>
    <w:multiLevelType w:val="hybridMultilevel"/>
    <w:tmpl w:val="211440E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38801B4"/>
    <w:multiLevelType w:val="hybridMultilevel"/>
    <w:tmpl w:val="0658A7C0"/>
    <w:lvl w:ilvl="0" w:tplc="4C769D4C">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4732CCD"/>
    <w:multiLevelType w:val="hybridMultilevel"/>
    <w:tmpl w:val="E5DA8856"/>
    <w:lvl w:ilvl="0" w:tplc="0E3EB3C8">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BA71315"/>
    <w:multiLevelType w:val="hybridMultilevel"/>
    <w:tmpl w:val="5ED69E54"/>
    <w:lvl w:ilvl="0" w:tplc="0C090001">
      <w:start w:val="1"/>
      <w:numFmt w:val="bullet"/>
      <w:lvlText w:val=""/>
      <w:lvlJc w:val="left"/>
      <w:pPr>
        <w:tabs>
          <w:tab w:val="num" w:pos="720"/>
        </w:tabs>
        <w:ind w:left="720" w:hanging="360"/>
      </w:pPr>
      <w:rPr>
        <w:rFonts w:ascii="Symbol" w:hAnsi="Symbol" w:hint="default"/>
      </w:rPr>
    </w:lvl>
    <w:lvl w:ilvl="1" w:tplc="B29EDCD8">
      <w:start w:val="1"/>
      <w:numFmt w:val="decimal"/>
      <w:lvlText w:val="%2."/>
      <w:lvlJc w:val="left"/>
      <w:pPr>
        <w:tabs>
          <w:tab w:val="num" w:pos="1440"/>
        </w:tabs>
        <w:ind w:left="1440" w:hanging="360"/>
      </w:pPr>
    </w:lvl>
    <w:lvl w:ilvl="2" w:tplc="F7BA4B54">
      <w:start w:val="1"/>
      <w:numFmt w:val="decimal"/>
      <w:lvlText w:val="%3."/>
      <w:lvlJc w:val="left"/>
      <w:pPr>
        <w:tabs>
          <w:tab w:val="num" w:pos="2160"/>
        </w:tabs>
        <w:ind w:left="2160" w:hanging="360"/>
      </w:pPr>
    </w:lvl>
    <w:lvl w:ilvl="3" w:tplc="5648A286">
      <w:start w:val="1"/>
      <w:numFmt w:val="decimal"/>
      <w:lvlText w:val="%4."/>
      <w:lvlJc w:val="left"/>
      <w:pPr>
        <w:tabs>
          <w:tab w:val="num" w:pos="2880"/>
        </w:tabs>
        <w:ind w:left="2880" w:hanging="360"/>
      </w:pPr>
    </w:lvl>
    <w:lvl w:ilvl="4" w:tplc="730880D6">
      <w:start w:val="1"/>
      <w:numFmt w:val="decimal"/>
      <w:lvlText w:val="%5."/>
      <w:lvlJc w:val="left"/>
      <w:pPr>
        <w:tabs>
          <w:tab w:val="num" w:pos="3600"/>
        </w:tabs>
        <w:ind w:left="3600" w:hanging="360"/>
      </w:pPr>
    </w:lvl>
    <w:lvl w:ilvl="5" w:tplc="12AEDF56">
      <w:start w:val="1"/>
      <w:numFmt w:val="decimal"/>
      <w:lvlText w:val="%6."/>
      <w:lvlJc w:val="left"/>
      <w:pPr>
        <w:tabs>
          <w:tab w:val="num" w:pos="4320"/>
        </w:tabs>
        <w:ind w:left="4320" w:hanging="360"/>
      </w:pPr>
    </w:lvl>
    <w:lvl w:ilvl="6" w:tplc="91F6FCB2">
      <w:start w:val="1"/>
      <w:numFmt w:val="decimal"/>
      <w:lvlText w:val="%7."/>
      <w:lvlJc w:val="left"/>
      <w:pPr>
        <w:tabs>
          <w:tab w:val="num" w:pos="5040"/>
        </w:tabs>
        <w:ind w:left="5040" w:hanging="360"/>
      </w:pPr>
    </w:lvl>
    <w:lvl w:ilvl="7" w:tplc="ED3E253A">
      <w:start w:val="1"/>
      <w:numFmt w:val="decimal"/>
      <w:lvlText w:val="%8."/>
      <w:lvlJc w:val="left"/>
      <w:pPr>
        <w:tabs>
          <w:tab w:val="num" w:pos="5760"/>
        </w:tabs>
        <w:ind w:left="5760" w:hanging="360"/>
      </w:pPr>
    </w:lvl>
    <w:lvl w:ilvl="8" w:tplc="8E944CA2">
      <w:start w:val="1"/>
      <w:numFmt w:val="decimal"/>
      <w:lvlText w:val="%9."/>
      <w:lvlJc w:val="left"/>
      <w:pPr>
        <w:tabs>
          <w:tab w:val="num" w:pos="6480"/>
        </w:tabs>
        <w:ind w:left="6480" w:hanging="360"/>
      </w:pPr>
    </w:lvl>
  </w:abstractNum>
  <w:abstractNum w:abstractNumId="18" w15:restartNumberingAfterBreak="0">
    <w:nsid w:val="5CCC4CEC"/>
    <w:multiLevelType w:val="hybridMultilevel"/>
    <w:tmpl w:val="7130C7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D23529C"/>
    <w:multiLevelType w:val="hybridMultilevel"/>
    <w:tmpl w:val="D13EEE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EDC7906"/>
    <w:multiLevelType w:val="hybridMultilevel"/>
    <w:tmpl w:val="53BA94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61D044AF"/>
    <w:multiLevelType w:val="hybridMultilevel"/>
    <w:tmpl w:val="3D766360"/>
    <w:lvl w:ilvl="0" w:tplc="0E3EB3C8">
      <w:start w:val="1"/>
      <w:numFmt w:val="bullet"/>
      <w:lvlText w:val="•"/>
      <w:lvlJc w:val="left"/>
      <w:pPr>
        <w:ind w:left="2160" w:hanging="360"/>
      </w:pPr>
      <w:rPr>
        <w:rFonts w:ascii="Arial" w:hAnsi="Arial"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22" w15:restartNumberingAfterBreak="0">
    <w:nsid w:val="64D9382B"/>
    <w:multiLevelType w:val="hybridMultilevel"/>
    <w:tmpl w:val="0F78F4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6675CD9"/>
    <w:multiLevelType w:val="multilevel"/>
    <w:tmpl w:val="7C7E612A"/>
    <w:lvl w:ilvl="0">
      <w:start w:val="1"/>
      <w:numFmt w:val="decimal"/>
      <w:lvlText w:val="Schedule %1"/>
      <w:lvlJc w:val="left"/>
      <w:pPr>
        <w:tabs>
          <w:tab w:val="num" w:pos="2978"/>
        </w:tabs>
        <w:ind w:left="2978" w:hanging="1418"/>
      </w:pPr>
      <w:rPr>
        <w:rFonts w:ascii="Arial" w:hAnsi="Arial" w:cs="Arial" w:hint="default"/>
        <w:b/>
        <w:sz w:val="20"/>
        <w:szCs w:val="20"/>
      </w:rPr>
    </w:lvl>
    <w:lvl w:ilvl="1">
      <w:start w:val="1"/>
      <w:numFmt w:val="decimal"/>
      <w:lvlText w:val="%2."/>
      <w:lvlJc w:val="left"/>
      <w:pPr>
        <w:tabs>
          <w:tab w:val="num" w:pos="1134"/>
        </w:tabs>
        <w:ind w:left="1134" w:hanging="1134"/>
      </w:pPr>
      <w:rPr>
        <w:rFonts w:hint="default"/>
      </w:rPr>
    </w:lvl>
    <w:lvl w:ilvl="2">
      <w:start w:val="1"/>
      <w:numFmt w:val="bullet"/>
      <w:lvlText w:val=""/>
      <w:lvlJc w:val="left"/>
      <w:pPr>
        <w:tabs>
          <w:tab w:val="num" w:pos="1134"/>
        </w:tabs>
        <w:ind w:left="1134" w:hanging="1134"/>
      </w:pPr>
      <w:rPr>
        <w:rFonts w:ascii="Symbol" w:hAnsi="Symbol" w:hint="default"/>
      </w:rPr>
    </w:lvl>
    <w:lvl w:ilvl="3">
      <w:start w:val="1"/>
      <w:numFmt w:val="decimal"/>
      <w:lvlText w:val="%2.%3.%4."/>
      <w:lvlJc w:val="left"/>
      <w:pPr>
        <w:tabs>
          <w:tab w:val="num" w:pos="1674"/>
        </w:tabs>
        <w:ind w:left="1674" w:hanging="1134"/>
      </w:pPr>
      <w:rPr>
        <w:rFonts w:hint="default"/>
      </w:rPr>
    </w:lvl>
    <w:lvl w:ilvl="4">
      <w:start w:val="1"/>
      <w:numFmt w:val="lowerLetter"/>
      <w:lvlText w:val="%5."/>
      <w:lvlJc w:val="left"/>
      <w:pPr>
        <w:tabs>
          <w:tab w:val="num" w:pos="1559"/>
        </w:tabs>
        <w:ind w:left="1559" w:hanging="425"/>
      </w:pPr>
      <w:rPr>
        <w:rFonts w:hint="default"/>
      </w:rPr>
    </w:lvl>
    <w:lvl w:ilvl="5">
      <w:start w:val="1"/>
      <w:numFmt w:val="lowerRoman"/>
      <w:lvlText w:val="%6."/>
      <w:lvlJc w:val="left"/>
      <w:pPr>
        <w:tabs>
          <w:tab w:val="num" w:pos="1985"/>
        </w:tabs>
        <w:ind w:left="1985" w:hanging="426"/>
      </w:pPr>
      <w:rPr>
        <w:rFonts w:hint="default"/>
      </w:rPr>
    </w:lvl>
    <w:lvl w:ilvl="6">
      <w:start w:val="1"/>
      <w:numFmt w:val="upperLetter"/>
      <w:lvlText w:val="%7."/>
      <w:lvlJc w:val="left"/>
      <w:pPr>
        <w:tabs>
          <w:tab w:val="num" w:pos="2410"/>
        </w:tabs>
        <w:ind w:left="2410" w:hanging="425"/>
      </w:pPr>
      <w:rPr>
        <w:rFonts w:hint="default"/>
      </w:rPr>
    </w:lvl>
    <w:lvl w:ilvl="7">
      <w:start w:val="1"/>
      <w:numFmt w:val="upperLetter"/>
      <w:lvlText w:val="%8."/>
      <w:lvlJc w:val="left"/>
      <w:pPr>
        <w:tabs>
          <w:tab w:val="num" w:pos="1985"/>
        </w:tabs>
        <w:ind w:left="1985" w:hanging="426"/>
      </w:pPr>
      <w:rPr>
        <w:rFonts w:hint="default"/>
      </w:rPr>
    </w:lvl>
    <w:lvl w:ilvl="8">
      <w:start w:val="1"/>
      <w:numFmt w:val="upperLetter"/>
      <w:lvlText w:val="%9."/>
      <w:lvlJc w:val="left"/>
      <w:pPr>
        <w:tabs>
          <w:tab w:val="num" w:pos="1985"/>
        </w:tabs>
        <w:ind w:left="1985" w:hanging="426"/>
      </w:pPr>
      <w:rPr>
        <w:rFonts w:hint="default"/>
      </w:rPr>
    </w:lvl>
  </w:abstractNum>
  <w:abstractNum w:abstractNumId="24" w15:restartNumberingAfterBreak="0">
    <w:nsid w:val="6B4F738E"/>
    <w:multiLevelType w:val="hybridMultilevel"/>
    <w:tmpl w:val="DFFEA5B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F764EC5"/>
    <w:multiLevelType w:val="multilevel"/>
    <w:tmpl w:val="7C7E612A"/>
    <w:lvl w:ilvl="0">
      <w:start w:val="1"/>
      <w:numFmt w:val="decimal"/>
      <w:lvlText w:val="Schedule %1"/>
      <w:lvlJc w:val="left"/>
      <w:pPr>
        <w:tabs>
          <w:tab w:val="num" w:pos="2978"/>
        </w:tabs>
        <w:ind w:left="2978" w:hanging="1418"/>
      </w:pPr>
      <w:rPr>
        <w:rFonts w:ascii="Arial" w:hAnsi="Arial" w:cs="Arial" w:hint="default"/>
        <w:b/>
        <w:sz w:val="20"/>
        <w:szCs w:val="20"/>
      </w:rPr>
    </w:lvl>
    <w:lvl w:ilvl="1">
      <w:start w:val="1"/>
      <w:numFmt w:val="decimal"/>
      <w:lvlText w:val="%2."/>
      <w:lvlJc w:val="left"/>
      <w:pPr>
        <w:tabs>
          <w:tab w:val="num" w:pos="1134"/>
        </w:tabs>
        <w:ind w:left="1134" w:hanging="1134"/>
      </w:pPr>
      <w:rPr>
        <w:rFonts w:hint="default"/>
      </w:rPr>
    </w:lvl>
    <w:lvl w:ilvl="2">
      <w:start w:val="1"/>
      <w:numFmt w:val="bullet"/>
      <w:lvlText w:val=""/>
      <w:lvlJc w:val="left"/>
      <w:pPr>
        <w:tabs>
          <w:tab w:val="num" w:pos="1134"/>
        </w:tabs>
        <w:ind w:left="1134" w:hanging="1134"/>
      </w:pPr>
      <w:rPr>
        <w:rFonts w:ascii="Symbol" w:hAnsi="Symbol" w:hint="default"/>
      </w:rPr>
    </w:lvl>
    <w:lvl w:ilvl="3">
      <w:start w:val="1"/>
      <w:numFmt w:val="decimal"/>
      <w:lvlText w:val="%2.%3.%4."/>
      <w:lvlJc w:val="left"/>
      <w:pPr>
        <w:tabs>
          <w:tab w:val="num" w:pos="1674"/>
        </w:tabs>
        <w:ind w:left="1674" w:hanging="1134"/>
      </w:pPr>
      <w:rPr>
        <w:rFonts w:hint="default"/>
      </w:rPr>
    </w:lvl>
    <w:lvl w:ilvl="4">
      <w:start w:val="1"/>
      <w:numFmt w:val="lowerLetter"/>
      <w:lvlText w:val="%5."/>
      <w:lvlJc w:val="left"/>
      <w:pPr>
        <w:tabs>
          <w:tab w:val="num" w:pos="1559"/>
        </w:tabs>
        <w:ind w:left="1559" w:hanging="425"/>
      </w:pPr>
      <w:rPr>
        <w:rFonts w:hint="default"/>
      </w:rPr>
    </w:lvl>
    <w:lvl w:ilvl="5">
      <w:start w:val="1"/>
      <w:numFmt w:val="lowerRoman"/>
      <w:lvlText w:val="%6."/>
      <w:lvlJc w:val="left"/>
      <w:pPr>
        <w:tabs>
          <w:tab w:val="num" w:pos="1985"/>
        </w:tabs>
        <w:ind w:left="1985" w:hanging="426"/>
      </w:pPr>
      <w:rPr>
        <w:rFonts w:hint="default"/>
      </w:rPr>
    </w:lvl>
    <w:lvl w:ilvl="6">
      <w:start w:val="1"/>
      <w:numFmt w:val="upperLetter"/>
      <w:lvlText w:val="%7."/>
      <w:lvlJc w:val="left"/>
      <w:pPr>
        <w:tabs>
          <w:tab w:val="num" w:pos="2410"/>
        </w:tabs>
        <w:ind w:left="2410" w:hanging="425"/>
      </w:pPr>
      <w:rPr>
        <w:rFonts w:hint="default"/>
      </w:rPr>
    </w:lvl>
    <w:lvl w:ilvl="7">
      <w:start w:val="1"/>
      <w:numFmt w:val="upperLetter"/>
      <w:lvlText w:val="%8."/>
      <w:lvlJc w:val="left"/>
      <w:pPr>
        <w:tabs>
          <w:tab w:val="num" w:pos="1985"/>
        </w:tabs>
        <w:ind w:left="1985" w:hanging="426"/>
      </w:pPr>
      <w:rPr>
        <w:rFonts w:hint="default"/>
      </w:rPr>
    </w:lvl>
    <w:lvl w:ilvl="8">
      <w:start w:val="1"/>
      <w:numFmt w:val="upperLetter"/>
      <w:lvlText w:val="%9."/>
      <w:lvlJc w:val="left"/>
      <w:pPr>
        <w:tabs>
          <w:tab w:val="num" w:pos="1985"/>
        </w:tabs>
        <w:ind w:left="1985" w:hanging="426"/>
      </w:pPr>
      <w:rPr>
        <w:rFonts w:hint="default"/>
      </w:rPr>
    </w:lvl>
  </w:abstractNum>
  <w:abstractNum w:abstractNumId="26" w15:restartNumberingAfterBreak="0">
    <w:nsid w:val="70F1125C"/>
    <w:multiLevelType w:val="hybridMultilevel"/>
    <w:tmpl w:val="3440F53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3F12EDE"/>
    <w:multiLevelType w:val="hybridMultilevel"/>
    <w:tmpl w:val="5F64F0D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74A70C0D"/>
    <w:multiLevelType w:val="hybridMultilevel"/>
    <w:tmpl w:val="0FCEAB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99479A4"/>
    <w:multiLevelType w:val="hybridMultilevel"/>
    <w:tmpl w:val="B0A076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A5976CD"/>
    <w:multiLevelType w:val="hybridMultilevel"/>
    <w:tmpl w:val="D89670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10"/>
  </w:num>
  <w:num w:numId="4">
    <w:abstractNumId w:val="22"/>
  </w:num>
  <w:num w:numId="5">
    <w:abstractNumId w:val="24"/>
  </w:num>
  <w:num w:numId="6">
    <w:abstractNumId w:val="3"/>
  </w:num>
  <w:num w:numId="7">
    <w:abstractNumId w:val="16"/>
  </w:num>
  <w:num w:numId="8">
    <w:abstractNumId w:val="21"/>
  </w:num>
  <w:num w:numId="9">
    <w:abstractNumId w:val="5"/>
  </w:num>
  <w:num w:numId="10">
    <w:abstractNumId w:val="4"/>
  </w:num>
  <w:num w:numId="11">
    <w:abstractNumId w:val="9"/>
  </w:num>
  <w:num w:numId="12">
    <w:abstractNumId w:val="29"/>
  </w:num>
  <w:num w:numId="13">
    <w:abstractNumId w:val="18"/>
  </w:num>
  <w:num w:numId="14">
    <w:abstractNumId w:val="27"/>
  </w:num>
  <w:num w:numId="15">
    <w:abstractNumId w:val="19"/>
  </w:num>
  <w:num w:numId="16">
    <w:abstractNumId w:val="12"/>
  </w:num>
  <w:num w:numId="17">
    <w:abstractNumId w:val="20"/>
  </w:num>
  <w:num w:numId="18">
    <w:abstractNumId w:val="11"/>
  </w:num>
  <w:num w:numId="19">
    <w:abstractNumId w:val="25"/>
  </w:num>
  <w:num w:numId="20">
    <w:abstractNumId w:val="23"/>
  </w:num>
  <w:num w:numId="21">
    <w:abstractNumId w:val="8"/>
  </w:num>
  <w:num w:numId="22">
    <w:abstractNumId w:val="0"/>
  </w:num>
  <w:num w:numId="23">
    <w:abstractNumId w:val="28"/>
  </w:num>
  <w:num w:numId="24">
    <w:abstractNumId w:val="30"/>
  </w:num>
  <w:num w:numId="25">
    <w:abstractNumId w:val="7"/>
  </w:num>
  <w:num w:numId="26">
    <w:abstractNumId w:val="14"/>
  </w:num>
  <w:num w:numId="27">
    <w:abstractNumId w:val="6"/>
  </w:num>
  <w:num w:numId="28">
    <w:abstractNumId w:val="2"/>
  </w:num>
  <w:num w:numId="29">
    <w:abstractNumId w:val="15"/>
  </w:num>
  <w:num w:numId="30">
    <w:abstractNumId w:val="26"/>
  </w:num>
  <w:num w:numId="31">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hdrShapeDefaults>
    <o:shapedefaults v:ext="edit" spidmax="348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F9E"/>
    <w:rsid w:val="00002376"/>
    <w:rsid w:val="0000417E"/>
    <w:rsid w:val="00006BE2"/>
    <w:rsid w:val="00007BDF"/>
    <w:rsid w:val="00007C4A"/>
    <w:rsid w:val="00011496"/>
    <w:rsid w:val="00012EE2"/>
    <w:rsid w:val="000138A0"/>
    <w:rsid w:val="00021A5F"/>
    <w:rsid w:val="00023C54"/>
    <w:rsid w:val="00024125"/>
    <w:rsid w:val="00026277"/>
    <w:rsid w:val="000265C7"/>
    <w:rsid w:val="00027F64"/>
    <w:rsid w:val="00030B1D"/>
    <w:rsid w:val="00031663"/>
    <w:rsid w:val="00032A1F"/>
    <w:rsid w:val="00033D98"/>
    <w:rsid w:val="00043DFD"/>
    <w:rsid w:val="00045C64"/>
    <w:rsid w:val="00050458"/>
    <w:rsid w:val="00055A38"/>
    <w:rsid w:val="00056052"/>
    <w:rsid w:val="0005799E"/>
    <w:rsid w:val="00061DA7"/>
    <w:rsid w:val="00062995"/>
    <w:rsid w:val="00063BDA"/>
    <w:rsid w:val="000641B9"/>
    <w:rsid w:val="0007204D"/>
    <w:rsid w:val="00073B9F"/>
    <w:rsid w:val="00073F64"/>
    <w:rsid w:val="00081B7F"/>
    <w:rsid w:val="00091E9D"/>
    <w:rsid w:val="000921ED"/>
    <w:rsid w:val="000947BD"/>
    <w:rsid w:val="00094E45"/>
    <w:rsid w:val="000A0DCC"/>
    <w:rsid w:val="000A2360"/>
    <w:rsid w:val="000A255A"/>
    <w:rsid w:val="000A59EE"/>
    <w:rsid w:val="000A6152"/>
    <w:rsid w:val="000A6928"/>
    <w:rsid w:val="000A6E02"/>
    <w:rsid w:val="000A7249"/>
    <w:rsid w:val="000A7B40"/>
    <w:rsid w:val="000B6816"/>
    <w:rsid w:val="000C0682"/>
    <w:rsid w:val="000C4760"/>
    <w:rsid w:val="000D3724"/>
    <w:rsid w:val="000E25CD"/>
    <w:rsid w:val="000E2CF4"/>
    <w:rsid w:val="000E42A1"/>
    <w:rsid w:val="000E49D2"/>
    <w:rsid w:val="000E6CE2"/>
    <w:rsid w:val="000E6F33"/>
    <w:rsid w:val="000E7DAF"/>
    <w:rsid w:val="000F1A91"/>
    <w:rsid w:val="000F568D"/>
    <w:rsid w:val="000F691C"/>
    <w:rsid w:val="000F6A04"/>
    <w:rsid w:val="000F7FE9"/>
    <w:rsid w:val="00101660"/>
    <w:rsid w:val="00102B3A"/>
    <w:rsid w:val="001076BC"/>
    <w:rsid w:val="001113C8"/>
    <w:rsid w:val="00111484"/>
    <w:rsid w:val="00111A27"/>
    <w:rsid w:val="00122B97"/>
    <w:rsid w:val="00124D52"/>
    <w:rsid w:val="00127C6F"/>
    <w:rsid w:val="00127C89"/>
    <w:rsid w:val="001304A8"/>
    <w:rsid w:val="00130CB5"/>
    <w:rsid w:val="00131622"/>
    <w:rsid w:val="001343ED"/>
    <w:rsid w:val="00135769"/>
    <w:rsid w:val="00135B6B"/>
    <w:rsid w:val="001375BE"/>
    <w:rsid w:val="00140DBB"/>
    <w:rsid w:val="001515A1"/>
    <w:rsid w:val="00157640"/>
    <w:rsid w:val="00157B26"/>
    <w:rsid w:val="001606FC"/>
    <w:rsid w:val="00162953"/>
    <w:rsid w:val="00164C33"/>
    <w:rsid w:val="00167E8E"/>
    <w:rsid w:val="00171409"/>
    <w:rsid w:val="00172730"/>
    <w:rsid w:val="001756A2"/>
    <w:rsid w:val="00184C32"/>
    <w:rsid w:val="0018745C"/>
    <w:rsid w:val="0019385A"/>
    <w:rsid w:val="00194549"/>
    <w:rsid w:val="00195125"/>
    <w:rsid w:val="00197B10"/>
    <w:rsid w:val="00197D4C"/>
    <w:rsid w:val="001A20AB"/>
    <w:rsid w:val="001B20E3"/>
    <w:rsid w:val="001B557D"/>
    <w:rsid w:val="001B79E4"/>
    <w:rsid w:val="001C0FF6"/>
    <w:rsid w:val="001C44A6"/>
    <w:rsid w:val="001D135D"/>
    <w:rsid w:val="001E0194"/>
    <w:rsid w:val="001E08B1"/>
    <w:rsid w:val="001E0E4A"/>
    <w:rsid w:val="001E22FD"/>
    <w:rsid w:val="001F35AE"/>
    <w:rsid w:val="00200E9F"/>
    <w:rsid w:val="00204FCA"/>
    <w:rsid w:val="00207160"/>
    <w:rsid w:val="0020772B"/>
    <w:rsid w:val="00210D21"/>
    <w:rsid w:val="00211BDD"/>
    <w:rsid w:val="002147D0"/>
    <w:rsid w:val="00216D4B"/>
    <w:rsid w:val="00230FAD"/>
    <w:rsid w:val="00233B09"/>
    <w:rsid w:val="00235314"/>
    <w:rsid w:val="00235BE2"/>
    <w:rsid w:val="00235CC9"/>
    <w:rsid w:val="002549C0"/>
    <w:rsid w:val="00254A56"/>
    <w:rsid w:val="002564B8"/>
    <w:rsid w:val="002603C3"/>
    <w:rsid w:val="002623FE"/>
    <w:rsid w:val="00263526"/>
    <w:rsid w:val="00263F8E"/>
    <w:rsid w:val="00264763"/>
    <w:rsid w:val="00267156"/>
    <w:rsid w:val="00270E33"/>
    <w:rsid w:val="002710C3"/>
    <w:rsid w:val="00272B4B"/>
    <w:rsid w:val="002734F5"/>
    <w:rsid w:val="0027688A"/>
    <w:rsid w:val="00277A05"/>
    <w:rsid w:val="00284AD7"/>
    <w:rsid w:val="00290C4F"/>
    <w:rsid w:val="00294F4D"/>
    <w:rsid w:val="00295C7D"/>
    <w:rsid w:val="002A73B4"/>
    <w:rsid w:val="002A79AF"/>
    <w:rsid w:val="002B14DD"/>
    <w:rsid w:val="002B3CBB"/>
    <w:rsid w:val="002B4089"/>
    <w:rsid w:val="002B43B2"/>
    <w:rsid w:val="002C2936"/>
    <w:rsid w:val="002C5889"/>
    <w:rsid w:val="002C5DF5"/>
    <w:rsid w:val="002C62A5"/>
    <w:rsid w:val="002D612D"/>
    <w:rsid w:val="002D6927"/>
    <w:rsid w:val="002F2747"/>
    <w:rsid w:val="002F3D01"/>
    <w:rsid w:val="003023F7"/>
    <w:rsid w:val="00312648"/>
    <w:rsid w:val="003137FD"/>
    <w:rsid w:val="00316ECB"/>
    <w:rsid w:val="003210B4"/>
    <w:rsid w:val="00322B6F"/>
    <w:rsid w:val="00324174"/>
    <w:rsid w:val="003269AA"/>
    <w:rsid w:val="00326A05"/>
    <w:rsid w:val="00334EA2"/>
    <w:rsid w:val="003377C8"/>
    <w:rsid w:val="00337F93"/>
    <w:rsid w:val="00340C99"/>
    <w:rsid w:val="003415D3"/>
    <w:rsid w:val="00343003"/>
    <w:rsid w:val="00343018"/>
    <w:rsid w:val="0034551F"/>
    <w:rsid w:val="003508FD"/>
    <w:rsid w:val="003567C4"/>
    <w:rsid w:val="003572D8"/>
    <w:rsid w:val="003574CB"/>
    <w:rsid w:val="003601DC"/>
    <w:rsid w:val="00360F56"/>
    <w:rsid w:val="00361CEA"/>
    <w:rsid w:val="003623FA"/>
    <w:rsid w:val="00362E43"/>
    <w:rsid w:val="00364E11"/>
    <w:rsid w:val="00366701"/>
    <w:rsid w:val="00382688"/>
    <w:rsid w:val="0039042E"/>
    <w:rsid w:val="00391CA9"/>
    <w:rsid w:val="00395228"/>
    <w:rsid w:val="00396EA5"/>
    <w:rsid w:val="003A1D3E"/>
    <w:rsid w:val="003A2D84"/>
    <w:rsid w:val="003A5776"/>
    <w:rsid w:val="003B0DC8"/>
    <w:rsid w:val="003B1DE4"/>
    <w:rsid w:val="003B382E"/>
    <w:rsid w:val="003C075B"/>
    <w:rsid w:val="003C182E"/>
    <w:rsid w:val="003C7B82"/>
    <w:rsid w:val="003D323D"/>
    <w:rsid w:val="003D3B0D"/>
    <w:rsid w:val="003D53A9"/>
    <w:rsid w:val="003D5A40"/>
    <w:rsid w:val="003E23F6"/>
    <w:rsid w:val="003E2712"/>
    <w:rsid w:val="003E2ADA"/>
    <w:rsid w:val="003F500F"/>
    <w:rsid w:val="003F5623"/>
    <w:rsid w:val="003F7D17"/>
    <w:rsid w:val="004000C0"/>
    <w:rsid w:val="00410FC7"/>
    <w:rsid w:val="0041542D"/>
    <w:rsid w:val="00415BE8"/>
    <w:rsid w:val="004160EB"/>
    <w:rsid w:val="00421A34"/>
    <w:rsid w:val="00422302"/>
    <w:rsid w:val="0042516C"/>
    <w:rsid w:val="00425564"/>
    <w:rsid w:val="004256E5"/>
    <w:rsid w:val="004308D4"/>
    <w:rsid w:val="004310E6"/>
    <w:rsid w:val="004333A3"/>
    <w:rsid w:val="004378DE"/>
    <w:rsid w:val="00440F22"/>
    <w:rsid w:val="0044490C"/>
    <w:rsid w:val="00445439"/>
    <w:rsid w:val="004503F4"/>
    <w:rsid w:val="00450DB6"/>
    <w:rsid w:val="00451C2E"/>
    <w:rsid w:val="00453A71"/>
    <w:rsid w:val="004546BB"/>
    <w:rsid w:val="00455713"/>
    <w:rsid w:val="004619B6"/>
    <w:rsid w:val="0046598E"/>
    <w:rsid w:val="00465C6A"/>
    <w:rsid w:val="00465CB6"/>
    <w:rsid w:val="00467E80"/>
    <w:rsid w:val="00471783"/>
    <w:rsid w:val="00471E3F"/>
    <w:rsid w:val="00472083"/>
    <w:rsid w:val="004721C6"/>
    <w:rsid w:val="00473E56"/>
    <w:rsid w:val="004742FC"/>
    <w:rsid w:val="004750E5"/>
    <w:rsid w:val="0047660F"/>
    <w:rsid w:val="00476E1C"/>
    <w:rsid w:val="004856D1"/>
    <w:rsid w:val="00486176"/>
    <w:rsid w:val="00487893"/>
    <w:rsid w:val="00490DFE"/>
    <w:rsid w:val="00495FFE"/>
    <w:rsid w:val="00496DA6"/>
    <w:rsid w:val="004A0C6F"/>
    <w:rsid w:val="004A4B04"/>
    <w:rsid w:val="004A5007"/>
    <w:rsid w:val="004A56E3"/>
    <w:rsid w:val="004B2CAA"/>
    <w:rsid w:val="004B3C24"/>
    <w:rsid w:val="004B7932"/>
    <w:rsid w:val="004C071E"/>
    <w:rsid w:val="004C1CEE"/>
    <w:rsid w:val="004C5464"/>
    <w:rsid w:val="004C786C"/>
    <w:rsid w:val="004D0B2A"/>
    <w:rsid w:val="004D2677"/>
    <w:rsid w:val="004E4DDA"/>
    <w:rsid w:val="004F02C6"/>
    <w:rsid w:val="004F41D3"/>
    <w:rsid w:val="00500303"/>
    <w:rsid w:val="00501883"/>
    <w:rsid w:val="00501E79"/>
    <w:rsid w:val="00507D8C"/>
    <w:rsid w:val="0051465F"/>
    <w:rsid w:val="0052228D"/>
    <w:rsid w:val="00524E70"/>
    <w:rsid w:val="00525F35"/>
    <w:rsid w:val="00534E2A"/>
    <w:rsid w:val="005356FA"/>
    <w:rsid w:val="0055549D"/>
    <w:rsid w:val="005646B2"/>
    <w:rsid w:val="00567547"/>
    <w:rsid w:val="0057439E"/>
    <w:rsid w:val="0058136D"/>
    <w:rsid w:val="005867AC"/>
    <w:rsid w:val="00586E81"/>
    <w:rsid w:val="00587129"/>
    <w:rsid w:val="00593CE3"/>
    <w:rsid w:val="00593D40"/>
    <w:rsid w:val="0059577B"/>
    <w:rsid w:val="00595A17"/>
    <w:rsid w:val="005A350B"/>
    <w:rsid w:val="005A44AA"/>
    <w:rsid w:val="005B025C"/>
    <w:rsid w:val="005B1BF3"/>
    <w:rsid w:val="005B50DA"/>
    <w:rsid w:val="005C2E7B"/>
    <w:rsid w:val="005D3244"/>
    <w:rsid w:val="005D41B5"/>
    <w:rsid w:val="005E1EF6"/>
    <w:rsid w:val="005E208C"/>
    <w:rsid w:val="005E2261"/>
    <w:rsid w:val="005E2B69"/>
    <w:rsid w:val="005E5592"/>
    <w:rsid w:val="005E6B08"/>
    <w:rsid w:val="005E7558"/>
    <w:rsid w:val="005F1D81"/>
    <w:rsid w:val="005F274D"/>
    <w:rsid w:val="005F57B7"/>
    <w:rsid w:val="005F77B8"/>
    <w:rsid w:val="0060613C"/>
    <w:rsid w:val="00611A07"/>
    <w:rsid w:val="00611D37"/>
    <w:rsid w:val="00612830"/>
    <w:rsid w:val="006147C4"/>
    <w:rsid w:val="00616D08"/>
    <w:rsid w:val="00620A2E"/>
    <w:rsid w:val="00623A0A"/>
    <w:rsid w:val="006260EB"/>
    <w:rsid w:val="006316BE"/>
    <w:rsid w:val="00631F66"/>
    <w:rsid w:val="00633F34"/>
    <w:rsid w:val="00645021"/>
    <w:rsid w:val="00645B83"/>
    <w:rsid w:val="00647693"/>
    <w:rsid w:val="00651B76"/>
    <w:rsid w:val="0065229E"/>
    <w:rsid w:val="00657DA4"/>
    <w:rsid w:val="00663C89"/>
    <w:rsid w:val="00663CBA"/>
    <w:rsid w:val="00663D3E"/>
    <w:rsid w:val="006661FB"/>
    <w:rsid w:val="00672175"/>
    <w:rsid w:val="00675F85"/>
    <w:rsid w:val="00677BAE"/>
    <w:rsid w:val="00683B1B"/>
    <w:rsid w:val="006848D4"/>
    <w:rsid w:val="00684DD1"/>
    <w:rsid w:val="00687444"/>
    <w:rsid w:val="006908F7"/>
    <w:rsid w:val="00693BB3"/>
    <w:rsid w:val="006960C1"/>
    <w:rsid w:val="006A49C1"/>
    <w:rsid w:val="006B1C85"/>
    <w:rsid w:val="006B1D82"/>
    <w:rsid w:val="006B1F6A"/>
    <w:rsid w:val="006B473A"/>
    <w:rsid w:val="006C5FE7"/>
    <w:rsid w:val="006D346D"/>
    <w:rsid w:val="006E16FF"/>
    <w:rsid w:val="006E3B32"/>
    <w:rsid w:val="006E566A"/>
    <w:rsid w:val="006E7D1D"/>
    <w:rsid w:val="006F07B1"/>
    <w:rsid w:val="006F28B0"/>
    <w:rsid w:val="006F55B3"/>
    <w:rsid w:val="006F67A0"/>
    <w:rsid w:val="00704BD4"/>
    <w:rsid w:val="007102F1"/>
    <w:rsid w:val="00715023"/>
    <w:rsid w:val="007234B0"/>
    <w:rsid w:val="007246A8"/>
    <w:rsid w:val="007335EB"/>
    <w:rsid w:val="007357B1"/>
    <w:rsid w:val="00742D16"/>
    <w:rsid w:val="0074410D"/>
    <w:rsid w:val="0075020A"/>
    <w:rsid w:val="00756979"/>
    <w:rsid w:val="00760E4E"/>
    <w:rsid w:val="007619FB"/>
    <w:rsid w:val="00775DF9"/>
    <w:rsid w:val="00782605"/>
    <w:rsid w:val="00791473"/>
    <w:rsid w:val="0079179C"/>
    <w:rsid w:val="0079275E"/>
    <w:rsid w:val="00794331"/>
    <w:rsid w:val="00794A01"/>
    <w:rsid w:val="00797560"/>
    <w:rsid w:val="007A15B7"/>
    <w:rsid w:val="007A59B5"/>
    <w:rsid w:val="007A5BB4"/>
    <w:rsid w:val="007A7D67"/>
    <w:rsid w:val="007B329E"/>
    <w:rsid w:val="007B3BF2"/>
    <w:rsid w:val="007B5448"/>
    <w:rsid w:val="007B6CA2"/>
    <w:rsid w:val="007B74DD"/>
    <w:rsid w:val="007C6C12"/>
    <w:rsid w:val="007D001A"/>
    <w:rsid w:val="007D4172"/>
    <w:rsid w:val="007E4829"/>
    <w:rsid w:val="007E67BB"/>
    <w:rsid w:val="007F054F"/>
    <w:rsid w:val="007F1973"/>
    <w:rsid w:val="007F1E38"/>
    <w:rsid w:val="007F74B2"/>
    <w:rsid w:val="00802D5B"/>
    <w:rsid w:val="0080392A"/>
    <w:rsid w:val="008056BF"/>
    <w:rsid w:val="008066CF"/>
    <w:rsid w:val="00813123"/>
    <w:rsid w:val="00813460"/>
    <w:rsid w:val="00814F5E"/>
    <w:rsid w:val="008175C1"/>
    <w:rsid w:val="00820E45"/>
    <w:rsid w:val="00824281"/>
    <w:rsid w:val="00825B3D"/>
    <w:rsid w:val="00827950"/>
    <w:rsid w:val="00827BCA"/>
    <w:rsid w:val="008332B3"/>
    <w:rsid w:val="00834166"/>
    <w:rsid w:val="0083440C"/>
    <w:rsid w:val="0083561A"/>
    <w:rsid w:val="00842062"/>
    <w:rsid w:val="008453A7"/>
    <w:rsid w:val="00851933"/>
    <w:rsid w:val="00855228"/>
    <w:rsid w:val="00857B54"/>
    <w:rsid w:val="008673DE"/>
    <w:rsid w:val="00872F22"/>
    <w:rsid w:val="00872FA7"/>
    <w:rsid w:val="00874900"/>
    <w:rsid w:val="008769FA"/>
    <w:rsid w:val="00876EC9"/>
    <w:rsid w:val="0088111B"/>
    <w:rsid w:val="008830A0"/>
    <w:rsid w:val="008855BA"/>
    <w:rsid w:val="0088580A"/>
    <w:rsid w:val="00890932"/>
    <w:rsid w:val="00890974"/>
    <w:rsid w:val="00891DAA"/>
    <w:rsid w:val="00894912"/>
    <w:rsid w:val="00895425"/>
    <w:rsid w:val="008968BE"/>
    <w:rsid w:val="008A26A4"/>
    <w:rsid w:val="008A2F9E"/>
    <w:rsid w:val="008A67C9"/>
    <w:rsid w:val="008B23D7"/>
    <w:rsid w:val="008B2740"/>
    <w:rsid w:val="008B455C"/>
    <w:rsid w:val="008C1EBD"/>
    <w:rsid w:val="008C6F11"/>
    <w:rsid w:val="008C6F79"/>
    <w:rsid w:val="008D0390"/>
    <w:rsid w:val="008D2C0E"/>
    <w:rsid w:val="008D3EFD"/>
    <w:rsid w:val="008E27F5"/>
    <w:rsid w:val="008E5AF1"/>
    <w:rsid w:val="008F19F6"/>
    <w:rsid w:val="008F25BB"/>
    <w:rsid w:val="008F2F10"/>
    <w:rsid w:val="008F5957"/>
    <w:rsid w:val="008F5F47"/>
    <w:rsid w:val="008F62F6"/>
    <w:rsid w:val="00900168"/>
    <w:rsid w:val="0090231A"/>
    <w:rsid w:val="009056EA"/>
    <w:rsid w:val="00906BDA"/>
    <w:rsid w:val="0091706B"/>
    <w:rsid w:val="00920B88"/>
    <w:rsid w:val="00921339"/>
    <w:rsid w:val="009373C6"/>
    <w:rsid w:val="00941D39"/>
    <w:rsid w:val="00942FC2"/>
    <w:rsid w:val="00944B1B"/>
    <w:rsid w:val="00946B42"/>
    <w:rsid w:val="00950470"/>
    <w:rsid w:val="00952EE7"/>
    <w:rsid w:val="00953A9C"/>
    <w:rsid w:val="00954A6D"/>
    <w:rsid w:val="0096083E"/>
    <w:rsid w:val="00962191"/>
    <w:rsid w:val="0096350B"/>
    <w:rsid w:val="00965ED2"/>
    <w:rsid w:val="00967EBC"/>
    <w:rsid w:val="00970FB1"/>
    <w:rsid w:val="00971D57"/>
    <w:rsid w:val="0097246F"/>
    <w:rsid w:val="00972FF4"/>
    <w:rsid w:val="00973E47"/>
    <w:rsid w:val="00974F72"/>
    <w:rsid w:val="009754EB"/>
    <w:rsid w:val="00975F2D"/>
    <w:rsid w:val="0097690E"/>
    <w:rsid w:val="00976926"/>
    <w:rsid w:val="00980832"/>
    <w:rsid w:val="00982DF5"/>
    <w:rsid w:val="009833C1"/>
    <w:rsid w:val="0098532D"/>
    <w:rsid w:val="0098590C"/>
    <w:rsid w:val="00991ECA"/>
    <w:rsid w:val="00995D7A"/>
    <w:rsid w:val="009A1BB6"/>
    <w:rsid w:val="009A294B"/>
    <w:rsid w:val="009A7A14"/>
    <w:rsid w:val="009B1639"/>
    <w:rsid w:val="009C5695"/>
    <w:rsid w:val="009C631F"/>
    <w:rsid w:val="009D11E3"/>
    <w:rsid w:val="009D4782"/>
    <w:rsid w:val="009E288F"/>
    <w:rsid w:val="009E29E4"/>
    <w:rsid w:val="009E32A5"/>
    <w:rsid w:val="009E5927"/>
    <w:rsid w:val="009E6261"/>
    <w:rsid w:val="009F220E"/>
    <w:rsid w:val="009F3269"/>
    <w:rsid w:val="00A0055E"/>
    <w:rsid w:val="00A018D6"/>
    <w:rsid w:val="00A0602C"/>
    <w:rsid w:val="00A115E2"/>
    <w:rsid w:val="00A11E23"/>
    <w:rsid w:val="00A1200C"/>
    <w:rsid w:val="00A16206"/>
    <w:rsid w:val="00A17A1D"/>
    <w:rsid w:val="00A2223A"/>
    <w:rsid w:val="00A230A4"/>
    <w:rsid w:val="00A25EE0"/>
    <w:rsid w:val="00A26250"/>
    <w:rsid w:val="00A3290A"/>
    <w:rsid w:val="00A334BE"/>
    <w:rsid w:val="00A421E5"/>
    <w:rsid w:val="00A429D6"/>
    <w:rsid w:val="00A44767"/>
    <w:rsid w:val="00A47505"/>
    <w:rsid w:val="00A52CB4"/>
    <w:rsid w:val="00A5565D"/>
    <w:rsid w:val="00A563CE"/>
    <w:rsid w:val="00A61D20"/>
    <w:rsid w:val="00A61E39"/>
    <w:rsid w:val="00A709A7"/>
    <w:rsid w:val="00A75F43"/>
    <w:rsid w:val="00A76596"/>
    <w:rsid w:val="00A76A50"/>
    <w:rsid w:val="00A77FA3"/>
    <w:rsid w:val="00A82364"/>
    <w:rsid w:val="00A84856"/>
    <w:rsid w:val="00A90928"/>
    <w:rsid w:val="00A920E0"/>
    <w:rsid w:val="00A9386F"/>
    <w:rsid w:val="00A9741D"/>
    <w:rsid w:val="00AA2070"/>
    <w:rsid w:val="00AA474F"/>
    <w:rsid w:val="00AA53EC"/>
    <w:rsid w:val="00AA7190"/>
    <w:rsid w:val="00AB170F"/>
    <w:rsid w:val="00AB3951"/>
    <w:rsid w:val="00AC1203"/>
    <w:rsid w:val="00AC1F48"/>
    <w:rsid w:val="00AC24BA"/>
    <w:rsid w:val="00AC3A6D"/>
    <w:rsid w:val="00AC5E22"/>
    <w:rsid w:val="00AD5A3E"/>
    <w:rsid w:val="00AD682E"/>
    <w:rsid w:val="00AD7F38"/>
    <w:rsid w:val="00AE09D9"/>
    <w:rsid w:val="00AE0C37"/>
    <w:rsid w:val="00AE2B84"/>
    <w:rsid w:val="00AE394E"/>
    <w:rsid w:val="00AF4566"/>
    <w:rsid w:val="00B131DA"/>
    <w:rsid w:val="00B1344C"/>
    <w:rsid w:val="00B15B2E"/>
    <w:rsid w:val="00B167EE"/>
    <w:rsid w:val="00B2190D"/>
    <w:rsid w:val="00B2351E"/>
    <w:rsid w:val="00B257EB"/>
    <w:rsid w:val="00B25A60"/>
    <w:rsid w:val="00B25C03"/>
    <w:rsid w:val="00B27E6E"/>
    <w:rsid w:val="00B3501A"/>
    <w:rsid w:val="00B40579"/>
    <w:rsid w:val="00B41F3D"/>
    <w:rsid w:val="00B4231B"/>
    <w:rsid w:val="00B43BD6"/>
    <w:rsid w:val="00B476F7"/>
    <w:rsid w:val="00B51AF3"/>
    <w:rsid w:val="00B5400D"/>
    <w:rsid w:val="00B5697A"/>
    <w:rsid w:val="00B57CA7"/>
    <w:rsid w:val="00B60156"/>
    <w:rsid w:val="00B6059B"/>
    <w:rsid w:val="00B60988"/>
    <w:rsid w:val="00B6123E"/>
    <w:rsid w:val="00B8450C"/>
    <w:rsid w:val="00B84BE5"/>
    <w:rsid w:val="00B84C4D"/>
    <w:rsid w:val="00B852AF"/>
    <w:rsid w:val="00B86751"/>
    <w:rsid w:val="00B87086"/>
    <w:rsid w:val="00B87DD1"/>
    <w:rsid w:val="00B92590"/>
    <w:rsid w:val="00B937CC"/>
    <w:rsid w:val="00B94292"/>
    <w:rsid w:val="00B94D47"/>
    <w:rsid w:val="00BA0EA6"/>
    <w:rsid w:val="00BA2E8E"/>
    <w:rsid w:val="00BA38B3"/>
    <w:rsid w:val="00BA6BA6"/>
    <w:rsid w:val="00BB3259"/>
    <w:rsid w:val="00BB3789"/>
    <w:rsid w:val="00BC0101"/>
    <w:rsid w:val="00BC142C"/>
    <w:rsid w:val="00BC309A"/>
    <w:rsid w:val="00BC3889"/>
    <w:rsid w:val="00BC4833"/>
    <w:rsid w:val="00BC4AB0"/>
    <w:rsid w:val="00BC61BC"/>
    <w:rsid w:val="00BD0BB0"/>
    <w:rsid w:val="00BD28FB"/>
    <w:rsid w:val="00BD2C90"/>
    <w:rsid w:val="00BD4050"/>
    <w:rsid w:val="00BD547F"/>
    <w:rsid w:val="00BD7F80"/>
    <w:rsid w:val="00BE1821"/>
    <w:rsid w:val="00BE2C08"/>
    <w:rsid w:val="00BE78A3"/>
    <w:rsid w:val="00BF0FB6"/>
    <w:rsid w:val="00BF1A3E"/>
    <w:rsid w:val="00BF29E7"/>
    <w:rsid w:val="00BF6C92"/>
    <w:rsid w:val="00C00360"/>
    <w:rsid w:val="00C02706"/>
    <w:rsid w:val="00C034BE"/>
    <w:rsid w:val="00C05F31"/>
    <w:rsid w:val="00C068BD"/>
    <w:rsid w:val="00C12DD4"/>
    <w:rsid w:val="00C15CA4"/>
    <w:rsid w:val="00C1667C"/>
    <w:rsid w:val="00C206E3"/>
    <w:rsid w:val="00C2087D"/>
    <w:rsid w:val="00C215CD"/>
    <w:rsid w:val="00C23E6D"/>
    <w:rsid w:val="00C26AA1"/>
    <w:rsid w:val="00C342D8"/>
    <w:rsid w:val="00C403AF"/>
    <w:rsid w:val="00C47C50"/>
    <w:rsid w:val="00C5138A"/>
    <w:rsid w:val="00C5275B"/>
    <w:rsid w:val="00C71FBA"/>
    <w:rsid w:val="00C73191"/>
    <w:rsid w:val="00C75A28"/>
    <w:rsid w:val="00C84F86"/>
    <w:rsid w:val="00C85A76"/>
    <w:rsid w:val="00C94285"/>
    <w:rsid w:val="00C94CE3"/>
    <w:rsid w:val="00C9618F"/>
    <w:rsid w:val="00CA09B4"/>
    <w:rsid w:val="00CB156E"/>
    <w:rsid w:val="00CB1AC9"/>
    <w:rsid w:val="00CB2819"/>
    <w:rsid w:val="00CB495B"/>
    <w:rsid w:val="00CC38A8"/>
    <w:rsid w:val="00CC4AD1"/>
    <w:rsid w:val="00CC5DDA"/>
    <w:rsid w:val="00CC79FF"/>
    <w:rsid w:val="00CD2765"/>
    <w:rsid w:val="00CD5D72"/>
    <w:rsid w:val="00CD6BB8"/>
    <w:rsid w:val="00CE5988"/>
    <w:rsid w:val="00CE5990"/>
    <w:rsid w:val="00CE748F"/>
    <w:rsid w:val="00CF1A5B"/>
    <w:rsid w:val="00D00317"/>
    <w:rsid w:val="00D00A15"/>
    <w:rsid w:val="00D01C7E"/>
    <w:rsid w:val="00D04144"/>
    <w:rsid w:val="00D0701A"/>
    <w:rsid w:val="00D138E8"/>
    <w:rsid w:val="00D15306"/>
    <w:rsid w:val="00D15C5F"/>
    <w:rsid w:val="00D15FF8"/>
    <w:rsid w:val="00D21790"/>
    <w:rsid w:val="00D25B7C"/>
    <w:rsid w:val="00D263DC"/>
    <w:rsid w:val="00D30747"/>
    <w:rsid w:val="00D34BB9"/>
    <w:rsid w:val="00D417D8"/>
    <w:rsid w:val="00D47C29"/>
    <w:rsid w:val="00D52B1B"/>
    <w:rsid w:val="00D5540F"/>
    <w:rsid w:val="00D56A46"/>
    <w:rsid w:val="00D56F60"/>
    <w:rsid w:val="00D60820"/>
    <w:rsid w:val="00D6395C"/>
    <w:rsid w:val="00D639CB"/>
    <w:rsid w:val="00D64A92"/>
    <w:rsid w:val="00D653B8"/>
    <w:rsid w:val="00D65E10"/>
    <w:rsid w:val="00D66F95"/>
    <w:rsid w:val="00D670B7"/>
    <w:rsid w:val="00D70837"/>
    <w:rsid w:val="00D71F5D"/>
    <w:rsid w:val="00D775A1"/>
    <w:rsid w:val="00D8469C"/>
    <w:rsid w:val="00D85A55"/>
    <w:rsid w:val="00D90AC0"/>
    <w:rsid w:val="00D92C03"/>
    <w:rsid w:val="00D93DC5"/>
    <w:rsid w:val="00D96206"/>
    <w:rsid w:val="00DA02E6"/>
    <w:rsid w:val="00DA4153"/>
    <w:rsid w:val="00DA7D73"/>
    <w:rsid w:val="00DB154F"/>
    <w:rsid w:val="00DB177D"/>
    <w:rsid w:val="00DB42F2"/>
    <w:rsid w:val="00DB653D"/>
    <w:rsid w:val="00DC0F6F"/>
    <w:rsid w:val="00DC7831"/>
    <w:rsid w:val="00DD2D4B"/>
    <w:rsid w:val="00DD52A7"/>
    <w:rsid w:val="00DD5688"/>
    <w:rsid w:val="00DD6D3F"/>
    <w:rsid w:val="00DE1D31"/>
    <w:rsid w:val="00DE1FF9"/>
    <w:rsid w:val="00DE21F6"/>
    <w:rsid w:val="00DE27D6"/>
    <w:rsid w:val="00DE64BB"/>
    <w:rsid w:val="00DE6B88"/>
    <w:rsid w:val="00DF5AFF"/>
    <w:rsid w:val="00E02FE3"/>
    <w:rsid w:val="00E03DA4"/>
    <w:rsid w:val="00E04A24"/>
    <w:rsid w:val="00E04A39"/>
    <w:rsid w:val="00E07067"/>
    <w:rsid w:val="00E102DC"/>
    <w:rsid w:val="00E11973"/>
    <w:rsid w:val="00E1283B"/>
    <w:rsid w:val="00E16251"/>
    <w:rsid w:val="00E20F69"/>
    <w:rsid w:val="00E32A84"/>
    <w:rsid w:val="00E32BFC"/>
    <w:rsid w:val="00E33D23"/>
    <w:rsid w:val="00E422DD"/>
    <w:rsid w:val="00E437FE"/>
    <w:rsid w:val="00E44EC5"/>
    <w:rsid w:val="00E4694B"/>
    <w:rsid w:val="00E5056F"/>
    <w:rsid w:val="00E50945"/>
    <w:rsid w:val="00E50BEB"/>
    <w:rsid w:val="00E50C9D"/>
    <w:rsid w:val="00E54DF7"/>
    <w:rsid w:val="00E56B29"/>
    <w:rsid w:val="00E61E52"/>
    <w:rsid w:val="00E63D72"/>
    <w:rsid w:val="00E649EF"/>
    <w:rsid w:val="00E655F7"/>
    <w:rsid w:val="00E65F59"/>
    <w:rsid w:val="00E665D0"/>
    <w:rsid w:val="00E66666"/>
    <w:rsid w:val="00E67E20"/>
    <w:rsid w:val="00E70856"/>
    <w:rsid w:val="00E736EC"/>
    <w:rsid w:val="00E738C5"/>
    <w:rsid w:val="00E752A0"/>
    <w:rsid w:val="00E77ACB"/>
    <w:rsid w:val="00E80207"/>
    <w:rsid w:val="00E8272E"/>
    <w:rsid w:val="00E8627C"/>
    <w:rsid w:val="00E86F8D"/>
    <w:rsid w:val="00E87203"/>
    <w:rsid w:val="00E91146"/>
    <w:rsid w:val="00E92FAC"/>
    <w:rsid w:val="00E94403"/>
    <w:rsid w:val="00EA59E0"/>
    <w:rsid w:val="00EB0D85"/>
    <w:rsid w:val="00EB1020"/>
    <w:rsid w:val="00EB1607"/>
    <w:rsid w:val="00EB238A"/>
    <w:rsid w:val="00EB4013"/>
    <w:rsid w:val="00EB4625"/>
    <w:rsid w:val="00EB4C8D"/>
    <w:rsid w:val="00EB4CB1"/>
    <w:rsid w:val="00EB574D"/>
    <w:rsid w:val="00EB7EC4"/>
    <w:rsid w:val="00EC2C2E"/>
    <w:rsid w:val="00EC4171"/>
    <w:rsid w:val="00EC7289"/>
    <w:rsid w:val="00ED166F"/>
    <w:rsid w:val="00ED4B2E"/>
    <w:rsid w:val="00ED5F89"/>
    <w:rsid w:val="00ED7D63"/>
    <w:rsid w:val="00EE31C4"/>
    <w:rsid w:val="00EE36AE"/>
    <w:rsid w:val="00EE6573"/>
    <w:rsid w:val="00EE78C3"/>
    <w:rsid w:val="00EF022B"/>
    <w:rsid w:val="00EF42BF"/>
    <w:rsid w:val="00EF4BF8"/>
    <w:rsid w:val="00F01B36"/>
    <w:rsid w:val="00F04897"/>
    <w:rsid w:val="00F051E0"/>
    <w:rsid w:val="00F05F42"/>
    <w:rsid w:val="00F125CA"/>
    <w:rsid w:val="00F129C7"/>
    <w:rsid w:val="00F1463A"/>
    <w:rsid w:val="00F14DD3"/>
    <w:rsid w:val="00F15185"/>
    <w:rsid w:val="00F15C4C"/>
    <w:rsid w:val="00F160E6"/>
    <w:rsid w:val="00F23EA9"/>
    <w:rsid w:val="00F263B3"/>
    <w:rsid w:val="00F269E1"/>
    <w:rsid w:val="00F270D6"/>
    <w:rsid w:val="00F2769A"/>
    <w:rsid w:val="00F3287D"/>
    <w:rsid w:val="00F33221"/>
    <w:rsid w:val="00F3334F"/>
    <w:rsid w:val="00F37D18"/>
    <w:rsid w:val="00F415FD"/>
    <w:rsid w:val="00F42204"/>
    <w:rsid w:val="00F42B24"/>
    <w:rsid w:val="00F4465A"/>
    <w:rsid w:val="00F46DA9"/>
    <w:rsid w:val="00F47576"/>
    <w:rsid w:val="00F47843"/>
    <w:rsid w:val="00F50132"/>
    <w:rsid w:val="00F51EAF"/>
    <w:rsid w:val="00F60768"/>
    <w:rsid w:val="00F61144"/>
    <w:rsid w:val="00F62A0B"/>
    <w:rsid w:val="00F63CD1"/>
    <w:rsid w:val="00F75BA2"/>
    <w:rsid w:val="00F76075"/>
    <w:rsid w:val="00F804CF"/>
    <w:rsid w:val="00F831C4"/>
    <w:rsid w:val="00F842C5"/>
    <w:rsid w:val="00F84DD7"/>
    <w:rsid w:val="00F87F9E"/>
    <w:rsid w:val="00F90D96"/>
    <w:rsid w:val="00F93EB7"/>
    <w:rsid w:val="00FA44C7"/>
    <w:rsid w:val="00FA4543"/>
    <w:rsid w:val="00FA5D76"/>
    <w:rsid w:val="00FB0312"/>
    <w:rsid w:val="00FB3FD3"/>
    <w:rsid w:val="00FB794F"/>
    <w:rsid w:val="00FC3993"/>
    <w:rsid w:val="00FD61FE"/>
    <w:rsid w:val="00FD7206"/>
    <w:rsid w:val="00FE1193"/>
    <w:rsid w:val="00FE125E"/>
    <w:rsid w:val="00FE24C2"/>
    <w:rsid w:val="00FE3E69"/>
    <w:rsid w:val="00FE4E30"/>
    <w:rsid w:val="00FF221A"/>
    <w:rsid w:val="00FF27A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4D09EC9"/>
  <w15:docId w15:val="{A7CD7776-63BF-44F8-BBDA-2413072C5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BE2"/>
    <w:rPr>
      <w:rFonts w:ascii="Arial" w:hAnsi="Arial"/>
    </w:rPr>
  </w:style>
  <w:style w:type="paragraph" w:styleId="Heading1">
    <w:name w:val="heading 1"/>
    <w:basedOn w:val="Normal"/>
    <w:next w:val="Normal"/>
    <w:link w:val="Heading1Char"/>
    <w:uiPriority w:val="9"/>
    <w:qFormat/>
    <w:rsid w:val="00235BE2"/>
    <w:pPr>
      <w:keepNext/>
      <w:keepLines/>
      <w:spacing w:before="480" w:after="0"/>
      <w:outlineLvl w:val="0"/>
    </w:pPr>
    <w:rPr>
      <w:rFonts w:eastAsiaTheme="majorEastAsia" w:cstheme="majorBidi"/>
      <w:bCs/>
      <w:color w:val="DD8047"/>
      <w:sz w:val="28"/>
      <w:szCs w:val="28"/>
    </w:rPr>
  </w:style>
  <w:style w:type="paragraph" w:styleId="Heading2">
    <w:name w:val="heading 2"/>
    <w:basedOn w:val="Normal"/>
    <w:next w:val="Normal"/>
    <w:link w:val="Heading2Char"/>
    <w:uiPriority w:val="9"/>
    <w:unhideWhenUsed/>
    <w:qFormat/>
    <w:rsid w:val="00235BE2"/>
    <w:pPr>
      <w:keepNext/>
      <w:keepLines/>
      <w:spacing w:before="200" w:after="0"/>
      <w:outlineLvl w:val="1"/>
    </w:pPr>
    <w:rPr>
      <w:rFonts w:eastAsiaTheme="majorEastAsia" w:cstheme="majorBidi"/>
      <w:bCs/>
      <w:color w:val="DD8047"/>
      <w:sz w:val="24"/>
      <w:szCs w:val="26"/>
    </w:rPr>
  </w:style>
  <w:style w:type="paragraph" w:styleId="Heading3">
    <w:name w:val="heading 3"/>
    <w:basedOn w:val="Normal"/>
    <w:next w:val="Normal"/>
    <w:link w:val="Heading3Char"/>
    <w:uiPriority w:val="9"/>
    <w:unhideWhenUsed/>
    <w:qFormat/>
    <w:rsid w:val="00235BE2"/>
    <w:pPr>
      <w:keepNext/>
      <w:keepLines/>
      <w:spacing w:before="200" w:after="0"/>
      <w:outlineLvl w:val="2"/>
    </w:pPr>
    <w:rPr>
      <w:rFonts w:eastAsiaTheme="majorEastAsia" w:cstheme="majorBidi"/>
      <w:bCs/>
      <w:color w:val="80865A"/>
    </w:rPr>
  </w:style>
  <w:style w:type="paragraph" w:styleId="Heading4">
    <w:name w:val="heading 4"/>
    <w:basedOn w:val="Normal"/>
    <w:next w:val="Normal"/>
    <w:link w:val="Heading4Char"/>
    <w:uiPriority w:val="9"/>
    <w:unhideWhenUsed/>
    <w:qFormat/>
    <w:rsid w:val="002F3D01"/>
    <w:pPr>
      <w:keepNext/>
      <w:keepLines/>
      <w:spacing w:before="40" w:after="0"/>
      <w:outlineLvl w:val="3"/>
    </w:pPr>
    <w:rPr>
      <w:rFonts w:eastAsiaTheme="majorEastAsia" w:cs="Arial"/>
      <w:iCs/>
      <w:color w:val="000000" w:themeColor="text1"/>
      <w:u w:val="single"/>
    </w:rPr>
  </w:style>
  <w:style w:type="paragraph" w:styleId="Heading5">
    <w:name w:val="heading 5"/>
    <w:basedOn w:val="Normal"/>
    <w:next w:val="Normal"/>
    <w:link w:val="Heading5Char"/>
    <w:uiPriority w:val="9"/>
    <w:unhideWhenUsed/>
    <w:qFormat/>
    <w:rsid w:val="002F3D01"/>
    <w:pPr>
      <w:keepNext/>
      <w:keepLines/>
      <w:spacing w:before="40" w:after="0"/>
      <w:outlineLvl w:val="4"/>
    </w:pPr>
    <w:rPr>
      <w:rFonts w:eastAsiaTheme="majorEastAsia" w:cstheme="majorBidi"/>
      <w:i/>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87F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7F9E"/>
    <w:rPr>
      <w:rFonts w:ascii="Tahoma" w:hAnsi="Tahoma" w:cs="Tahoma"/>
      <w:sz w:val="16"/>
      <w:szCs w:val="16"/>
    </w:rPr>
  </w:style>
  <w:style w:type="paragraph" w:styleId="Header">
    <w:name w:val="header"/>
    <w:basedOn w:val="Normal"/>
    <w:link w:val="HeaderChar"/>
    <w:uiPriority w:val="99"/>
    <w:unhideWhenUsed/>
    <w:rsid w:val="00F87F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87F9E"/>
  </w:style>
  <w:style w:type="paragraph" w:styleId="Footer">
    <w:name w:val="footer"/>
    <w:basedOn w:val="Normal"/>
    <w:link w:val="FooterChar"/>
    <w:uiPriority w:val="99"/>
    <w:unhideWhenUsed/>
    <w:rsid w:val="00F87F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7F9E"/>
  </w:style>
  <w:style w:type="character" w:customStyle="1" w:styleId="Heading1Char">
    <w:name w:val="Heading 1 Char"/>
    <w:basedOn w:val="DefaultParagraphFont"/>
    <w:link w:val="Heading1"/>
    <w:uiPriority w:val="9"/>
    <w:rsid w:val="00235BE2"/>
    <w:rPr>
      <w:rFonts w:ascii="Arial" w:eastAsiaTheme="majorEastAsia" w:hAnsi="Arial" w:cstheme="majorBidi"/>
      <w:bCs/>
      <w:color w:val="DD8047"/>
      <w:sz w:val="28"/>
      <w:szCs w:val="28"/>
    </w:rPr>
  </w:style>
  <w:style w:type="character" w:customStyle="1" w:styleId="Heading2Char">
    <w:name w:val="Heading 2 Char"/>
    <w:basedOn w:val="DefaultParagraphFont"/>
    <w:link w:val="Heading2"/>
    <w:uiPriority w:val="9"/>
    <w:rsid w:val="00235BE2"/>
    <w:rPr>
      <w:rFonts w:ascii="Arial" w:eastAsiaTheme="majorEastAsia" w:hAnsi="Arial" w:cstheme="majorBidi"/>
      <w:bCs/>
      <w:color w:val="DD8047"/>
      <w:sz w:val="24"/>
      <w:szCs w:val="26"/>
    </w:rPr>
  </w:style>
  <w:style w:type="character" w:customStyle="1" w:styleId="Heading3Char">
    <w:name w:val="Heading 3 Char"/>
    <w:basedOn w:val="DefaultParagraphFont"/>
    <w:link w:val="Heading3"/>
    <w:uiPriority w:val="9"/>
    <w:rsid w:val="00235BE2"/>
    <w:rPr>
      <w:rFonts w:ascii="Arial" w:eastAsiaTheme="majorEastAsia" w:hAnsi="Arial" w:cstheme="majorBidi"/>
      <w:bCs/>
      <w:color w:val="80865A"/>
    </w:rPr>
  </w:style>
  <w:style w:type="character" w:styleId="SubtleEmphasis">
    <w:name w:val="Subtle Emphasis"/>
    <w:basedOn w:val="DefaultParagraphFont"/>
    <w:uiPriority w:val="19"/>
    <w:qFormat/>
    <w:rsid w:val="00F263B3"/>
    <w:rPr>
      <w:i/>
      <w:iCs/>
      <w:color w:val="808080" w:themeColor="text1" w:themeTint="7F"/>
    </w:rPr>
  </w:style>
  <w:style w:type="paragraph" w:styleId="TOCHeading">
    <w:name w:val="TOC Heading"/>
    <w:basedOn w:val="Heading1"/>
    <w:next w:val="Normal"/>
    <w:uiPriority w:val="39"/>
    <w:semiHidden/>
    <w:unhideWhenUsed/>
    <w:qFormat/>
    <w:rsid w:val="00760E4E"/>
    <w:pPr>
      <w:outlineLvl w:val="9"/>
    </w:pPr>
    <w:rPr>
      <w:lang w:val="en-US" w:eastAsia="ja-JP"/>
    </w:rPr>
  </w:style>
  <w:style w:type="paragraph" w:styleId="TOC1">
    <w:name w:val="toc 1"/>
    <w:basedOn w:val="Normal"/>
    <w:next w:val="Normal"/>
    <w:autoRedefine/>
    <w:uiPriority w:val="39"/>
    <w:unhideWhenUsed/>
    <w:rsid w:val="00760E4E"/>
    <w:pPr>
      <w:spacing w:after="100"/>
    </w:pPr>
  </w:style>
  <w:style w:type="paragraph" w:styleId="TOC2">
    <w:name w:val="toc 2"/>
    <w:basedOn w:val="Normal"/>
    <w:next w:val="Normal"/>
    <w:autoRedefine/>
    <w:uiPriority w:val="39"/>
    <w:unhideWhenUsed/>
    <w:rsid w:val="00760E4E"/>
    <w:pPr>
      <w:spacing w:after="100"/>
      <w:ind w:left="220"/>
    </w:pPr>
  </w:style>
  <w:style w:type="character" w:styleId="Hyperlink">
    <w:name w:val="Hyperlink"/>
    <w:basedOn w:val="DefaultParagraphFont"/>
    <w:uiPriority w:val="99"/>
    <w:unhideWhenUsed/>
    <w:rsid w:val="00760E4E"/>
    <w:rPr>
      <w:color w:val="0000FF" w:themeColor="hyperlink"/>
      <w:u w:val="single"/>
    </w:rPr>
  </w:style>
  <w:style w:type="paragraph" w:styleId="Title">
    <w:name w:val="Title"/>
    <w:basedOn w:val="Normal"/>
    <w:next w:val="Normal"/>
    <w:link w:val="TitleChar"/>
    <w:uiPriority w:val="10"/>
    <w:qFormat/>
    <w:rsid w:val="00007BD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07BDF"/>
    <w:rPr>
      <w:rFonts w:asciiTheme="majorHAnsi" w:eastAsiaTheme="majorEastAsia" w:hAnsiTheme="majorHAnsi" w:cstheme="majorBidi"/>
      <w:color w:val="17365D" w:themeColor="text2" w:themeShade="BF"/>
      <w:spacing w:val="5"/>
      <w:kern w:val="28"/>
      <w:sz w:val="52"/>
      <w:szCs w:val="52"/>
    </w:rPr>
  </w:style>
  <w:style w:type="character" w:styleId="CommentReference">
    <w:name w:val="annotation reference"/>
    <w:basedOn w:val="DefaultParagraphFont"/>
    <w:uiPriority w:val="99"/>
    <w:semiHidden/>
    <w:unhideWhenUsed/>
    <w:rsid w:val="00007BDF"/>
    <w:rPr>
      <w:sz w:val="16"/>
      <w:szCs w:val="16"/>
    </w:rPr>
  </w:style>
  <w:style w:type="paragraph" w:styleId="CommentText">
    <w:name w:val="annotation text"/>
    <w:basedOn w:val="Normal"/>
    <w:link w:val="CommentTextChar"/>
    <w:uiPriority w:val="99"/>
    <w:unhideWhenUsed/>
    <w:rsid w:val="00007BDF"/>
    <w:pPr>
      <w:spacing w:line="240" w:lineRule="auto"/>
    </w:pPr>
    <w:rPr>
      <w:sz w:val="20"/>
      <w:szCs w:val="20"/>
    </w:rPr>
  </w:style>
  <w:style w:type="character" w:customStyle="1" w:styleId="CommentTextChar">
    <w:name w:val="Comment Text Char"/>
    <w:basedOn w:val="DefaultParagraphFont"/>
    <w:link w:val="CommentText"/>
    <w:uiPriority w:val="99"/>
    <w:rsid w:val="00007BDF"/>
    <w:rPr>
      <w:sz w:val="20"/>
      <w:szCs w:val="20"/>
    </w:rPr>
  </w:style>
  <w:style w:type="paragraph" w:styleId="CommentSubject">
    <w:name w:val="annotation subject"/>
    <w:basedOn w:val="CommentText"/>
    <w:next w:val="CommentText"/>
    <w:link w:val="CommentSubjectChar"/>
    <w:uiPriority w:val="99"/>
    <w:semiHidden/>
    <w:unhideWhenUsed/>
    <w:rsid w:val="00007BDF"/>
    <w:rPr>
      <w:b/>
      <w:bCs/>
    </w:rPr>
  </w:style>
  <w:style w:type="character" w:customStyle="1" w:styleId="CommentSubjectChar">
    <w:name w:val="Comment Subject Char"/>
    <w:basedOn w:val="CommentTextChar"/>
    <w:link w:val="CommentSubject"/>
    <w:uiPriority w:val="99"/>
    <w:semiHidden/>
    <w:rsid w:val="00007BDF"/>
    <w:rPr>
      <w:b/>
      <w:bCs/>
      <w:sz w:val="20"/>
      <w:szCs w:val="20"/>
    </w:rPr>
  </w:style>
  <w:style w:type="paragraph" w:styleId="ListParagraph">
    <w:name w:val="List Paragraph"/>
    <w:basedOn w:val="Normal"/>
    <w:link w:val="ListParagraphChar"/>
    <w:uiPriority w:val="34"/>
    <w:qFormat/>
    <w:rsid w:val="00851933"/>
    <w:pPr>
      <w:spacing w:after="140" w:line="280" w:lineRule="atLeast"/>
      <w:ind w:left="720"/>
      <w:contextualSpacing/>
    </w:pPr>
    <w:rPr>
      <w:rFonts w:ascii="Times New Roman" w:eastAsia="Times New Roman" w:hAnsi="Times New Roman" w:cs="Angsana New"/>
      <w:lang w:eastAsia="zh-CN" w:bidi="th-TH"/>
    </w:rPr>
  </w:style>
  <w:style w:type="character" w:customStyle="1" w:styleId="ListParagraphChar">
    <w:name w:val="List Paragraph Char"/>
    <w:basedOn w:val="DefaultParagraphFont"/>
    <w:link w:val="ListParagraph"/>
    <w:uiPriority w:val="34"/>
    <w:locked/>
    <w:rsid w:val="00851933"/>
    <w:rPr>
      <w:rFonts w:ascii="Times New Roman" w:eastAsia="Times New Roman" w:hAnsi="Times New Roman" w:cs="Angsana New"/>
      <w:lang w:eastAsia="zh-CN" w:bidi="th-TH"/>
    </w:rPr>
  </w:style>
  <w:style w:type="paragraph" w:styleId="NormalWeb">
    <w:name w:val="Normal (Web)"/>
    <w:basedOn w:val="Normal"/>
    <w:uiPriority w:val="99"/>
    <w:unhideWhenUsed/>
    <w:rsid w:val="00E50C9D"/>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TableGrid1">
    <w:name w:val="Table Grid1"/>
    <w:basedOn w:val="TableNormal"/>
    <w:next w:val="TableGrid"/>
    <w:uiPriority w:val="59"/>
    <w:rsid w:val="00BC3889"/>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BC38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75BA2"/>
    <w:rPr>
      <w:color w:val="800080" w:themeColor="followedHyperlink"/>
      <w:u w:val="single"/>
    </w:rPr>
  </w:style>
  <w:style w:type="paragraph" w:customStyle="1" w:styleId="Pa10">
    <w:name w:val="Pa10"/>
    <w:basedOn w:val="Normal"/>
    <w:next w:val="Normal"/>
    <w:uiPriority w:val="99"/>
    <w:rsid w:val="001375BE"/>
    <w:pPr>
      <w:autoSpaceDE w:val="0"/>
      <w:autoSpaceDN w:val="0"/>
      <w:adjustRightInd w:val="0"/>
      <w:spacing w:after="0" w:line="201" w:lineRule="atLeast"/>
    </w:pPr>
    <w:rPr>
      <w:rFonts w:ascii="Minion Pro" w:hAnsi="Minion Pro"/>
      <w:sz w:val="24"/>
      <w:szCs w:val="24"/>
    </w:rPr>
  </w:style>
  <w:style w:type="paragraph" w:customStyle="1" w:styleId="Pa14">
    <w:name w:val="Pa14"/>
    <w:basedOn w:val="Normal"/>
    <w:next w:val="Normal"/>
    <w:uiPriority w:val="99"/>
    <w:rsid w:val="001375BE"/>
    <w:pPr>
      <w:autoSpaceDE w:val="0"/>
      <w:autoSpaceDN w:val="0"/>
      <w:adjustRightInd w:val="0"/>
      <w:spacing w:after="0" w:line="201" w:lineRule="atLeast"/>
    </w:pPr>
    <w:rPr>
      <w:rFonts w:ascii="Minion Pro" w:hAnsi="Minion Pro"/>
      <w:sz w:val="24"/>
      <w:szCs w:val="24"/>
    </w:rPr>
  </w:style>
  <w:style w:type="paragraph" w:customStyle="1" w:styleId="Pa15">
    <w:name w:val="Pa15"/>
    <w:basedOn w:val="Normal"/>
    <w:next w:val="Normal"/>
    <w:uiPriority w:val="99"/>
    <w:rsid w:val="001375BE"/>
    <w:pPr>
      <w:autoSpaceDE w:val="0"/>
      <w:autoSpaceDN w:val="0"/>
      <w:adjustRightInd w:val="0"/>
      <w:spacing w:after="0" w:line="201" w:lineRule="atLeast"/>
    </w:pPr>
    <w:rPr>
      <w:rFonts w:ascii="Minion Pro" w:hAnsi="Minion Pro"/>
      <w:sz w:val="24"/>
      <w:szCs w:val="24"/>
    </w:rPr>
  </w:style>
  <w:style w:type="character" w:customStyle="1" w:styleId="A3">
    <w:name w:val="A3"/>
    <w:uiPriority w:val="99"/>
    <w:rsid w:val="00874900"/>
    <w:rPr>
      <w:color w:val="000000"/>
      <w:sz w:val="18"/>
      <w:szCs w:val="18"/>
    </w:rPr>
  </w:style>
  <w:style w:type="paragraph" w:styleId="FootnoteText">
    <w:name w:val="footnote text"/>
    <w:basedOn w:val="Normal"/>
    <w:link w:val="FootnoteTextChar"/>
    <w:uiPriority w:val="99"/>
    <w:unhideWhenUsed/>
    <w:rsid w:val="00A84856"/>
    <w:rPr>
      <w:rFonts w:ascii="Calibri" w:eastAsia="SimSun" w:hAnsi="Calibri" w:cs="Times New Roman"/>
      <w:sz w:val="20"/>
      <w:szCs w:val="20"/>
      <w:lang w:val="en-US" w:eastAsia="ja-JP"/>
    </w:rPr>
  </w:style>
  <w:style w:type="character" w:customStyle="1" w:styleId="FootnoteTextChar">
    <w:name w:val="Footnote Text Char"/>
    <w:basedOn w:val="DefaultParagraphFont"/>
    <w:link w:val="FootnoteText"/>
    <w:uiPriority w:val="99"/>
    <w:rsid w:val="00A84856"/>
    <w:rPr>
      <w:rFonts w:ascii="Calibri" w:eastAsia="SimSun" w:hAnsi="Calibri" w:cs="Times New Roman"/>
      <w:sz w:val="20"/>
      <w:szCs w:val="20"/>
      <w:lang w:val="en-US" w:eastAsia="ja-JP"/>
    </w:rPr>
  </w:style>
  <w:style w:type="character" w:styleId="FootnoteReference">
    <w:name w:val="footnote reference"/>
    <w:basedOn w:val="DefaultParagraphFont"/>
    <w:uiPriority w:val="99"/>
    <w:unhideWhenUsed/>
    <w:rsid w:val="00A84856"/>
    <w:rPr>
      <w:vertAlign w:val="superscript"/>
    </w:rPr>
  </w:style>
  <w:style w:type="table" w:styleId="PlainTable1">
    <w:name w:val="Plain Table 1"/>
    <w:basedOn w:val="TableNormal"/>
    <w:uiPriority w:val="41"/>
    <w:rsid w:val="00F4220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1">
    <w:name w:val="Grid Table 1 Light Accent 1"/>
    <w:basedOn w:val="TableNormal"/>
    <w:uiPriority w:val="46"/>
    <w:rsid w:val="00364E11"/>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364E11"/>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B25C03"/>
    <w:pPr>
      <w:autoSpaceDE w:val="0"/>
      <w:autoSpaceDN w:val="0"/>
      <w:adjustRightInd w:val="0"/>
      <w:spacing w:after="0" w:line="240" w:lineRule="auto"/>
    </w:pPr>
    <w:rPr>
      <w:rFonts w:ascii="Calibri" w:hAnsi="Calibri" w:cs="Calibri"/>
      <w:color w:val="000000"/>
      <w:sz w:val="24"/>
      <w:szCs w:val="24"/>
      <w:lang w:eastAsia="en-US"/>
    </w:rPr>
  </w:style>
  <w:style w:type="paragraph" w:styleId="TOC3">
    <w:name w:val="toc 3"/>
    <w:basedOn w:val="Normal"/>
    <w:next w:val="Normal"/>
    <w:autoRedefine/>
    <w:uiPriority w:val="39"/>
    <w:unhideWhenUsed/>
    <w:rsid w:val="000A6928"/>
    <w:pPr>
      <w:spacing w:after="100"/>
      <w:ind w:left="440"/>
    </w:pPr>
  </w:style>
  <w:style w:type="paragraph" w:styleId="Caption">
    <w:name w:val="caption"/>
    <w:basedOn w:val="Normal"/>
    <w:next w:val="Normal"/>
    <w:uiPriority w:val="35"/>
    <w:unhideWhenUsed/>
    <w:qFormat/>
    <w:rsid w:val="00946B42"/>
    <w:pPr>
      <w:spacing w:after="0" w:line="240" w:lineRule="auto"/>
    </w:pPr>
    <w:rPr>
      <w:b/>
      <w:iCs/>
      <w:color w:val="000000" w:themeColor="text1"/>
      <w:sz w:val="20"/>
      <w:szCs w:val="18"/>
    </w:rPr>
  </w:style>
  <w:style w:type="character" w:customStyle="1" w:styleId="Heading4Char">
    <w:name w:val="Heading 4 Char"/>
    <w:basedOn w:val="DefaultParagraphFont"/>
    <w:link w:val="Heading4"/>
    <w:uiPriority w:val="9"/>
    <w:rsid w:val="002F3D01"/>
    <w:rPr>
      <w:rFonts w:ascii="Arial" w:eastAsiaTheme="majorEastAsia" w:hAnsi="Arial" w:cs="Arial"/>
      <w:iCs/>
      <w:color w:val="000000" w:themeColor="text1"/>
      <w:u w:val="single"/>
    </w:rPr>
  </w:style>
  <w:style w:type="paragraph" w:styleId="TableofFigures">
    <w:name w:val="table of figures"/>
    <w:basedOn w:val="Normal"/>
    <w:next w:val="Normal"/>
    <w:uiPriority w:val="99"/>
    <w:unhideWhenUsed/>
    <w:rsid w:val="00BC309A"/>
    <w:pPr>
      <w:spacing w:after="0"/>
    </w:pPr>
  </w:style>
  <w:style w:type="paragraph" w:styleId="Revision">
    <w:name w:val="Revision"/>
    <w:hidden/>
    <w:uiPriority w:val="99"/>
    <w:semiHidden/>
    <w:rsid w:val="008F19F6"/>
    <w:pPr>
      <w:spacing w:after="0" w:line="240" w:lineRule="auto"/>
    </w:pPr>
  </w:style>
  <w:style w:type="paragraph" w:customStyle="1" w:styleId="ScheduleNotes">
    <w:name w:val="Schedule Notes"/>
    <w:basedOn w:val="Normal"/>
    <w:rsid w:val="00F90D96"/>
    <w:pPr>
      <w:spacing w:before="140" w:after="140" w:line="280" w:lineRule="atLeast"/>
      <w:ind w:left="1134"/>
    </w:pPr>
    <w:rPr>
      <w:rFonts w:eastAsia="Times New Roman" w:cs="Arial"/>
    </w:rPr>
  </w:style>
  <w:style w:type="paragraph" w:customStyle="1" w:styleId="ScheduleHeading">
    <w:name w:val="Schedule Heading"/>
    <w:next w:val="ScheduleLevel1"/>
    <w:rsid w:val="00F90D96"/>
    <w:pPr>
      <w:keepNext/>
      <w:pageBreakBefore/>
      <w:shd w:val="clear" w:color="auto" w:fill="000000"/>
      <w:spacing w:after="140" w:line="280" w:lineRule="atLeast"/>
      <w:outlineLvl w:val="0"/>
    </w:pPr>
    <w:rPr>
      <w:rFonts w:ascii="Arial" w:eastAsia="Times New Roman" w:hAnsi="Arial" w:cs="Arial"/>
      <w:b/>
      <w:caps/>
      <w:sz w:val="20"/>
      <w:szCs w:val="20"/>
      <w:lang w:val="en-US"/>
    </w:rPr>
  </w:style>
  <w:style w:type="paragraph" w:customStyle="1" w:styleId="ScheduleLevel1">
    <w:name w:val="Schedule Level 1"/>
    <w:next w:val="ScheduleLevel2"/>
    <w:rsid w:val="00F90D96"/>
    <w:pPr>
      <w:keepNext/>
      <w:pBdr>
        <w:bottom w:val="single" w:sz="2" w:space="1" w:color="auto"/>
      </w:pBdr>
      <w:spacing w:before="200" w:after="0" w:line="280" w:lineRule="atLeast"/>
      <w:outlineLvl w:val="1"/>
    </w:pPr>
    <w:rPr>
      <w:rFonts w:ascii="Arial" w:eastAsia="Times New Roman" w:hAnsi="Arial" w:cs="Arial"/>
      <w:b/>
      <w:lang w:val="en-US"/>
    </w:rPr>
  </w:style>
  <w:style w:type="paragraph" w:customStyle="1" w:styleId="ScheduleLevel2">
    <w:name w:val="Schedule Level 2"/>
    <w:next w:val="ScheduleLevel3"/>
    <w:rsid w:val="00F90D96"/>
    <w:pPr>
      <w:spacing w:before="200" w:after="0" w:line="280" w:lineRule="atLeast"/>
      <w:outlineLvl w:val="2"/>
    </w:pPr>
    <w:rPr>
      <w:rFonts w:ascii="Arial" w:eastAsia="Times New Roman" w:hAnsi="Arial" w:cs="Arial"/>
      <w:b/>
      <w:lang w:val="en-US"/>
    </w:rPr>
  </w:style>
  <w:style w:type="paragraph" w:customStyle="1" w:styleId="ScheduleLevel3">
    <w:name w:val="Schedule Level 3"/>
    <w:rsid w:val="00F90D96"/>
    <w:pPr>
      <w:spacing w:before="140" w:after="140" w:line="280" w:lineRule="atLeast"/>
    </w:pPr>
    <w:rPr>
      <w:rFonts w:ascii="Arial" w:eastAsia="Times New Roman" w:hAnsi="Arial" w:cs="Arial"/>
      <w:lang w:val="en-US"/>
    </w:rPr>
  </w:style>
  <w:style w:type="paragraph" w:customStyle="1" w:styleId="ScheduleLevel4">
    <w:name w:val="Schedule Level 4"/>
    <w:rsid w:val="00F90D96"/>
    <w:pPr>
      <w:spacing w:after="140" w:line="280" w:lineRule="atLeast"/>
    </w:pPr>
    <w:rPr>
      <w:rFonts w:ascii="Arial" w:eastAsia="Times New Roman" w:hAnsi="Arial" w:cs="Arial"/>
      <w:lang w:val="en-US"/>
    </w:rPr>
  </w:style>
  <w:style w:type="paragraph" w:customStyle="1" w:styleId="ScheduleLevel5">
    <w:name w:val="Schedule Level 5"/>
    <w:rsid w:val="00F90D96"/>
    <w:pPr>
      <w:spacing w:after="140" w:line="280" w:lineRule="atLeast"/>
    </w:pPr>
    <w:rPr>
      <w:rFonts w:ascii="Arial" w:eastAsia="Times New Roman" w:hAnsi="Arial" w:cs="Arial"/>
      <w:lang w:val="en-US"/>
    </w:rPr>
  </w:style>
  <w:style w:type="paragraph" w:customStyle="1" w:styleId="ScheduleLevel6">
    <w:name w:val="Schedule Level 6"/>
    <w:rsid w:val="00F90D96"/>
    <w:pPr>
      <w:spacing w:after="140" w:line="280" w:lineRule="atLeast"/>
    </w:pPr>
    <w:rPr>
      <w:rFonts w:ascii="Arial" w:eastAsia="Times New Roman" w:hAnsi="Arial" w:cs="Arial"/>
      <w:lang w:val="en-US"/>
    </w:rPr>
  </w:style>
  <w:style w:type="paragraph" w:customStyle="1" w:styleId="ScheduleLevel7">
    <w:name w:val="Schedule Level 7"/>
    <w:semiHidden/>
    <w:rsid w:val="00F90D96"/>
    <w:pPr>
      <w:spacing w:after="140" w:line="280" w:lineRule="atLeast"/>
    </w:pPr>
    <w:rPr>
      <w:rFonts w:ascii="Arial" w:eastAsia="Times New Roman" w:hAnsi="Arial" w:cs="Arial"/>
      <w:lang w:val="en-US"/>
    </w:rPr>
  </w:style>
  <w:style w:type="paragraph" w:customStyle="1" w:styleId="ScheduleLevel8">
    <w:name w:val="Schedule Level 8"/>
    <w:semiHidden/>
    <w:rsid w:val="00F90D96"/>
    <w:pPr>
      <w:spacing w:after="140" w:line="280" w:lineRule="atLeast"/>
    </w:pPr>
    <w:rPr>
      <w:rFonts w:ascii="Arial" w:eastAsia="Times New Roman" w:hAnsi="Arial" w:cs="Arial"/>
      <w:lang w:val="en-US"/>
    </w:rPr>
  </w:style>
  <w:style w:type="character" w:customStyle="1" w:styleId="Heading5Char">
    <w:name w:val="Heading 5 Char"/>
    <w:basedOn w:val="DefaultParagraphFont"/>
    <w:link w:val="Heading5"/>
    <w:uiPriority w:val="9"/>
    <w:rsid w:val="002F3D01"/>
    <w:rPr>
      <w:rFonts w:ascii="Arial" w:eastAsiaTheme="majorEastAsia" w:hAnsi="Arial" w:cstheme="majorBidi"/>
      <w:i/>
      <w:color w:val="000000" w:themeColor="text1"/>
    </w:rPr>
  </w:style>
  <w:style w:type="table" w:styleId="GridTable1Light-Accent5">
    <w:name w:val="Grid Table 1 Light Accent 5"/>
    <w:basedOn w:val="TableNormal"/>
    <w:uiPriority w:val="46"/>
    <w:rsid w:val="00230FAD"/>
    <w:pPr>
      <w:spacing w:after="0" w:line="240" w:lineRule="auto"/>
    </w:pPr>
    <w:rPr>
      <w:lang w:eastAsia="en-US"/>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90231A"/>
    <w:rPr>
      <w:color w:val="808080"/>
    </w:rPr>
  </w:style>
  <w:style w:type="character" w:customStyle="1" w:styleId="UnresolvedMention">
    <w:name w:val="Unresolved Mention"/>
    <w:basedOn w:val="DefaultParagraphFont"/>
    <w:uiPriority w:val="99"/>
    <w:semiHidden/>
    <w:unhideWhenUsed/>
    <w:rsid w:val="005D41B5"/>
    <w:rPr>
      <w:color w:val="808080"/>
      <w:shd w:val="clear" w:color="auto" w:fill="E6E6E6"/>
    </w:rPr>
  </w:style>
  <w:style w:type="paragraph" w:styleId="NoSpacing">
    <w:name w:val="No Spacing"/>
    <w:uiPriority w:val="1"/>
    <w:qFormat/>
    <w:rsid w:val="00E649EF"/>
    <w:pPr>
      <w:spacing w:after="0" w:line="240" w:lineRule="auto"/>
    </w:pPr>
  </w:style>
  <w:style w:type="paragraph" w:customStyle="1" w:styleId="Infopage">
    <w:name w:val="Info page"/>
    <w:basedOn w:val="Normal"/>
    <w:uiPriority w:val="99"/>
    <w:rsid w:val="00E649EF"/>
    <w:pPr>
      <w:spacing w:before="120" w:after="120" w:line="240" w:lineRule="auto"/>
      <w:jc w:val="both"/>
    </w:pPr>
    <w:rPr>
      <w:rFonts w:ascii="Arial Narrow" w:eastAsia="Times New Roman" w:hAnsi="Arial Narrow" w:cs="Times New Roman"/>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9636">
      <w:bodyDiv w:val="1"/>
      <w:marLeft w:val="0"/>
      <w:marRight w:val="0"/>
      <w:marTop w:val="0"/>
      <w:marBottom w:val="0"/>
      <w:divBdr>
        <w:top w:val="none" w:sz="0" w:space="0" w:color="auto"/>
        <w:left w:val="none" w:sz="0" w:space="0" w:color="auto"/>
        <w:bottom w:val="none" w:sz="0" w:space="0" w:color="auto"/>
        <w:right w:val="none" w:sz="0" w:space="0" w:color="auto"/>
      </w:divBdr>
    </w:div>
    <w:div w:id="64884763">
      <w:bodyDiv w:val="1"/>
      <w:marLeft w:val="0"/>
      <w:marRight w:val="0"/>
      <w:marTop w:val="0"/>
      <w:marBottom w:val="0"/>
      <w:divBdr>
        <w:top w:val="none" w:sz="0" w:space="0" w:color="auto"/>
        <w:left w:val="none" w:sz="0" w:space="0" w:color="auto"/>
        <w:bottom w:val="none" w:sz="0" w:space="0" w:color="auto"/>
        <w:right w:val="none" w:sz="0" w:space="0" w:color="auto"/>
      </w:divBdr>
    </w:div>
    <w:div w:id="97723192">
      <w:bodyDiv w:val="1"/>
      <w:marLeft w:val="0"/>
      <w:marRight w:val="0"/>
      <w:marTop w:val="0"/>
      <w:marBottom w:val="0"/>
      <w:divBdr>
        <w:top w:val="none" w:sz="0" w:space="0" w:color="auto"/>
        <w:left w:val="none" w:sz="0" w:space="0" w:color="auto"/>
        <w:bottom w:val="none" w:sz="0" w:space="0" w:color="auto"/>
        <w:right w:val="none" w:sz="0" w:space="0" w:color="auto"/>
      </w:divBdr>
    </w:div>
    <w:div w:id="333841370">
      <w:bodyDiv w:val="1"/>
      <w:marLeft w:val="0"/>
      <w:marRight w:val="0"/>
      <w:marTop w:val="0"/>
      <w:marBottom w:val="0"/>
      <w:divBdr>
        <w:top w:val="none" w:sz="0" w:space="0" w:color="auto"/>
        <w:left w:val="none" w:sz="0" w:space="0" w:color="auto"/>
        <w:bottom w:val="none" w:sz="0" w:space="0" w:color="auto"/>
        <w:right w:val="none" w:sz="0" w:space="0" w:color="auto"/>
      </w:divBdr>
    </w:div>
    <w:div w:id="377245661">
      <w:bodyDiv w:val="1"/>
      <w:marLeft w:val="0"/>
      <w:marRight w:val="0"/>
      <w:marTop w:val="0"/>
      <w:marBottom w:val="0"/>
      <w:divBdr>
        <w:top w:val="none" w:sz="0" w:space="0" w:color="auto"/>
        <w:left w:val="none" w:sz="0" w:space="0" w:color="auto"/>
        <w:bottom w:val="none" w:sz="0" w:space="0" w:color="auto"/>
        <w:right w:val="none" w:sz="0" w:space="0" w:color="auto"/>
      </w:divBdr>
    </w:div>
    <w:div w:id="387648358">
      <w:bodyDiv w:val="1"/>
      <w:marLeft w:val="0"/>
      <w:marRight w:val="0"/>
      <w:marTop w:val="0"/>
      <w:marBottom w:val="0"/>
      <w:divBdr>
        <w:top w:val="none" w:sz="0" w:space="0" w:color="auto"/>
        <w:left w:val="none" w:sz="0" w:space="0" w:color="auto"/>
        <w:bottom w:val="none" w:sz="0" w:space="0" w:color="auto"/>
        <w:right w:val="none" w:sz="0" w:space="0" w:color="auto"/>
      </w:divBdr>
    </w:div>
    <w:div w:id="463472747">
      <w:bodyDiv w:val="1"/>
      <w:marLeft w:val="0"/>
      <w:marRight w:val="0"/>
      <w:marTop w:val="0"/>
      <w:marBottom w:val="0"/>
      <w:divBdr>
        <w:top w:val="none" w:sz="0" w:space="0" w:color="auto"/>
        <w:left w:val="none" w:sz="0" w:space="0" w:color="auto"/>
        <w:bottom w:val="none" w:sz="0" w:space="0" w:color="auto"/>
        <w:right w:val="none" w:sz="0" w:space="0" w:color="auto"/>
      </w:divBdr>
    </w:div>
    <w:div w:id="642545895">
      <w:bodyDiv w:val="1"/>
      <w:marLeft w:val="0"/>
      <w:marRight w:val="0"/>
      <w:marTop w:val="0"/>
      <w:marBottom w:val="0"/>
      <w:divBdr>
        <w:top w:val="none" w:sz="0" w:space="0" w:color="auto"/>
        <w:left w:val="none" w:sz="0" w:space="0" w:color="auto"/>
        <w:bottom w:val="none" w:sz="0" w:space="0" w:color="auto"/>
        <w:right w:val="none" w:sz="0" w:space="0" w:color="auto"/>
      </w:divBdr>
    </w:div>
    <w:div w:id="688339925">
      <w:bodyDiv w:val="1"/>
      <w:marLeft w:val="0"/>
      <w:marRight w:val="0"/>
      <w:marTop w:val="0"/>
      <w:marBottom w:val="0"/>
      <w:divBdr>
        <w:top w:val="none" w:sz="0" w:space="0" w:color="auto"/>
        <w:left w:val="none" w:sz="0" w:space="0" w:color="auto"/>
        <w:bottom w:val="none" w:sz="0" w:space="0" w:color="auto"/>
        <w:right w:val="none" w:sz="0" w:space="0" w:color="auto"/>
      </w:divBdr>
    </w:div>
    <w:div w:id="715086037">
      <w:bodyDiv w:val="1"/>
      <w:marLeft w:val="0"/>
      <w:marRight w:val="0"/>
      <w:marTop w:val="0"/>
      <w:marBottom w:val="0"/>
      <w:divBdr>
        <w:top w:val="none" w:sz="0" w:space="0" w:color="auto"/>
        <w:left w:val="none" w:sz="0" w:space="0" w:color="auto"/>
        <w:bottom w:val="none" w:sz="0" w:space="0" w:color="auto"/>
        <w:right w:val="none" w:sz="0" w:space="0" w:color="auto"/>
      </w:divBdr>
      <w:divsChild>
        <w:div w:id="333842514">
          <w:marLeft w:val="0"/>
          <w:marRight w:val="0"/>
          <w:marTop w:val="0"/>
          <w:marBottom w:val="0"/>
          <w:divBdr>
            <w:top w:val="none" w:sz="0" w:space="0" w:color="auto"/>
            <w:left w:val="none" w:sz="0" w:space="0" w:color="auto"/>
            <w:bottom w:val="none" w:sz="0" w:space="0" w:color="auto"/>
            <w:right w:val="none" w:sz="0" w:space="0" w:color="auto"/>
          </w:divBdr>
        </w:div>
        <w:div w:id="1054426189">
          <w:marLeft w:val="0"/>
          <w:marRight w:val="0"/>
          <w:marTop w:val="0"/>
          <w:marBottom w:val="0"/>
          <w:divBdr>
            <w:top w:val="none" w:sz="0" w:space="0" w:color="auto"/>
            <w:left w:val="none" w:sz="0" w:space="0" w:color="auto"/>
            <w:bottom w:val="none" w:sz="0" w:space="0" w:color="auto"/>
            <w:right w:val="none" w:sz="0" w:space="0" w:color="auto"/>
          </w:divBdr>
        </w:div>
        <w:div w:id="1660571870">
          <w:marLeft w:val="0"/>
          <w:marRight w:val="0"/>
          <w:marTop w:val="0"/>
          <w:marBottom w:val="0"/>
          <w:divBdr>
            <w:top w:val="none" w:sz="0" w:space="0" w:color="auto"/>
            <w:left w:val="none" w:sz="0" w:space="0" w:color="auto"/>
            <w:bottom w:val="none" w:sz="0" w:space="0" w:color="auto"/>
            <w:right w:val="none" w:sz="0" w:space="0" w:color="auto"/>
          </w:divBdr>
        </w:div>
        <w:div w:id="2107076642">
          <w:marLeft w:val="0"/>
          <w:marRight w:val="0"/>
          <w:marTop w:val="0"/>
          <w:marBottom w:val="0"/>
          <w:divBdr>
            <w:top w:val="none" w:sz="0" w:space="0" w:color="auto"/>
            <w:left w:val="none" w:sz="0" w:space="0" w:color="auto"/>
            <w:bottom w:val="none" w:sz="0" w:space="0" w:color="auto"/>
            <w:right w:val="none" w:sz="0" w:space="0" w:color="auto"/>
          </w:divBdr>
        </w:div>
        <w:div w:id="2046707417">
          <w:marLeft w:val="0"/>
          <w:marRight w:val="0"/>
          <w:marTop w:val="0"/>
          <w:marBottom w:val="0"/>
          <w:divBdr>
            <w:top w:val="none" w:sz="0" w:space="0" w:color="auto"/>
            <w:left w:val="none" w:sz="0" w:space="0" w:color="auto"/>
            <w:bottom w:val="none" w:sz="0" w:space="0" w:color="auto"/>
            <w:right w:val="none" w:sz="0" w:space="0" w:color="auto"/>
          </w:divBdr>
        </w:div>
        <w:div w:id="200098311">
          <w:marLeft w:val="0"/>
          <w:marRight w:val="0"/>
          <w:marTop w:val="0"/>
          <w:marBottom w:val="0"/>
          <w:divBdr>
            <w:top w:val="none" w:sz="0" w:space="0" w:color="auto"/>
            <w:left w:val="none" w:sz="0" w:space="0" w:color="auto"/>
            <w:bottom w:val="none" w:sz="0" w:space="0" w:color="auto"/>
            <w:right w:val="none" w:sz="0" w:space="0" w:color="auto"/>
          </w:divBdr>
        </w:div>
        <w:div w:id="706610601">
          <w:marLeft w:val="0"/>
          <w:marRight w:val="0"/>
          <w:marTop w:val="0"/>
          <w:marBottom w:val="0"/>
          <w:divBdr>
            <w:top w:val="none" w:sz="0" w:space="0" w:color="auto"/>
            <w:left w:val="none" w:sz="0" w:space="0" w:color="auto"/>
            <w:bottom w:val="none" w:sz="0" w:space="0" w:color="auto"/>
            <w:right w:val="none" w:sz="0" w:space="0" w:color="auto"/>
          </w:divBdr>
        </w:div>
        <w:div w:id="977220300">
          <w:marLeft w:val="0"/>
          <w:marRight w:val="0"/>
          <w:marTop w:val="0"/>
          <w:marBottom w:val="0"/>
          <w:divBdr>
            <w:top w:val="none" w:sz="0" w:space="0" w:color="auto"/>
            <w:left w:val="none" w:sz="0" w:space="0" w:color="auto"/>
            <w:bottom w:val="none" w:sz="0" w:space="0" w:color="auto"/>
            <w:right w:val="none" w:sz="0" w:space="0" w:color="auto"/>
          </w:divBdr>
        </w:div>
        <w:div w:id="1445616795">
          <w:marLeft w:val="0"/>
          <w:marRight w:val="0"/>
          <w:marTop w:val="0"/>
          <w:marBottom w:val="0"/>
          <w:divBdr>
            <w:top w:val="none" w:sz="0" w:space="0" w:color="auto"/>
            <w:left w:val="none" w:sz="0" w:space="0" w:color="auto"/>
            <w:bottom w:val="none" w:sz="0" w:space="0" w:color="auto"/>
            <w:right w:val="none" w:sz="0" w:space="0" w:color="auto"/>
          </w:divBdr>
        </w:div>
        <w:div w:id="1070036802">
          <w:marLeft w:val="0"/>
          <w:marRight w:val="0"/>
          <w:marTop w:val="0"/>
          <w:marBottom w:val="0"/>
          <w:divBdr>
            <w:top w:val="none" w:sz="0" w:space="0" w:color="auto"/>
            <w:left w:val="none" w:sz="0" w:space="0" w:color="auto"/>
            <w:bottom w:val="none" w:sz="0" w:space="0" w:color="auto"/>
            <w:right w:val="none" w:sz="0" w:space="0" w:color="auto"/>
          </w:divBdr>
        </w:div>
        <w:div w:id="1224633893">
          <w:marLeft w:val="0"/>
          <w:marRight w:val="0"/>
          <w:marTop w:val="0"/>
          <w:marBottom w:val="0"/>
          <w:divBdr>
            <w:top w:val="none" w:sz="0" w:space="0" w:color="auto"/>
            <w:left w:val="none" w:sz="0" w:space="0" w:color="auto"/>
            <w:bottom w:val="none" w:sz="0" w:space="0" w:color="auto"/>
            <w:right w:val="none" w:sz="0" w:space="0" w:color="auto"/>
          </w:divBdr>
        </w:div>
      </w:divsChild>
    </w:div>
    <w:div w:id="754520442">
      <w:bodyDiv w:val="1"/>
      <w:marLeft w:val="0"/>
      <w:marRight w:val="0"/>
      <w:marTop w:val="0"/>
      <w:marBottom w:val="0"/>
      <w:divBdr>
        <w:top w:val="none" w:sz="0" w:space="0" w:color="auto"/>
        <w:left w:val="none" w:sz="0" w:space="0" w:color="auto"/>
        <w:bottom w:val="none" w:sz="0" w:space="0" w:color="auto"/>
        <w:right w:val="none" w:sz="0" w:space="0" w:color="auto"/>
      </w:divBdr>
      <w:divsChild>
        <w:div w:id="1164202356">
          <w:marLeft w:val="0"/>
          <w:marRight w:val="0"/>
          <w:marTop w:val="0"/>
          <w:marBottom w:val="0"/>
          <w:divBdr>
            <w:top w:val="none" w:sz="0" w:space="0" w:color="auto"/>
            <w:left w:val="none" w:sz="0" w:space="0" w:color="auto"/>
            <w:bottom w:val="none" w:sz="0" w:space="0" w:color="auto"/>
            <w:right w:val="none" w:sz="0" w:space="0" w:color="auto"/>
          </w:divBdr>
        </w:div>
        <w:div w:id="1620645583">
          <w:marLeft w:val="0"/>
          <w:marRight w:val="0"/>
          <w:marTop w:val="0"/>
          <w:marBottom w:val="0"/>
          <w:divBdr>
            <w:top w:val="none" w:sz="0" w:space="0" w:color="auto"/>
            <w:left w:val="none" w:sz="0" w:space="0" w:color="auto"/>
            <w:bottom w:val="none" w:sz="0" w:space="0" w:color="auto"/>
            <w:right w:val="none" w:sz="0" w:space="0" w:color="auto"/>
          </w:divBdr>
        </w:div>
        <w:div w:id="2143232092">
          <w:marLeft w:val="0"/>
          <w:marRight w:val="0"/>
          <w:marTop w:val="0"/>
          <w:marBottom w:val="0"/>
          <w:divBdr>
            <w:top w:val="none" w:sz="0" w:space="0" w:color="auto"/>
            <w:left w:val="none" w:sz="0" w:space="0" w:color="auto"/>
            <w:bottom w:val="none" w:sz="0" w:space="0" w:color="auto"/>
            <w:right w:val="none" w:sz="0" w:space="0" w:color="auto"/>
          </w:divBdr>
        </w:div>
        <w:div w:id="1755516459">
          <w:marLeft w:val="0"/>
          <w:marRight w:val="0"/>
          <w:marTop w:val="0"/>
          <w:marBottom w:val="0"/>
          <w:divBdr>
            <w:top w:val="none" w:sz="0" w:space="0" w:color="auto"/>
            <w:left w:val="none" w:sz="0" w:space="0" w:color="auto"/>
            <w:bottom w:val="none" w:sz="0" w:space="0" w:color="auto"/>
            <w:right w:val="none" w:sz="0" w:space="0" w:color="auto"/>
          </w:divBdr>
        </w:div>
        <w:div w:id="112214499">
          <w:marLeft w:val="0"/>
          <w:marRight w:val="0"/>
          <w:marTop w:val="0"/>
          <w:marBottom w:val="0"/>
          <w:divBdr>
            <w:top w:val="none" w:sz="0" w:space="0" w:color="auto"/>
            <w:left w:val="none" w:sz="0" w:space="0" w:color="auto"/>
            <w:bottom w:val="none" w:sz="0" w:space="0" w:color="auto"/>
            <w:right w:val="none" w:sz="0" w:space="0" w:color="auto"/>
          </w:divBdr>
        </w:div>
        <w:div w:id="1190992431">
          <w:marLeft w:val="0"/>
          <w:marRight w:val="0"/>
          <w:marTop w:val="0"/>
          <w:marBottom w:val="0"/>
          <w:divBdr>
            <w:top w:val="none" w:sz="0" w:space="0" w:color="auto"/>
            <w:left w:val="none" w:sz="0" w:space="0" w:color="auto"/>
            <w:bottom w:val="none" w:sz="0" w:space="0" w:color="auto"/>
            <w:right w:val="none" w:sz="0" w:space="0" w:color="auto"/>
          </w:divBdr>
        </w:div>
        <w:div w:id="375593241">
          <w:marLeft w:val="0"/>
          <w:marRight w:val="0"/>
          <w:marTop w:val="0"/>
          <w:marBottom w:val="0"/>
          <w:divBdr>
            <w:top w:val="none" w:sz="0" w:space="0" w:color="auto"/>
            <w:left w:val="none" w:sz="0" w:space="0" w:color="auto"/>
            <w:bottom w:val="none" w:sz="0" w:space="0" w:color="auto"/>
            <w:right w:val="none" w:sz="0" w:space="0" w:color="auto"/>
          </w:divBdr>
        </w:div>
        <w:div w:id="1888564906">
          <w:marLeft w:val="0"/>
          <w:marRight w:val="0"/>
          <w:marTop w:val="0"/>
          <w:marBottom w:val="0"/>
          <w:divBdr>
            <w:top w:val="none" w:sz="0" w:space="0" w:color="auto"/>
            <w:left w:val="none" w:sz="0" w:space="0" w:color="auto"/>
            <w:bottom w:val="none" w:sz="0" w:space="0" w:color="auto"/>
            <w:right w:val="none" w:sz="0" w:space="0" w:color="auto"/>
          </w:divBdr>
        </w:div>
        <w:div w:id="833646360">
          <w:marLeft w:val="0"/>
          <w:marRight w:val="0"/>
          <w:marTop w:val="0"/>
          <w:marBottom w:val="0"/>
          <w:divBdr>
            <w:top w:val="none" w:sz="0" w:space="0" w:color="auto"/>
            <w:left w:val="none" w:sz="0" w:space="0" w:color="auto"/>
            <w:bottom w:val="none" w:sz="0" w:space="0" w:color="auto"/>
            <w:right w:val="none" w:sz="0" w:space="0" w:color="auto"/>
          </w:divBdr>
        </w:div>
        <w:div w:id="573124524">
          <w:marLeft w:val="0"/>
          <w:marRight w:val="0"/>
          <w:marTop w:val="0"/>
          <w:marBottom w:val="0"/>
          <w:divBdr>
            <w:top w:val="none" w:sz="0" w:space="0" w:color="auto"/>
            <w:left w:val="none" w:sz="0" w:space="0" w:color="auto"/>
            <w:bottom w:val="none" w:sz="0" w:space="0" w:color="auto"/>
            <w:right w:val="none" w:sz="0" w:space="0" w:color="auto"/>
          </w:divBdr>
        </w:div>
        <w:div w:id="2087989336">
          <w:marLeft w:val="0"/>
          <w:marRight w:val="0"/>
          <w:marTop w:val="0"/>
          <w:marBottom w:val="0"/>
          <w:divBdr>
            <w:top w:val="none" w:sz="0" w:space="0" w:color="auto"/>
            <w:left w:val="none" w:sz="0" w:space="0" w:color="auto"/>
            <w:bottom w:val="none" w:sz="0" w:space="0" w:color="auto"/>
            <w:right w:val="none" w:sz="0" w:space="0" w:color="auto"/>
          </w:divBdr>
        </w:div>
      </w:divsChild>
    </w:div>
    <w:div w:id="786318936">
      <w:bodyDiv w:val="1"/>
      <w:marLeft w:val="0"/>
      <w:marRight w:val="0"/>
      <w:marTop w:val="0"/>
      <w:marBottom w:val="0"/>
      <w:divBdr>
        <w:top w:val="none" w:sz="0" w:space="0" w:color="auto"/>
        <w:left w:val="none" w:sz="0" w:space="0" w:color="auto"/>
        <w:bottom w:val="none" w:sz="0" w:space="0" w:color="auto"/>
        <w:right w:val="none" w:sz="0" w:space="0" w:color="auto"/>
      </w:divBdr>
      <w:divsChild>
        <w:div w:id="2059359445">
          <w:marLeft w:val="0"/>
          <w:marRight w:val="0"/>
          <w:marTop w:val="0"/>
          <w:marBottom w:val="0"/>
          <w:divBdr>
            <w:top w:val="none" w:sz="0" w:space="0" w:color="auto"/>
            <w:left w:val="none" w:sz="0" w:space="0" w:color="auto"/>
            <w:bottom w:val="none" w:sz="0" w:space="0" w:color="auto"/>
            <w:right w:val="none" w:sz="0" w:space="0" w:color="auto"/>
          </w:divBdr>
        </w:div>
        <w:div w:id="236475985">
          <w:marLeft w:val="0"/>
          <w:marRight w:val="0"/>
          <w:marTop w:val="0"/>
          <w:marBottom w:val="0"/>
          <w:divBdr>
            <w:top w:val="none" w:sz="0" w:space="0" w:color="auto"/>
            <w:left w:val="none" w:sz="0" w:space="0" w:color="auto"/>
            <w:bottom w:val="none" w:sz="0" w:space="0" w:color="auto"/>
            <w:right w:val="none" w:sz="0" w:space="0" w:color="auto"/>
          </w:divBdr>
        </w:div>
        <w:div w:id="143402523">
          <w:marLeft w:val="0"/>
          <w:marRight w:val="0"/>
          <w:marTop w:val="0"/>
          <w:marBottom w:val="0"/>
          <w:divBdr>
            <w:top w:val="none" w:sz="0" w:space="0" w:color="auto"/>
            <w:left w:val="none" w:sz="0" w:space="0" w:color="auto"/>
            <w:bottom w:val="none" w:sz="0" w:space="0" w:color="auto"/>
            <w:right w:val="none" w:sz="0" w:space="0" w:color="auto"/>
          </w:divBdr>
        </w:div>
        <w:div w:id="1625194193">
          <w:marLeft w:val="0"/>
          <w:marRight w:val="0"/>
          <w:marTop w:val="0"/>
          <w:marBottom w:val="0"/>
          <w:divBdr>
            <w:top w:val="none" w:sz="0" w:space="0" w:color="auto"/>
            <w:left w:val="none" w:sz="0" w:space="0" w:color="auto"/>
            <w:bottom w:val="none" w:sz="0" w:space="0" w:color="auto"/>
            <w:right w:val="none" w:sz="0" w:space="0" w:color="auto"/>
          </w:divBdr>
        </w:div>
        <w:div w:id="962809587">
          <w:marLeft w:val="0"/>
          <w:marRight w:val="0"/>
          <w:marTop w:val="0"/>
          <w:marBottom w:val="0"/>
          <w:divBdr>
            <w:top w:val="none" w:sz="0" w:space="0" w:color="auto"/>
            <w:left w:val="none" w:sz="0" w:space="0" w:color="auto"/>
            <w:bottom w:val="none" w:sz="0" w:space="0" w:color="auto"/>
            <w:right w:val="none" w:sz="0" w:space="0" w:color="auto"/>
          </w:divBdr>
        </w:div>
        <w:div w:id="1476334916">
          <w:marLeft w:val="0"/>
          <w:marRight w:val="0"/>
          <w:marTop w:val="0"/>
          <w:marBottom w:val="0"/>
          <w:divBdr>
            <w:top w:val="none" w:sz="0" w:space="0" w:color="auto"/>
            <w:left w:val="none" w:sz="0" w:space="0" w:color="auto"/>
            <w:bottom w:val="none" w:sz="0" w:space="0" w:color="auto"/>
            <w:right w:val="none" w:sz="0" w:space="0" w:color="auto"/>
          </w:divBdr>
        </w:div>
        <w:div w:id="1622611984">
          <w:marLeft w:val="0"/>
          <w:marRight w:val="0"/>
          <w:marTop w:val="0"/>
          <w:marBottom w:val="0"/>
          <w:divBdr>
            <w:top w:val="none" w:sz="0" w:space="0" w:color="auto"/>
            <w:left w:val="none" w:sz="0" w:space="0" w:color="auto"/>
            <w:bottom w:val="none" w:sz="0" w:space="0" w:color="auto"/>
            <w:right w:val="none" w:sz="0" w:space="0" w:color="auto"/>
          </w:divBdr>
        </w:div>
        <w:div w:id="517695090">
          <w:marLeft w:val="0"/>
          <w:marRight w:val="0"/>
          <w:marTop w:val="0"/>
          <w:marBottom w:val="0"/>
          <w:divBdr>
            <w:top w:val="none" w:sz="0" w:space="0" w:color="auto"/>
            <w:left w:val="none" w:sz="0" w:space="0" w:color="auto"/>
            <w:bottom w:val="none" w:sz="0" w:space="0" w:color="auto"/>
            <w:right w:val="none" w:sz="0" w:space="0" w:color="auto"/>
          </w:divBdr>
        </w:div>
        <w:div w:id="1384020710">
          <w:marLeft w:val="0"/>
          <w:marRight w:val="0"/>
          <w:marTop w:val="0"/>
          <w:marBottom w:val="0"/>
          <w:divBdr>
            <w:top w:val="none" w:sz="0" w:space="0" w:color="auto"/>
            <w:left w:val="none" w:sz="0" w:space="0" w:color="auto"/>
            <w:bottom w:val="none" w:sz="0" w:space="0" w:color="auto"/>
            <w:right w:val="none" w:sz="0" w:space="0" w:color="auto"/>
          </w:divBdr>
        </w:div>
        <w:div w:id="1666591746">
          <w:marLeft w:val="0"/>
          <w:marRight w:val="0"/>
          <w:marTop w:val="0"/>
          <w:marBottom w:val="0"/>
          <w:divBdr>
            <w:top w:val="none" w:sz="0" w:space="0" w:color="auto"/>
            <w:left w:val="none" w:sz="0" w:space="0" w:color="auto"/>
            <w:bottom w:val="none" w:sz="0" w:space="0" w:color="auto"/>
            <w:right w:val="none" w:sz="0" w:space="0" w:color="auto"/>
          </w:divBdr>
        </w:div>
        <w:div w:id="1497115162">
          <w:marLeft w:val="0"/>
          <w:marRight w:val="0"/>
          <w:marTop w:val="0"/>
          <w:marBottom w:val="0"/>
          <w:divBdr>
            <w:top w:val="none" w:sz="0" w:space="0" w:color="auto"/>
            <w:left w:val="none" w:sz="0" w:space="0" w:color="auto"/>
            <w:bottom w:val="none" w:sz="0" w:space="0" w:color="auto"/>
            <w:right w:val="none" w:sz="0" w:space="0" w:color="auto"/>
          </w:divBdr>
        </w:div>
      </w:divsChild>
    </w:div>
    <w:div w:id="857239011">
      <w:bodyDiv w:val="1"/>
      <w:marLeft w:val="0"/>
      <w:marRight w:val="0"/>
      <w:marTop w:val="0"/>
      <w:marBottom w:val="0"/>
      <w:divBdr>
        <w:top w:val="none" w:sz="0" w:space="0" w:color="auto"/>
        <w:left w:val="none" w:sz="0" w:space="0" w:color="auto"/>
        <w:bottom w:val="none" w:sz="0" w:space="0" w:color="auto"/>
        <w:right w:val="none" w:sz="0" w:space="0" w:color="auto"/>
      </w:divBdr>
    </w:div>
    <w:div w:id="993334008">
      <w:bodyDiv w:val="1"/>
      <w:marLeft w:val="0"/>
      <w:marRight w:val="0"/>
      <w:marTop w:val="0"/>
      <w:marBottom w:val="0"/>
      <w:divBdr>
        <w:top w:val="none" w:sz="0" w:space="0" w:color="auto"/>
        <w:left w:val="none" w:sz="0" w:space="0" w:color="auto"/>
        <w:bottom w:val="none" w:sz="0" w:space="0" w:color="auto"/>
        <w:right w:val="none" w:sz="0" w:space="0" w:color="auto"/>
      </w:divBdr>
    </w:div>
    <w:div w:id="1060132078">
      <w:bodyDiv w:val="1"/>
      <w:marLeft w:val="0"/>
      <w:marRight w:val="0"/>
      <w:marTop w:val="0"/>
      <w:marBottom w:val="0"/>
      <w:divBdr>
        <w:top w:val="none" w:sz="0" w:space="0" w:color="auto"/>
        <w:left w:val="none" w:sz="0" w:space="0" w:color="auto"/>
        <w:bottom w:val="none" w:sz="0" w:space="0" w:color="auto"/>
        <w:right w:val="none" w:sz="0" w:space="0" w:color="auto"/>
      </w:divBdr>
    </w:div>
    <w:div w:id="1073510874">
      <w:bodyDiv w:val="1"/>
      <w:marLeft w:val="0"/>
      <w:marRight w:val="0"/>
      <w:marTop w:val="0"/>
      <w:marBottom w:val="0"/>
      <w:divBdr>
        <w:top w:val="none" w:sz="0" w:space="0" w:color="auto"/>
        <w:left w:val="none" w:sz="0" w:space="0" w:color="auto"/>
        <w:bottom w:val="none" w:sz="0" w:space="0" w:color="auto"/>
        <w:right w:val="none" w:sz="0" w:space="0" w:color="auto"/>
      </w:divBdr>
      <w:divsChild>
        <w:div w:id="893278107">
          <w:marLeft w:val="547"/>
          <w:marRight w:val="0"/>
          <w:marTop w:val="77"/>
          <w:marBottom w:val="119"/>
          <w:divBdr>
            <w:top w:val="none" w:sz="0" w:space="0" w:color="auto"/>
            <w:left w:val="none" w:sz="0" w:space="0" w:color="auto"/>
            <w:bottom w:val="none" w:sz="0" w:space="0" w:color="auto"/>
            <w:right w:val="none" w:sz="0" w:space="0" w:color="auto"/>
          </w:divBdr>
        </w:div>
        <w:div w:id="363137416">
          <w:marLeft w:val="547"/>
          <w:marRight w:val="0"/>
          <w:marTop w:val="77"/>
          <w:marBottom w:val="119"/>
          <w:divBdr>
            <w:top w:val="none" w:sz="0" w:space="0" w:color="auto"/>
            <w:left w:val="none" w:sz="0" w:space="0" w:color="auto"/>
            <w:bottom w:val="none" w:sz="0" w:space="0" w:color="auto"/>
            <w:right w:val="none" w:sz="0" w:space="0" w:color="auto"/>
          </w:divBdr>
        </w:div>
        <w:div w:id="519591283">
          <w:marLeft w:val="547"/>
          <w:marRight w:val="0"/>
          <w:marTop w:val="77"/>
          <w:marBottom w:val="119"/>
          <w:divBdr>
            <w:top w:val="none" w:sz="0" w:space="0" w:color="auto"/>
            <w:left w:val="none" w:sz="0" w:space="0" w:color="auto"/>
            <w:bottom w:val="none" w:sz="0" w:space="0" w:color="auto"/>
            <w:right w:val="none" w:sz="0" w:space="0" w:color="auto"/>
          </w:divBdr>
        </w:div>
      </w:divsChild>
    </w:div>
    <w:div w:id="1113670018">
      <w:bodyDiv w:val="1"/>
      <w:marLeft w:val="0"/>
      <w:marRight w:val="0"/>
      <w:marTop w:val="0"/>
      <w:marBottom w:val="0"/>
      <w:divBdr>
        <w:top w:val="none" w:sz="0" w:space="0" w:color="auto"/>
        <w:left w:val="none" w:sz="0" w:space="0" w:color="auto"/>
        <w:bottom w:val="none" w:sz="0" w:space="0" w:color="auto"/>
        <w:right w:val="none" w:sz="0" w:space="0" w:color="auto"/>
      </w:divBdr>
    </w:div>
    <w:div w:id="1291471177">
      <w:bodyDiv w:val="1"/>
      <w:marLeft w:val="0"/>
      <w:marRight w:val="0"/>
      <w:marTop w:val="0"/>
      <w:marBottom w:val="0"/>
      <w:divBdr>
        <w:top w:val="none" w:sz="0" w:space="0" w:color="auto"/>
        <w:left w:val="none" w:sz="0" w:space="0" w:color="auto"/>
        <w:bottom w:val="none" w:sz="0" w:space="0" w:color="auto"/>
        <w:right w:val="none" w:sz="0" w:space="0" w:color="auto"/>
      </w:divBdr>
    </w:div>
    <w:div w:id="1312565889">
      <w:bodyDiv w:val="1"/>
      <w:marLeft w:val="0"/>
      <w:marRight w:val="0"/>
      <w:marTop w:val="0"/>
      <w:marBottom w:val="0"/>
      <w:divBdr>
        <w:top w:val="none" w:sz="0" w:space="0" w:color="auto"/>
        <w:left w:val="none" w:sz="0" w:space="0" w:color="auto"/>
        <w:bottom w:val="none" w:sz="0" w:space="0" w:color="auto"/>
        <w:right w:val="none" w:sz="0" w:space="0" w:color="auto"/>
      </w:divBdr>
    </w:div>
    <w:div w:id="1335302686">
      <w:bodyDiv w:val="1"/>
      <w:marLeft w:val="0"/>
      <w:marRight w:val="0"/>
      <w:marTop w:val="0"/>
      <w:marBottom w:val="0"/>
      <w:divBdr>
        <w:top w:val="none" w:sz="0" w:space="0" w:color="auto"/>
        <w:left w:val="none" w:sz="0" w:space="0" w:color="auto"/>
        <w:bottom w:val="none" w:sz="0" w:space="0" w:color="auto"/>
        <w:right w:val="none" w:sz="0" w:space="0" w:color="auto"/>
      </w:divBdr>
    </w:div>
    <w:div w:id="1545947686">
      <w:bodyDiv w:val="1"/>
      <w:marLeft w:val="0"/>
      <w:marRight w:val="0"/>
      <w:marTop w:val="0"/>
      <w:marBottom w:val="0"/>
      <w:divBdr>
        <w:top w:val="none" w:sz="0" w:space="0" w:color="auto"/>
        <w:left w:val="none" w:sz="0" w:space="0" w:color="auto"/>
        <w:bottom w:val="none" w:sz="0" w:space="0" w:color="auto"/>
        <w:right w:val="none" w:sz="0" w:space="0" w:color="auto"/>
      </w:divBdr>
    </w:div>
    <w:div w:id="1888183418">
      <w:bodyDiv w:val="1"/>
      <w:marLeft w:val="0"/>
      <w:marRight w:val="0"/>
      <w:marTop w:val="0"/>
      <w:marBottom w:val="0"/>
      <w:divBdr>
        <w:top w:val="none" w:sz="0" w:space="0" w:color="auto"/>
        <w:left w:val="none" w:sz="0" w:space="0" w:color="auto"/>
        <w:bottom w:val="none" w:sz="0" w:space="0" w:color="auto"/>
        <w:right w:val="none" w:sz="0" w:space="0" w:color="auto"/>
      </w:divBdr>
      <w:divsChild>
        <w:div w:id="2025090149">
          <w:marLeft w:val="0"/>
          <w:marRight w:val="0"/>
          <w:marTop w:val="0"/>
          <w:marBottom w:val="0"/>
          <w:divBdr>
            <w:top w:val="none" w:sz="0" w:space="0" w:color="auto"/>
            <w:left w:val="none" w:sz="0" w:space="0" w:color="auto"/>
            <w:bottom w:val="none" w:sz="0" w:space="0" w:color="auto"/>
            <w:right w:val="none" w:sz="0" w:space="0" w:color="auto"/>
          </w:divBdr>
        </w:div>
        <w:div w:id="168327659">
          <w:marLeft w:val="0"/>
          <w:marRight w:val="0"/>
          <w:marTop w:val="0"/>
          <w:marBottom w:val="0"/>
          <w:divBdr>
            <w:top w:val="none" w:sz="0" w:space="0" w:color="auto"/>
            <w:left w:val="none" w:sz="0" w:space="0" w:color="auto"/>
            <w:bottom w:val="none" w:sz="0" w:space="0" w:color="auto"/>
            <w:right w:val="none" w:sz="0" w:space="0" w:color="auto"/>
          </w:divBdr>
        </w:div>
        <w:div w:id="1368482825">
          <w:marLeft w:val="0"/>
          <w:marRight w:val="0"/>
          <w:marTop w:val="0"/>
          <w:marBottom w:val="0"/>
          <w:divBdr>
            <w:top w:val="none" w:sz="0" w:space="0" w:color="auto"/>
            <w:left w:val="none" w:sz="0" w:space="0" w:color="auto"/>
            <w:bottom w:val="none" w:sz="0" w:space="0" w:color="auto"/>
            <w:right w:val="none" w:sz="0" w:space="0" w:color="auto"/>
          </w:divBdr>
        </w:div>
        <w:div w:id="1425685380">
          <w:marLeft w:val="0"/>
          <w:marRight w:val="0"/>
          <w:marTop w:val="0"/>
          <w:marBottom w:val="0"/>
          <w:divBdr>
            <w:top w:val="none" w:sz="0" w:space="0" w:color="auto"/>
            <w:left w:val="none" w:sz="0" w:space="0" w:color="auto"/>
            <w:bottom w:val="none" w:sz="0" w:space="0" w:color="auto"/>
            <w:right w:val="none" w:sz="0" w:space="0" w:color="auto"/>
          </w:divBdr>
        </w:div>
        <w:div w:id="1259556869">
          <w:marLeft w:val="0"/>
          <w:marRight w:val="0"/>
          <w:marTop w:val="0"/>
          <w:marBottom w:val="0"/>
          <w:divBdr>
            <w:top w:val="none" w:sz="0" w:space="0" w:color="auto"/>
            <w:left w:val="none" w:sz="0" w:space="0" w:color="auto"/>
            <w:bottom w:val="none" w:sz="0" w:space="0" w:color="auto"/>
            <w:right w:val="none" w:sz="0" w:space="0" w:color="auto"/>
          </w:divBdr>
        </w:div>
        <w:div w:id="1854566830">
          <w:marLeft w:val="0"/>
          <w:marRight w:val="0"/>
          <w:marTop w:val="0"/>
          <w:marBottom w:val="0"/>
          <w:divBdr>
            <w:top w:val="none" w:sz="0" w:space="0" w:color="auto"/>
            <w:left w:val="none" w:sz="0" w:space="0" w:color="auto"/>
            <w:bottom w:val="none" w:sz="0" w:space="0" w:color="auto"/>
            <w:right w:val="none" w:sz="0" w:space="0" w:color="auto"/>
          </w:divBdr>
        </w:div>
        <w:div w:id="1335499721">
          <w:marLeft w:val="0"/>
          <w:marRight w:val="0"/>
          <w:marTop w:val="0"/>
          <w:marBottom w:val="0"/>
          <w:divBdr>
            <w:top w:val="none" w:sz="0" w:space="0" w:color="auto"/>
            <w:left w:val="none" w:sz="0" w:space="0" w:color="auto"/>
            <w:bottom w:val="none" w:sz="0" w:space="0" w:color="auto"/>
            <w:right w:val="none" w:sz="0" w:space="0" w:color="auto"/>
          </w:divBdr>
        </w:div>
        <w:div w:id="155733951">
          <w:marLeft w:val="0"/>
          <w:marRight w:val="0"/>
          <w:marTop w:val="0"/>
          <w:marBottom w:val="0"/>
          <w:divBdr>
            <w:top w:val="none" w:sz="0" w:space="0" w:color="auto"/>
            <w:left w:val="none" w:sz="0" w:space="0" w:color="auto"/>
            <w:bottom w:val="none" w:sz="0" w:space="0" w:color="auto"/>
            <w:right w:val="none" w:sz="0" w:space="0" w:color="auto"/>
          </w:divBdr>
        </w:div>
        <w:div w:id="1897275272">
          <w:marLeft w:val="0"/>
          <w:marRight w:val="0"/>
          <w:marTop w:val="0"/>
          <w:marBottom w:val="0"/>
          <w:divBdr>
            <w:top w:val="none" w:sz="0" w:space="0" w:color="auto"/>
            <w:left w:val="none" w:sz="0" w:space="0" w:color="auto"/>
            <w:bottom w:val="none" w:sz="0" w:space="0" w:color="auto"/>
            <w:right w:val="none" w:sz="0" w:space="0" w:color="auto"/>
          </w:divBdr>
        </w:div>
        <w:div w:id="872616857">
          <w:marLeft w:val="0"/>
          <w:marRight w:val="0"/>
          <w:marTop w:val="0"/>
          <w:marBottom w:val="0"/>
          <w:divBdr>
            <w:top w:val="none" w:sz="0" w:space="0" w:color="auto"/>
            <w:left w:val="none" w:sz="0" w:space="0" w:color="auto"/>
            <w:bottom w:val="none" w:sz="0" w:space="0" w:color="auto"/>
            <w:right w:val="none" w:sz="0" w:space="0" w:color="auto"/>
          </w:divBdr>
        </w:div>
      </w:divsChild>
    </w:div>
    <w:div w:id="1931160045">
      <w:bodyDiv w:val="1"/>
      <w:marLeft w:val="0"/>
      <w:marRight w:val="0"/>
      <w:marTop w:val="0"/>
      <w:marBottom w:val="0"/>
      <w:divBdr>
        <w:top w:val="none" w:sz="0" w:space="0" w:color="auto"/>
        <w:left w:val="none" w:sz="0" w:space="0" w:color="auto"/>
        <w:bottom w:val="none" w:sz="0" w:space="0" w:color="auto"/>
        <w:right w:val="none" w:sz="0" w:space="0" w:color="auto"/>
      </w:divBdr>
    </w:div>
    <w:div w:id="1942297095">
      <w:bodyDiv w:val="1"/>
      <w:marLeft w:val="0"/>
      <w:marRight w:val="0"/>
      <w:marTop w:val="0"/>
      <w:marBottom w:val="0"/>
      <w:divBdr>
        <w:top w:val="none" w:sz="0" w:space="0" w:color="auto"/>
        <w:left w:val="none" w:sz="0" w:space="0" w:color="auto"/>
        <w:bottom w:val="none" w:sz="0" w:space="0" w:color="auto"/>
        <w:right w:val="none" w:sz="0" w:space="0" w:color="auto"/>
      </w:divBdr>
    </w:div>
    <w:div w:id="2047362799">
      <w:bodyDiv w:val="1"/>
      <w:marLeft w:val="0"/>
      <w:marRight w:val="0"/>
      <w:marTop w:val="0"/>
      <w:marBottom w:val="0"/>
      <w:divBdr>
        <w:top w:val="none" w:sz="0" w:space="0" w:color="auto"/>
        <w:left w:val="none" w:sz="0" w:space="0" w:color="auto"/>
        <w:bottom w:val="none" w:sz="0" w:space="0" w:color="auto"/>
        <w:right w:val="none" w:sz="0" w:space="0" w:color="auto"/>
      </w:divBdr>
    </w:div>
    <w:div w:id="2049446941">
      <w:bodyDiv w:val="1"/>
      <w:marLeft w:val="0"/>
      <w:marRight w:val="0"/>
      <w:marTop w:val="0"/>
      <w:marBottom w:val="0"/>
      <w:divBdr>
        <w:top w:val="none" w:sz="0" w:space="0" w:color="auto"/>
        <w:left w:val="none" w:sz="0" w:space="0" w:color="auto"/>
        <w:bottom w:val="none" w:sz="0" w:space="0" w:color="auto"/>
        <w:right w:val="none" w:sz="0" w:space="0" w:color="auto"/>
      </w:divBdr>
    </w:div>
    <w:div w:id="2058240964">
      <w:bodyDiv w:val="1"/>
      <w:marLeft w:val="0"/>
      <w:marRight w:val="0"/>
      <w:marTop w:val="0"/>
      <w:marBottom w:val="0"/>
      <w:divBdr>
        <w:top w:val="none" w:sz="0" w:space="0" w:color="auto"/>
        <w:left w:val="none" w:sz="0" w:space="0" w:color="auto"/>
        <w:bottom w:val="none" w:sz="0" w:space="0" w:color="auto"/>
        <w:right w:val="none" w:sz="0" w:space="0" w:color="auto"/>
      </w:divBdr>
      <w:divsChild>
        <w:div w:id="1447191942">
          <w:marLeft w:val="0"/>
          <w:marRight w:val="0"/>
          <w:marTop w:val="0"/>
          <w:marBottom w:val="0"/>
          <w:divBdr>
            <w:top w:val="none" w:sz="0" w:space="0" w:color="auto"/>
            <w:left w:val="none" w:sz="0" w:space="0" w:color="auto"/>
            <w:bottom w:val="none" w:sz="0" w:space="0" w:color="auto"/>
            <w:right w:val="none" w:sz="0" w:space="0" w:color="auto"/>
          </w:divBdr>
        </w:div>
        <w:div w:id="1885367514">
          <w:marLeft w:val="0"/>
          <w:marRight w:val="0"/>
          <w:marTop w:val="0"/>
          <w:marBottom w:val="0"/>
          <w:divBdr>
            <w:top w:val="none" w:sz="0" w:space="0" w:color="auto"/>
            <w:left w:val="none" w:sz="0" w:space="0" w:color="auto"/>
            <w:bottom w:val="none" w:sz="0" w:space="0" w:color="auto"/>
            <w:right w:val="none" w:sz="0" w:space="0" w:color="auto"/>
          </w:divBdr>
        </w:div>
        <w:div w:id="308290283">
          <w:marLeft w:val="0"/>
          <w:marRight w:val="0"/>
          <w:marTop w:val="0"/>
          <w:marBottom w:val="0"/>
          <w:divBdr>
            <w:top w:val="none" w:sz="0" w:space="0" w:color="auto"/>
            <w:left w:val="none" w:sz="0" w:space="0" w:color="auto"/>
            <w:bottom w:val="none" w:sz="0" w:space="0" w:color="auto"/>
            <w:right w:val="none" w:sz="0" w:space="0" w:color="auto"/>
          </w:divBdr>
        </w:div>
        <w:div w:id="593440971">
          <w:marLeft w:val="0"/>
          <w:marRight w:val="0"/>
          <w:marTop w:val="0"/>
          <w:marBottom w:val="0"/>
          <w:divBdr>
            <w:top w:val="none" w:sz="0" w:space="0" w:color="auto"/>
            <w:left w:val="none" w:sz="0" w:space="0" w:color="auto"/>
            <w:bottom w:val="none" w:sz="0" w:space="0" w:color="auto"/>
            <w:right w:val="none" w:sz="0" w:space="0" w:color="auto"/>
          </w:divBdr>
        </w:div>
        <w:div w:id="57287638">
          <w:marLeft w:val="0"/>
          <w:marRight w:val="0"/>
          <w:marTop w:val="0"/>
          <w:marBottom w:val="0"/>
          <w:divBdr>
            <w:top w:val="none" w:sz="0" w:space="0" w:color="auto"/>
            <w:left w:val="none" w:sz="0" w:space="0" w:color="auto"/>
            <w:bottom w:val="none" w:sz="0" w:space="0" w:color="auto"/>
            <w:right w:val="none" w:sz="0" w:space="0" w:color="auto"/>
          </w:divBdr>
        </w:div>
        <w:div w:id="1568420799">
          <w:marLeft w:val="0"/>
          <w:marRight w:val="0"/>
          <w:marTop w:val="0"/>
          <w:marBottom w:val="0"/>
          <w:divBdr>
            <w:top w:val="none" w:sz="0" w:space="0" w:color="auto"/>
            <w:left w:val="none" w:sz="0" w:space="0" w:color="auto"/>
            <w:bottom w:val="none" w:sz="0" w:space="0" w:color="auto"/>
            <w:right w:val="none" w:sz="0" w:space="0" w:color="auto"/>
          </w:divBdr>
        </w:div>
        <w:div w:id="1150366979">
          <w:marLeft w:val="0"/>
          <w:marRight w:val="0"/>
          <w:marTop w:val="0"/>
          <w:marBottom w:val="0"/>
          <w:divBdr>
            <w:top w:val="none" w:sz="0" w:space="0" w:color="auto"/>
            <w:left w:val="none" w:sz="0" w:space="0" w:color="auto"/>
            <w:bottom w:val="none" w:sz="0" w:space="0" w:color="auto"/>
            <w:right w:val="none" w:sz="0" w:space="0" w:color="auto"/>
          </w:divBdr>
        </w:div>
        <w:div w:id="1017659838">
          <w:marLeft w:val="0"/>
          <w:marRight w:val="0"/>
          <w:marTop w:val="0"/>
          <w:marBottom w:val="0"/>
          <w:divBdr>
            <w:top w:val="none" w:sz="0" w:space="0" w:color="auto"/>
            <w:left w:val="none" w:sz="0" w:space="0" w:color="auto"/>
            <w:bottom w:val="none" w:sz="0" w:space="0" w:color="auto"/>
            <w:right w:val="none" w:sz="0" w:space="0" w:color="auto"/>
          </w:divBdr>
        </w:div>
        <w:div w:id="883441892">
          <w:marLeft w:val="0"/>
          <w:marRight w:val="0"/>
          <w:marTop w:val="0"/>
          <w:marBottom w:val="0"/>
          <w:divBdr>
            <w:top w:val="none" w:sz="0" w:space="0" w:color="auto"/>
            <w:left w:val="none" w:sz="0" w:space="0" w:color="auto"/>
            <w:bottom w:val="none" w:sz="0" w:space="0" w:color="auto"/>
            <w:right w:val="none" w:sz="0" w:space="0" w:color="auto"/>
          </w:divBdr>
        </w:div>
        <w:div w:id="2126344047">
          <w:marLeft w:val="0"/>
          <w:marRight w:val="0"/>
          <w:marTop w:val="0"/>
          <w:marBottom w:val="0"/>
          <w:divBdr>
            <w:top w:val="none" w:sz="0" w:space="0" w:color="auto"/>
            <w:left w:val="none" w:sz="0" w:space="0" w:color="auto"/>
            <w:bottom w:val="none" w:sz="0" w:space="0" w:color="auto"/>
            <w:right w:val="none" w:sz="0" w:space="0" w:color="auto"/>
          </w:divBdr>
        </w:div>
        <w:div w:id="706099928">
          <w:marLeft w:val="0"/>
          <w:marRight w:val="0"/>
          <w:marTop w:val="0"/>
          <w:marBottom w:val="0"/>
          <w:divBdr>
            <w:top w:val="none" w:sz="0" w:space="0" w:color="auto"/>
            <w:left w:val="none" w:sz="0" w:space="0" w:color="auto"/>
            <w:bottom w:val="none" w:sz="0" w:space="0" w:color="auto"/>
            <w:right w:val="none" w:sz="0" w:space="0" w:color="auto"/>
          </w:divBdr>
        </w:div>
      </w:divsChild>
    </w:div>
    <w:div w:id="2092307120">
      <w:bodyDiv w:val="1"/>
      <w:marLeft w:val="0"/>
      <w:marRight w:val="0"/>
      <w:marTop w:val="0"/>
      <w:marBottom w:val="0"/>
      <w:divBdr>
        <w:top w:val="none" w:sz="0" w:space="0" w:color="auto"/>
        <w:left w:val="none" w:sz="0" w:space="0" w:color="auto"/>
        <w:bottom w:val="none" w:sz="0" w:space="0" w:color="auto"/>
        <w:right w:val="none" w:sz="0" w:space="0" w:color="auto"/>
      </w:divBdr>
      <w:divsChild>
        <w:div w:id="159469095">
          <w:marLeft w:val="0"/>
          <w:marRight w:val="0"/>
          <w:marTop w:val="0"/>
          <w:marBottom w:val="0"/>
          <w:divBdr>
            <w:top w:val="none" w:sz="0" w:space="0" w:color="auto"/>
            <w:left w:val="none" w:sz="0" w:space="0" w:color="auto"/>
            <w:bottom w:val="none" w:sz="0" w:space="0" w:color="auto"/>
            <w:right w:val="none" w:sz="0" w:space="0" w:color="auto"/>
          </w:divBdr>
        </w:div>
        <w:div w:id="1612975420">
          <w:marLeft w:val="0"/>
          <w:marRight w:val="0"/>
          <w:marTop w:val="0"/>
          <w:marBottom w:val="0"/>
          <w:divBdr>
            <w:top w:val="none" w:sz="0" w:space="0" w:color="auto"/>
            <w:left w:val="none" w:sz="0" w:space="0" w:color="auto"/>
            <w:bottom w:val="none" w:sz="0" w:space="0" w:color="auto"/>
            <w:right w:val="none" w:sz="0" w:space="0" w:color="auto"/>
          </w:divBdr>
        </w:div>
        <w:div w:id="934285742">
          <w:marLeft w:val="0"/>
          <w:marRight w:val="0"/>
          <w:marTop w:val="0"/>
          <w:marBottom w:val="0"/>
          <w:divBdr>
            <w:top w:val="none" w:sz="0" w:space="0" w:color="auto"/>
            <w:left w:val="none" w:sz="0" w:space="0" w:color="auto"/>
            <w:bottom w:val="none" w:sz="0" w:space="0" w:color="auto"/>
            <w:right w:val="none" w:sz="0" w:space="0" w:color="auto"/>
          </w:divBdr>
        </w:div>
        <w:div w:id="1519924076">
          <w:marLeft w:val="0"/>
          <w:marRight w:val="0"/>
          <w:marTop w:val="0"/>
          <w:marBottom w:val="0"/>
          <w:divBdr>
            <w:top w:val="none" w:sz="0" w:space="0" w:color="auto"/>
            <w:left w:val="none" w:sz="0" w:space="0" w:color="auto"/>
            <w:bottom w:val="none" w:sz="0" w:space="0" w:color="auto"/>
            <w:right w:val="none" w:sz="0" w:space="0" w:color="auto"/>
          </w:divBdr>
        </w:div>
        <w:div w:id="1190947300">
          <w:marLeft w:val="0"/>
          <w:marRight w:val="0"/>
          <w:marTop w:val="0"/>
          <w:marBottom w:val="0"/>
          <w:divBdr>
            <w:top w:val="none" w:sz="0" w:space="0" w:color="auto"/>
            <w:left w:val="none" w:sz="0" w:space="0" w:color="auto"/>
            <w:bottom w:val="none" w:sz="0" w:space="0" w:color="auto"/>
            <w:right w:val="none" w:sz="0" w:space="0" w:color="auto"/>
          </w:divBdr>
        </w:div>
        <w:div w:id="1709211135">
          <w:marLeft w:val="0"/>
          <w:marRight w:val="0"/>
          <w:marTop w:val="0"/>
          <w:marBottom w:val="0"/>
          <w:divBdr>
            <w:top w:val="none" w:sz="0" w:space="0" w:color="auto"/>
            <w:left w:val="none" w:sz="0" w:space="0" w:color="auto"/>
            <w:bottom w:val="none" w:sz="0" w:space="0" w:color="auto"/>
            <w:right w:val="none" w:sz="0" w:space="0" w:color="auto"/>
          </w:divBdr>
        </w:div>
        <w:div w:id="999044072">
          <w:marLeft w:val="0"/>
          <w:marRight w:val="0"/>
          <w:marTop w:val="0"/>
          <w:marBottom w:val="0"/>
          <w:divBdr>
            <w:top w:val="none" w:sz="0" w:space="0" w:color="auto"/>
            <w:left w:val="none" w:sz="0" w:space="0" w:color="auto"/>
            <w:bottom w:val="none" w:sz="0" w:space="0" w:color="auto"/>
            <w:right w:val="none" w:sz="0" w:space="0" w:color="auto"/>
          </w:divBdr>
        </w:div>
        <w:div w:id="1977484720">
          <w:marLeft w:val="0"/>
          <w:marRight w:val="0"/>
          <w:marTop w:val="0"/>
          <w:marBottom w:val="0"/>
          <w:divBdr>
            <w:top w:val="none" w:sz="0" w:space="0" w:color="auto"/>
            <w:left w:val="none" w:sz="0" w:space="0" w:color="auto"/>
            <w:bottom w:val="none" w:sz="0" w:space="0" w:color="auto"/>
            <w:right w:val="none" w:sz="0" w:space="0" w:color="auto"/>
          </w:divBdr>
        </w:div>
        <w:div w:id="1139954613">
          <w:marLeft w:val="0"/>
          <w:marRight w:val="0"/>
          <w:marTop w:val="0"/>
          <w:marBottom w:val="0"/>
          <w:divBdr>
            <w:top w:val="none" w:sz="0" w:space="0" w:color="auto"/>
            <w:left w:val="none" w:sz="0" w:space="0" w:color="auto"/>
            <w:bottom w:val="none" w:sz="0" w:space="0" w:color="auto"/>
            <w:right w:val="none" w:sz="0" w:space="0" w:color="auto"/>
          </w:divBdr>
        </w:div>
        <w:div w:id="1543713907">
          <w:marLeft w:val="0"/>
          <w:marRight w:val="0"/>
          <w:marTop w:val="0"/>
          <w:marBottom w:val="0"/>
          <w:divBdr>
            <w:top w:val="none" w:sz="0" w:space="0" w:color="auto"/>
            <w:left w:val="none" w:sz="0" w:space="0" w:color="auto"/>
            <w:bottom w:val="none" w:sz="0" w:space="0" w:color="auto"/>
            <w:right w:val="none" w:sz="0" w:space="0" w:color="auto"/>
          </w:divBdr>
        </w:div>
        <w:div w:id="10774336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1.xml"/><Relationship Id="rId26" Type="http://schemas.openxmlformats.org/officeDocument/2006/relationships/hyperlink" Target="http://imos.org.au/facilities/nationalmooringnetwork/nrs/" TargetMode="External"/><Relationship Id="rId39" Type="http://schemas.openxmlformats.org/officeDocument/2006/relationships/hyperlink" Target="http://www.bom.gov.au/marinewaterquality/" TargetMode="External"/><Relationship Id="rId21" Type="http://schemas.openxmlformats.org/officeDocument/2006/relationships/footer" Target="footer3.xml"/><Relationship Id="rId34" Type="http://schemas.openxmlformats.org/officeDocument/2006/relationships/image" Target="media/image13.png"/><Relationship Id="rId42" Type="http://schemas.openxmlformats.org/officeDocument/2006/relationships/hyperlink" Target="http://www.bom.gov.au/oceanography/oceantemp/GBR_SST.shtml" TargetMode="External"/><Relationship Id="rId47" Type="http://schemas.openxmlformats.org/officeDocument/2006/relationships/hyperlink" Target="http://www.bom.gov.au/cyclone/faq/images/tc-position-accuracy_1985-2016.jpg" TargetMode="Externa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mailto:info@gbrmpa.gov.au" TargetMode="External"/><Relationship Id="rId29" Type="http://schemas.openxmlformats.org/officeDocument/2006/relationships/image" Target="media/image8.png"/><Relationship Id="rId11" Type="http://schemas.openxmlformats.org/officeDocument/2006/relationships/endnotes" Target="endnotes.xml"/><Relationship Id="rId24" Type="http://schemas.openxmlformats.org/officeDocument/2006/relationships/image" Target="media/image5.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hyperlink" Target="http://www.bom.gov.au/environment/activities/reeftemp/reeftemp.shtml" TargetMode="External"/><Relationship Id="rId45" Type="http://schemas.openxmlformats.org/officeDocument/2006/relationships/hyperlink" Target="http://www.bom.gov.au/cyclone/index.shtml" TargetMode="Externa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footer" Target="footer4.xm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hyperlink" Target="https://scholar.google.com.au/scholar?q=ocean+primary+productivity&amp;hl=en&amp;as_sdt=0&amp;as_vis=1&amp;oi=scholart" TargetMode="External"/><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image" Target="media/image10.tiff"/><Relationship Id="rId44" Type="http://schemas.openxmlformats.org/officeDocument/2006/relationships/hyperlink" Target="http://www.bom.gov.au/cyclone/index.shtm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creativecommons.org/licenses/by-nc/4.0/" TargetMode="External"/><Relationship Id="rId22" Type="http://schemas.openxmlformats.org/officeDocument/2006/relationships/image" Target="media/image4.png"/><Relationship Id="rId27" Type="http://schemas.openxmlformats.org/officeDocument/2006/relationships/image" Target="media/image6.png"/><Relationship Id="rId30" Type="http://schemas.openxmlformats.org/officeDocument/2006/relationships/image" Target="media/image9.tiff"/><Relationship Id="rId35" Type="http://schemas.openxmlformats.org/officeDocument/2006/relationships/image" Target="media/image14.png"/><Relationship Id="rId43" Type="http://schemas.openxmlformats.org/officeDocument/2006/relationships/hyperlink" Target="https://coralreefwatch.noaa.gov/satellite/index.php" TargetMode="External"/><Relationship Id="rId48" Type="http://schemas.openxmlformats.org/officeDocument/2006/relationships/image" Target="media/image18.jpeg"/><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yperlink" Target="http://www.gbrmpa.gov.au" TargetMode="External"/><Relationship Id="rId25" Type="http://schemas.openxmlformats.org/officeDocument/2006/relationships/hyperlink" Target="http://imos.org.au/fileadmin/user_upload/shared/IMOS%20General/documents/IMOS/Plans___Reports/Science_Implementation_Plans/Q-IMOS_Node_Plan_Updated_August_2014.pdf" TargetMode="External"/><Relationship Id="rId33" Type="http://schemas.openxmlformats.org/officeDocument/2006/relationships/image" Target="media/image12.png"/><Relationship Id="rId38" Type="http://schemas.openxmlformats.org/officeDocument/2006/relationships/hyperlink" Target="http://imos.org.au/fileadmin/user_upload/shared/IMOS%20General/documents/IMOS/Plans___Reports/Science_Implementation_Plans/Q-IMOS_Node_Plan_final_V2.pdf" TargetMode="External"/><Relationship Id="rId46" Type="http://schemas.openxmlformats.org/officeDocument/2006/relationships/image" Target="media/image17.png"/><Relationship Id="rId20" Type="http://schemas.openxmlformats.org/officeDocument/2006/relationships/header" Target="header1.xml"/><Relationship Id="rId41" Type="http://schemas.openxmlformats.org/officeDocument/2006/relationships/hyperlink" Target="http://www.bom.gov.au/environment/activities/reeftemp/reeftemp.shtml" TargetMode="External"/><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PROJ-570-197</_dlc_DocId>
    <_dlc_DocIdUrl xmlns="8ccc4631-9afc-4718-b120-5e2e37a03cc7">
      <Url>http://thedock.gbrmpa.gov.au/sites/Projects/P000051/_layouts/DocIdRedir.aspx?ID=PROJ-570-197</Url>
      <Description>PROJ-570-197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3AADB8854FC5E4F9FB085069005EABB" ma:contentTypeVersion="4" ma:contentTypeDescription="Create a new document." ma:contentTypeScope="" ma:versionID="082fda5b14c7785ddcd36d1fed1135d9">
  <xsd:schema xmlns:xsd="http://www.w3.org/2001/XMLSchema" xmlns:xs="http://www.w3.org/2001/XMLSchema" xmlns:p="http://schemas.microsoft.com/office/2006/metadata/properties" xmlns:ns2="8ccc4631-9afc-4718-b120-5e2e37a03cc7" targetNamespace="http://schemas.microsoft.com/office/2006/metadata/properties" ma:root="true" ma:fieldsID="617c8364a985a70160f3d4ab75627f66"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F3664A-81AE-4EFA-BC73-1114F43491AB}">
  <ds:schemaRefs>
    <ds:schemaRef ds:uri="http://schemas.microsoft.com/sharepoint/events"/>
  </ds:schemaRefs>
</ds:datastoreItem>
</file>

<file path=customXml/itemProps2.xml><?xml version="1.0" encoding="utf-8"?>
<ds:datastoreItem xmlns:ds="http://schemas.openxmlformats.org/officeDocument/2006/customXml" ds:itemID="{F0C82AAD-177F-4B72-B4BE-91AD2B6E26D7}">
  <ds:schemaRefs>
    <ds:schemaRef ds:uri="http://schemas.microsoft.com/office/2006/metadata/properties"/>
    <ds:schemaRef ds:uri="http://www.w3.org/XML/1998/namespace"/>
    <ds:schemaRef ds:uri="http://schemas.microsoft.com/office/infopath/2007/PartnerControls"/>
    <ds:schemaRef ds:uri="http://schemas.microsoft.com/office/2006/documentManagement/types"/>
    <ds:schemaRef ds:uri="http://purl.org/dc/dcmitype/"/>
    <ds:schemaRef ds:uri="http://purl.org/dc/terms/"/>
    <ds:schemaRef ds:uri="http://purl.org/dc/elements/1.1/"/>
    <ds:schemaRef ds:uri="http://schemas.openxmlformats.org/package/2006/metadata/core-properties"/>
    <ds:schemaRef ds:uri="8ccc4631-9afc-4718-b120-5e2e37a03cc7"/>
  </ds:schemaRefs>
</ds:datastoreItem>
</file>

<file path=customXml/itemProps3.xml><?xml version="1.0" encoding="utf-8"?>
<ds:datastoreItem xmlns:ds="http://schemas.openxmlformats.org/officeDocument/2006/customXml" ds:itemID="{A6DB8E01-82A4-4CB3-8C2F-75988351DBDD}">
  <ds:schemaRefs>
    <ds:schemaRef ds:uri="http://schemas.microsoft.com/sharepoint/v3/contenttype/forms"/>
  </ds:schemaRefs>
</ds:datastoreItem>
</file>

<file path=customXml/itemProps4.xml><?xml version="1.0" encoding="utf-8"?>
<ds:datastoreItem xmlns:ds="http://schemas.openxmlformats.org/officeDocument/2006/customXml" ds:itemID="{A0FF6C59-0C2A-46F0-A3B5-0945809E9B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6A00D2D-4DF2-4F9F-AFA5-EA9263A0C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118</Pages>
  <Words>27572</Words>
  <Characters>157163</Characters>
  <Application>Microsoft Office Word</Application>
  <DocSecurity>0</DocSecurity>
  <Lines>1309</Lines>
  <Paragraphs>368</Paragraphs>
  <ScaleCrop>false</ScaleCrop>
  <HeadingPairs>
    <vt:vector size="2" baseType="variant">
      <vt:variant>
        <vt:lpstr>Title</vt:lpstr>
      </vt:variant>
      <vt:variant>
        <vt:i4>1</vt:i4>
      </vt:variant>
    </vt:vector>
  </HeadingPairs>
  <TitlesOfParts>
    <vt:vector size="1" baseType="lpstr">
      <vt:lpstr>Brinkman_et_al_2018_RIMReP_Final_Report_Marine_Phys_Chemical_Jan2019</vt:lpstr>
    </vt:vector>
  </TitlesOfParts>
  <Company>Australian Institute of Marine Science</Company>
  <LinksUpToDate>false</LinksUpToDate>
  <CharactersWithSpaces>184367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Brinkman_et_al_2018_RIMReP_Final_Report_Marine_Phys_Chemical_Jan2019</dc:title>
  <dc:creator>Emily O'Regan</dc:creator>
  <cp:lastModifiedBy>Joanna Ruxton</cp:lastModifiedBy>
  <cp:revision>2</cp:revision>
  <cp:lastPrinted>2019-12-20T03:15:00Z</cp:lastPrinted>
  <dcterms:created xsi:type="dcterms:W3CDTF">2019-12-20T03:31:00Z</dcterms:created>
  <dcterms:modified xsi:type="dcterms:W3CDTF">2019-12-20T03:31:00Z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0x01010033AADB8854FC5E4F9FB085069005EABB</vt:lpwstr>
  </property>
  <property fmtid="{D5CDD505-2E9C-101B-9397-08002B2CF9AE}" pid="3" name="DocumentSetDescription">
    <vt:lpwstr/>
  </property>
  <property fmtid="{D5CDD505-2E9C-101B-9397-08002B2CF9AE}" pid="4" name="_dlc_DocIdItemGuid">
    <vt:lpwstr>ff3c6427-214f-48f8-9572-58b84af1dd0b</vt:lpwstr>
  </property>
  <property fmtid="{D5CDD505-2E9C-101B-9397-08002B2CF9AE}" pid="5" name="TaxCatchAll">
    <vt:lpwstr/>
  </property>
  <property fmtid="{D5CDD505-2E9C-101B-9397-08002B2CF9AE}" pid="6" name="ProjectPhase">
    <vt:lpwstr/>
  </property>
  <property fmtid="{D5CDD505-2E9C-101B-9397-08002B2CF9AE}" pid="7" name="TitusGUID">
    <vt:lpwstr>08a2b986-ce22-4c15-a5b4-ce94eaf97fdc</vt:lpwstr>
  </property>
  <property fmtid="{D5CDD505-2E9C-101B-9397-08002B2CF9AE}" pid="8" name="SEC">
    <vt:lpwstr>UNCLASSIFIED</vt:lpwstr>
  </property>
  <property fmtid="{D5CDD505-2E9C-101B-9397-08002B2CF9AE}" pid="9" name="DLM">
    <vt:lpwstr>No DLM</vt:lpwstr>
  </property>
</Properties>
</file>