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235F" w:rsidRDefault="0073235F" w:rsidP="00CF4C04">
      <w:pPr>
        <w:tabs>
          <w:tab w:val="left" w:pos="142"/>
        </w:tabs>
        <w:ind w:left="-1134" w:firstLine="567"/>
        <w:jc w:val="right"/>
      </w:pPr>
      <w:bookmarkStart w:id="0" w:name="_GoBack"/>
      <w:bookmarkEnd w:id="0"/>
      <w:r>
        <w:rPr>
          <w:noProof/>
          <w:lang w:eastAsia="en-AU"/>
        </w:rPr>
        <w:drawing>
          <wp:anchor distT="0" distB="0" distL="114300" distR="114300" simplePos="0" relativeHeight="251729920" behindDoc="0" locked="0" layoutInCell="1" allowOverlap="1">
            <wp:simplePos x="0" y="0"/>
            <wp:positionH relativeFrom="column">
              <wp:posOffset>-367665</wp:posOffset>
            </wp:positionH>
            <wp:positionV relativeFrom="paragraph">
              <wp:posOffset>-982676</wp:posOffset>
            </wp:positionV>
            <wp:extent cx="7556500" cy="10205085"/>
            <wp:effectExtent l="0" t="0" r="6350" b="5715"/>
            <wp:wrapNone/>
            <wp:docPr id="14" name="Picture 14" descr="Front cover of the Crown-of-thorns starfish Control Guidelines " title="Front cov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56500" cy="102050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3235F" w:rsidRDefault="0073235F" w:rsidP="0073235F"/>
    <w:p w:rsidR="0073235F" w:rsidRDefault="0073235F" w:rsidP="0073235F"/>
    <w:p w:rsidR="0073235F" w:rsidRDefault="0073235F" w:rsidP="0073235F">
      <w:r>
        <w:br w:type="page"/>
      </w:r>
    </w:p>
    <w:p w:rsidR="0073235F" w:rsidRDefault="0073235F" w:rsidP="00052F53">
      <w:pPr>
        <w:ind w:left="-426" w:hanging="141"/>
      </w:pPr>
      <w:r>
        <w:rPr>
          <w:noProof/>
          <w:lang w:eastAsia="en-AU"/>
        </w:rPr>
        <w:lastRenderedPageBreak/>
        <w:drawing>
          <wp:inline distT="0" distB="0" distL="0" distR="0">
            <wp:extent cx="7562850" cy="10601325"/>
            <wp:effectExtent l="0" t="0" r="0" b="9525"/>
            <wp:docPr id="13" name="Picture 13" descr="Title page for the Crown-of-thorns starfish Control Guidelines " title="Title p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559944" cy="10597251"/>
                    </a:xfrm>
                    <a:prstGeom prst="rect">
                      <a:avLst/>
                    </a:prstGeom>
                    <a:noFill/>
                    <a:ln>
                      <a:noFill/>
                    </a:ln>
                  </pic:spPr>
                </pic:pic>
              </a:graphicData>
            </a:graphic>
          </wp:inline>
        </w:drawing>
      </w:r>
    </w:p>
    <w:p w:rsidR="0073235F" w:rsidRDefault="00812181" w:rsidP="0073235F">
      <w:pPr>
        <w:ind w:firstLine="720"/>
      </w:pPr>
      <w:r w:rsidRPr="00812181">
        <w:rPr>
          <w:rFonts w:ascii="Cambria" w:eastAsia="MS Mincho" w:hAnsi="Cambria" w:cs="Times New Roman"/>
          <w:noProof/>
          <w:sz w:val="24"/>
          <w:szCs w:val="24"/>
          <w:lang w:eastAsia="en-AU"/>
        </w:rPr>
        <w:lastRenderedPageBreak/>
        <mc:AlternateContent>
          <mc:Choice Requires="wps">
            <w:drawing>
              <wp:inline distT="0" distB="0" distL="0" distR="0">
                <wp:extent cx="6668770" cy="9734550"/>
                <wp:effectExtent l="0" t="0" r="0" b="0"/>
                <wp:docPr id="53" name="Text Box 53"/>
                <wp:cNvGraphicFramePr/>
                <a:graphic xmlns:a="http://schemas.openxmlformats.org/drawingml/2006/main">
                  <a:graphicData uri="http://schemas.microsoft.com/office/word/2010/wordprocessingShape">
                    <wps:wsp>
                      <wps:cNvSpPr txBox="1"/>
                      <wps:spPr>
                        <a:xfrm>
                          <a:off x="0" y="0"/>
                          <a:ext cx="6668770" cy="973455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rsidR="004C600C" w:rsidRPr="00987041" w:rsidRDefault="004C600C" w:rsidP="00812181">
                            <w:pPr>
                              <w:widowControl w:val="0"/>
                              <w:autoSpaceDE w:val="0"/>
                              <w:autoSpaceDN w:val="0"/>
                              <w:adjustRightInd w:val="0"/>
                              <w:spacing w:line="240" w:lineRule="auto"/>
                              <w:rPr>
                                <w:rFonts w:cs="Arial"/>
                                <w:szCs w:val="20"/>
                                <w:lang w:val="en-US"/>
                              </w:rPr>
                            </w:pPr>
                            <w:r w:rsidRPr="00987041">
                              <w:rPr>
                                <w:rFonts w:cs="Arial"/>
                                <w:szCs w:val="20"/>
                                <w:lang w:val="en-US"/>
                              </w:rPr>
                              <w:t xml:space="preserve">Copyright © </w:t>
                            </w:r>
                            <w:r>
                              <w:rPr>
                                <w:rFonts w:cs="Arial"/>
                                <w:szCs w:val="20"/>
                                <w:lang w:val="en-US"/>
                              </w:rPr>
                              <w:t xml:space="preserve">Great Barrier Reef Marine Park Authority </w:t>
                            </w:r>
                            <w:r w:rsidRPr="00987041">
                              <w:rPr>
                                <w:rFonts w:cs="Arial"/>
                                <w:szCs w:val="20"/>
                                <w:lang w:val="en-US"/>
                              </w:rPr>
                              <w:t>2014</w:t>
                            </w:r>
                          </w:p>
                          <w:p w:rsidR="004C600C" w:rsidRPr="00987041" w:rsidRDefault="004C600C" w:rsidP="00812181">
                            <w:pPr>
                              <w:widowControl w:val="0"/>
                              <w:autoSpaceDE w:val="0"/>
                              <w:autoSpaceDN w:val="0"/>
                              <w:adjustRightInd w:val="0"/>
                              <w:rPr>
                                <w:rFonts w:cs="Arial"/>
                                <w:szCs w:val="20"/>
                                <w:lang w:val="en-US"/>
                              </w:rPr>
                            </w:pPr>
                            <w:r>
                              <w:rPr>
                                <w:rFonts w:cs="Arial"/>
                                <w:szCs w:val="20"/>
                                <w:lang w:val="en-US"/>
                              </w:rPr>
                              <w:t>P</w:t>
                            </w:r>
                            <w:r w:rsidRPr="00987041">
                              <w:rPr>
                                <w:rFonts w:cs="Arial"/>
                                <w:szCs w:val="20"/>
                                <w:lang w:val="en-US"/>
                              </w:rPr>
                              <w:t xml:space="preserve">ublished by </w:t>
                            </w:r>
                            <w:r>
                              <w:rPr>
                                <w:rFonts w:cs="Arial"/>
                                <w:szCs w:val="20"/>
                                <w:lang w:val="en-US"/>
                              </w:rPr>
                              <w:t xml:space="preserve">the </w:t>
                            </w:r>
                            <w:r w:rsidRPr="00987041">
                              <w:rPr>
                                <w:rFonts w:cs="Arial"/>
                                <w:szCs w:val="20"/>
                                <w:lang w:val="en-US"/>
                              </w:rPr>
                              <w:t>Great Barrier Reef Marine Park Authority, Townsville, Australia</w:t>
                            </w:r>
                          </w:p>
                          <w:p w:rsidR="004C600C" w:rsidRPr="00987041" w:rsidRDefault="004C600C" w:rsidP="00812181">
                            <w:pPr>
                              <w:widowControl w:val="0"/>
                              <w:autoSpaceDE w:val="0"/>
                              <w:autoSpaceDN w:val="0"/>
                              <w:adjustRightInd w:val="0"/>
                              <w:spacing w:line="240" w:lineRule="auto"/>
                              <w:rPr>
                                <w:rFonts w:cs="Arial"/>
                                <w:szCs w:val="20"/>
                                <w:lang w:val="en-US"/>
                              </w:rPr>
                            </w:pPr>
                            <w:r w:rsidRPr="00987041">
                              <w:rPr>
                                <w:rFonts w:cs="Arial"/>
                                <w:szCs w:val="20"/>
                                <w:lang w:val="en-US"/>
                              </w:rPr>
                              <w:t xml:space="preserve">This work is copyright. Apart from any use as permitted under the </w:t>
                            </w:r>
                            <w:r w:rsidRPr="00987041">
                              <w:rPr>
                                <w:rFonts w:cs="Arial"/>
                                <w:i/>
                                <w:szCs w:val="20"/>
                                <w:lang w:val="en-US"/>
                              </w:rPr>
                              <w:t>Copyright Act 1968</w:t>
                            </w:r>
                            <w:r w:rsidRPr="00987041">
                              <w:rPr>
                                <w:rFonts w:cs="Arial"/>
                                <w:szCs w:val="20"/>
                                <w:lang w:val="en-US"/>
                              </w:rPr>
                              <w:t xml:space="preserve">, </w:t>
                            </w:r>
                            <w:r w:rsidRPr="00987041">
                              <w:rPr>
                                <w:rFonts w:cs="Arial"/>
                                <w:szCs w:val="20"/>
                                <w:lang w:val="en-US"/>
                              </w:rPr>
                              <w:br/>
                              <w:t xml:space="preserve">no part may be reproduced by any process without the prior written permission of the </w:t>
                            </w:r>
                            <w:r w:rsidRPr="00987041">
                              <w:rPr>
                                <w:rFonts w:cs="Arial"/>
                                <w:szCs w:val="20"/>
                                <w:lang w:val="en-US"/>
                              </w:rPr>
                              <w:br/>
                              <w:t>Great Barrier Reef Marine Park Authority.</w:t>
                            </w:r>
                          </w:p>
                          <w:p w:rsidR="004C600C" w:rsidRPr="00987041" w:rsidRDefault="004C600C" w:rsidP="00812181">
                            <w:pPr>
                              <w:widowControl w:val="0"/>
                              <w:autoSpaceDE w:val="0"/>
                              <w:autoSpaceDN w:val="0"/>
                              <w:adjustRightInd w:val="0"/>
                              <w:spacing w:line="240" w:lineRule="auto"/>
                              <w:ind w:firstLine="960"/>
                              <w:rPr>
                                <w:rFonts w:cs="Arial"/>
                                <w:szCs w:val="20"/>
                                <w:lang w:val="en-US"/>
                              </w:rPr>
                            </w:pPr>
                          </w:p>
                          <w:p w:rsidR="004C600C" w:rsidRPr="00987041" w:rsidRDefault="004C600C" w:rsidP="00812181">
                            <w:pPr>
                              <w:widowControl w:val="0"/>
                              <w:autoSpaceDE w:val="0"/>
                              <w:autoSpaceDN w:val="0"/>
                              <w:adjustRightInd w:val="0"/>
                              <w:spacing w:after="320" w:line="240" w:lineRule="atLeast"/>
                              <w:rPr>
                                <w:rFonts w:cs="Arial"/>
                                <w:szCs w:val="20"/>
                                <w:lang w:val="en-US"/>
                              </w:rPr>
                            </w:pPr>
                            <w:r w:rsidRPr="00987041">
                              <w:rPr>
                                <w:rFonts w:cs="Arial"/>
                                <w:b/>
                                <w:bCs/>
                                <w:szCs w:val="20"/>
                                <w:lang w:val="en-US"/>
                              </w:rPr>
                              <w:t>National Library of Australia Cataloguing-in-Publication entry:</w:t>
                            </w:r>
                          </w:p>
                          <w:p w:rsidR="004C600C" w:rsidRPr="00987041" w:rsidRDefault="004C600C" w:rsidP="00812181">
                            <w:pPr>
                              <w:widowControl w:val="0"/>
                              <w:autoSpaceDE w:val="0"/>
                              <w:autoSpaceDN w:val="0"/>
                              <w:adjustRightInd w:val="0"/>
                              <w:spacing w:after="320" w:line="240" w:lineRule="atLeast"/>
                              <w:rPr>
                                <w:rFonts w:cs="Arial"/>
                                <w:szCs w:val="20"/>
                                <w:lang w:val="en-US"/>
                              </w:rPr>
                            </w:pPr>
                            <w:r w:rsidRPr="00987041">
                              <w:rPr>
                                <w:rFonts w:cs="Arial"/>
                                <w:szCs w:val="20"/>
                                <w:lang w:val="en-US"/>
                              </w:rPr>
                              <w:t>Crown-of-thorns starfish control guidelines / Great Barrier Reef Marine Park Authority.</w:t>
                            </w:r>
                          </w:p>
                          <w:p w:rsidR="004C600C" w:rsidRPr="00987041" w:rsidRDefault="004C600C" w:rsidP="00812181">
                            <w:pPr>
                              <w:widowControl w:val="0"/>
                              <w:autoSpaceDE w:val="0"/>
                              <w:autoSpaceDN w:val="0"/>
                              <w:adjustRightInd w:val="0"/>
                              <w:spacing w:line="240" w:lineRule="atLeast"/>
                              <w:rPr>
                                <w:rFonts w:cs="Arial"/>
                                <w:szCs w:val="20"/>
                                <w:lang w:val="en-US"/>
                              </w:rPr>
                            </w:pPr>
                            <w:proofErr w:type="gramStart"/>
                            <w:r w:rsidRPr="00987041">
                              <w:rPr>
                                <w:rFonts w:cs="Arial"/>
                                <w:szCs w:val="20"/>
                                <w:lang w:val="en-US"/>
                              </w:rPr>
                              <w:t>ISBN</w:t>
                            </w:r>
                            <w:r>
                              <w:rPr>
                                <w:rFonts w:cs="Arial"/>
                                <w:szCs w:val="20"/>
                                <w:lang w:val="en-US"/>
                              </w:rPr>
                              <w:t xml:space="preserve"> </w:t>
                            </w:r>
                            <w:r w:rsidRPr="00987041">
                              <w:rPr>
                                <w:rFonts w:cs="Arial"/>
                                <w:szCs w:val="20"/>
                                <w:lang w:val="en-US"/>
                              </w:rPr>
                              <w:t xml:space="preserve"> 978</w:t>
                            </w:r>
                            <w:proofErr w:type="gramEnd"/>
                            <w:r w:rsidRPr="00987041">
                              <w:rPr>
                                <w:rFonts w:cs="Arial"/>
                                <w:szCs w:val="20"/>
                                <w:lang w:val="en-US"/>
                              </w:rPr>
                              <w:t xml:space="preserve"> 1 922126 42 9 (</w:t>
                            </w:r>
                            <w:proofErr w:type="spellStart"/>
                            <w:r w:rsidRPr="00987041">
                              <w:rPr>
                                <w:rFonts w:cs="Arial"/>
                                <w:szCs w:val="20"/>
                                <w:lang w:val="en-US"/>
                              </w:rPr>
                              <w:t>ebook</w:t>
                            </w:r>
                            <w:proofErr w:type="spellEnd"/>
                            <w:r w:rsidRPr="00987041">
                              <w:rPr>
                                <w:rFonts w:cs="Arial"/>
                                <w:szCs w:val="20"/>
                                <w:lang w:val="en-US"/>
                              </w:rPr>
                              <w:t>)</w:t>
                            </w:r>
                          </w:p>
                          <w:p w:rsidR="004C600C" w:rsidRDefault="004C600C" w:rsidP="00812181">
                            <w:pPr>
                              <w:widowControl w:val="0"/>
                              <w:autoSpaceDE w:val="0"/>
                              <w:autoSpaceDN w:val="0"/>
                              <w:adjustRightInd w:val="0"/>
                              <w:spacing w:after="0" w:line="240" w:lineRule="atLeast"/>
                              <w:rPr>
                                <w:rFonts w:ascii="MS Gothic" w:eastAsia="MS Gothic" w:hAnsi="MS Gothic" w:cs="MS Gothic"/>
                                <w:szCs w:val="20"/>
                                <w:lang w:val="en-US"/>
                              </w:rPr>
                            </w:pPr>
                            <w:r w:rsidRPr="00987041">
                              <w:rPr>
                                <w:rFonts w:cs="Arial"/>
                                <w:szCs w:val="20"/>
                                <w:lang w:val="en-US"/>
                              </w:rPr>
                              <w:t>Includes bibliographical references.</w:t>
                            </w:r>
                            <w:r w:rsidRPr="00987041">
                              <w:rPr>
                                <w:rFonts w:ascii="MS Gothic" w:eastAsia="MS Gothic" w:hAnsi="MS Gothic" w:cs="MS Gothic" w:hint="eastAsia"/>
                                <w:szCs w:val="20"/>
                                <w:lang w:val="en-US"/>
                              </w:rPr>
                              <w:t> </w:t>
                            </w:r>
                          </w:p>
                          <w:p w:rsidR="004C600C" w:rsidRDefault="004C600C" w:rsidP="00812181">
                            <w:pPr>
                              <w:widowControl w:val="0"/>
                              <w:autoSpaceDE w:val="0"/>
                              <w:autoSpaceDN w:val="0"/>
                              <w:adjustRightInd w:val="0"/>
                              <w:spacing w:after="0" w:line="240" w:lineRule="atLeast"/>
                              <w:rPr>
                                <w:rFonts w:ascii="MS Gothic" w:eastAsia="MS Gothic" w:hAnsi="MS Gothic" w:cs="MS Gothic"/>
                                <w:szCs w:val="20"/>
                                <w:lang w:val="en-US"/>
                              </w:rPr>
                            </w:pPr>
                          </w:p>
                          <w:p w:rsidR="004C600C" w:rsidRPr="00987041" w:rsidRDefault="004C600C" w:rsidP="00812181">
                            <w:pPr>
                              <w:widowControl w:val="0"/>
                              <w:autoSpaceDE w:val="0"/>
                              <w:autoSpaceDN w:val="0"/>
                              <w:adjustRightInd w:val="0"/>
                              <w:spacing w:after="0" w:line="240" w:lineRule="atLeast"/>
                              <w:rPr>
                                <w:rFonts w:cs="Arial"/>
                                <w:szCs w:val="20"/>
                                <w:lang w:val="en-US"/>
                              </w:rPr>
                            </w:pPr>
                            <w:proofErr w:type="gramStart"/>
                            <w:r w:rsidRPr="00987041">
                              <w:rPr>
                                <w:rFonts w:cs="Arial"/>
                                <w:szCs w:val="20"/>
                                <w:lang w:val="en-US"/>
                              </w:rPr>
                              <w:t>Crown-of-thorns starfish--Queensland--Great Barrier Reef.</w:t>
                            </w:r>
                            <w:r w:rsidRPr="00987041">
                              <w:rPr>
                                <w:rFonts w:ascii="MS Gothic" w:eastAsia="MS Gothic" w:hAnsi="MS Gothic" w:cs="MS Gothic" w:hint="eastAsia"/>
                                <w:szCs w:val="20"/>
                                <w:lang w:val="en-US"/>
                              </w:rPr>
                              <w:t> </w:t>
                            </w:r>
                            <w:r w:rsidRPr="00987041">
                              <w:rPr>
                                <w:rFonts w:cs="Arial"/>
                                <w:szCs w:val="20"/>
                                <w:lang w:val="en-US"/>
                              </w:rPr>
                              <w:br/>
                              <w:t>Coral reef ecology--Queensland--Great Barrier Reef.</w:t>
                            </w:r>
                            <w:proofErr w:type="gramEnd"/>
                          </w:p>
                          <w:p w:rsidR="004C600C" w:rsidRDefault="004C600C" w:rsidP="00023297">
                            <w:pPr>
                              <w:widowControl w:val="0"/>
                              <w:autoSpaceDE w:val="0"/>
                              <w:autoSpaceDN w:val="0"/>
                              <w:adjustRightInd w:val="0"/>
                              <w:spacing w:after="0" w:line="240" w:lineRule="atLeast"/>
                              <w:rPr>
                                <w:rFonts w:cs="Arial"/>
                                <w:szCs w:val="20"/>
                                <w:lang w:val="en-US"/>
                              </w:rPr>
                            </w:pPr>
                          </w:p>
                          <w:p w:rsidR="004C600C" w:rsidRPr="00987041" w:rsidRDefault="004C600C" w:rsidP="00812181">
                            <w:pPr>
                              <w:widowControl w:val="0"/>
                              <w:autoSpaceDE w:val="0"/>
                              <w:autoSpaceDN w:val="0"/>
                              <w:adjustRightInd w:val="0"/>
                              <w:spacing w:after="320" w:line="240" w:lineRule="atLeast"/>
                              <w:rPr>
                                <w:rFonts w:cs="Arial"/>
                                <w:szCs w:val="20"/>
                                <w:lang w:val="en-US"/>
                              </w:rPr>
                            </w:pPr>
                            <w:r w:rsidRPr="00987041">
                              <w:rPr>
                                <w:rFonts w:cs="Arial"/>
                                <w:szCs w:val="20"/>
                                <w:lang w:val="en-US"/>
                              </w:rPr>
                              <w:t>Great Barrier Reef Marine Park Authority, issuing body.</w:t>
                            </w:r>
                          </w:p>
                          <w:p w:rsidR="004C600C" w:rsidRPr="00987041" w:rsidRDefault="004C600C" w:rsidP="00812181">
                            <w:pPr>
                              <w:widowControl w:val="0"/>
                              <w:autoSpaceDE w:val="0"/>
                              <w:autoSpaceDN w:val="0"/>
                              <w:adjustRightInd w:val="0"/>
                              <w:spacing w:after="320" w:line="240" w:lineRule="atLeast"/>
                              <w:rPr>
                                <w:rFonts w:cs="Arial"/>
                                <w:szCs w:val="20"/>
                                <w:lang w:val="en-US"/>
                              </w:rPr>
                            </w:pPr>
                            <w:r w:rsidRPr="00987041">
                              <w:rPr>
                                <w:rFonts w:cs="Arial"/>
                                <w:szCs w:val="20"/>
                                <w:lang w:val="en-US"/>
                              </w:rPr>
                              <w:t>593.9309943</w:t>
                            </w:r>
                          </w:p>
                          <w:p w:rsidR="004C600C" w:rsidRPr="00987041" w:rsidRDefault="004C600C" w:rsidP="00812181">
                            <w:pPr>
                              <w:widowControl w:val="0"/>
                              <w:autoSpaceDE w:val="0"/>
                              <w:autoSpaceDN w:val="0"/>
                              <w:adjustRightInd w:val="0"/>
                              <w:rPr>
                                <w:rFonts w:cs="Arial"/>
                                <w:b/>
                                <w:szCs w:val="20"/>
                                <w:lang w:val="en-US"/>
                              </w:rPr>
                            </w:pPr>
                            <w:r w:rsidRPr="00987041">
                              <w:rPr>
                                <w:rFonts w:cs="Arial"/>
                                <w:b/>
                                <w:szCs w:val="20"/>
                                <w:lang w:val="en-US"/>
                              </w:rPr>
                              <w:t>Acknowledgements:</w:t>
                            </w:r>
                          </w:p>
                          <w:p w:rsidR="004C600C" w:rsidRPr="00987041" w:rsidRDefault="004C600C" w:rsidP="00812181">
                            <w:pPr>
                              <w:widowControl w:val="0"/>
                              <w:autoSpaceDE w:val="0"/>
                              <w:autoSpaceDN w:val="0"/>
                              <w:adjustRightInd w:val="0"/>
                              <w:rPr>
                                <w:rFonts w:cs="Arial"/>
                                <w:szCs w:val="20"/>
                                <w:lang w:val="en-US"/>
                              </w:rPr>
                            </w:pPr>
                            <w:r w:rsidRPr="00987041">
                              <w:rPr>
                                <w:rFonts w:cs="Arial"/>
                                <w:szCs w:val="20"/>
                                <w:lang w:val="en-US"/>
                              </w:rPr>
                              <w:t xml:space="preserve">We thank Daniel Schultz and Jennifer Wilmes for their assistance in updating these </w:t>
                            </w:r>
                            <w:r>
                              <w:rPr>
                                <w:rFonts w:cs="Arial"/>
                                <w:szCs w:val="20"/>
                                <w:lang w:val="en-US"/>
                              </w:rPr>
                              <w:t>g</w:t>
                            </w:r>
                            <w:r w:rsidRPr="00987041">
                              <w:rPr>
                                <w:rFonts w:cs="Arial"/>
                                <w:szCs w:val="20"/>
                                <w:lang w:val="en-US"/>
                              </w:rPr>
                              <w:t xml:space="preserve">uidelines and also acknowledge </w:t>
                            </w:r>
                            <w:r>
                              <w:rPr>
                                <w:rFonts w:cs="Arial"/>
                                <w:szCs w:val="20"/>
                                <w:lang w:val="en-US"/>
                              </w:rPr>
                              <w:t xml:space="preserve">the </w:t>
                            </w:r>
                            <w:r w:rsidRPr="00987041">
                              <w:rPr>
                                <w:rFonts w:cs="Arial"/>
                                <w:szCs w:val="20"/>
                                <w:lang w:val="en-US"/>
                              </w:rPr>
                              <w:t>Q</w:t>
                            </w:r>
                            <w:r>
                              <w:rPr>
                                <w:rFonts w:cs="Arial"/>
                                <w:szCs w:val="20"/>
                                <w:lang w:val="en-US"/>
                              </w:rPr>
                              <w:t xml:space="preserve">ueensland </w:t>
                            </w:r>
                            <w:r w:rsidRPr="00987041">
                              <w:rPr>
                                <w:rFonts w:cs="Arial"/>
                                <w:szCs w:val="20"/>
                                <w:lang w:val="en-US"/>
                              </w:rPr>
                              <w:t>P</w:t>
                            </w:r>
                            <w:r>
                              <w:rPr>
                                <w:rFonts w:cs="Arial"/>
                                <w:szCs w:val="20"/>
                                <w:lang w:val="en-US"/>
                              </w:rPr>
                              <w:t xml:space="preserve">arks and Wildlife </w:t>
                            </w:r>
                            <w:r w:rsidRPr="00987041">
                              <w:rPr>
                                <w:rFonts w:cs="Arial"/>
                                <w:szCs w:val="20"/>
                                <w:lang w:val="en-US"/>
                              </w:rPr>
                              <w:t>S</w:t>
                            </w:r>
                            <w:r>
                              <w:rPr>
                                <w:rFonts w:cs="Arial"/>
                                <w:szCs w:val="20"/>
                                <w:lang w:val="en-US"/>
                              </w:rPr>
                              <w:t>ervice</w:t>
                            </w:r>
                            <w:r w:rsidRPr="00987041">
                              <w:rPr>
                                <w:rFonts w:cs="Arial"/>
                                <w:szCs w:val="20"/>
                                <w:lang w:val="en-US"/>
                              </w:rPr>
                              <w:t xml:space="preserve">, </w:t>
                            </w:r>
                            <w:r>
                              <w:rPr>
                                <w:rFonts w:cs="Arial"/>
                                <w:szCs w:val="20"/>
                                <w:lang w:val="en-US"/>
                              </w:rPr>
                              <w:t xml:space="preserve">the </w:t>
                            </w:r>
                            <w:r w:rsidRPr="00987041">
                              <w:rPr>
                                <w:rFonts w:cs="Arial"/>
                                <w:szCs w:val="20"/>
                                <w:lang w:val="en-US"/>
                              </w:rPr>
                              <w:t>A</w:t>
                            </w:r>
                            <w:r>
                              <w:rPr>
                                <w:rFonts w:cs="Arial"/>
                                <w:szCs w:val="20"/>
                                <w:lang w:val="en-US"/>
                              </w:rPr>
                              <w:t xml:space="preserve">ssociation of </w:t>
                            </w:r>
                            <w:r w:rsidRPr="00987041">
                              <w:rPr>
                                <w:rFonts w:cs="Arial"/>
                                <w:szCs w:val="20"/>
                                <w:lang w:val="en-US"/>
                              </w:rPr>
                              <w:t>M</w:t>
                            </w:r>
                            <w:r>
                              <w:rPr>
                                <w:rFonts w:cs="Arial"/>
                                <w:szCs w:val="20"/>
                                <w:lang w:val="en-US"/>
                              </w:rPr>
                              <w:t xml:space="preserve">arine </w:t>
                            </w:r>
                            <w:r w:rsidRPr="00987041">
                              <w:rPr>
                                <w:rFonts w:cs="Arial"/>
                                <w:szCs w:val="20"/>
                                <w:lang w:val="en-US"/>
                              </w:rPr>
                              <w:t>P</w:t>
                            </w:r>
                            <w:r>
                              <w:rPr>
                                <w:rFonts w:cs="Arial"/>
                                <w:szCs w:val="20"/>
                                <w:lang w:val="en-US"/>
                              </w:rPr>
                              <w:t xml:space="preserve">ark </w:t>
                            </w:r>
                            <w:r w:rsidRPr="00987041">
                              <w:rPr>
                                <w:rFonts w:cs="Arial"/>
                                <w:szCs w:val="20"/>
                                <w:lang w:val="en-US"/>
                              </w:rPr>
                              <w:t>T</w:t>
                            </w:r>
                            <w:r>
                              <w:rPr>
                                <w:rFonts w:cs="Arial"/>
                                <w:szCs w:val="20"/>
                                <w:lang w:val="en-US"/>
                              </w:rPr>
                              <w:t xml:space="preserve">ourism </w:t>
                            </w:r>
                            <w:r w:rsidRPr="00987041">
                              <w:rPr>
                                <w:rFonts w:cs="Arial"/>
                                <w:szCs w:val="20"/>
                                <w:lang w:val="en-US"/>
                              </w:rPr>
                              <w:t>O</w:t>
                            </w:r>
                            <w:r>
                              <w:rPr>
                                <w:rFonts w:cs="Arial"/>
                                <w:szCs w:val="20"/>
                                <w:lang w:val="en-US"/>
                              </w:rPr>
                              <w:t>perators</w:t>
                            </w:r>
                            <w:r w:rsidRPr="00987041">
                              <w:rPr>
                                <w:rFonts w:cs="Arial"/>
                                <w:szCs w:val="20"/>
                                <w:lang w:val="en-US"/>
                              </w:rPr>
                              <w:t xml:space="preserve"> and Morgan Pratchett who provided helpful comments on the guidelines.</w:t>
                            </w:r>
                          </w:p>
                          <w:p w:rsidR="004C600C" w:rsidRPr="00987041" w:rsidRDefault="004C600C" w:rsidP="00812181">
                            <w:pPr>
                              <w:widowControl w:val="0"/>
                              <w:autoSpaceDE w:val="0"/>
                              <w:autoSpaceDN w:val="0"/>
                              <w:adjustRightInd w:val="0"/>
                              <w:spacing w:line="240" w:lineRule="atLeast"/>
                              <w:rPr>
                                <w:rFonts w:cs="Arial"/>
                                <w:szCs w:val="20"/>
                                <w:lang w:val="en-US"/>
                              </w:rPr>
                            </w:pPr>
                            <w:r w:rsidRPr="00987041">
                              <w:rPr>
                                <w:rFonts w:cs="Arial"/>
                                <w:b/>
                                <w:bCs/>
                                <w:szCs w:val="20"/>
                                <w:lang w:val="en-US"/>
                              </w:rPr>
                              <w:t>This publication should be cited as:</w:t>
                            </w:r>
                          </w:p>
                          <w:p w:rsidR="004C600C" w:rsidRPr="00987041" w:rsidRDefault="004C600C" w:rsidP="00812181">
                            <w:pPr>
                              <w:widowControl w:val="0"/>
                              <w:autoSpaceDE w:val="0"/>
                              <w:autoSpaceDN w:val="0"/>
                              <w:adjustRightInd w:val="0"/>
                              <w:spacing w:after="320" w:line="240" w:lineRule="atLeast"/>
                              <w:rPr>
                                <w:rFonts w:cs="Arial"/>
                                <w:szCs w:val="20"/>
                                <w:lang w:val="en-US"/>
                              </w:rPr>
                            </w:pPr>
                            <w:r w:rsidRPr="00987041">
                              <w:rPr>
                                <w:rFonts w:cs="Arial"/>
                                <w:szCs w:val="20"/>
                                <w:lang w:val="en-US"/>
                              </w:rPr>
                              <w:t xml:space="preserve">Great Barrier Reef Marine Park Authority 2014, </w:t>
                            </w:r>
                            <w:r w:rsidRPr="00987041">
                              <w:rPr>
                                <w:rFonts w:cs="Arial"/>
                                <w:i/>
                                <w:iCs/>
                                <w:szCs w:val="20"/>
                                <w:lang w:val="en-US"/>
                              </w:rPr>
                              <w:t xml:space="preserve">Crown-of-thorns starfish control guidelines, </w:t>
                            </w:r>
                            <w:r w:rsidRPr="00987041">
                              <w:rPr>
                                <w:rFonts w:cs="Arial"/>
                                <w:i/>
                                <w:iCs/>
                                <w:szCs w:val="20"/>
                                <w:lang w:val="en-US"/>
                              </w:rPr>
                              <w:br/>
                            </w:r>
                            <w:r w:rsidRPr="00987041">
                              <w:rPr>
                                <w:rFonts w:cs="Arial"/>
                                <w:szCs w:val="20"/>
                                <w:lang w:val="en-US"/>
                              </w:rPr>
                              <w:t>GBRMPA, Townsville.</w:t>
                            </w:r>
                            <w:r w:rsidRPr="00987041">
                              <w:rPr>
                                <w:rFonts w:ascii="MS Gothic" w:eastAsia="MS Gothic" w:hAnsi="MS Gothic" w:cs="MS Gothic" w:hint="eastAsia"/>
                                <w:szCs w:val="20"/>
                                <w:lang w:val="en-US"/>
                              </w:rPr>
                              <w:t> </w:t>
                            </w:r>
                          </w:p>
                          <w:p w:rsidR="004C600C" w:rsidRPr="00987041" w:rsidRDefault="004C600C" w:rsidP="00812181">
                            <w:pPr>
                              <w:widowControl w:val="0"/>
                              <w:autoSpaceDE w:val="0"/>
                              <w:autoSpaceDN w:val="0"/>
                              <w:adjustRightInd w:val="0"/>
                              <w:rPr>
                                <w:rFonts w:cs="Arial"/>
                                <w:szCs w:val="20"/>
                                <w:lang w:val="en-US"/>
                              </w:rPr>
                            </w:pPr>
                            <w:r w:rsidRPr="00987041">
                              <w:rPr>
                                <w:rFonts w:cs="Arial"/>
                                <w:szCs w:val="20"/>
                                <w:lang w:val="en-US"/>
                              </w:rPr>
                              <w:t>Available from:</w:t>
                            </w:r>
                          </w:p>
                          <w:p w:rsidR="004C600C" w:rsidRPr="00987041" w:rsidRDefault="004C600C" w:rsidP="00812181">
                            <w:pPr>
                              <w:widowControl w:val="0"/>
                              <w:tabs>
                                <w:tab w:val="left" w:pos="1418"/>
                              </w:tabs>
                              <w:autoSpaceDE w:val="0"/>
                              <w:autoSpaceDN w:val="0"/>
                              <w:adjustRightInd w:val="0"/>
                              <w:rPr>
                                <w:rFonts w:cs="Arial"/>
                                <w:sz w:val="8"/>
                                <w:szCs w:val="8"/>
                                <w:lang w:val="en-US"/>
                              </w:rPr>
                            </w:pPr>
                            <w:r w:rsidRPr="00987041">
                              <w:rPr>
                                <w:rFonts w:cs="Arial"/>
                                <w:szCs w:val="20"/>
                                <w:lang w:val="en-US"/>
                              </w:rPr>
                              <w:t> </w:t>
                            </w:r>
                            <w:r w:rsidRPr="00987041">
                              <w:rPr>
                                <w:rFonts w:cs="Arial"/>
                                <w:noProof/>
                                <w:lang w:eastAsia="en-AU"/>
                              </w:rPr>
                              <w:drawing>
                                <wp:inline distT="0" distB="0" distL="0" distR="0" wp14:anchorId="4DE5B9E0" wp14:editId="011894C1">
                                  <wp:extent cx="2374900" cy="728946"/>
                                  <wp:effectExtent l="0" t="0" r="6350" b="0"/>
                                  <wp:docPr id="58" name="Picture 58" descr="Great Barrier Reef Marine Park Authority "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tif"/>
                                          <pic:cNvPicPr/>
                                        </pic:nvPicPr>
                                        <pic:blipFill>
                                          <a:blip r:embed="rId11">
                                            <a:extLst>
                                              <a:ext uri="{28A0092B-C50C-407E-A947-70E740481C1C}">
                                                <a14:useLocalDpi xmlns:a14="http://schemas.microsoft.com/office/drawing/2010/main" val="0"/>
                                              </a:ext>
                                            </a:extLst>
                                          </a:blip>
                                          <a:stretch>
                                            <a:fillRect/>
                                          </a:stretch>
                                        </pic:blipFill>
                                        <pic:spPr>
                                          <a:xfrm>
                                            <a:off x="0" y="0"/>
                                            <a:ext cx="2387190" cy="732718"/>
                                          </a:xfrm>
                                          <a:prstGeom prst="rect">
                                            <a:avLst/>
                                          </a:prstGeom>
                                        </pic:spPr>
                                      </pic:pic>
                                    </a:graphicData>
                                  </a:graphic>
                                </wp:inline>
                              </w:drawing>
                            </w:r>
                          </w:p>
                          <w:p w:rsidR="004C600C" w:rsidRPr="00987041" w:rsidRDefault="004C600C" w:rsidP="00812181">
                            <w:pPr>
                              <w:widowControl w:val="0"/>
                              <w:tabs>
                                <w:tab w:val="left" w:pos="1418"/>
                              </w:tabs>
                              <w:autoSpaceDE w:val="0"/>
                              <w:autoSpaceDN w:val="0"/>
                              <w:adjustRightInd w:val="0"/>
                              <w:spacing w:after="0"/>
                              <w:rPr>
                                <w:rFonts w:cs="Arial"/>
                                <w:szCs w:val="20"/>
                                <w:lang w:val="en-US"/>
                              </w:rPr>
                            </w:pPr>
                            <w:r>
                              <w:rPr>
                                <w:rFonts w:cs="Arial"/>
                                <w:szCs w:val="20"/>
                                <w:lang w:val="en-US"/>
                              </w:rPr>
                              <w:tab/>
                            </w:r>
                            <w:r w:rsidRPr="00987041">
                              <w:rPr>
                                <w:rFonts w:cs="Arial"/>
                                <w:szCs w:val="20"/>
                                <w:lang w:val="en-US"/>
                              </w:rPr>
                              <w:t>2-68 Flinders St</w:t>
                            </w:r>
                          </w:p>
                          <w:p w:rsidR="004C600C" w:rsidRPr="00987041" w:rsidRDefault="004C600C" w:rsidP="00812181">
                            <w:pPr>
                              <w:widowControl w:val="0"/>
                              <w:tabs>
                                <w:tab w:val="left" w:pos="1276"/>
                                <w:tab w:val="left" w:pos="1418"/>
                              </w:tabs>
                              <w:autoSpaceDE w:val="0"/>
                              <w:autoSpaceDN w:val="0"/>
                              <w:adjustRightInd w:val="0"/>
                              <w:spacing w:after="0"/>
                              <w:rPr>
                                <w:rFonts w:cs="Arial"/>
                                <w:szCs w:val="20"/>
                                <w:lang w:val="en-US"/>
                              </w:rPr>
                            </w:pPr>
                            <w:r>
                              <w:rPr>
                                <w:rFonts w:cs="Arial"/>
                                <w:szCs w:val="20"/>
                                <w:lang w:val="en-US"/>
                              </w:rPr>
                              <w:tab/>
                            </w:r>
                            <w:r>
                              <w:rPr>
                                <w:rFonts w:cs="Arial"/>
                                <w:szCs w:val="20"/>
                                <w:lang w:val="en-US"/>
                              </w:rPr>
                              <w:tab/>
                            </w:r>
                            <w:r w:rsidRPr="00987041">
                              <w:rPr>
                                <w:rFonts w:cs="Arial"/>
                                <w:szCs w:val="20"/>
                                <w:lang w:val="en-US"/>
                              </w:rPr>
                              <w:t>PO Box 1379</w:t>
                            </w:r>
                          </w:p>
                          <w:p w:rsidR="004C600C" w:rsidRPr="00987041" w:rsidRDefault="004C600C" w:rsidP="00812181">
                            <w:pPr>
                              <w:widowControl w:val="0"/>
                              <w:tabs>
                                <w:tab w:val="left" w:pos="1276"/>
                                <w:tab w:val="left" w:pos="1418"/>
                              </w:tabs>
                              <w:autoSpaceDE w:val="0"/>
                              <w:autoSpaceDN w:val="0"/>
                              <w:adjustRightInd w:val="0"/>
                              <w:spacing w:after="0"/>
                              <w:rPr>
                                <w:rFonts w:cs="Arial"/>
                                <w:szCs w:val="20"/>
                                <w:lang w:val="en-US"/>
                              </w:rPr>
                            </w:pPr>
                            <w:r>
                              <w:rPr>
                                <w:rFonts w:cs="Arial"/>
                                <w:szCs w:val="20"/>
                                <w:lang w:val="en-US"/>
                              </w:rPr>
                              <w:tab/>
                            </w:r>
                            <w:r>
                              <w:rPr>
                                <w:rFonts w:cs="Arial"/>
                                <w:szCs w:val="20"/>
                                <w:lang w:val="en-US"/>
                              </w:rPr>
                              <w:tab/>
                            </w:r>
                            <w:r w:rsidRPr="00987041">
                              <w:rPr>
                                <w:rFonts w:cs="Arial"/>
                                <w:szCs w:val="20"/>
                                <w:lang w:val="en-US"/>
                              </w:rPr>
                              <w:t xml:space="preserve">Townsville </w:t>
                            </w:r>
                            <w:proofErr w:type="spellStart"/>
                            <w:r w:rsidRPr="00987041">
                              <w:rPr>
                                <w:rFonts w:cs="Arial"/>
                                <w:szCs w:val="20"/>
                                <w:lang w:val="en-US"/>
                              </w:rPr>
                              <w:t>Qld</w:t>
                            </w:r>
                            <w:proofErr w:type="spellEnd"/>
                            <w:r w:rsidRPr="00987041">
                              <w:rPr>
                                <w:rFonts w:cs="Arial"/>
                                <w:szCs w:val="20"/>
                                <w:lang w:val="en-US"/>
                              </w:rPr>
                              <w:t xml:space="preserve"> 4810 Australia</w:t>
                            </w:r>
                          </w:p>
                          <w:p w:rsidR="004C600C" w:rsidRPr="00987041" w:rsidRDefault="004C600C" w:rsidP="00812181">
                            <w:pPr>
                              <w:widowControl w:val="0"/>
                              <w:tabs>
                                <w:tab w:val="left" w:pos="1276"/>
                                <w:tab w:val="left" w:pos="1418"/>
                              </w:tabs>
                              <w:autoSpaceDE w:val="0"/>
                              <w:autoSpaceDN w:val="0"/>
                              <w:adjustRightInd w:val="0"/>
                              <w:spacing w:after="0"/>
                              <w:rPr>
                                <w:rFonts w:cs="Arial"/>
                                <w:szCs w:val="20"/>
                                <w:lang w:val="en-US"/>
                              </w:rPr>
                            </w:pPr>
                            <w:r>
                              <w:rPr>
                                <w:rFonts w:cs="Arial"/>
                                <w:szCs w:val="20"/>
                                <w:lang w:val="en-US"/>
                              </w:rPr>
                              <w:tab/>
                            </w:r>
                            <w:r>
                              <w:rPr>
                                <w:rFonts w:cs="Arial"/>
                                <w:szCs w:val="20"/>
                                <w:lang w:val="en-US"/>
                              </w:rPr>
                              <w:tab/>
                            </w:r>
                            <w:r w:rsidRPr="00987041">
                              <w:rPr>
                                <w:rFonts w:cs="Arial"/>
                                <w:szCs w:val="20"/>
                                <w:lang w:val="en-US"/>
                              </w:rPr>
                              <w:t>Tel +61 7 4750 0700</w:t>
                            </w:r>
                          </w:p>
                          <w:p w:rsidR="004C600C" w:rsidRPr="00987041" w:rsidRDefault="004C600C" w:rsidP="00812181">
                            <w:pPr>
                              <w:widowControl w:val="0"/>
                              <w:tabs>
                                <w:tab w:val="left" w:pos="1276"/>
                                <w:tab w:val="left" w:pos="1418"/>
                              </w:tabs>
                              <w:autoSpaceDE w:val="0"/>
                              <w:autoSpaceDN w:val="0"/>
                              <w:adjustRightInd w:val="0"/>
                              <w:spacing w:after="0"/>
                              <w:rPr>
                                <w:rFonts w:cs="Arial"/>
                                <w:szCs w:val="20"/>
                                <w:lang w:val="en-US"/>
                              </w:rPr>
                            </w:pPr>
                            <w:r>
                              <w:rPr>
                                <w:rFonts w:cs="Arial"/>
                                <w:szCs w:val="20"/>
                                <w:lang w:val="en-US"/>
                              </w:rPr>
                              <w:tab/>
                            </w:r>
                            <w:r>
                              <w:rPr>
                                <w:rFonts w:cs="Arial"/>
                                <w:szCs w:val="20"/>
                                <w:lang w:val="en-US"/>
                              </w:rPr>
                              <w:tab/>
                            </w:r>
                            <w:r w:rsidRPr="00987041">
                              <w:rPr>
                                <w:rFonts w:cs="Arial"/>
                                <w:szCs w:val="20"/>
                                <w:lang w:val="en-US"/>
                              </w:rPr>
                              <w:t>Fax: +61 7 4772 6093</w:t>
                            </w:r>
                          </w:p>
                          <w:p w:rsidR="004C600C" w:rsidRPr="00987041" w:rsidRDefault="004C600C" w:rsidP="00812181">
                            <w:pPr>
                              <w:widowControl w:val="0"/>
                              <w:tabs>
                                <w:tab w:val="left" w:pos="1276"/>
                                <w:tab w:val="left" w:pos="1418"/>
                              </w:tabs>
                              <w:autoSpaceDE w:val="0"/>
                              <w:autoSpaceDN w:val="0"/>
                              <w:adjustRightInd w:val="0"/>
                              <w:spacing w:after="0"/>
                              <w:rPr>
                                <w:rFonts w:cs="Arial"/>
                                <w:szCs w:val="20"/>
                                <w:lang w:val="en-US"/>
                              </w:rPr>
                            </w:pPr>
                            <w:r>
                              <w:rPr>
                                <w:rFonts w:cs="Arial"/>
                                <w:szCs w:val="20"/>
                                <w:lang w:val="en-US"/>
                              </w:rPr>
                              <w:tab/>
                            </w:r>
                            <w:r>
                              <w:rPr>
                                <w:rFonts w:cs="Arial"/>
                                <w:szCs w:val="20"/>
                                <w:lang w:val="en-US"/>
                              </w:rPr>
                              <w:tab/>
                            </w:r>
                            <w:r w:rsidRPr="00987041">
                              <w:rPr>
                                <w:rFonts w:cs="Arial"/>
                                <w:szCs w:val="20"/>
                                <w:lang w:val="en-US"/>
                              </w:rPr>
                              <w:t xml:space="preserve">Email: </w:t>
                            </w:r>
                            <w:hyperlink r:id="rId12" w:history="1">
                              <w:r w:rsidRPr="00987041">
                                <w:rPr>
                                  <w:rFonts w:cs="Arial"/>
                                  <w:color w:val="0000FF"/>
                                  <w:szCs w:val="20"/>
                                  <w:u w:val="single" w:color="0000FF"/>
                                  <w:lang w:val="en-US"/>
                                </w:rPr>
                                <w:t>web-tourism@gbrmpa.gov.au</w:t>
                              </w:r>
                            </w:hyperlink>
                          </w:p>
                          <w:p w:rsidR="004C600C" w:rsidRPr="00987041" w:rsidRDefault="004C600C" w:rsidP="00812181">
                            <w:pPr>
                              <w:widowControl w:val="0"/>
                              <w:tabs>
                                <w:tab w:val="left" w:pos="1276"/>
                              </w:tabs>
                              <w:autoSpaceDE w:val="0"/>
                              <w:autoSpaceDN w:val="0"/>
                              <w:adjustRightInd w:val="0"/>
                              <w:rPr>
                                <w:rFonts w:cs="Arial"/>
                                <w:szCs w:val="20"/>
                                <w:lang w:val="en-US"/>
                              </w:rPr>
                            </w:pPr>
                            <w:r w:rsidRPr="00987041">
                              <w:rPr>
                                <w:rFonts w:cs="Arial"/>
                                <w:szCs w:val="20"/>
                                <w:lang w:val="en-US"/>
                              </w:rPr>
                              <w:t> </w:t>
                            </w:r>
                          </w:p>
                          <w:p w:rsidR="004C600C" w:rsidRPr="005B444C" w:rsidRDefault="004C600C" w:rsidP="00812181">
                            <w:pPr>
                              <w:widowControl w:val="0"/>
                              <w:autoSpaceDE w:val="0"/>
                              <w:autoSpaceDN w:val="0"/>
                              <w:adjustRightInd w:val="0"/>
                              <w:rPr>
                                <w:rFonts w:ascii="Verdana" w:hAnsi="Verdana" w:cs="Calibri"/>
                                <w:szCs w:val="20"/>
                                <w:lang w:val="en-US"/>
                              </w:rPr>
                            </w:pPr>
                            <w:r w:rsidRPr="00987041">
                              <w:rPr>
                                <w:rFonts w:cs="Arial"/>
                                <w:szCs w:val="20"/>
                                <w:lang w:val="en-US"/>
                              </w:rPr>
                              <w:t xml:space="preserve">Also available </w:t>
                            </w:r>
                            <w:r>
                              <w:rPr>
                                <w:rFonts w:cs="Arial"/>
                                <w:szCs w:val="20"/>
                                <w:lang w:val="en-US"/>
                              </w:rPr>
                              <w:t>at</w:t>
                            </w:r>
                            <w:r w:rsidRPr="00987041">
                              <w:rPr>
                                <w:rFonts w:cs="Arial"/>
                                <w:szCs w:val="20"/>
                                <w:lang w:val="en-US"/>
                              </w:rPr>
                              <w:t xml:space="preserve"> </w:t>
                            </w:r>
                            <w:r>
                              <w:rPr>
                                <w:rFonts w:cs="Arial"/>
                                <w:szCs w:val="20"/>
                                <w:lang w:val="en-US"/>
                              </w:rPr>
                              <w:t>the Great Barrier Reef Marine Park Authority website (</w:t>
                            </w:r>
                            <w:hyperlink r:id="rId13" w:history="1">
                              <w:r w:rsidRPr="00832EA9">
                                <w:rPr>
                                  <w:rStyle w:val="Hyperlink"/>
                                  <w:rFonts w:cs="Arial"/>
                                  <w:szCs w:val="20"/>
                                  <w:u w:color="0000FF"/>
                                  <w:lang w:val="en-US"/>
                                </w:rPr>
                                <w:t>http://www.gbrmpa.gov.au</w:t>
                              </w:r>
                            </w:hyperlink>
                            <w:r>
                              <w:rPr>
                                <w:rStyle w:val="Hyperlink"/>
                                <w:rFonts w:cs="Arial"/>
                                <w:szCs w:val="20"/>
                                <w:u w:color="0000FF"/>
                                <w:lang w:val="en-US"/>
                              </w:rPr>
                              <w:t>)</w:t>
                            </w:r>
                          </w:p>
                          <w:p w:rsidR="004C600C" w:rsidRPr="005B444C" w:rsidRDefault="004C600C" w:rsidP="00812181">
                            <w:pPr>
                              <w:widowControl w:val="0"/>
                              <w:autoSpaceDE w:val="0"/>
                              <w:autoSpaceDN w:val="0"/>
                              <w:adjustRightInd w:val="0"/>
                              <w:rPr>
                                <w:rFonts w:ascii="Verdana" w:hAnsi="Verdana" w:cs="Calibri"/>
                                <w:szCs w:val="20"/>
                                <w:lang w:val="en-US"/>
                              </w:rPr>
                            </w:pPr>
                            <w:r w:rsidRPr="005B444C">
                              <w:rPr>
                                <w:rFonts w:ascii="Verdana" w:hAnsi="Verdana" w:cs="Calibri"/>
                                <w:szCs w:val="20"/>
                                <w:lang w:val="en-US"/>
                              </w:rPr>
                              <w: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Text Box 53" o:spid="_x0000_s1026" type="#_x0000_t202" style="width:525.1pt;height:76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" filled="f" stroked="f">
                <v:textbox>
                  <w:txbxContent>
                    <w:p w:rsidR="004C600C" w:rsidRPr="00987041" w:rsidRDefault="004C600C" w:rsidP="00812181">
                      <w:pPr>
                        <w:widowControl w:val="0"/>
                        <w:autoSpaceDE w:val="0"/>
                        <w:autoSpaceDN w:val="0"/>
                        <w:adjustRightInd w:val="0"/>
                        <w:spacing w:line="240" w:lineRule="auto"/>
                        <w:rPr>
                          <w:rFonts w:cs="Arial"/>
                          <w:szCs w:val="20"/>
                          <w:lang w:val="en-US"/>
                        </w:rPr>
                      </w:pPr>
                      <w:r w:rsidRPr="00987041">
                        <w:rPr>
                          <w:rFonts w:cs="Arial"/>
                          <w:szCs w:val="20"/>
                          <w:lang w:val="en-US"/>
                        </w:rPr>
                        <w:t xml:space="preserve">Copyright © </w:t>
                      </w:r>
                      <w:r>
                        <w:rPr>
                          <w:rFonts w:cs="Arial"/>
                          <w:szCs w:val="20"/>
                          <w:lang w:val="en-US"/>
                        </w:rPr>
                        <w:t xml:space="preserve">Great Barrier Reef Marine Park Authority </w:t>
                      </w:r>
                      <w:r w:rsidRPr="00987041">
                        <w:rPr>
                          <w:rFonts w:cs="Arial"/>
                          <w:szCs w:val="20"/>
                          <w:lang w:val="en-US"/>
                        </w:rPr>
                        <w:t>2014</w:t>
                      </w:r>
                    </w:p>
                    <w:p w:rsidR="004C600C" w:rsidRPr="00987041" w:rsidRDefault="004C600C" w:rsidP="00812181">
                      <w:pPr>
                        <w:widowControl w:val="0"/>
                        <w:autoSpaceDE w:val="0"/>
                        <w:autoSpaceDN w:val="0"/>
                        <w:adjustRightInd w:val="0"/>
                        <w:rPr>
                          <w:rFonts w:cs="Arial"/>
                          <w:szCs w:val="20"/>
                          <w:lang w:val="en-US"/>
                        </w:rPr>
                      </w:pPr>
                      <w:r>
                        <w:rPr>
                          <w:rFonts w:cs="Arial"/>
                          <w:szCs w:val="20"/>
                          <w:lang w:val="en-US"/>
                        </w:rPr>
                        <w:t>P</w:t>
                      </w:r>
                      <w:r w:rsidRPr="00987041">
                        <w:rPr>
                          <w:rFonts w:cs="Arial"/>
                          <w:szCs w:val="20"/>
                          <w:lang w:val="en-US"/>
                        </w:rPr>
                        <w:t xml:space="preserve">ublished by </w:t>
                      </w:r>
                      <w:r>
                        <w:rPr>
                          <w:rFonts w:cs="Arial"/>
                          <w:szCs w:val="20"/>
                          <w:lang w:val="en-US"/>
                        </w:rPr>
                        <w:t xml:space="preserve">the </w:t>
                      </w:r>
                      <w:r w:rsidRPr="00987041">
                        <w:rPr>
                          <w:rFonts w:cs="Arial"/>
                          <w:szCs w:val="20"/>
                          <w:lang w:val="en-US"/>
                        </w:rPr>
                        <w:t>Great Barrier Reef Marine Park Authority, Townsville, Australia</w:t>
                      </w:r>
                    </w:p>
                    <w:p w:rsidR="004C600C" w:rsidRPr="00987041" w:rsidRDefault="004C600C" w:rsidP="00812181">
                      <w:pPr>
                        <w:widowControl w:val="0"/>
                        <w:autoSpaceDE w:val="0"/>
                        <w:autoSpaceDN w:val="0"/>
                        <w:adjustRightInd w:val="0"/>
                        <w:spacing w:line="240" w:lineRule="auto"/>
                        <w:rPr>
                          <w:rFonts w:cs="Arial"/>
                          <w:szCs w:val="20"/>
                          <w:lang w:val="en-US"/>
                        </w:rPr>
                      </w:pPr>
                      <w:r w:rsidRPr="00987041">
                        <w:rPr>
                          <w:rFonts w:cs="Arial"/>
                          <w:szCs w:val="20"/>
                          <w:lang w:val="en-US"/>
                        </w:rPr>
                        <w:t xml:space="preserve">This work is copyright. Apart from any use as permitted under the </w:t>
                      </w:r>
                      <w:r w:rsidRPr="00987041">
                        <w:rPr>
                          <w:rFonts w:cs="Arial"/>
                          <w:i/>
                          <w:szCs w:val="20"/>
                          <w:lang w:val="en-US"/>
                        </w:rPr>
                        <w:t>Copyright Act 1968</w:t>
                      </w:r>
                      <w:r w:rsidRPr="00987041">
                        <w:rPr>
                          <w:rFonts w:cs="Arial"/>
                          <w:szCs w:val="20"/>
                          <w:lang w:val="en-US"/>
                        </w:rPr>
                        <w:t xml:space="preserve">, </w:t>
                      </w:r>
                      <w:r w:rsidRPr="00987041">
                        <w:rPr>
                          <w:rFonts w:cs="Arial"/>
                          <w:szCs w:val="20"/>
                          <w:lang w:val="en-US"/>
                        </w:rPr>
                        <w:br/>
                        <w:t xml:space="preserve">no part may be reproduced by any process without the prior written permission of the </w:t>
                      </w:r>
                      <w:r w:rsidRPr="00987041">
                        <w:rPr>
                          <w:rFonts w:cs="Arial"/>
                          <w:szCs w:val="20"/>
                          <w:lang w:val="en-US"/>
                        </w:rPr>
                        <w:br/>
                        <w:t>Great Barrier Reef Marine Park Authority.</w:t>
                      </w:r>
                    </w:p>
                    <w:p w:rsidR="004C600C" w:rsidRPr="00987041" w:rsidRDefault="004C600C" w:rsidP="00812181">
                      <w:pPr>
                        <w:widowControl w:val="0"/>
                        <w:autoSpaceDE w:val="0"/>
                        <w:autoSpaceDN w:val="0"/>
                        <w:adjustRightInd w:val="0"/>
                        <w:spacing w:line="240" w:lineRule="auto"/>
                        <w:ind w:firstLine="960"/>
                        <w:rPr>
                          <w:rFonts w:cs="Arial"/>
                          <w:szCs w:val="20"/>
                          <w:lang w:val="en-US"/>
                        </w:rPr>
                      </w:pPr>
                    </w:p>
                    <w:p w:rsidR="004C600C" w:rsidRPr="00987041" w:rsidRDefault="004C600C" w:rsidP="00812181">
                      <w:pPr>
                        <w:widowControl w:val="0"/>
                        <w:autoSpaceDE w:val="0"/>
                        <w:autoSpaceDN w:val="0"/>
                        <w:adjustRightInd w:val="0"/>
                        <w:spacing w:after="320" w:line="240" w:lineRule="atLeast"/>
                        <w:rPr>
                          <w:rFonts w:cs="Arial"/>
                          <w:szCs w:val="20"/>
                          <w:lang w:val="en-US"/>
                        </w:rPr>
                      </w:pPr>
                      <w:r w:rsidRPr="00987041">
                        <w:rPr>
                          <w:rFonts w:cs="Arial"/>
                          <w:b/>
                          <w:bCs/>
                          <w:szCs w:val="20"/>
                          <w:lang w:val="en-US"/>
                        </w:rPr>
                        <w:t>National Library of Australia Cataloguing-in-Publication entry:</w:t>
                      </w:r>
                    </w:p>
                    <w:p w:rsidR="004C600C" w:rsidRPr="00987041" w:rsidRDefault="004C600C" w:rsidP="00812181">
                      <w:pPr>
                        <w:widowControl w:val="0"/>
                        <w:autoSpaceDE w:val="0"/>
                        <w:autoSpaceDN w:val="0"/>
                        <w:adjustRightInd w:val="0"/>
                        <w:spacing w:after="320" w:line="240" w:lineRule="atLeast"/>
                        <w:rPr>
                          <w:rFonts w:cs="Arial"/>
                          <w:szCs w:val="20"/>
                          <w:lang w:val="en-US"/>
                        </w:rPr>
                      </w:pPr>
                      <w:r w:rsidRPr="00987041">
                        <w:rPr>
                          <w:rFonts w:cs="Arial"/>
                          <w:szCs w:val="20"/>
                          <w:lang w:val="en-US"/>
                        </w:rPr>
                        <w:t>Crown-of-thorns starfish control guidelines / Great Barrier Reef Marine Park Authority.</w:t>
                      </w:r>
                    </w:p>
                    <w:p w:rsidR="004C600C" w:rsidRPr="00987041" w:rsidRDefault="004C600C" w:rsidP="00812181">
                      <w:pPr>
                        <w:widowControl w:val="0"/>
                        <w:autoSpaceDE w:val="0"/>
                        <w:autoSpaceDN w:val="0"/>
                        <w:adjustRightInd w:val="0"/>
                        <w:spacing w:line="240" w:lineRule="atLeast"/>
                        <w:rPr>
                          <w:rFonts w:cs="Arial"/>
                          <w:szCs w:val="20"/>
                          <w:lang w:val="en-US"/>
                        </w:rPr>
                      </w:pPr>
                      <w:proofErr w:type="gramStart"/>
                      <w:r w:rsidRPr="00987041">
                        <w:rPr>
                          <w:rFonts w:cs="Arial"/>
                          <w:szCs w:val="20"/>
                          <w:lang w:val="en-US"/>
                        </w:rPr>
                        <w:t>ISBN</w:t>
                      </w:r>
                      <w:r>
                        <w:rPr>
                          <w:rFonts w:cs="Arial"/>
                          <w:szCs w:val="20"/>
                          <w:lang w:val="en-US"/>
                        </w:rPr>
                        <w:t xml:space="preserve"> </w:t>
                      </w:r>
                      <w:r w:rsidRPr="00987041">
                        <w:rPr>
                          <w:rFonts w:cs="Arial"/>
                          <w:szCs w:val="20"/>
                          <w:lang w:val="en-US"/>
                        </w:rPr>
                        <w:t xml:space="preserve"> 978</w:t>
                      </w:r>
                      <w:proofErr w:type="gramEnd"/>
                      <w:r w:rsidRPr="00987041">
                        <w:rPr>
                          <w:rFonts w:cs="Arial"/>
                          <w:szCs w:val="20"/>
                          <w:lang w:val="en-US"/>
                        </w:rPr>
                        <w:t xml:space="preserve"> 1 922126 42 9 (</w:t>
                      </w:r>
                      <w:proofErr w:type="spellStart"/>
                      <w:r w:rsidRPr="00987041">
                        <w:rPr>
                          <w:rFonts w:cs="Arial"/>
                          <w:szCs w:val="20"/>
                          <w:lang w:val="en-US"/>
                        </w:rPr>
                        <w:t>ebook</w:t>
                      </w:r>
                      <w:proofErr w:type="spellEnd"/>
                      <w:r w:rsidRPr="00987041">
                        <w:rPr>
                          <w:rFonts w:cs="Arial"/>
                          <w:szCs w:val="20"/>
                          <w:lang w:val="en-US"/>
                        </w:rPr>
                        <w:t>)</w:t>
                      </w:r>
                    </w:p>
                    <w:p w:rsidR="004C600C" w:rsidRDefault="004C600C" w:rsidP="00812181">
                      <w:pPr>
                        <w:widowControl w:val="0"/>
                        <w:autoSpaceDE w:val="0"/>
                        <w:autoSpaceDN w:val="0"/>
                        <w:adjustRightInd w:val="0"/>
                        <w:spacing w:after="0" w:line="240" w:lineRule="atLeast"/>
                        <w:rPr>
                          <w:rFonts w:ascii="MS Gothic" w:eastAsia="MS Gothic" w:hAnsi="MS Gothic" w:cs="MS Gothic"/>
                          <w:szCs w:val="20"/>
                          <w:lang w:val="en-US"/>
                        </w:rPr>
                      </w:pPr>
                      <w:r w:rsidRPr="00987041">
                        <w:rPr>
                          <w:rFonts w:cs="Arial"/>
                          <w:szCs w:val="20"/>
                          <w:lang w:val="en-US"/>
                        </w:rPr>
                        <w:t>Includes bibliographical references.</w:t>
                      </w:r>
                      <w:r w:rsidRPr="00987041">
                        <w:rPr>
                          <w:rFonts w:ascii="MS Gothic" w:eastAsia="MS Gothic" w:hAnsi="MS Gothic" w:cs="MS Gothic" w:hint="eastAsia"/>
                          <w:szCs w:val="20"/>
                          <w:lang w:val="en-US"/>
                        </w:rPr>
                        <w:t> </w:t>
                      </w:r>
                    </w:p>
                    <w:p w:rsidR="004C600C" w:rsidRDefault="004C600C" w:rsidP="00812181">
                      <w:pPr>
                        <w:widowControl w:val="0"/>
                        <w:autoSpaceDE w:val="0"/>
                        <w:autoSpaceDN w:val="0"/>
                        <w:adjustRightInd w:val="0"/>
                        <w:spacing w:after="0" w:line="240" w:lineRule="atLeast"/>
                        <w:rPr>
                          <w:rFonts w:ascii="MS Gothic" w:eastAsia="MS Gothic" w:hAnsi="MS Gothic" w:cs="MS Gothic"/>
                          <w:szCs w:val="20"/>
                          <w:lang w:val="en-US"/>
                        </w:rPr>
                      </w:pPr>
                    </w:p>
                    <w:p w:rsidR="004C600C" w:rsidRPr="00987041" w:rsidRDefault="004C600C" w:rsidP="00812181">
                      <w:pPr>
                        <w:widowControl w:val="0"/>
                        <w:autoSpaceDE w:val="0"/>
                        <w:autoSpaceDN w:val="0"/>
                        <w:adjustRightInd w:val="0"/>
                        <w:spacing w:after="0" w:line="240" w:lineRule="atLeast"/>
                        <w:rPr>
                          <w:rFonts w:cs="Arial"/>
                          <w:szCs w:val="20"/>
                          <w:lang w:val="en-US"/>
                        </w:rPr>
                      </w:pPr>
                      <w:proofErr w:type="gramStart"/>
                      <w:r w:rsidRPr="00987041">
                        <w:rPr>
                          <w:rFonts w:cs="Arial"/>
                          <w:szCs w:val="20"/>
                          <w:lang w:val="en-US"/>
                        </w:rPr>
                        <w:t>Crown-of-thorns starfish--Queensland--Great Barrier Reef.</w:t>
                      </w:r>
                      <w:r w:rsidRPr="00987041">
                        <w:rPr>
                          <w:rFonts w:ascii="MS Gothic" w:eastAsia="MS Gothic" w:hAnsi="MS Gothic" w:cs="MS Gothic" w:hint="eastAsia"/>
                          <w:szCs w:val="20"/>
                          <w:lang w:val="en-US"/>
                        </w:rPr>
                        <w:t> </w:t>
                      </w:r>
                      <w:r w:rsidRPr="00987041">
                        <w:rPr>
                          <w:rFonts w:cs="Arial"/>
                          <w:szCs w:val="20"/>
                          <w:lang w:val="en-US"/>
                        </w:rPr>
                        <w:br/>
                        <w:t>Coral reef ecology--Queensland--Great Barrier Reef.</w:t>
                      </w:r>
                      <w:proofErr w:type="gramEnd"/>
                    </w:p>
                    <w:p w:rsidR="004C600C" w:rsidRDefault="004C600C" w:rsidP="00023297">
                      <w:pPr>
                        <w:widowControl w:val="0"/>
                        <w:autoSpaceDE w:val="0"/>
                        <w:autoSpaceDN w:val="0"/>
                        <w:adjustRightInd w:val="0"/>
                        <w:spacing w:after="0" w:line="240" w:lineRule="atLeast"/>
                        <w:rPr>
                          <w:rFonts w:cs="Arial"/>
                          <w:szCs w:val="20"/>
                          <w:lang w:val="en-US"/>
                        </w:rPr>
                      </w:pPr>
                    </w:p>
                    <w:p w:rsidR="004C600C" w:rsidRPr="00987041" w:rsidRDefault="004C600C" w:rsidP="00812181">
                      <w:pPr>
                        <w:widowControl w:val="0"/>
                        <w:autoSpaceDE w:val="0"/>
                        <w:autoSpaceDN w:val="0"/>
                        <w:adjustRightInd w:val="0"/>
                        <w:spacing w:after="320" w:line="240" w:lineRule="atLeast"/>
                        <w:rPr>
                          <w:rFonts w:cs="Arial"/>
                          <w:szCs w:val="20"/>
                          <w:lang w:val="en-US"/>
                        </w:rPr>
                      </w:pPr>
                      <w:r w:rsidRPr="00987041">
                        <w:rPr>
                          <w:rFonts w:cs="Arial"/>
                          <w:szCs w:val="20"/>
                          <w:lang w:val="en-US"/>
                        </w:rPr>
                        <w:t>Great Barrier Reef Marine Park Authority, issuing body.</w:t>
                      </w:r>
                    </w:p>
                    <w:p w:rsidR="004C600C" w:rsidRPr="00987041" w:rsidRDefault="004C600C" w:rsidP="00812181">
                      <w:pPr>
                        <w:widowControl w:val="0"/>
                        <w:autoSpaceDE w:val="0"/>
                        <w:autoSpaceDN w:val="0"/>
                        <w:adjustRightInd w:val="0"/>
                        <w:spacing w:after="320" w:line="240" w:lineRule="atLeast"/>
                        <w:rPr>
                          <w:rFonts w:cs="Arial"/>
                          <w:szCs w:val="20"/>
                          <w:lang w:val="en-US"/>
                        </w:rPr>
                      </w:pPr>
                      <w:r w:rsidRPr="00987041">
                        <w:rPr>
                          <w:rFonts w:cs="Arial"/>
                          <w:szCs w:val="20"/>
                          <w:lang w:val="en-US"/>
                        </w:rPr>
                        <w:t>593.9309943</w:t>
                      </w:r>
                    </w:p>
                    <w:p w:rsidR="004C600C" w:rsidRPr="00987041" w:rsidRDefault="004C600C" w:rsidP="00812181">
                      <w:pPr>
                        <w:widowControl w:val="0"/>
                        <w:autoSpaceDE w:val="0"/>
                        <w:autoSpaceDN w:val="0"/>
                        <w:adjustRightInd w:val="0"/>
                        <w:rPr>
                          <w:rFonts w:cs="Arial"/>
                          <w:b/>
                          <w:szCs w:val="20"/>
                          <w:lang w:val="en-US"/>
                        </w:rPr>
                      </w:pPr>
                      <w:r w:rsidRPr="00987041">
                        <w:rPr>
                          <w:rFonts w:cs="Arial"/>
                          <w:b/>
                          <w:szCs w:val="20"/>
                          <w:lang w:val="en-US"/>
                        </w:rPr>
                        <w:t>Acknowledgements:</w:t>
                      </w:r>
                    </w:p>
                    <w:p w:rsidR="004C600C" w:rsidRPr="00987041" w:rsidRDefault="004C600C" w:rsidP="00812181">
                      <w:pPr>
                        <w:widowControl w:val="0"/>
                        <w:autoSpaceDE w:val="0"/>
                        <w:autoSpaceDN w:val="0"/>
                        <w:adjustRightInd w:val="0"/>
                        <w:rPr>
                          <w:rFonts w:cs="Arial"/>
                          <w:szCs w:val="20"/>
                          <w:lang w:val="en-US"/>
                        </w:rPr>
                      </w:pPr>
                      <w:r w:rsidRPr="00987041">
                        <w:rPr>
                          <w:rFonts w:cs="Arial"/>
                          <w:szCs w:val="20"/>
                          <w:lang w:val="en-US"/>
                        </w:rPr>
                        <w:t xml:space="preserve">We thank Daniel Schultz and Jennifer Wilmes for their assistance in updating these </w:t>
                      </w:r>
                      <w:r>
                        <w:rPr>
                          <w:rFonts w:cs="Arial"/>
                          <w:szCs w:val="20"/>
                          <w:lang w:val="en-US"/>
                        </w:rPr>
                        <w:t>g</w:t>
                      </w:r>
                      <w:r w:rsidRPr="00987041">
                        <w:rPr>
                          <w:rFonts w:cs="Arial"/>
                          <w:szCs w:val="20"/>
                          <w:lang w:val="en-US"/>
                        </w:rPr>
                        <w:t xml:space="preserve">uidelines and also acknowledge </w:t>
                      </w:r>
                      <w:r>
                        <w:rPr>
                          <w:rFonts w:cs="Arial"/>
                          <w:szCs w:val="20"/>
                          <w:lang w:val="en-US"/>
                        </w:rPr>
                        <w:t xml:space="preserve">the </w:t>
                      </w:r>
                      <w:r w:rsidRPr="00987041">
                        <w:rPr>
                          <w:rFonts w:cs="Arial"/>
                          <w:szCs w:val="20"/>
                          <w:lang w:val="en-US"/>
                        </w:rPr>
                        <w:t>Q</w:t>
                      </w:r>
                      <w:r>
                        <w:rPr>
                          <w:rFonts w:cs="Arial"/>
                          <w:szCs w:val="20"/>
                          <w:lang w:val="en-US"/>
                        </w:rPr>
                        <w:t xml:space="preserve">ueensland </w:t>
                      </w:r>
                      <w:r w:rsidRPr="00987041">
                        <w:rPr>
                          <w:rFonts w:cs="Arial"/>
                          <w:szCs w:val="20"/>
                          <w:lang w:val="en-US"/>
                        </w:rPr>
                        <w:t>P</w:t>
                      </w:r>
                      <w:r>
                        <w:rPr>
                          <w:rFonts w:cs="Arial"/>
                          <w:szCs w:val="20"/>
                          <w:lang w:val="en-US"/>
                        </w:rPr>
                        <w:t xml:space="preserve">arks and Wildlife </w:t>
                      </w:r>
                      <w:r w:rsidRPr="00987041">
                        <w:rPr>
                          <w:rFonts w:cs="Arial"/>
                          <w:szCs w:val="20"/>
                          <w:lang w:val="en-US"/>
                        </w:rPr>
                        <w:t>S</w:t>
                      </w:r>
                      <w:r>
                        <w:rPr>
                          <w:rFonts w:cs="Arial"/>
                          <w:szCs w:val="20"/>
                          <w:lang w:val="en-US"/>
                        </w:rPr>
                        <w:t>ervice</w:t>
                      </w:r>
                      <w:r w:rsidRPr="00987041">
                        <w:rPr>
                          <w:rFonts w:cs="Arial"/>
                          <w:szCs w:val="20"/>
                          <w:lang w:val="en-US"/>
                        </w:rPr>
                        <w:t xml:space="preserve">, </w:t>
                      </w:r>
                      <w:r>
                        <w:rPr>
                          <w:rFonts w:cs="Arial"/>
                          <w:szCs w:val="20"/>
                          <w:lang w:val="en-US"/>
                        </w:rPr>
                        <w:t xml:space="preserve">the </w:t>
                      </w:r>
                      <w:r w:rsidRPr="00987041">
                        <w:rPr>
                          <w:rFonts w:cs="Arial"/>
                          <w:szCs w:val="20"/>
                          <w:lang w:val="en-US"/>
                        </w:rPr>
                        <w:t>A</w:t>
                      </w:r>
                      <w:r>
                        <w:rPr>
                          <w:rFonts w:cs="Arial"/>
                          <w:szCs w:val="20"/>
                          <w:lang w:val="en-US"/>
                        </w:rPr>
                        <w:t xml:space="preserve">ssociation of </w:t>
                      </w:r>
                      <w:r w:rsidRPr="00987041">
                        <w:rPr>
                          <w:rFonts w:cs="Arial"/>
                          <w:szCs w:val="20"/>
                          <w:lang w:val="en-US"/>
                        </w:rPr>
                        <w:t>M</w:t>
                      </w:r>
                      <w:r>
                        <w:rPr>
                          <w:rFonts w:cs="Arial"/>
                          <w:szCs w:val="20"/>
                          <w:lang w:val="en-US"/>
                        </w:rPr>
                        <w:t xml:space="preserve">arine </w:t>
                      </w:r>
                      <w:r w:rsidRPr="00987041">
                        <w:rPr>
                          <w:rFonts w:cs="Arial"/>
                          <w:szCs w:val="20"/>
                          <w:lang w:val="en-US"/>
                        </w:rPr>
                        <w:t>P</w:t>
                      </w:r>
                      <w:r>
                        <w:rPr>
                          <w:rFonts w:cs="Arial"/>
                          <w:szCs w:val="20"/>
                          <w:lang w:val="en-US"/>
                        </w:rPr>
                        <w:t xml:space="preserve">ark </w:t>
                      </w:r>
                      <w:r w:rsidRPr="00987041">
                        <w:rPr>
                          <w:rFonts w:cs="Arial"/>
                          <w:szCs w:val="20"/>
                          <w:lang w:val="en-US"/>
                        </w:rPr>
                        <w:t>T</w:t>
                      </w:r>
                      <w:r>
                        <w:rPr>
                          <w:rFonts w:cs="Arial"/>
                          <w:szCs w:val="20"/>
                          <w:lang w:val="en-US"/>
                        </w:rPr>
                        <w:t xml:space="preserve">ourism </w:t>
                      </w:r>
                      <w:r w:rsidRPr="00987041">
                        <w:rPr>
                          <w:rFonts w:cs="Arial"/>
                          <w:szCs w:val="20"/>
                          <w:lang w:val="en-US"/>
                        </w:rPr>
                        <w:t>O</w:t>
                      </w:r>
                      <w:r>
                        <w:rPr>
                          <w:rFonts w:cs="Arial"/>
                          <w:szCs w:val="20"/>
                          <w:lang w:val="en-US"/>
                        </w:rPr>
                        <w:t>perators</w:t>
                      </w:r>
                      <w:r w:rsidRPr="00987041">
                        <w:rPr>
                          <w:rFonts w:cs="Arial"/>
                          <w:szCs w:val="20"/>
                          <w:lang w:val="en-US"/>
                        </w:rPr>
                        <w:t xml:space="preserve"> and Morgan Pratchett who provided helpful comments on the guidelines.</w:t>
                      </w:r>
                    </w:p>
                    <w:p w:rsidR="004C600C" w:rsidRPr="00987041" w:rsidRDefault="004C600C" w:rsidP="00812181">
                      <w:pPr>
                        <w:widowControl w:val="0"/>
                        <w:autoSpaceDE w:val="0"/>
                        <w:autoSpaceDN w:val="0"/>
                        <w:adjustRightInd w:val="0"/>
                        <w:spacing w:line="240" w:lineRule="atLeast"/>
                        <w:rPr>
                          <w:rFonts w:cs="Arial"/>
                          <w:szCs w:val="20"/>
                          <w:lang w:val="en-US"/>
                        </w:rPr>
                      </w:pPr>
                      <w:r w:rsidRPr="00987041">
                        <w:rPr>
                          <w:rFonts w:cs="Arial"/>
                          <w:b/>
                          <w:bCs/>
                          <w:szCs w:val="20"/>
                          <w:lang w:val="en-US"/>
                        </w:rPr>
                        <w:t>This publication should be cited as:</w:t>
                      </w:r>
                    </w:p>
                    <w:p w:rsidR="004C600C" w:rsidRPr="00987041" w:rsidRDefault="004C600C" w:rsidP="00812181">
                      <w:pPr>
                        <w:widowControl w:val="0"/>
                        <w:autoSpaceDE w:val="0"/>
                        <w:autoSpaceDN w:val="0"/>
                        <w:adjustRightInd w:val="0"/>
                        <w:spacing w:after="320" w:line="240" w:lineRule="atLeast"/>
                        <w:rPr>
                          <w:rFonts w:cs="Arial"/>
                          <w:szCs w:val="20"/>
                          <w:lang w:val="en-US"/>
                        </w:rPr>
                      </w:pPr>
                      <w:r w:rsidRPr="00987041">
                        <w:rPr>
                          <w:rFonts w:cs="Arial"/>
                          <w:szCs w:val="20"/>
                          <w:lang w:val="en-US"/>
                        </w:rPr>
                        <w:t xml:space="preserve">Great Barrier Reef Marine Park Authority 2014, </w:t>
                      </w:r>
                      <w:r w:rsidRPr="00987041">
                        <w:rPr>
                          <w:rFonts w:cs="Arial"/>
                          <w:i/>
                          <w:iCs/>
                          <w:szCs w:val="20"/>
                          <w:lang w:val="en-US"/>
                        </w:rPr>
                        <w:t xml:space="preserve">Crown-of-thorns starfish control guidelines, </w:t>
                      </w:r>
                      <w:r w:rsidRPr="00987041">
                        <w:rPr>
                          <w:rFonts w:cs="Arial"/>
                          <w:i/>
                          <w:iCs/>
                          <w:szCs w:val="20"/>
                          <w:lang w:val="en-US"/>
                        </w:rPr>
                        <w:br/>
                      </w:r>
                      <w:r w:rsidRPr="00987041">
                        <w:rPr>
                          <w:rFonts w:cs="Arial"/>
                          <w:szCs w:val="20"/>
                          <w:lang w:val="en-US"/>
                        </w:rPr>
                        <w:t>GBRMPA, Townsville.</w:t>
                      </w:r>
                      <w:r w:rsidRPr="00987041">
                        <w:rPr>
                          <w:rFonts w:ascii="MS Gothic" w:eastAsia="MS Gothic" w:hAnsi="MS Gothic" w:cs="MS Gothic" w:hint="eastAsia"/>
                          <w:szCs w:val="20"/>
                          <w:lang w:val="en-US"/>
                        </w:rPr>
                        <w:t> </w:t>
                      </w:r>
                    </w:p>
                    <w:p w:rsidR="004C600C" w:rsidRPr="00987041" w:rsidRDefault="004C600C" w:rsidP="00812181">
                      <w:pPr>
                        <w:widowControl w:val="0"/>
                        <w:autoSpaceDE w:val="0"/>
                        <w:autoSpaceDN w:val="0"/>
                        <w:adjustRightInd w:val="0"/>
                        <w:rPr>
                          <w:rFonts w:cs="Arial"/>
                          <w:szCs w:val="20"/>
                          <w:lang w:val="en-US"/>
                        </w:rPr>
                      </w:pPr>
                      <w:r w:rsidRPr="00987041">
                        <w:rPr>
                          <w:rFonts w:cs="Arial"/>
                          <w:szCs w:val="20"/>
                          <w:lang w:val="en-US"/>
                        </w:rPr>
                        <w:t>Available from:</w:t>
                      </w:r>
                    </w:p>
                    <w:p w:rsidR="004C600C" w:rsidRPr="00987041" w:rsidRDefault="004C600C" w:rsidP="00812181">
                      <w:pPr>
                        <w:widowControl w:val="0"/>
                        <w:tabs>
                          <w:tab w:val="left" w:pos="1418"/>
                        </w:tabs>
                        <w:autoSpaceDE w:val="0"/>
                        <w:autoSpaceDN w:val="0"/>
                        <w:adjustRightInd w:val="0"/>
                        <w:rPr>
                          <w:rFonts w:cs="Arial"/>
                          <w:sz w:val="8"/>
                          <w:szCs w:val="8"/>
                          <w:lang w:val="en-US"/>
                        </w:rPr>
                      </w:pPr>
                      <w:r w:rsidRPr="00987041">
                        <w:rPr>
                          <w:rFonts w:cs="Arial"/>
                          <w:szCs w:val="20"/>
                          <w:lang w:val="en-US"/>
                        </w:rPr>
                        <w:t> </w:t>
                      </w:r>
                      <w:r w:rsidRPr="00987041">
                        <w:rPr>
                          <w:rFonts w:cs="Arial"/>
                          <w:noProof/>
                          <w:lang w:eastAsia="en-AU"/>
                        </w:rPr>
                        <w:drawing>
                          <wp:inline distT="0" distB="0" distL="0" distR="0" wp14:anchorId="4DE5B9E0" wp14:editId="011894C1">
                            <wp:extent cx="2374900" cy="728946"/>
                            <wp:effectExtent l="0" t="0" r="6350" b="0"/>
                            <wp:docPr id="58" name="Picture 58" descr="Great Barrier Reef Marine Park Authority "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tif"/>
                                    <pic:cNvPicPr/>
                                  </pic:nvPicPr>
                                  <pic:blipFill>
                                    <a:blip r:embed="rId14">
                                      <a:extLst>
                                        <a:ext uri="{28A0092B-C50C-407E-A947-70E740481C1C}">
                                          <a14:useLocalDpi xmlns:a14="http://schemas.microsoft.com/office/drawing/2010/main" val="0"/>
                                        </a:ext>
                                      </a:extLst>
                                    </a:blip>
                                    <a:stretch>
                                      <a:fillRect/>
                                    </a:stretch>
                                  </pic:blipFill>
                                  <pic:spPr>
                                    <a:xfrm>
                                      <a:off x="0" y="0"/>
                                      <a:ext cx="2387190" cy="732718"/>
                                    </a:xfrm>
                                    <a:prstGeom prst="rect">
                                      <a:avLst/>
                                    </a:prstGeom>
                                  </pic:spPr>
                                </pic:pic>
                              </a:graphicData>
                            </a:graphic>
                          </wp:inline>
                        </w:drawing>
                      </w:r>
                    </w:p>
                    <w:p w:rsidR="004C600C" w:rsidRPr="00987041" w:rsidRDefault="004C600C" w:rsidP="00812181">
                      <w:pPr>
                        <w:widowControl w:val="0"/>
                        <w:tabs>
                          <w:tab w:val="left" w:pos="1418"/>
                        </w:tabs>
                        <w:autoSpaceDE w:val="0"/>
                        <w:autoSpaceDN w:val="0"/>
                        <w:adjustRightInd w:val="0"/>
                        <w:spacing w:after="0"/>
                        <w:rPr>
                          <w:rFonts w:cs="Arial"/>
                          <w:szCs w:val="20"/>
                          <w:lang w:val="en-US"/>
                        </w:rPr>
                      </w:pPr>
                      <w:r>
                        <w:rPr>
                          <w:rFonts w:cs="Arial"/>
                          <w:szCs w:val="20"/>
                          <w:lang w:val="en-US"/>
                        </w:rPr>
                        <w:tab/>
                      </w:r>
                      <w:r w:rsidRPr="00987041">
                        <w:rPr>
                          <w:rFonts w:cs="Arial"/>
                          <w:szCs w:val="20"/>
                          <w:lang w:val="en-US"/>
                        </w:rPr>
                        <w:t>2-68 Flinders St</w:t>
                      </w:r>
                    </w:p>
                    <w:p w:rsidR="004C600C" w:rsidRPr="00987041" w:rsidRDefault="004C600C" w:rsidP="00812181">
                      <w:pPr>
                        <w:widowControl w:val="0"/>
                        <w:tabs>
                          <w:tab w:val="left" w:pos="1276"/>
                          <w:tab w:val="left" w:pos="1418"/>
                        </w:tabs>
                        <w:autoSpaceDE w:val="0"/>
                        <w:autoSpaceDN w:val="0"/>
                        <w:adjustRightInd w:val="0"/>
                        <w:spacing w:after="0"/>
                        <w:rPr>
                          <w:rFonts w:cs="Arial"/>
                          <w:szCs w:val="20"/>
                          <w:lang w:val="en-US"/>
                        </w:rPr>
                      </w:pPr>
                      <w:r>
                        <w:rPr>
                          <w:rFonts w:cs="Arial"/>
                          <w:szCs w:val="20"/>
                          <w:lang w:val="en-US"/>
                        </w:rPr>
                        <w:tab/>
                      </w:r>
                      <w:r>
                        <w:rPr>
                          <w:rFonts w:cs="Arial"/>
                          <w:szCs w:val="20"/>
                          <w:lang w:val="en-US"/>
                        </w:rPr>
                        <w:tab/>
                      </w:r>
                      <w:r w:rsidRPr="00987041">
                        <w:rPr>
                          <w:rFonts w:cs="Arial"/>
                          <w:szCs w:val="20"/>
                          <w:lang w:val="en-US"/>
                        </w:rPr>
                        <w:t>PO Box 1379</w:t>
                      </w:r>
                    </w:p>
                    <w:p w:rsidR="004C600C" w:rsidRPr="00987041" w:rsidRDefault="004C600C" w:rsidP="00812181">
                      <w:pPr>
                        <w:widowControl w:val="0"/>
                        <w:tabs>
                          <w:tab w:val="left" w:pos="1276"/>
                          <w:tab w:val="left" w:pos="1418"/>
                        </w:tabs>
                        <w:autoSpaceDE w:val="0"/>
                        <w:autoSpaceDN w:val="0"/>
                        <w:adjustRightInd w:val="0"/>
                        <w:spacing w:after="0"/>
                        <w:rPr>
                          <w:rFonts w:cs="Arial"/>
                          <w:szCs w:val="20"/>
                          <w:lang w:val="en-US"/>
                        </w:rPr>
                      </w:pPr>
                      <w:r>
                        <w:rPr>
                          <w:rFonts w:cs="Arial"/>
                          <w:szCs w:val="20"/>
                          <w:lang w:val="en-US"/>
                        </w:rPr>
                        <w:tab/>
                      </w:r>
                      <w:r>
                        <w:rPr>
                          <w:rFonts w:cs="Arial"/>
                          <w:szCs w:val="20"/>
                          <w:lang w:val="en-US"/>
                        </w:rPr>
                        <w:tab/>
                      </w:r>
                      <w:r w:rsidRPr="00987041">
                        <w:rPr>
                          <w:rFonts w:cs="Arial"/>
                          <w:szCs w:val="20"/>
                          <w:lang w:val="en-US"/>
                        </w:rPr>
                        <w:t xml:space="preserve">Townsville </w:t>
                      </w:r>
                      <w:proofErr w:type="spellStart"/>
                      <w:r w:rsidRPr="00987041">
                        <w:rPr>
                          <w:rFonts w:cs="Arial"/>
                          <w:szCs w:val="20"/>
                          <w:lang w:val="en-US"/>
                        </w:rPr>
                        <w:t>Qld</w:t>
                      </w:r>
                      <w:proofErr w:type="spellEnd"/>
                      <w:r w:rsidRPr="00987041">
                        <w:rPr>
                          <w:rFonts w:cs="Arial"/>
                          <w:szCs w:val="20"/>
                          <w:lang w:val="en-US"/>
                        </w:rPr>
                        <w:t xml:space="preserve"> 4810 Australia</w:t>
                      </w:r>
                    </w:p>
                    <w:p w:rsidR="004C600C" w:rsidRPr="00987041" w:rsidRDefault="004C600C" w:rsidP="00812181">
                      <w:pPr>
                        <w:widowControl w:val="0"/>
                        <w:tabs>
                          <w:tab w:val="left" w:pos="1276"/>
                          <w:tab w:val="left" w:pos="1418"/>
                        </w:tabs>
                        <w:autoSpaceDE w:val="0"/>
                        <w:autoSpaceDN w:val="0"/>
                        <w:adjustRightInd w:val="0"/>
                        <w:spacing w:after="0"/>
                        <w:rPr>
                          <w:rFonts w:cs="Arial"/>
                          <w:szCs w:val="20"/>
                          <w:lang w:val="en-US"/>
                        </w:rPr>
                      </w:pPr>
                      <w:r>
                        <w:rPr>
                          <w:rFonts w:cs="Arial"/>
                          <w:szCs w:val="20"/>
                          <w:lang w:val="en-US"/>
                        </w:rPr>
                        <w:tab/>
                      </w:r>
                      <w:r>
                        <w:rPr>
                          <w:rFonts w:cs="Arial"/>
                          <w:szCs w:val="20"/>
                          <w:lang w:val="en-US"/>
                        </w:rPr>
                        <w:tab/>
                      </w:r>
                      <w:r w:rsidRPr="00987041">
                        <w:rPr>
                          <w:rFonts w:cs="Arial"/>
                          <w:szCs w:val="20"/>
                          <w:lang w:val="en-US"/>
                        </w:rPr>
                        <w:t>Tel +61 7 4750 0700</w:t>
                      </w:r>
                    </w:p>
                    <w:p w:rsidR="004C600C" w:rsidRPr="00987041" w:rsidRDefault="004C600C" w:rsidP="00812181">
                      <w:pPr>
                        <w:widowControl w:val="0"/>
                        <w:tabs>
                          <w:tab w:val="left" w:pos="1276"/>
                          <w:tab w:val="left" w:pos="1418"/>
                        </w:tabs>
                        <w:autoSpaceDE w:val="0"/>
                        <w:autoSpaceDN w:val="0"/>
                        <w:adjustRightInd w:val="0"/>
                        <w:spacing w:after="0"/>
                        <w:rPr>
                          <w:rFonts w:cs="Arial"/>
                          <w:szCs w:val="20"/>
                          <w:lang w:val="en-US"/>
                        </w:rPr>
                      </w:pPr>
                      <w:r>
                        <w:rPr>
                          <w:rFonts w:cs="Arial"/>
                          <w:szCs w:val="20"/>
                          <w:lang w:val="en-US"/>
                        </w:rPr>
                        <w:tab/>
                      </w:r>
                      <w:r>
                        <w:rPr>
                          <w:rFonts w:cs="Arial"/>
                          <w:szCs w:val="20"/>
                          <w:lang w:val="en-US"/>
                        </w:rPr>
                        <w:tab/>
                      </w:r>
                      <w:r w:rsidRPr="00987041">
                        <w:rPr>
                          <w:rFonts w:cs="Arial"/>
                          <w:szCs w:val="20"/>
                          <w:lang w:val="en-US"/>
                        </w:rPr>
                        <w:t>Fax: +61 7 4772 6093</w:t>
                      </w:r>
                    </w:p>
                    <w:p w:rsidR="004C600C" w:rsidRPr="00987041" w:rsidRDefault="004C600C" w:rsidP="00812181">
                      <w:pPr>
                        <w:widowControl w:val="0"/>
                        <w:tabs>
                          <w:tab w:val="left" w:pos="1276"/>
                          <w:tab w:val="left" w:pos="1418"/>
                        </w:tabs>
                        <w:autoSpaceDE w:val="0"/>
                        <w:autoSpaceDN w:val="0"/>
                        <w:adjustRightInd w:val="0"/>
                        <w:spacing w:after="0"/>
                        <w:rPr>
                          <w:rFonts w:cs="Arial"/>
                          <w:szCs w:val="20"/>
                          <w:lang w:val="en-US"/>
                        </w:rPr>
                      </w:pPr>
                      <w:r>
                        <w:rPr>
                          <w:rFonts w:cs="Arial"/>
                          <w:szCs w:val="20"/>
                          <w:lang w:val="en-US"/>
                        </w:rPr>
                        <w:tab/>
                      </w:r>
                      <w:r>
                        <w:rPr>
                          <w:rFonts w:cs="Arial"/>
                          <w:szCs w:val="20"/>
                          <w:lang w:val="en-US"/>
                        </w:rPr>
                        <w:tab/>
                      </w:r>
                      <w:r w:rsidRPr="00987041">
                        <w:rPr>
                          <w:rFonts w:cs="Arial"/>
                          <w:szCs w:val="20"/>
                          <w:lang w:val="en-US"/>
                        </w:rPr>
                        <w:t xml:space="preserve">Email: </w:t>
                      </w:r>
                      <w:hyperlink r:id="rId15" w:history="1">
                        <w:r w:rsidRPr="00987041">
                          <w:rPr>
                            <w:rFonts w:cs="Arial"/>
                            <w:color w:val="0000FF"/>
                            <w:szCs w:val="20"/>
                            <w:u w:val="single" w:color="0000FF"/>
                            <w:lang w:val="en-US"/>
                          </w:rPr>
                          <w:t>web-tourism@gbrmpa.gov.au</w:t>
                        </w:r>
                      </w:hyperlink>
                    </w:p>
                    <w:p w:rsidR="004C600C" w:rsidRPr="00987041" w:rsidRDefault="004C600C" w:rsidP="00812181">
                      <w:pPr>
                        <w:widowControl w:val="0"/>
                        <w:tabs>
                          <w:tab w:val="left" w:pos="1276"/>
                        </w:tabs>
                        <w:autoSpaceDE w:val="0"/>
                        <w:autoSpaceDN w:val="0"/>
                        <w:adjustRightInd w:val="0"/>
                        <w:rPr>
                          <w:rFonts w:cs="Arial"/>
                          <w:szCs w:val="20"/>
                          <w:lang w:val="en-US"/>
                        </w:rPr>
                      </w:pPr>
                      <w:r w:rsidRPr="00987041">
                        <w:rPr>
                          <w:rFonts w:cs="Arial"/>
                          <w:szCs w:val="20"/>
                          <w:lang w:val="en-US"/>
                        </w:rPr>
                        <w:t> </w:t>
                      </w:r>
                    </w:p>
                    <w:p w:rsidR="004C600C" w:rsidRPr="005B444C" w:rsidRDefault="004C600C" w:rsidP="00812181">
                      <w:pPr>
                        <w:widowControl w:val="0"/>
                        <w:autoSpaceDE w:val="0"/>
                        <w:autoSpaceDN w:val="0"/>
                        <w:adjustRightInd w:val="0"/>
                        <w:rPr>
                          <w:rFonts w:ascii="Verdana" w:hAnsi="Verdana" w:cs="Calibri"/>
                          <w:szCs w:val="20"/>
                          <w:lang w:val="en-US"/>
                        </w:rPr>
                      </w:pPr>
                      <w:r w:rsidRPr="00987041">
                        <w:rPr>
                          <w:rFonts w:cs="Arial"/>
                          <w:szCs w:val="20"/>
                          <w:lang w:val="en-US"/>
                        </w:rPr>
                        <w:t xml:space="preserve">Also available </w:t>
                      </w:r>
                      <w:r>
                        <w:rPr>
                          <w:rFonts w:cs="Arial"/>
                          <w:szCs w:val="20"/>
                          <w:lang w:val="en-US"/>
                        </w:rPr>
                        <w:t>at</w:t>
                      </w:r>
                      <w:r w:rsidRPr="00987041">
                        <w:rPr>
                          <w:rFonts w:cs="Arial"/>
                          <w:szCs w:val="20"/>
                          <w:lang w:val="en-US"/>
                        </w:rPr>
                        <w:t xml:space="preserve"> </w:t>
                      </w:r>
                      <w:r>
                        <w:rPr>
                          <w:rFonts w:cs="Arial"/>
                          <w:szCs w:val="20"/>
                          <w:lang w:val="en-US"/>
                        </w:rPr>
                        <w:t>the Great Barrier Reef Marine Park Authority website (</w:t>
                      </w:r>
                      <w:hyperlink r:id="rId16" w:history="1">
                        <w:r w:rsidRPr="00832EA9">
                          <w:rPr>
                            <w:rStyle w:val="Hyperlink"/>
                            <w:rFonts w:cs="Arial"/>
                            <w:szCs w:val="20"/>
                            <w:u w:color="0000FF"/>
                            <w:lang w:val="en-US"/>
                          </w:rPr>
                          <w:t>http://www.gbrmpa.gov.au</w:t>
                        </w:r>
                      </w:hyperlink>
                      <w:r>
                        <w:rPr>
                          <w:rStyle w:val="Hyperlink"/>
                          <w:rFonts w:cs="Arial"/>
                          <w:szCs w:val="20"/>
                          <w:u w:color="0000FF"/>
                          <w:lang w:val="en-US"/>
                        </w:rPr>
                        <w:t>)</w:t>
                      </w:r>
                    </w:p>
                    <w:p w:rsidR="004C600C" w:rsidRPr="005B444C" w:rsidRDefault="004C600C" w:rsidP="00812181">
                      <w:pPr>
                        <w:widowControl w:val="0"/>
                        <w:autoSpaceDE w:val="0"/>
                        <w:autoSpaceDN w:val="0"/>
                        <w:adjustRightInd w:val="0"/>
                        <w:rPr>
                          <w:rFonts w:ascii="Verdana" w:hAnsi="Verdana" w:cs="Calibri"/>
                          <w:szCs w:val="20"/>
                          <w:lang w:val="en-US"/>
                        </w:rPr>
                      </w:pPr>
                      <w:r w:rsidRPr="005B444C">
                        <w:rPr>
                          <w:rFonts w:ascii="Verdana" w:hAnsi="Verdana" w:cs="Calibri"/>
                          <w:szCs w:val="20"/>
                          <w:lang w:val="en-US"/>
                        </w:rPr>
                        <w:t> </w:t>
                      </w:r>
                    </w:p>
                  </w:txbxContent>
                </v:textbox>
                <w10:anchorlock/>
              </v:shape>
            </w:pict>
          </mc:Fallback>
        </mc:AlternateContent>
      </w:r>
    </w:p>
    <w:p w:rsidR="002C42F7" w:rsidRPr="002C42F7" w:rsidRDefault="003E6F9C" w:rsidP="003E6F9C">
      <w:pPr>
        <w:ind w:firstLine="720"/>
      </w:pPr>
      <w:r w:rsidRPr="00E577F3">
        <w:rPr>
          <w:noProof/>
          <w:lang w:eastAsia="en-AU"/>
        </w:rPr>
        <w:lastRenderedPageBreak/>
        <mc:AlternateContent>
          <mc:Choice Requires="wps">
            <w:drawing>
              <wp:anchor distT="0" distB="0" distL="114300" distR="114300" simplePos="0" relativeHeight="251725824" behindDoc="0" locked="0" layoutInCell="1" allowOverlap="1" wp14:anchorId="05993700" wp14:editId="61DFBC30">
                <wp:simplePos x="0" y="0"/>
                <wp:positionH relativeFrom="column">
                  <wp:posOffset>1189355</wp:posOffset>
                </wp:positionH>
                <wp:positionV relativeFrom="paragraph">
                  <wp:posOffset>222250</wp:posOffset>
                </wp:positionV>
                <wp:extent cx="2981325" cy="768350"/>
                <wp:effectExtent l="0" t="0" r="0" b="0"/>
                <wp:wrapNone/>
                <wp:docPr id="63" name="Text Box 63" descr="Table of contents" title="Head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81325" cy="768350"/>
                        </a:xfrm>
                        <a:prstGeom prst="rect">
                          <a:avLst/>
                        </a:prstGeom>
                        <a:noFill/>
                        <a:ln w="9525">
                          <a:noFill/>
                          <a:miter lim="800000"/>
                          <a:headEnd/>
                          <a:tailEnd/>
                        </a:ln>
                      </wps:spPr>
                      <wps:txbx>
                        <w:txbxContent>
                          <w:p w:rsidR="004C600C" w:rsidRDefault="004C600C" w:rsidP="00E577F3">
                            <w:pPr>
                              <w:pStyle w:val="Heading1"/>
                              <w:rPr>
                                <w:sz w:val="42"/>
                                <w:szCs w:val="42"/>
                              </w:rPr>
                            </w:pPr>
                            <w:bookmarkStart w:id="1" w:name="_Toc393196043"/>
                            <w:bookmarkStart w:id="2" w:name="_Toc393196471"/>
                            <w:bookmarkStart w:id="3" w:name="_Toc393196499"/>
                            <w:bookmarkStart w:id="4" w:name="_Toc398889424"/>
                            <w:bookmarkStart w:id="5" w:name="_Toc399327625"/>
                            <w:bookmarkStart w:id="6" w:name="_Toc399327792"/>
                            <w:r w:rsidRPr="0085043F">
                              <w:rPr>
                                <w:szCs w:val="46"/>
                              </w:rPr>
                              <w:t>Table of contents</w:t>
                            </w:r>
                            <w:bookmarkEnd w:id="1"/>
                            <w:bookmarkEnd w:id="2"/>
                            <w:bookmarkEnd w:id="3"/>
                            <w:bookmarkEnd w:id="4"/>
                            <w:bookmarkEnd w:id="5"/>
                            <w:bookmarkEnd w:id="6"/>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63" o:spid="_x0000_s1027" type="#_x0000_t202" alt="Title: Header - Description: Table of contents" style="position:absolute;left:0;text-align:left;margin-left:93.65pt;margin-top:17.5pt;width:234.75pt;height:60.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" filled="f" stroked="f">
                <v:textbox>
                  <w:txbxContent>
                    <w:p w:rsidR="004C600C" w:rsidRDefault="004C600C" w:rsidP="00E577F3">
                      <w:pPr>
                        <w:pStyle w:val="Heading1"/>
                        <w:rPr>
                          <w:sz w:val="42"/>
                          <w:szCs w:val="42"/>
                        </w:rPr>
                      </w:pPr>
                      <w:bookmarkStart w:id="6" w:name="_Toc393196043"/>
                      <w:bookmarkStart w:id="7" w:name="_Toc393196471"/>
                      <w:bookmarkStart w:id="8" w:name="_Toc393196499"/>
                      <w:bookmarkStart w:id="9" w:name="_Toc398889424"/>
                      <w:bookmarkStart w:id="10" w:name="_Toc399327625"/>
                      <w:bookmarkStart w:id="11" w:name="_Toc399327792"/>
                      <w:r w:rsidRPr="0085043F">
                        <w:rPr>
                          <w:szCs w:val="46"/>
                        </w:rPr>
                        <w:t>Table of contents</w:t>
                      </w:r>
                      <w:bookmarkEnd w:id="6"/>
                      <w:bookmarkEnd w:id="7"/>
                      <w:bookmarkEnd w:id="8"/>
                      <w:bookmarkEnd w:id="9"/>
                      <w:bookmarkEnd w:id="10"/>
                      <w:bookmarkEnd w:id="11"/>
                    </w:p>
                  </w:txbxContent>
                </v:textbox>
              </v:shape>
            </w:pict>
          </mc:Fallback>
        </mc:AlternateContent>
      </w:r>
      <w:r w:rsidR="00E577F3" w:rsidRPr="00E577F3">
        <w:rPr>
          <w:noProof/>
          <w:lang w:eastAsia="en-AU"/>
        </w:rPr>
        <w:drawing>
          <wp:inline distT="0" distB="0" distL="0" distR="0" wp14:anchorId="745FC2C2" wp14:editId="18BF7FDE">
            <wp:extent cx="6296025" cy="1237615"/>
            <wp:effectExtent l="0" t="0" r="9525" b="635"/>
            <wp:docPr id="60" name="Picture 60" descr="Tabe of contents " title="Page 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96025" cy="1237615"/>
                    </a:xfrm>
                    <a:prstGeom prst="rect">
                      <a:avLst/>
                    </a:prstGeom>
                    <a:noFill/>
                  </pic:spPr>
                </pic:pic>
              </a:graphicData>
            </a:graphic>
          </wp:inline>
        </w:drawing>
      </w:r>
    </w:p>
    <w:sdt>
      <w:sdtPr>
        <w:rPr>
          <w:rFonts w:ascii="Arial" w:eastAsiaTheme="minorHAnsi" w:hAnsi="Arial" w:cstheme="minorBidi"/>
          <w:b w:val="0"/>
          <w:bCs w:val="0"/>
          <w:color w:val="auto"/>
          <w:sz w:val="20"/>
          <w:szCs w:val="22"/>
          <w:lang w:val="en-AU" w:eastAsia="en-US"/>
        </w:rPr>
        <w:id w:val="-888884439"/>
        <w:docPartObj>
          <w:docPartGallery w:val="Table of Contents"/>
          <w:docPartUnique/>
        </w:docPartObj>
      </w:sdtPr>
      <w:sdtEndPr>
        <w:rPr>
          <w:noProof/>
        </w:rPr>
      </w:sdtEndPr>
      <w:sdtContent>
        <w:p w:rsidR="002C42F7" w:rsidRPr="002C5FEE" w:rsidRDefault="002C5FEE" w:rsidP="002C5FEE">
          <w:pPr>
            <w:pStyle w:val="TOCHeading"/>
            <w:ind w:firstLine="426"/>
            <w:rPr>
              <w:rFonts w:ascii="Arial" w:eastAsiaTheme="minorHAnsi" w:hAnsi="Arial" w:cstheme="minorBidi"/>
              <w:b w:val="0"/>
              <w:bCs w:val="0"/>
              <w:noProof/>
              <w:color w:val="auto"/>
              <w:sz w:val="20"/>
              <w:szCs w:val="22"/>
              <w:lang w:val="en-AU" w:eastAsia="en-US"/>
            </w:rPr>
          </w:pPr>
          <w:r w:rsidRPr="002C5FEE">
            <w:rPr>
              <w:rFonts w:ascii="Arial" w:eastAsiaTheme="minorHAnsi" w:hAnsi="Arial" w:cstheme="minorBidi"/>
              <w:b w:val="0"/>
              <w:bCs w:val="0"/>
              <w:noProof/>
              <w:color w:val="auto"/>
              <w:sz w:val="20"/>
              <w:szCs w:val="22"/>
              <w:lang w:val="en-AU" w:eastAsia="en-US"/>
            </w:rPr>
            <w:t xml:space="preserve">Introduction </w:t>
          </w:r>
          <w:r w:rsidR="00FA2706" w:rsidRPr="00FA2706">
            <w:rPr>
              <w:rFonts w:ascii="Arial" w:eastAsiaTheme="minorHAnsi" w:hAnsi="Arial" w:cstheme="minorBidi"/>
              <w:b w:val="0"/>
              <w:bCs w:val="0"/>
              <w:noProof/>
              <w:color w:val="auto"/>
              <w:sz w:val="12"/>
              <w:szCs w:val="22"/>
              <w:lang w:val="en-AU" w:eastAsia="en-US"/>
            </w:rPr>
            <w:t xml:space="preserve">  </w:t>
          </w:r>
          <w:r w:rsidRPr="00FA2706">
            <w:rPr>
              <w:rFonts w:ascii="Arial" w:eastAsiaTheme="minorHAnsi" w:hAnsi="Arial" w:cstheme="minorBidi"/>
              <w:b w:val="0"/>
              <w:bCs w:val="0"/>
              <w:noProof/>
              <w:color w:val="auto"/>
              <w:sz w:val="12"/>
              <w:szCs w:val="22"/>
              <w:lang w:val="en-AU" w:eastAsia="en-US"/>
            </w:rPr>
            <w:t xml:space="preserve"> </w:t>
          </w:r>
          <w:r w:rsidRPr="00FA2706">
            <w:rPr>
              <w:rFonts w:ascii="Arial" w:eastAsiaTheme="minorHAnsi" w:hAnsi="Arial" w:cstheme="minorBidi"/>
              <w:b w:val="0"/>
              <w:bCs w:val="0"/>
              <w:noProof/>
              <w:color w:val="auto"/>
              <w:sz w:val="14"/>
              <w:szCs w:val="22"/>
              <w:lang w:val="en-AU" w:eastAsia="en-US"/>
            </w:rPr>
            <w:t xml:space="preserve"> </w:t>
          </w:r>
          <w:r w:rsidRPr="002C5FEE">
            <w:rPr>
              <w:rFonts w:ascii="Arial" w:eastAsiaTheme="minorHAnsi" w:hAnsi="Arial" w:cstheme="minorBidi"/>
              <w:b w:val="0"/>
              <w:bCs w:val="0"/>
              <w:noProof/>
              <w:color w:val="auto"/>
              <w:sz w:val="20"/>
              <w:szCs w:val="22"/>
              <w:lang w:val="en-AU" w:eastAsia="en-US"/>
            </w:rPr>
            <w:t xml:space="preserve"> </w:t>
          </w:r>
          <w:r w:rsidR="00FA2706">
            <w:rPr>
              <w:rFonts w:ascii="Arial" w:eastAsiaTheme="minorHAnsi" w:hAnsi="Arial" w:cstheme="minorBidi"/>
              <w:b w:val="0"/>
              <w:bCs w:val="0"/>
              <w:noProof/>
              <w:color w:val="auto"/>
              <w:sz w:val="20"/>
              <w:szCs w:val="22"/>
              <w:lang w:val="en-AU" w:eastAsia="en-US"/>
            </w:rPr>
            <w:t xml:space="preserve"> </w:t>
          </w:r>
          <w:r w:rsidR="00FA2706" w:rsidRPr="00FA2706">
            <w:rPr>
              <w:rFonts w:ascii="Arial" w:eastAsiaTheme="minorHAnsi" w:hAnsi="Arial" w:cstheme="minorBidi"/>
              <w:b w:val="0"/>
              <w:bCs w:val="0"/>
              <w:noProof/>
              <w:color w:val="auto"/>
              <w:sz w:val="14"/>
              <w:szCs w:val="22"/>
              <w:lang w:val="en-AU" w:eastAsia="en-US"/>
            </w:rPr>
            <w:t xml:space="preserve"> </w:t>
          </w:r>
          <w:r w:rsidRPr="002C5FEE">
            <w:rPr>
              <w:rFonts w:ascii="Arial" w:eastAsiaTheme="minorHAnsi" w:hAnsi="Arial" w:cstheme="minorBidi"/>
              <w:b w:val="0"/>
              <w:bCs w:val="0"/>
              <w:noProof/>
              <w:color w:val="auto"/>
              <w:sz w:val="20"/>
              <w:szCs w:val="22"/>
              <w:lang w:val="en-AU" w:eastAsia="en-US"/>
            </w:rPr>
            <w:t xml:space="preserve">                                                                                                 </w:t>
          </w:r>
          <w:r>
            <w:rPr>
              <w:rFonts w:ascii="Arial" w:eastAsiaTheme="minorHAnsi" w:hAnsi="Arial" w:cstheme="minorBidi"/>
              <w:b w:val="0"/>
              <w:bCs w:val="0"/>
              <w:noProof/>
              <w:color w:val="auto"/>
              <w:sz w:val="20"/>
              <w:szCs w:val="22"/>
              <w:lang w:val="en-AU" w:eastAsia="en-US"/>
            </w:rPr>
            <w:t xml:space="preserve">                 </w:t>
          </w:r>
          <w:r w:rsidRPr="002C5FEE">
            <w:rPr>
              <w:rFonts w:ascii="Arial" w:eastAsiaTheme="minorHAnsi" w:hAnsi="Arial" w:cstheme="minorBidi"/>
              <w:b w:val="0"/>
              <w:bCs w:val="0"/>
              <w:noProof/>
              <w:color w:val="auto"/>
              <w:sz w:val="20"/>
              <w:szCs w:val="22"/>
              <w:lang w:val="en-AU" w:eastAsia="en-US"/>
            </w:rPr>
            <w:t xml:space="preserve">  </w:t>
          </w:r>
          <w:r>
            <w:rPr>
              <w:rFonts w:ascii="Arial" w:eastAsiaTheme="minorHAnsi" w:hAnsi="Arial" w:cstheme="minorBidi"/>
              <w:b w:val="0"/>
              <w:bCs w:val="0"/>
              <w:noProof/>
              <w:color w:val="auto"/>
              <w:sz w:val="20"/>
              <w:szCs w:val="22"/>
              <w:lang w:val="en-AU" w:eastAsia="en-US"/>
            </w:rPr>
            <w:t xml:space="preserve">       </w:t>
          </w:r>
          <w:r w:rsidRPr="002C5FEE">
            <w:rPr>
              <w:rFonts w:ascii="Arial" w:eastAsiaTheme="minorHAnsi" w:hAnsi="Arial" w:cstheme="minorBidi"/>
              <w:b w:val="0"/>
              <w:bCs w:val="0"/>
              <w:noProof/>
              <w:color w:val="auto"/>
              <w:sz w:val="20"/>
              <w:szCs w:val="22"/>
              <w:lang w:val="en-AU" w:eastAsia="en-US"/>
            </w:rPr>
            <w:t>1</w:t>
          </w:r>
        </w:p>
        <w:p w:rsidR="002C42F7" w:rsidRDefault="002C42F7" w:rsidP="002C5FEE">
          <w:pPr>
            <w:pStyle w:val="TOC1"/>
            <w:ind w:firstLine="426"/>
            <w:rPr>
              <w:rFonts w:asciiTheme="minorHAnsi" w:eastAsiaTheme="minorEastAsia" w:hAnsiTheme="minorHAnsi"/>
              <w:noProof/>
              <w:sz w:val="22"/>
              <w:lang w:eastAsia="en-AU"/>
            </w:rPr>
          </w:pPr>
          <w:r>
            <w:fldChar w:fldCharType="begin"/>
          </w:r>
          <w:r>
            <w:instrText xml:space="preserve"> TOC \o "1-3" \h \z \u </w:instrText>
          </w:r>
          <w:r>
            <w:fldChar w:fldCharType="separate"/>
          </w:r>
          <w:r>
            <w:rPr>
              <w:noProof/>
            </w:rPr>
            <w:t>1.</w:t>
          </w:r>
          <w:r w:rsidR="001A3888">
            <w:rPr>
              <w:noProof/>
            </w:rPr>
            <w:t xml:space="preserve"> </w:t>
          </w:r>
          <w:r>
            <w:rPr>
              <w:noProof/>
            </w:rPr>
            <w:t>Control methods</w:t>
          </w:r>
          <w:r>
            <w:rPr>
              <w:noProof/>
              <w:webHidden/>
            </w:rPr>
            <w:tab/>
          </w:r>
          <w:r w:rsidR="002C5FEE">
            <w:rPr>
              <w:noProof/>
              <w:webHidden/>
            </w:rPr>
            <w:t xml:space="preserve">        2</w:t>
          </w:r>
        </w:p>
        <w:p w:rsidR="002C42F7" w:rsidRDefault="0045003D" w:rsidP="002C5FEE">
          <w:pPr>
            <w:pStyle w:val="TOC2"/>
            <w:ind w:firstLine="426"/>
            <w:rPr>
              <w:rFonts w:asciiTheme="minorHAnsi" w:eastAsiaTheme="minorEastAsia" w:hAnsiTheme="minorHAnsi"/>
              <w:noProof/>
              <w:sz w:val="22"/>
              <w:lang w:eastAsia="en-AU"/>
            </w:rPr>
          </w:pPr>
          <w:hyperlink w:anchor="_Toc399327796" w:history="1">
            <w:r w:rsidR="002C42F7" w:rsidRPr="008B7762">
              <w:rPr>
                <w:rStyle w:val="Hyperlink"/>
                <w:noProof/>
              </w:rPr>
              <w:t>1.1 Single-shot vs multi-shot methods</w:t>
            </w:r>
            <w:r w:rsidR="002C42F7">
              <w:rPr>
                <w:noProof/>
                <w:webHidden/>
              </w:rPr>
              <w:tab/>
            </w:r>
            <w:r w:rsidR="002C42F7">
              <w:rPr>
                <w:noProof/>
                <w:webHidden/>
              </w:rPr>
              <w:fldChar w:fldCharType="begin"/>
            </w:r>
            <w:r w:rsidR="002C42F7">
              <w:rPr>
                <w:noProof/>
                <w:webHidden/>
              </w:rPr>
              <w:instrText xml:space="preserve"> PAGEREF _Toc399327796 \h </w:instrText>
            </w:r>
            <w:r w:rsidR="002C42F7">
              <w:rPr>
                <w:noProof/>
                <w:webHidden/>
              </w:rPr>
            </w:r>
            <w:r w:rsidR="002C42F7">
              <w:rPr>
                <w:noProof/>
                <w:webHidden/>
              </w:rPr>
              <w:fldChar w:fldCharType="separate"/>
            </w:r>
            <w:r w:rsidR="00335067">
              <w:rPr>
                <w:noProof/>
                <w:webHidden/>
              </w:rPr>
              <w:t>2</w:t>
            </w:r>
            <w:r w:rsidR="002C42F7">
              <w:rPr>
                <w:noProof/>
                <w:webHidden/>
              </w:rPr>
              <w:fldChar w:fldCharType="end"/>
            </w:r>
          </w:hyperlink>
        </w:p>
        <w:p w:rsidR="002C42F7" w:rsidRDefault="0045003D" w:rsidP="002C5FEE">
          <w:pPr>
            <w:pStyle w:val="TOC2"/>
            <w:ind w:firstLine="426"/>
            <w:rPr>
              <w:rFonts w:asciiTheme="minorHAnsi" w:eastAsiaTheme="minorEastAsia" w:hAnsiTheme="minorHAnsi"/>
              <w:noProof/>
              <w:sz w:val="22"/>
              <w:lang w:eastAsia="en-AU"/>
            </w:rPr>
          </w:pPr>
          <w:hyperlink w:anchor="_Toc399327797" w:history="1">
            <w:r w:rsidR="002C42F7" w:rsidRPr="008B7762">
              <w:rPr>
                <w:rStyle w:val="Hyperlink"/>
                <w:noProof/>
              </w:rPr>
              <w:t>1.2 Equipment and maintenance for single and multi-shot methods</w:t>
            </w:r>
            <w:r w:rsidR="002C42F7">
              <w:rPr>
                <w:noProof/>
                <w:webHidden/>
              </w:rPr>
              <w:tab/>
            </w:r>
            <w:r w:rsidR="002C42F7">
              <w:rPr>
                <w:noProof/>
                <w:webHidden/>
              </w:rPr>
              <w:fldChar w:fldCharType="begin"/>
            </w:r>
            <w:r w:rsidR="002C42F7">
              <w:rPr>
                <w:noProof/>
                <w:webHidden/>
              </w:rPr>
              <w:instrText xml:space="preserve"> PAGEREF _Toc399327797 \h </w:instrText>
            </w:r>
            <w:r w:rsidR="002C42F7">
              <w:rPr>
                <w:noProof/>
                <w:webHidden/>
              </w:rPr>
            </w:r>
            <w:r w:rsidR="002C42F7">
              <w:rPr>
                <w:noProof/>
                <w:webHidden/>
              </w:rPr>
              <w:fldChar w:fldCharType="separate"/>
            </w:r>
            <w:r w:rsidR="00335067">
              <w:rPr>
                <w:noProof/>
                <w:webHidden/>
              </w:rPr>
              <w:t>3</w:t>
            </w:r>
            <w:r w:rsidR="002C42F7">
              <w:rPr>
                <w:noProof/>
                <w:webHidden/>
              </w:rPr>
              <w:fldChar w:fldCharType="end"/>
            </w:r>
          </w:hyperlink>
        </w:p>
        <w:p w:rsidR="002C42F7" w:rsidRDefault="0045003D" w:rsidP="002C5FEE">
          <w:pPr>
            <w:pStyle w:val="TOC2"/>
            <w:ind w:firstLine="426"/>
            <w:rPr>
              <w:rFonts w:asciiTheme="minorHAnsi" w:eastAsiaTheme="minorEastAsia" w:hAnsiTheme="minorHAnsi"/>
              <w:noProof/>
              <w:sz w:val="22"/>
              <w:lang w:eastAsia="en-AU"/>
            </w:rPr>
          </w:pPr>
          <w:hyperlink w:anchor="_Toc399327801" w:history="1">
            <w:r w:rsidR="002C42F7" w:rsidRPr="008B7762">
              <w:rPr>
                <w:rStyle w:val="Hyperlink"/>
                <w:noProof/>
                <w:lang w:val="en-GB" w:eastAsia="en-AU"/>
              </w:rPr>
              <w:t>1.3 Single-shot method (bile salts)</w:t>
            </w:r>
            <w:r w:rsidR="002C42F7">
              <w:rPr>
                <w:noProof/>
                <w:webHidden/>
              </w:rPr>
              <w:tab/>
            </w:r>
            <w:r w:rsidR="002C42F7">
              <w:rPr>
                <w:noProof/>
                <w:webHidden/>
              </w:rPr>
              <w:fldChar w:fldCharType="begin"/>
            </w:r>
            <w:r w:rsidR="002C42F7">
              <w:rPr>
                <w:noProof/>
                <w:webHidden/>
              </w:rPr>
              <w:instrText xml:space="preserve"> PAGEREF _Toc399327801 \h </w:instrText>
            </w:r>
            <w:r w:rsidR="002C42F7">
              <w:rPr>
                <w:noProof/>
                <w:webHidden/>
              </w:rPr>
            </w:r>
            <w:r w:rsidR="002C42F7">
              <w:rPr>
                <w:noProof/>
                <w:webHidden/>
              </w:rPr>
              <w:fldChar w:fldCharType="separate"/>
            </w:r>
            <w:r w:rsidR="00335067">
              <w:rPr>
                <w:noProof/>
                <w:webHidden/>
              </w:rPr>
              <w:t>5</w:t>
            </w:r>
            <w:r w:rsidR="002C42F7">
              <w:rPr>
                <w:noProof/>
                <w:webHidden/>
              </w:rPr>
              <w:fldChar w:fldCharType="end"/>
            </w:r>
          </w:hyperlink>
        </w:p>
        <w:p w:rsidR="002C42F7" w:rsidRDefault="0045003D" w:rsidP="002C5FEE">
          <w:pPr>
            <w:pStyle w:val="TOC2"/>
            <w:ind w:firstLine="426"/>
            <w:rPr>
              <w:rFonts w:asciiTheme="minorHAnsi" w:eastAsiaTheme="minorEastAsia" w:hAnsiTheme="minorHAnsi"/>
              <w:noProof/>
              <w:sz w:val="22"/>
              <w:lang w:eastAsia="en-AU"/>
            </w:rPr>
          </w:pPr>
          <w:hyperlink w:anchor="_Toc399327802" w:history="1">
            <w:r w:rsidR="002C42F7" w:rsidRPr="008B7762">
              <w:rPr>
                <w:rStyle w:val="Hyperlink"/>
                <w:noProof/>
                <w:lang w:val="en-GB" w:eastAsia="en-AU"/>
              </w:rPr>
              <w:t>1.4 Multi-shot method (sodium bisulphate</w:t>
            </w:r>
            <w:r w:rsidR="002C42F7" w:rsidRPr="008B7762">
              <w:rPr>
                <w:rStyle w:val="Hyperlink"/>
                <w:noProof/>
                <w:lang w:val="en-GB"/>
              </w:rPr>
              <w:t>)</w:t>
            </w:r>
            <w:r w:rsidR="002C42F7">
              <w:rPr>
                <w:noProof/>
                <w:webHidden/>
              </w:rPr>
              <w:tab/>
            </w:r>
            <w:r w:rsidR="002C42F7">
              <w:rPr>
                <w:noProof/>
                <w:webHidden/>
              </w:rPr>
              <w:fldChar w:fldCharType="begin"/>
            </w:r>
            <w:r w:rsidR="002C42F7">
              <w:rPr>
                <w:noProof/>
                <w:webHidden/>
              </w:rPr>
              <w:instrText xml:space="preserve"> PAGEREF _Toc399327802 \h </w:instrText>
            </w:r>
            <w:r w:rsidR="002C42F7">
              <w:rPr>
                <w:noProof/>
                <w:webHidden/>
              </w:rPr>
            </w:r>
            <w:r w:rsidR="002C42F7">
              <w:rPr>
                <w:noProof/>
                <w:webHidden/>
              </w:rPr>
              <w:fldChar w:fldCharType="separate"/>
            </w:r>
            <w:r w:rsidR="00335067">
              <w:rPr>
                <w:noProof/>
                <w:webHidden/>
              </w:rPr>
              <w:t>6</w:t>
            </w:r>
            <w:r w:rsidR="002C42F7">
              <w:rPr>
                <w:noProof/>
                <w:webHidden/>
              </w:rPr>
              <w:fldChar w:fldCharType="end"/>
            </w:r>
          </w:hyperlink>
        </w:p>
        <w:p w:rsidR="002C42F7" w:rsidRDefault="002C42F7" w:rsidP="002C5FEE">
          <w:pPr>
            <w:pStyle w:val="TOC1"/>
            <w:ind w:firstLine="426"/>
            <w:rPr>
              <w:rFonts w:asciiTheme="minorHAnsi" w:eastAsiaTheme="minorEastAsia" w:hAnsiTheme="minorHAnsi"/>
              <w:noProof/>
              <w:sz w:val="22"/>
              <w:lang w:eastAsia="en-AU"/>
            </w:rPr>
          </w:pPr>
          <w:r>
            <w:rPr>
              <w:noProof/>
            </w:rPr>
            <w:t>2. Implementing a control program</w:t>
          </w:r>
          <w:r>
            <w:rPr>
              <w:noProof/>
              <w:webHidden/>
            </w:rPr>
            <w:tab/>
          </w:r>
          <w:r w:rsidR="002C5FEE">
            <w:rPr>
              <w:noProof/>
              <w:webHidden/>
            </w:rPr>
            <w:t xml:space="preserve">        7</w:t>
          </w:r>
        </w:p>
        <w:p w:rsidR="002C42F7" w:rsidRDefault="0045003D" w:rsidP="002C5FEE">
          <w:pPr>
            <w:pStyle w:val="TOC2"/>
            <w:ind w:firstLine="426"/>
            <w:rPr>
              <w:rFonts w:asciiTheme="minorHAnsi" w:eastAsiaTheme="minorEastAsia" w:hAnsiTheme="minorHAnsi"/>
              <w:noProof/>
              <w:sz w:val="22"/>
              <w:lang w:eastAsia="en-AU"/>
            </w:rPr>
          </w:pPr>
          <w:hyperlink w:anchor="_Toc399327804" w:history="1">
            <w:r w:rsidR="002C42F7" w:rsidRPr="008B7762">
              <w:rPr>
                <w:rStyle w:val="Hyperlink"/>
                <w:noProof/>
              </w:rPr>
              <w:t>2.1 Commitment, tips and training</w:t>
            </w:r>
            <w:r w:rsidR="002C42F7">
              <w:rPr>
                <w:noProof/>
                <w:webHidden/>
              </w:rPr>
              <w:tab/>
            </w:r>
            <w:r w:rsidR="002C42F7">
              <w:rPr>
                <w:noProof/>
                <w:webHidden/>
              </w:rPr>
              <w:fldChar w:fldCharType="begin"/>
            </w:r>
            <w:r w:rsidR="002C42F7">
              <w:rPr>
                <w:noProof/>
                <w:webHidden/>
              </w:rPr>
              <w:instrText xml:space="preserve"> PAGEREF _Toc399327804 \h </w:instrText>
            </w:r>
            <w:r w:rsidR="002C42F7">
              <w:rPr>
                <w:noProof/>
                <w:webHidden/>
              </w:rPr>
            </w:r>
            <w:r w:rsidR="002C42F7">
              <w:rPr>
                <w:noProof/>
                <w:webHidden/>
              </w:rPr>
              <w:fldChar w:fldCharType="separate"/>
            </w:r>
            <w:r w:rsidR="00335067">
              <w:rPr>
                <w:noProof/>
                <w:webHidden/>
              </w:rPr>
              <w:t>7</w:t>
            </w:r>
            <w:r w:rsidR="002C42F7">
              <w:rPr>
                <w:noProof/>
                <w:webHidden/>
              </w:rPr>
              <w:fldChar w:fldCharType="end"/>
            </w:r>
          </w:hyperlink>
        </w:p>
        <w:p w:rsidR="002C42F7" w:rsidRDefault="0045003D" w:rsidP="002C5FEE">
          <w:pPr>
            <w:pStyle w:val="TOC2"/>
            <w:ind w:firstLine="426"/>
            <w:rPr>
              <w:rFonts w:asciiTheme="minorHAnsi" w:eastAsiaTheme="minorEastAsia" w:hAnsiTheme="minorHAnsi"/>
              <w:noProof/>
              <w:sz w:val="22"/>
              <w:lang w:eastAsia="en-AU"/>
            </w:rPr>
          </w:pPr>
          <w:hyperlink w:anchor="_Toc399327807" w:history="1">
            <w:r w:rsidR="002C42F7" w:rsidRPr="008B7762">
              <w:rPr>
                <w:rStyle w:val="Hyperlink"/>
                <w:noProof/>
              </w:rPr>
              <w:t>2.2 Permits and reporting</w:t>
            </w:r>
            <w:r w:rsidR="002C42F7">
              <w:rPr>
                <w:noProof/>
                <w:webHidden/>
              </w:rPr>
              <w:tab/>
            </w:r>
            <w:r w:rsidR="002C42F7">
              <w:rPr>
                <w:noProof/>
                <w:webHidden/>
              </w:rPr>
              <w:fldChar w:fldCharType="begin"/>
            </w:r>
            <w:r w:rsidR="002C42F7">
              <w:rPr>
                <w:noProof/>
                <w:webHidden/>
              </w:rPr>
              <w:instrText xml:space="preserve"> PAGEREF _Toc399327807 \h </w:instrText>
            </w:r>
            <w:r w:rsidR="002C42F7">
              <w:rPr>
                <w:noProof/>
                <w:webHidden/>
              </w:rPr>
            </w:r>
            <w:r w:rsidR="002C42F7">
              <w:rPr>
                <w:noProof/>
                <w:webHidden/>
              </w:rPr>
              <w:fldChar w:fldCharType="separate"/>
            </w:r>
            <w:r w:rsidR="00335067">
              <w:rPr>
                <w:noProof/>
                <w:webHidden/>
              </w:rPr>
              <w:t>9</w:t>
            </w:r>
            <w:r w:rsidR="002C42F7">
              <w:rPr>
                <w:noProof/>
                <w:webHidden/>
              </w:rPr>
              <w:fldChar w:fldCharType="end"/>
            </w:r>
          </w:hyperlink>
        </w:p>
        <w:p w:rsidR="002C42F7" w:rsidRDefault="0045003D" w:rsidP="002C5FEE">
          <w:pPr>
            <w:pStyle w:val="TOC2"/>
            <w:ind w:firstLine="426"/>
            <w:rPr>
              <w:rFonts w:asciiTheme="minorHAnsi" w:eastAsiaTheme="minorEastAsia" w:hAnsiTheme="minorHAnsi"/>
              <w:noProof/>
              <w:sz w:val="22"/>
              <w:lang w:eastAsia="en-AU"/>
            </w:rPr>
          </w:pPr>
          <w:hyperlink w:anchor="_Toc399327808" w:history="1">
            <w:r w:rsidR="002C42F7" w:rsidRPr="008B7762">
              <w:rPr>
                <w:rStyle w:val="Hyperlink"/>
                <w:noProof/>
              </w:rPr>
              <w:t>2.3 Health and safety</w:t>
            </w:r>
            <w:r w:rsidR="002C42F7">
              <w:rPr>
                <w:noProof/>
                <w:webHidden/>
              </w:rPr>
              <w:tab/>
            </w:r>
            <w:r w:rsidR="002C42F7">
              <w:rPr>
                <w:noProof/>
                <w:webHidden/>
              </w:rPr>
              <w:fldChar w:fldCharType="begin"/>
            </w:r>
            <w:r w:rsidR="002C42F7">
              <w:rPr>
                <w:noProof/>
                <w:webHidden/>
              </w:rPr>
              <w:instrText xml:space="preserve"> PAGEREF _Toc399327808 \h </w:instrText>
            </w:r>
            <w:r w:rsidR="002C42F7">
              <w:rPr>
                <w:noProof/>
                <w:webHidden/>
              </w:rPr>
            </w:r>
            <w:r w:rsidR="002C42F7">
              <w:rPr>
                <w:noProof/>
                <w:webHidden/>
              </w:rPr>
              <w:fldChar w:fldCharType="separate"/>
            </w:r>
            <w:r w:rsidR="00335067">
              <w:rPr>
                <w:noProof/>
                <w:webHidden/>
              </w:rPr>
              <w:t>9</w:t>
            </w:r>
            <w:r w:rsidR="002C42F7">
              <w:rPr>
                <w:noProof/>
                <w:webHidden/>
              </w:rPr>
              <w:fldChar w:fldCharType="end"/>
            </w:r>
          </w:hyperlink>
        </w:p>
        <w:p w:rsidR="002C42F7" w:rsidRDefault="0045003D" w:rsidP="002C5FEE">
          <w:pPr>
            <w:pStyle w:val="TOC2"/>
            <w:ind w:firstLine="426"/>
            <w:rPr>
              <w:rFonts w:asciiTheme="minorHAnsi" w:eastAsiaTheme="minorEastAsia" w:hAnsiTheme="minorHAnsi"/>
              <w:noProof/>
              <w:sz w:val="22"/>
              <w:lang w:eastAsia="en-AU"/>
            </w:rPr>
          </w:pPr>
          <w:hyperlink w:anchor="_Toc399327809" w:history="1">
            <w:r w:rsidR="002C42F7" w:rsidRPr="008B7762">
              <w:rPr>
                <w:rStyle w:val="Hyperlink"/>
                <w:noProof/>
              </w:rPr>
              <w:t>2.4 Outbreaks and outbreak indicators</w:t>
            </w:r>
            <w:r w:rsidR="002C42F7">
              <w:rPr>
                <w:noProof/>
                <w:webHidden/>
              </w:rPr>
              <w:tab/>
            </w:r>
            <w:r w:rsidR="002C42F7">
              <w:rPr>
                <w:noProof/>
                <w:webHidden/>
              </w:rPr>
              <w:fldChar w:fldCharType="begin"/>
            </w:r>
            <w:r w:rsidR="002C42F7">
              <w:rPr>
                <w:noProof/>
                <w:webHidden/>
              </w:rPr>
              <w:instrText xml:space="preserve"> PAGEREF _Toc399327809 \h </w:instrText>
            </w:r>
            <w:r w:rsidR="002C42F7">
              <w:rPr>
                <w:noProof/>
                <w:webHidden/>
              </w:rPr>
            </w:r>
            <w:r w:rsidR="002C42F7">
              <w:rPr>
                <w:noProof/>
                <w:webHidden/>
              </w:rPr>
              <w:fldChar w:fldCharType="separate"/>
            </w:r>
            <w:r w:rsidR="00335067">
              <w:rPr>
                <w:noProof/>
                <w:webHidden/>
              </w:rPr>
              <w:t>9</w:t>
            </w:r>
            <w:r w:rsidR="002C42F7">
              <w:rPr>
                <w:noProof/>
                <w:webHidden/>
              </w:rPr>
              <w:fldChar w:fldCharType="end"/>
            </w:r>
          </w:hyperlink>
        </w:p>
        <w:p w:rsidR="002C42F7" w:rsidRDefault="0045003D" w:rsidP="002C5FEE">
          <w:pPr>
            <w:pStyle w:val="TOC2"/>
            <w:ind w:firstLine="426"/>
            <w:rPr>
              <w:rFonts w:asciiTheme="minorHAnsi" w:eastAsiaTheme="minorEastAsia" w:hAnsiTheme="minorHAnsi"/>
              <w:noProof/>
              <w:sz w:val="22"/>
              <w:lang w:eastAsia="en-AU"/>
            </w:rPr>
          </w:pPr>
          <w:hyperlink w:anchor="_Toc399327810" w:history="1">
            <w:r w:rsidR="002C42F7" w:rsidRPr="008B7762">
              <w:rPr>
                <w:rStyle w:val="Hyperlink"/>
                <w:noProof/>
              </w:rPr>
              <w:t>2.5 Planning and executing your dive</w:t>
            </w:r>
            <w:r w:rsidR="002C42F7">
              <w:rPr>
                <w:noProof/>
                <w:webHidden/>
              </w:rPr>
              <w:tab/>
            </w:r>
            <w:r w:rsidR="002C42F7">
              <w:rPr>
                <w:noProof/>
                <w:webHidden/>
              </w:rPr>
              <w:fldChar w:fldCharType="begin"/>
            </w:r>
            <w:r w:rsidR="002C42F7">
              <w:rPr>
                <w:noProof/>
                <w:webHidden/>
              </w:rPr>
              <w:instrText xml:space="preserve"> PAGEREF _Toc399327810 \h </w:instrText>
            </w:r>
            <w:r w:rsidR="002C42F7">
              <w:rPr>
                <w:noProof/>
                <w:webHidden/>
              </w:rPr>
            </w:r>
            <w:r w:rsidR="002C42F7">
              <w:rPr>
                <w:noProof/>
                <w:webHidden/>
              </w:rPr>
              <w:fldChar w:fldCharType="separate"/>
            </w:r>
            <w:r w:rsidR="00335067">
              <w:rPr>
                <w:noProof/>
                <w:webHidden/>
              </w:rPr>
              <w:t>11</w:t>
            </w:r>
            <w:r w:rsidR="002C42F7">
              <w:rPr>
                <w:noProof/>
                <w:webHidden/>
              </w:rPr>
              <w:fldChar w:fldCharType="end"/>
            </w:r>
          </w:hyperlink>
        </w:p>
        <w:p w:rsidR="002C42F7" w:rsidRDefault="0045003D" w:rsidP="002C5FEE">
          <w:pPr>
            <w:pStyle w:val="TOC2"/>
            <w:ind w:firstLine="426"/>
            <w:rPr>
              <w:rFonts w:asciiTheme="minorHAnsi" w:eastAsiaTheme="minorEastAsia" w:hAnsiTheme="minorHAnsi"/>
              <w:noProof/>
              <w:sz w:val="22"/>
              <w:lang w:eastAsia="en-AU"/>
            </w:rPr>
          </w:pPr>
          <w:hyperlink w:anchor="_Toc399327811" w:history="1">
            <w:r w:rsidR="002C42F7" w:rsidRPr="008B7762">
              <w:rPr>
                <w:rStyle w:val="Hyperlink"/>
                <w:noProof/>
              </w:rPr>
              <w:t>2.6 Searching and injecting</w:t>
            </w:r>
            <w:r w:rsidR="002C42F7">
              <w:rPr>
                <w:noProof/>
                <w:webHidden/>
              </w:rPr>
              <w:tab/>
            </w:r>
            <w:r w:rsidR="002C42F7">
              <w:rPr>
                <w:noProof/>
                <w:webHidden/>
              </w:rPr>
              <w:fldChar w:fldCharType="begin"/>
            </w:r>
            <w:r w:rsidR="002C42F7">
              <w:rPr>
                <w:noProof/>
                <w:webHidden/>
              </w:rPr>
              <w:instrText xml:space="preserve"> PAGEREF _Toc399327811 \h </w:instrText>
            </w:r>
            <w:r w:rsidR="002C42F7">
              <w:rPr>
                <w:noProof/>
                <w:webHidden/>
              </w:rPr>
            </w:r>
            <w:r w:rsidR="002C42F7">
              <w:rPr>
                <w:noProof/>
                <w:webHidden/>
              </w:rPr>
              <w:fldChar w:fldCharType="separate"/>
            </w:r>
            <w:r w:rsidR="00335067">
              <w:rPr>
                <w:noProof/>
                <w:webHidden/>
              </w:rPr>
              <w:t>12</w:t>
            </w:r>
            <w:r w:rsidR="002C42F7">
              <w:rPr>
                <w:noProof/>
                <w:webHidden/>
              </w:rPr>
              <w:fldChar w:fldCharType="end"/>
            </w:r>
          </w:hyperlink>
        </w:p>
        <w:p w:rsidR="002C42F7" w:rsidRDefault="002C42F7" w:rsidP="002C5FEE">
          <w:pPr>
            <w:pStyle w:val="TOC1"/>
            <w:ind w:firstLine="426"/>
            <w:rPr>
              <w:rFonts w:asciiTheme="minorHAnsi" w:eastAsiaTheme="minorEastAsia" w:hAnsiTheme="minorHAnsi"/>
              <w:noProof/>
              <w:sz w:val="22"/>
              <w:lang w:eastAsia="en-AU"/>
            </w:rPr>
          </w:pPr>
          <w:r>
            <w:rPr>
              <w:noProof/>
            </w:rPr>
            <w:t>3. Biology and ecology</w:t>
          </w:r>
          <w:r>
            <w:rPr>
              <w:noProof/>
              <w:webHidden/>
            </w:rPr>
            <w:tab/>
          </w:r>
          <w:r w:rsidR="002C5FEE">
            <w:rPr>
              <w:noProof/>
              <w:webHidden/>
            </w:rPr>
            <w:t xml:space="preserve">      14</w:t>
          </w:r>
        </w:p>
        <w:p w:rsidR="002C42F7" w:rsidRDefault="0045003D" w:rsidP="002C5FEE">
          <w:pPr>
            <w:pStyle w:val="TOC2"/>
            <w:ind w:firstLine="426"/>
            <w:rPr>
              <w:rFonts w:asciiTheme="minorHAnsi" w:eastAsiaTheme="minorEastAsia" w:hAnsiTheme="minorHAnsi"/>
              <w:noProof/>
              <w:sz w:val="22"/>
              <w:lang w:eastAsia="en-AU"/>
            </w:rPr>
          </w:pPr>
          <w:hyperlink w:anchor="_Toc399327813" w:history="1">
            <w:r w:rsidR="002C42F7" w:rsidRPr="008B7762">
              <w:rPr>
                <w:rStyle w:val="Hyperlink"/>
                <w:noProof/>
              </w:rPr>
              <w:t>3.1 Anatomy</w:t>
            </w:r>
            <w:r w:rsidR="002C42F7">
              <w:rPr>
                <w:noProof/>
                <w:webHidden/>
              </w:rPr>
              <w:tab/>
            </w:r>
            <w:r w:rsidR="002C42F7">
              <w:rPr>
                <w:noProof/>
                <w:webHidden/>
              </w:rPr>
              <w:fldChar w:fldCharType="begin"/>
            </w:r>
            <w:r w:rsidR="002C42F7">
              <w:rPr>
                <w:noProof/>
                <w:webHidden/>
              </w:rPr>
              <w:instrText xml:space="preserve"> PAGEREF _Toc399327813 \h </w:instrText>
            </w:r>
            <w:r w:rsidR="002C42F7">
              <w:rPr>
                <w:noProof/>
                <w:webHidden/>
              </w:rPr>
            </w:r>
            <w:r w:rsidR="002C42F7">
              <w:rPr>
                <w:noProof/>
                <w:webHidden/>
              </w:rPr>
              <w:fldChar w:fldCharType="separate"/>
            </w:r>
            <w:r w:rsidR="00335067">
              <w:rPr>
                <w:noProof/>
                <w:webHidden/>
              </w:rPr>
              <w:t>14</w:t>
            </w:r>
            <w:r w:rsidR="002C42F7">
              <w:rPr>
                <w:noProof/>
                <w:webHidden/>
              </w:rPr>
              <w:fldChar w:fldCharType="end"/>
            </w:r>
          </w:hyperlink>
        </w:p>
        <w:p w:rsidR="002C42F7" w:rsidRDefault="0045003D" w:rsidP="002C5FEE">
          <w:pPr>
            <w:pStyle w:val="TOC2"/>
            <w:ind w:firstLine="426"/>
            <w:rPr>
              <w:rFonts w:asciiTheme="minorHAnsi" w:eastAsiaTheme="minorEastAsia" w:hAnsiTheme="minorHAnsi"/>
              <w:noProof/>
              <w:sz w:val="22"/>
              <w:lang w:eastAsia="en-AU"/>
            </w:rPr>
          </w:pPr>
          <w:hyperlink w:anchor="_Toc399327814" w:history="1">
            <w:r w:rsidR="002C42F7" w:rsidRPr="008B7762">
              <w:rPr>
                <w:rStyle w:val="Hyperlink"/>
                <w:noProof/>
              </w:rPr>
              <w:t>3.2 Habitat</w:t>
            </w:r>
            <w:r w:rsidR="002C42F7">
              <w:rPr>
                <w:noProof/>
                <w:webHidden/>
              </w:rPr>
              <w:tab/>
            </w:r>
            <w:r w:rsidR="002C42F7">
              <w:rPr>
                <w:noProof/>
                <w:webHidden/>
              </w:rPr>
              <w:fldChar w:fldCharType="begin"/>
            </w:r>
            <w:r w:rsidR="002C42F7">
              <w:rPr>
                <w:noProof/>
                <w:webHidden/>
              </w:rPr>
              <w:instrText xml:space="preserve"> PAGEREF _Toc399327814 \h </w:instrText>
            </w:r>
            <w:r w:rsidR="002C42F7">
              <w:rPr>
                <w:noProof/>
                <w:webHidden/>
              </w:rPr>
            </w:r>
            <w:r w:rsidR="002C42F7">
              <w:rPr>
                <w:noProof/>
                <w:webHidden/>
              </w:rPr>
              <w:fldChar w:fldCharType="separate"/>
            </w:r>
            <w:r w:rsidR="00335067">
              <w:rPr>
                <w:noProof/>
                <w:webHidden/>
              </w:rPr>
              <w:t>14</w:t>
            </w:r>
            <w:r w:rsidR="002C42F7">
              <w:rPr>
                <w:noProof/>
                <w:webHidden/>
              </w:rPr>
              <w:fldChar w:fldCharType="end"/>
            </w:r>
          </w:hyperlink>
        </w:p>
        <w:p w:rsidR="002C42F7" w:rsidRDefault="0045003D" w:rsidP="002C5FEE">
          <w:pPr>
            <w:pStyle w:val="TOC2"/>
            <w:ind w:firstLine="426"/>
            <w:rPr>
              <w:rFonts w:asciiTheme="minorHAnsi" w:eastAsiaTheme="minorEastAsia" w:hAnsiTheme="minorHAnsi"/>
              <w:noProof/>
              <w:sz w:val="22"/>
              <w:lang w:eastAsia="en-AU"/>
            </w:rPr>
          </w:pPr>
          <w:hyperlink w:anchor="_Toc399327815" w:history="1">
            <w:r w:rsidR="002C42F7" w:rsidRPr="008B7762">
              <w:rPr>
                <w:rStyle w:val="Hyperlink"/>
                <w:noProof/>
              </w:rPr>
              <w:t>3.3 Predators</w:t>
            </w:r>
            <w:r w:rsidR="002C42F7">
              <w:rPr>
                <w:noProof/>
                <w:webHidden/>
              </w:rPr>
              <w:tab/>
            </w:r>
            <w:r w:rsidR="002C42F7">
              <w:rPr>
                <w:noProof/>
                <w:webHidden/>
              </w:rPr>
              <w:fldChar w:fldCharType="begin"/>
            </w:r>
            <w:r w:rsidR="002C42F7">
              <w:rPr>
                <w:noProof/>
                <w:webHidden/>
              </w:rPr>
              <w:instrText xml:space="preserve"> PAGEREF _Toc399327815 \h </w:instrText>
            </w:r>
            <w:r w:rsidR="002C42F7">
              <w:rPr>
                <w:noProof/>
                <w:webHidden/>
              </w:rPr>
            </w:r>
            <w:r w:rsidR="002C42F7">
              <w:rPr>
                <w:noProof/>
                <w:webHidden/>
              </w:rPr>
              <w:fldChar w:fldCharType="separate"/>
            </w:r>
            <w:r w:rsidR="00335067">
              <w:rPr>
                <w:noProof/>
                <w:webHidden/>
              </w:rPr>
              <w:t>15</w:t>
            </w:r>
            <w:r w:rsidR="002C42F7">
              <w:rPr>
                <w:noProof/>
                <w:webHidden/>
              </w:rPr>
              <w:fldChar w:fldCharType="end"/>
            </w:r>
          </w:hyperlink>
        </w:p>
        <w:p w:rsidR="002C42F7" w:rsidRDefault="0045003D" w:rsidP="002C5FEE">
          <w:pPr>
            <w:pStyle w:val="TOC2"/>
            <w:ind w:firstLine="426"/>
            <w:rPr>
              <w:rFonts w:asciiTheme="minorHAnsi" w:eastAsiaTheme="minorEastAsia" w:hAnsiTheme="minorHAnsi"/>
              <w:noProof/>
              <w:sz w:val="22"/>
              <w:lang w:eastAsia="en-AU"/>
            </w:rPr>
          </w:pPr>
          <w:hyperlink w:anchor="_Toc399327816" w:history="1">
            <w:r w:rsidR="002C42F7" w:rsidRPr="008B7762">
              <w:rPr>
                <w:rStyle w:val="Hyperlink"/>
                <w:noProof/>
              </w:rPr>
              <w:t>3.4 Feeding behaviour and preferences</w:t>
            </w:r>
            <w:r w:rsidR="002C42F7">
              <w:rPr>
                <w:noProof/>
                <w:webHidden/>
              </w:rPr>
              <w:tab/>
            </w:r>
            <w:r w:rsidR="002C42F7">
              <w:rPr>
                <w:noProof/>
                <w:webHidden/>
              </w:rPr>
              <w:fldChar w:fldCharType="begin"/>
            </w:r>
            <w:r w:rsidR="002C42F7">
              <w:rPr>
                <w:noProof/>
                <w:webHidden/>
              </w:rPr>
              <w:instrText xml:space="preserve"> PAGEREF _Toc399327816 \h </w:instrText>
            </w:r>
            <w:r w:rsidR="002C42F7">
              <w:rPr>
                <w:noProof/>
                <w:webHidden/>
              </w:rPr>
            </w:r>
            <w:r w:rsidR="002C42F7">
              <w:rPr>
                <w:noProof/>
                <w:webHidden/>
              </w:rPr>
              <w:fldChar w:fldCharType="separate"/>
            </w:r>
            <w:r w:rsidR="00335067">
              <w:rPr>
                <w:noProof/>
                <w:webHidden/>
              </w:rPr>
              <w:t>15</w:t>
            </w:r>
            <w:r w:rsidR="002C42F7">
              <w:rPr>
                <w:noProof/>
                <w:webHidden/>
              </w:rPr>
              <w:fldChar w:fldCharType="end"/>
            </w:r>
          </w:hyperlink>
        </w:p>
        <w:p w:rsidR="002C42F7" w:rsidRDefault="0045003D" w:rsidP="002C5FEE">
          <w:pPr>
            <w:pStyle w:val="TOC2"/>
            <w:ind w:firstLine="426"/>
            <w:rPr>
              <w:rFonts w:asciiTheme="minorHAnsi" w:eastAsiaTheme="minorEastAsia" w:hAnsiTheme="minorHAnsi"/>
              <w:noProof/>
              <w:sz w:val="22"/>
              <w:lang w:eastAsia="en-AU"/>
            </w:rPr>
          </w:pPr>
          <w:hyperlink w:anchor="_Toc399327817" w:history="1">
            <w:r w:rsidR="002C42F7" w:rsidRPr="008B7762">
              <w:rPr>
                <w:rStyle w:val="Hyperlink"/>
                <w:noProof/>
              </w:rPr>
              <w:t>3.5 Reproduction and lifecycle</w:t>
            </w:r>
            <w:r w:rsidR="002C42F7">
              <w:rPr>
                <w:noProof/>
                <w:webHidden/>
              </w:rPr>
              <w:tab/>
            </w:r>
            <w:r w:rsidR="002C42F7">
              <w:rPr>
                <w:noProof/>
                <w:webHidden/>
              </w:rPr>
              <w:fldChar w:fldCharType="begin"/>
            </w:r>
            <w:r w:rsidR="002C42F7">
              <w:rPr>
                <w:noProof/>
                <w:webHidden/>
              </w:rPr>
              <w:instrText xml:space="preserve"> PAGEREF _Toc399327817 \h </w:instrText>
            </w:r>
            <w:r w:rsidR="002C42F7">
              <w:rPr>
                <w:noProof/>
                <w:webHidden/>
              </w:rPr>
            </w:r>
            <w:r w:rsidR="002C42F7">
              <w:rPr>
                <w:noProof/>
                <w:webHidden/>
              </w:rPr>
              <w:fldChar w:fldCharType="separate"/>
            </w:r>
            <w:r w:rsidR="00335067">
              <w:rPr>
                <w:noProof/>
                <w:webHidden/>
              </w:rPr>
              <w:t>17</w:t>
            </w:r>
            <w:r w:rsidR="002C42F7">
              <w:rPr>
                <w:noProof/>
                <w:webHidden/>
              </w:rPr>
              <w:fldChar w:fldCharType="end"/>
            </w:r>
          </w:hyperlink>
        </w:p>
        <w:p w:rsidR="002C42F7" w:rsidRDefault="002C42F7" w:rsidP="002C5FEE">
          <w:pPr>
            <w:pStyle w:val="TOC1"/>
            <w:ind w:firstLine="426"/>
            <w:rPr>
              <w:rFonts w:asciiTheme="minorHAnsi" w:eastAsiaTheme="minorEastAsia" w:hAnsiTheme="minorHAnsi"/>
              <w:noProof/>
              <w:sz w:val="22"/>
              <w:lang w:eastAsia="en-AU"/>
            </w:rPr>
          </w:pPr>
          <w:r>
            <w:rPr>
              <w:noProof/>
            </w:rPr>
            <w:t>4. References</w:t>
          </w:r>
          <w:r>
            <w:rPr>
              <w:noProof/>
              <w:webHidden/>
            </w:rPr>
            <w:tab/>
          </w:r>
          <w:r w:rsidR="002C5FEE">
            <w:rPr>
              <w:noProof/>
              <w:webHidden/>
            </w:rPr>
            <w:t xml:space="preserve">      19</w:t>
          </w:r>
        </w:p>
        <w:p w:rsidR="002C42F7" w:rsidRDefault="002C42F7" w:rsidP="002C5FEE">
          <w:pPr>
            <w:ind w:firstLine="426"/>
          </w:pPr>
          <w:r>
            <w:rPr>
              <w:b/>
              <w:bCs/>
              <w:noProof/>
            </w:rPr>
            <w:fldChar w:fldCharType="end"/>
          </w:r>
        </w:p>
      </w:sdtContent>
    </w:sdt>
    <w:p w:rsidR="002C42F7" w:rsidRDefault="002C42F7" w:rsidP="002C42F7">
      <w:pPr>
        <w:ind w:firstLine="720"/>
      </w:pPr>
    </w:p>
    <w:p w:rsidR="002C42F7" w:rsidRDefault="002C42F7" w:rsidP="002C42F7"/>
    <w:p w:rsidR="0073235F" w:rsidRPr="002C42F7" w:rsidRDefault="0073235F" w:rsidP="002C42F7">
      <w:pPr>
        <w:sectPr w:rsidR="0073235F" w:rsidRPr="002C42F7" w:rsidSect="00D22D3E">
          <w:headerReference w:type="even" r:id="rId18"/>
          <w:headerReference w:type="default" r:id="rId19"/>
          <w:footerReference w:type="even" r:id="rId20"/>
          <w:footerReference w:type="default" r:id="rId21"/>
          <w:headerReference w:type="first" r:id="rId22"/>
          <w:footerReference w:type="first" r:id="rId23"/>
          <w:pgSz w:w="11906" w:h="16838"/>
          <w:pgMar w:top="1560" w:right="1416" w:bottom="0" w:left="567" w:header="284" w:footer="708" w:gutter="0"/>
          <w:cols w:space="720"/>
        </w:sectPr>
      </w:pPr>
    </w:p>
    <w:bookmarkStart w:id="7" w:name="_Toc391287791"/>
    <w:bookmarkStart w:id="8" w:name="_Toc393196045"/>
    <w:bookmarkStart w:id="9" w:name="_Toc393196473"/>
    <w:bookmarkStart w:id="10" w:name="_Toc393196501"/>
    <w:bookmarkStart w:id="11" w:name="_Toc398889426"/>
    <w:bookmarkStart w:id="12" w:name="_Toc399327627"/>
    <w:bookmarkStart w:id="13" w:name="_Toc399327794"/>
    <w:p w:rsidR="0073235F" w:rsidRDefault="009E02D2" w:rsidP="00866E3F">
      <w:pPr>
        <w:pStyle w:val="Heading1"/>
        <w:jc w:val="center"/>
        <w:rPr>
          <w:b/>
        </w:rPr>
      </w:pPr>
      <w:r>
        <w:rPr>
          <w:noProof/>
          <w:lang w:eastAsia="en-AU"/>
        </w:rPr>
        <w:lastRenderedPageBreak/>
        <mc:AlternateContent>
          <mc:Choice Requires="wps">
            <w:drawing>
              <wp:anchor distT="0" distB="0" distL="114300" distR="114300" simplePos="0" relativeHeight="251659264" behindDoc="0" locked="0" layoutInCell="1" allowOverlap="1" wp14:anchorId="723ECD13" wp14:editId="6E4E49EF">
                <wp:simplePos x="0" y="0"/>
                <wp:positionH relativeFrom="column">
                  <wp:posOffset>758190</wp:posOffset>
                </wp:positionH>
                <wp:positionV relativeFrom="paragraph">
                  <wp:posOffset>220980</wp:posOffset>
                </wp:positionV>
                <wp:extent cx="2981325" cy="768350"/>
                <wp:effectExtent l="0" t="0" r="0" b="0"/>
                <wp:wrapNone/>
                <wp:docPr id="307"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81325" cy="768350"/>
                        </a:xfrm>
                        <a:prstGeom prst="rect">
                          <a:avLst/>
                        </a:prstGeom>
                        <a:noFill/>
                        <a:ln w="9525">
                          <a:noFill/>
                          <a:miter lim="800000"/>
                          <a:headEnd/>
                          <a:tailEnd/>
                        </a:ln>
                      </wps:spPr>
                      <wps:txbx>
                        <w:txbxContent>
                          <w:p w:rsidR="004C600C" w:rsidRDefault="004C600C" w:rsidP="0073235F">
                            <w:pPr>
                              <w:pStyle w:val="Heading1"/>
                              <w:rPr>
                                <w:sz w:val="42"/>
                                <w:szCs w:val="42"/>
                              </w:rPr>
                            </w:pPr>
                            <w:bookmarkStart w:id="14" w:name="_Toc393196044"/>
                            <w:bookmarkStart w:id="15" w:name="_Toc393196472"/>
                            <w:bookmarkStart w:id="16" w:name="_Toc398889425"/>
                            <w:bookmarkStart w:id="17" w:name="_Toc399327626"/>
                            <w:bookmarkStart w:id="18" w:name="_Toc399327793"/>
                            <w:r w:rsidRPr="0047096E">
                              <w:rPr>
                                <w:szCs w:val="46"/>
                              </w:rPr>
                              <w:t>Introduction</w:t>
                            </w:r>
                            <w:bookmarkEnd w:id="14"/>
                            <w:bookmarkEnd w:id="15"/>
                            <w:bookmarkEnd w:id="16"/>
                            <w:bookmarkEnd w:id="17"/>
                            <w:bookmarkEnd w:id="18"/>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307" o:spid="_x0000_s1028" type="#_x0000_t202" style="position:absolute;left:0;text-align:left;margin-left:59.7pt;margin-top:17.4pt;width:234.75pt;height:6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" filled="f" stroked="f">
                <v:textbox>
                  <w:txbxContent>
                    <w:p w:rsidR="004C600C" w:rsidRDefault="004C600C" w:rsidP="0073235F">
                      <w:pPr>
                        <w:pStyle w:val="Heading1"/>
                        <w:rPr>
                          <w:sz w:val="42"/>
                          <w:szCs w:val="42"/>
                        </w:rPr>
                      </w:pPr>
                      <w:bookmarkStart w:id="24" w:name="_Toc393196044"/>
                      <w:bookmarkStart w:id="25" w:name="_Toc393196472"/>
                      <w:bookmarkStart w:id="26" w:name="_Toc398889425"/>
                      <w:bookmarkStart w:id="27" w:name="_Toc399327626"/>
                      <w:bookmarkStart w:id="28" w:name="_Toc399327793"/>
                      <w:r w:rsidRPr="0047096E">
                        <w:rPr>
                          <w:szCs w:val="46"/>
                        </w:rPr>
                        <w:t>Introduction</w:t>
                      </w:r>
                      <w:bookmarkEnd w:id="24"/>
                      <w:bookmarkEnd w:id="25"/>
                      <w:bookmarkEnd w:id="26"/>
                      <w:bookmarkEnd w:id="27"/>
                      <w:bookmarkEnd w:id="28"/>
                    </w:p>
                  </w:txbxContent>
                </v:textbox>
              </v:shape>
            </w:pict>
          </mc:Fallback>
        </mc:AlternateContent>
      </w:r>
      <w:r>
        <w:rPr>
          <w:b/>
          <w:noProof/>
          <w:lang w:eastAsia="en-AU"/>
        </w:rPr>
        <w:drawing>
          <wp:inline distT="0" distB="0" distL="0" distR="0" wp14:anchorId="4C7755BA" wp14:editId="19209CCF">
            <wp:extent cx="6286500" cy="1103630"/>
            <wp:effectExtent l="0" t="0" r="0" b="1270"/>
            <wp:docPr id="37" name="Picture 37" descr="Introduction heading " title="Head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86500" cy="1103630"/>
                    </a:xfrm>
                    <a:prstGeom prst="rect">
                      <a:avLst/>
                    </a:prstGeom>
                    <a:noFill/>
                  </pic:spPr>
                </pic:pic>
              </a:graphicData>
            </a:graphic>
          </wp:inline>
        </w:drawing>
      </w:r>
      <w:bookmarkEnd w:id="7"/>
      <w:bookmarkEnd w:id="8"/>
      <w:bookmarkEnd w:id="9"/>
      <w:bookmarkEnd w:id="10"/>
      <w:bookmarkEnd w:id="11"/>
      <w:bookmarkEnd w:id="12"/>
      <w:bookmarkEnd w:id="13"/>
    </w:p>
    <w:p w:rsidR="003E6F9C" w:rsidRDefault="003E6F9C" w:rsidP="0073235F">
      <w:pPr>
        <w:rPr>
          <w:rFonts w:cs="Arial"/>
        </w:rPr>
      </w:pPr>
    </w:p>
    <w:p w:rsidR="002647C3" w:rsidRDefault="00ED71D2" w:rsidP="0073235F">
      <w:pPr>
        <w:rPr>
          <w:rFonts w:cs="Arial"/>
        </w:rPr>
      </w:pPr>
      <w:r w:rsidRPr="002647C3">
        <w:rPr>
          <w:rFonts w:cs="Arial"/>
          <w:noProof/>
          <w:lang w:eastAsia="en-AU"/>
        </w:rPr>
        <mc:AlternateContent>
          <mc:Choice Requires="wps">
            <w:drawing>
              <wp:inline distT="0" distB="0" distL="0" distR="0">
                <wp:extent cx="6287770" cy="1047750"/>
                <wp:effectExtent l="0" t="0" r="0" b="0"/>
                <wp:docPr id="5" name="Text Box 2" descr="Important: Carrying out a crown-of-thorns starfish control program may involve inherent risk. A marine parks permit is required before commencing a control program in the Great Barrier Reef. The permit requires you to have public liability insurance and insurance under the Workers Compensation and Rehabilitation Act 2003. A Deed of Agreement is also part of the permit to indemnify the Great Barrier Reef Marine Park Authority and the Queensland Parks and Wildlife Service. " title="Important Information"/>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7770" cy="1047750"/>
                        </a:xfrm>
                        <a:prstGeom prst="rect">
                          <a:avLst/>
                        </a:prstGeom>
                        <a:solidFill>
                          <a:schemeClr val="accent5">
                            <a:lumMod val="20000"/>
                            <a:lumOff val="80000"/>
                          </a:schemeClr>
                        </a:solidFill>
                        <a:ln w="9525">
                          <a:noFill/>
                          <a:miter lim="800000"/>
                          <a:headEnd/>
                          <a:tailEnd/>
                        </a:ln>
                      </wps:spPr>
                      <wps:txbx>
                        <w:txbxContent>
                          <w:p w:rsidR="004C600C" w:rsidRPr="00315FE9" w:rsidRDefault="004C600C">
                            <w:pPr>
                              <w:rPr>
                                <w:sz w:val="21"/>
                                <w:szCs w:val="21"/>
                              </w:rPr>
                            </w:pPr>
                            <w:r w:rsidRPr="00315FE9">
                              <w:rPr>
                                <w:b/>
                                <w:color w:val="00B0F0"/>
                                <w:sz w:val="21"/>
                                <w:szCs w:val="21"/>
                              </w:rPr>
                              <w:t xml:space="preserve">Important: </w:t>
                            </w:r>
                            <w:r>
                              <w:rPr>
                                <w:color w:val="00B0F0"/>
                                <w:sz w:val="21"/>
                                <w:szCs w:val="21"/>
                              </w:rPr>
                              <w:t>Carrying out</w:t>
                            </w:r>
                            <w:r w:rsidRPr="00315FE9">
                              <w:rPr>
                                <w:color w:val="00B0F0"/>
                                <w:sz w:val="21"/>
                                <w:szCs w:val="21"/>
                              </w:rPr>
                              <w:t xml:space="preserve"> a crown-of-thorns starfish control program may involve inherent risk. A marine parks permit is required before commencing a control program in the Great Barrier Reef. The permit requires you to have public liability insurance and insurance under the </w:t>
                            </w:r>
                            <w:r w:rsidRPr="00315FE9">
                              <w:rPr>
                                <w:i/>
                                <w:color w:val="00B0F0"/>
                                <w:sz w:val="21"/>
                                <w:szCs w:val="21"/>
                              </w:rPr>
                              <w:t xml:space="preserve">Workers Compensation and Rehabilitation Act 2003. </w:t>
                            </w:r>
                            <w:r w:rsidRPr="00315FE9">
                              <w:rPr>
                                <w:color w:val="00B0F0"/>
                                <w:sz w:val="21"/>
                                <w:szCs w:val="21"/>
                              </w:rPr>
                              <w:t>A</w:t>
                            </w:r>
                            <w:r w:rsidRPr="00315FE9">
                              <w:rPr>
                                <w:i/>
                                <w:color w:val="00B0F0"/>
                                <w:sz w:val="21"/>
                                <w:szCs w:val="21"/>
                              </w:rPr>
                              <w:t xml:space="preserve"> </w:t>
                            </w:r>
                            <w:r w:rsidRPr="00315FE9">
                              <w:rPr>
                                <w:color w:val="00B0F0"/>
                                <w:sz w:val="21"/>
                                <w:szCs w:val="21"/>
                              </w:rPr>
                              <w:t xml:space="preserve">Deed of Agreement is also part of the permit to indemnify the Great Barrier Reef Marine Park Authority and the Queensland Parks and Wildlife Service. </w:t>
                            </w:r>
                          </w:p>
                        </w:txbxContent>
                      </wps:txbx>
                      <wps:bodyPr rot="0" vert="horz" wrap="square" lIns="91440" tIns="45720" rIns="91440" bIns="45720" anchor="t" anchorCtr="0">
                        <a:noAutofit/>
                      </wps:bodyPr>
                    </wps:wsp>
                  </a:graphicData>
                </a:graphic>
              </wp:inline>
            </w:drawing>
          </mc:Choice>
          <mc:Fallback>
            <w:pict>
              <v:shape id="Text Box 2" o:spid="_x0000_s1029" type="#_x0000_t202" alt="Title: Important Information - Description: Important: Carrying out a crown-of-thorns starfish control program may involve inherent risk. A marine parks permit is required before commencing a control program in the Great Barrier Reef. The permit requires you to have public liability insurance and insurance under the Workers Compensation and Rehabilitation Act 2003. A Deed of Agreement is also part of the permit to indemnify the Great Barrier Reef Marine Park Authority and the Queensland Parks and Wildlife Service. " style="width:495.1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" fillcolor="#daeef3 [664]" stroked="f">
                <v:textbox>
                  <w:txbxContent>
                    <w:p w:rsidR="004C600C" w:rsidRPr="00315FE9" w:rsidRDefault="004C600C">
                      <w:pPr>
                        <w:rPr>
                          <w:sz w:val="21"/>
                          <w:szCs w:val="21"/>
                        </w:rPr>
                      </w:pPr>
                      <w:r w:rsidRPr="00315FE9">
                        <w:rPr>
                          <w:b/>
                          <w:color w:val="00B0F0"/>
                          <w:sz w:val="21"/>
                          <w:szCs w:val="21"/>
                        </w:rPr>
                        <w:t xml:space="preserve">Important: </w:t>
                      </w:r>
                      <w:r>
                        <w:rPr>
                          <w:color w:val="00B0F0"/>
                          <w:sz w:val="21"/>
                          <w:szCs w:val="21"/>
                        </w:rPr>
                        <w:t>Carrying out</w:t>
                      </w:r>
                      <w:r w:rsidRPr="00315FE9">
                        <w:rPr>
                          <w:color w:val="00B0F0"/>
                          <w:sz w:val="21"/>
                          <w:szCs w:val="21"/>
                        </w:rPr>
                        <w:t xml:space="preserve"> a crown-of-thorns starfish control program may involve inherent risk. A marine parks permit is required before commencing a control program in the Great Barrier Reef. The permit requires you to have public liability insurance and insurance under the </w:t>
                      </w:r>
                      <w:r w:rsidRPr="00315FE9">
                        <w:rPr>
                          <w:i/>
                          <w:color w:val="00B0F0"/>
                          <w:sz w:val="21"/>
                          <w:szCs w:val="21"/>
                        </w:rPr>
                        <w:t xml:space="preserve">Workers Compensation and Rehabilitation Act 2003. </w:t>
                      </w:r>
                      <w:r w:rsidRPr="00315FE9">
                        <w:rPr>
                          <w:color w:val="00B0F0"/>
                          <w:sz w:val="21"/>
                          <w:szCs w:val="21"/>
                        </w:rPr>
                        <w:t>A</w:t>
                      </w:r>
                      <w:r w:rsidRPr="00315FE9">
                        <w:rPr>
                          <w:i/>
                          <w:color w:val="00B0F0"/>
                          <w:sz w:val="21"/>
                          <w:szCs w:val="21"/>
                        </w:rPr>
                        <w:t xml:space="preserve"> </w:t>
                      </w:r>
                      <w:r w:rsidRPr="00315FE9">
                        <w:rPr>
                          <w:color w:val="00B0F0"/>
                          <w:sz w:val="21"/>
                          <w:szCs w:val="21"/>
                        </w:rPr>
                        <w:t xml:space="preserve">Deed of Agreement is also part of the permit to indemnify the Great Barrier Reef Marine Park Authority and the Queensland Parks and Wildlife Service. </w:t>
                      </w:r>
                    </w:p>
                  </w:txbxContent>
                </v:textbox>
                <w10:anchorlock/>
              </v:shape>
            </w:pict>
          </mc:Fallback>
        </mc:AlternateContent>
      </w:r>
    </w:p>
    <w:p w:rsidR="0073235F" w:rsidRDefault="0073235F" w:rsidP="0073235F">
      <w:pPr>
        <w:rPr>
          <w:rFonts w:cs="Arial"/>
        </w:rPr>
      </w:pPr>
      <w:r>
        <w:rPr>
          <w:rFonts w:cs="Arial"/>
        </w:rPr>
        <w:t>The crown-of-thorns starfish (</w:t>
      </w:r>
      <w:proofErr w:type="spellStart"/>
      <w:r>
        <w:rPr>
          <w:rFonts w:cs="Arial"/>
          <w:i/>
        </w:rPr>
        <w:t>Acanthaster</w:t>
      </w:r>
      <w:proofErr w:type="spellEnd"/>
      <w:r>
        <w:rPr>
          <w:rFonts w:cs="Arial"/>
          <w:i/>
        </w:rPr>
        <w:t xml:space="preserve"> </w:t>
      </w:r>
      <w:proofErr w:type="spellStart"/>
      <w:r>
        <w:rPr>
          <w:rFonts w:cs="Arial"/>
          <w:i/>
        </w:rPr>
        <w:t>planci</w:t>
      </w:r>
      <w:proofErr w:type="spellEnd"/>
      <w:r>
        <w:rPr>
          <w:rFonts w:cs="Arial"/>
        </w:rPr>
        <w:t>)</w:t>
      </w:r>
      <w:r w:rsidR="00037C05">
        <w:rPr>
          <w:rFonts w:cs="Arial"/>
        </w:rPr>
        <w:t>,</w:t>
      </w:r>
      <w:r>
        <w:rPr>
          <w:rFonts w:cs="Arial"/>
        </w:rPr>
        <w:t xml:space="preserve"> or COTS</w:t>
      </w:r>
      <w:r w:rsidR="00037C05">
        <w:rPr>
          <w:rFonts w:cs="Arial"/>
        </w:rPr>
        <w:t>,</w:t>
      </w:r>
      <w:r>
        <w:rPr>
          <w:rFonts w:cs="Arial"/>
        </w:rPr>
        <w:t xml:space="preserve"> is a coral-eating starfish or sea star native to coral reef</w:t>
      </w:r>
      <w:r w:rsidR="00AD4D1E">
        <w:rPr>
          <w:rFonts w:cs="Arial"/>
        </w:rPr>
        <w:t xml:space="preserve">s in the Indo-Pacific region. </w:t>
      </w:r>
      <w:r>
        <w:rPr>
          <w:rFonts w:cs="Arial"/>
        </w:rPr>
        <w:t xml:space="preserve">COTS feed on the fastest growing corals such as </w:t>
      </w:r>
      <w:proofErr w:type="spellStart"/>
      <w:r>
        <w:rPr>
          <w:rFonts w:cs="Arial"/>
        </w:rPr>
        <w:t>staghorns</w:t>
      </w:r>
      <w:proofErr w:type="spellEnd"/>
      <w:r>
        <w:rPr>
          <w:rFonts w:cs="Arial"/>
        </w:rPr>
        <w:t xml:space="preserve"> and plate corals, allowing slow growing corals to form colonies</w:t>
      </w:r>
      <w:r w:rsidR="00AD4D1E">
        <w:rPr>
          <w:rFonts w:cs="Arial"/>
        </w:rPr>
        <w:t xml:space="preserve">. This increases </w:t>
      </w:r>
      <w:r>
        <w:rPr>
          <w:rFonts w:cs="Arial"/>
        </w:rPr>
        <w:t>coral diver</w:t>
      </w:r>
      <w:r w:rsidR="00AD4D1E">
        <w:rPr>
          <w:rFonts w:cs="Arial"/>
        </w:rPr>
        <w:t>sity. W</w:t>
      </w:r>
      <w:r>
        <w:rPr>
          <w:rFonts w:cs="Arial"/>
        </w:rPr>
        <w:t xml:space="preserve">hen COTS numbers are low, coral reefs can recover </w:t>
      </w:r>
      <w:r w:rsidR="00866E3F">
        <w:rPr>
          <w:rFonts w:cs="Arial"/>
        </w:rPr>
        <w:t xml:space="preserve">more readily </w:t>
      </w:r>
      <w:r>
        <w:rPr>
          <w:rFonts w:cs="Arial"/>
        </w:rPr>
        <w:t>from damage caused by COTS feeding</w:t>
      </w:r>
      <w:r w:rsidR="00AD4D1E">
        <w:rPr>
          <w:rFonts w:cs="Arial"/>
        </w:rPr>
        <w:t>.</w:t>
      </w:r>
      <w:r w:rsidR="00866E3F">
        <w:rPr>
          <w:rFonts w:cs="Arial"/>
        </w:rPr>
        <w:t xml:space="preserve"> </w:t>
      </w:r>
      <w:r>
        <w:rPr>
          <w:rFonts w:cs="Arial"/>
        </w:rPr>
        <w:t xml:space="preserve">COTS control is not required in this situation as this </w:t>
      </w:r>
      <w:r w:rsidR="00AD4D1E">
        <w:rPr>
          <w:rFonts w:cs="Arial"/>
        </w:rPr>
        <w:t>is a naturally occurring event.</w:t>
      </w:r>
      <w:r>
        <w:rPr>
          <w:rFonts w:cs="Arial"/>
        </w:rPr>
        <w:t xml:space="preserve"> </w:t>
      </w:r>
    </w:p>
    <w:p w:rsidR="0073235F" w:rsidRDefault="0073235F" w:rsidP="00023297">
      <w:pPr>
        <w:spacing w:after="0"/>
        <w:rPr>
          <w:rFonts w:cs="Arial"/>
        </w:rPr>
      </w:pPr>
      <w:r>
        <w:rPr>
          <w:rFonts w:cs="Arial"/>
        </w:rPr>
        <w:t xml:space="preserve">However, COTS densities </w:t>
      </w:r>
      <w:r w:rsidR="00AD4D1E">
        <w:rPr>
          <w:rFonts w:cs="Arial"/>
        </w:rPr>
        <w:t xml:space="preserve">can </w:t>
      </w:r>
      <w:r>
        <w:rPr>
          <w:rFonts w:cs="Arial"/>
        </w:rPr>
        <w:t>increase to a point where a coral reef can no longer recover from the damage caused</w:t>
      </w:r>
      <w:r w:rsidR="00AD4D1E">
        <w:rPr>
          <w:rFonts w:cs="Arial"/>
        </w:rPr>
        <w:t xml:space="preserve"> — this is termed ‘an outbreak’.</w:t>
      </w:r>
      <w:r>
        <w:rPr>
          <w:rFonts w:cs="Arial"/>
        </w:rPr>
        <w:t xml:space="preserve"> Outbreaks pose a significant threat to the health and resilience of the ecosystem. This document provides:</w:t>
      </w:r>
    </w:p>
    <w:p w:rsidR="0073235F" w:rsidRDefault="007D78B4" w:rsidP="0073235F">
      <w:pPr>
        <w:pStyle w:val="ListParagraph"/>
        <w:numPr>
          <w:ilvl w:val="0"/>
          <w:numId w:val="1"/>
        </w:numPr>
        <w:spacing w:after="0"/>
        <w:rPr>
          <w:rFonts w:ascii="Arial" w:hAnsi="Arial" w:cs="Arial"/>
          <w:sz w:val="20"/>
          <w:szCs w:val="20"/>
        </w:rPr>
      </w:pPr>
      <w:r>
        <w:rPr>
          <w:rFonts w:ascii="Arial" w:hAnsi="Arial" w:cs="Arial"/>
          <w:sz w:val="20"/>
          <w:szCs w:val="20"/>
        </w:rPr>
        <w:t>i</w:t>
      </w:r>
      <w:r w:rsidR="0073235F">
        <w:rPr>
          <w:rFonts w:ascii="Arial" w:hAnsi="Arial" w:cs="Arial"/>
          <w:sz w:val="20"/>
          <w:szCs w:val="20"/>
        </w:rPr>
        <w:t>nformation on the two endorsed methods for controlling COTS in the Great Barrier Reef</w:t>
      </w:r>
      <w:r w:rsidR="00037C05">
        <w:rPr>
          <w:rFonts w:ascii="Arial" w:hAnsi="Arial" w:cs="Arial"/>
          <w:sz w:val="20"/>
          <w:szCs w:val="20"/>
        </w:rPr>
        <w:t>,</w:t>
      </w:r>
      <w:r w:rsidR="0073235F">
        <w:rPr>
          <w:rFonts w:ascii="Arial" w:hAnsi="Arial" w:cs="Arial"/>
          <w:sz w:val="20"/>
          <w:szCs w:val="20"/>
        </w:rPr>
        <w:t xml:space="preserve"> including suggestions on the equipment to use</w:t>
      </w:r>
    </w:p>
    <w:p w:rsidR="00A776F3" w:rsidRDefault="007D78B4" w:rsidP="0073235F">
      <w:pPr>
        <w:pStyle w:val="ListParagraph"/>
        <w:numPr>
          <w:ilvl w:val="0"/>
          <w:numId w:val="1"/>
        </w:numPr>
        <w:spacing w:after="0"/>
        <w:rPr>
          <w:rFonts w:ascii="Arial" w:hAnsi="Arial" w:cs="Arial"/>
          <w:sz w:val="20"/>
          <w:szCs w:val="20"/>
        </w:rPr>
      </w:pPr>
      <w:r>
        <w:rPr>
          <w:rFonts w:ascii="Arial" w:hAnsi="Arial" w:cs="Arial"/>
          <w:sz w:val="20"/>
          <w:szCs w:val="20"/>
        </w:rPr>
        <w:t>p</w:t>
      </w:r>
      <w:r w:rsidR="0073235F">
        <w:rPr>
          <w:rFonts w:ascii="Arial" w:hAnsi="Arial" w:cs="Arial"/>
          <w:sz w:val="20"/>
          <w:szCs w:val="20"/>
        </w:rPr>
        <w:t xml:space="preserve">ermit requirements </w:t>
      </w:r>
    </w:p>
    <w:p w:rsidR="0073235F" w:rsidRDefault="0073235F" w:rsidP="0073235F">
      <w:pPr>
        <w:pStyle w:val="ListParagraph"/>
        <w:numPr>
          <w:ilvl w:val="0"/>
          <w:numId w:val="1"/>
        </w:numPr>
        <w:spacing w:after="0"/>
        <w:rPr>
          <w:rFonts w:ascii="Arial" w:hAnsi="Arial" w:cs="Arial"/>
          <w:sz w:val="20"/>
          <w:szCs w:val="20"/>
        </w:rPr>
      </w:pPr>
      <w:r>
        <w:rPr>
          <w:rFonts w:ascii="Arial" w:hAnsi="Arial" w:cs="Arial"/>
          <w:sz w:val="20"/>
          <w:szCs w:val="20"/>
        </w:rPr>
        <w:t>health and safety considerations</w:t>
      </w:r>
    </w:p>
    <w:p w:rsidR="0073235F" w:rsidRDefault="007D78B4" w:rsidP="0073235F">
      <w:pPr>
        <w:pStyle w:val="ListParagraph"/>
        <w:numPr>
          <w:ilvl w:val="0"/>
          <w:numId w:val="1"/>
        </w:numPr>
        <w:spacing w:after="0"/>
        <w:rPr>
          <w:rFonts w:ascii="Arial" w:hAnsi="Arial" w:cs="Arial"/>
          <w:sz w:val="20"/>
          <w:szCs w:val="20"/>
        </w:rPr>
      </w:pPr>
      <w:r>
        <w:rPr>
          <w:rFonts w:ascii="Arial" w:hAnsi="Arial" w:cs="Arial"/>
          <w:sz w:val="20"/>
          <w:szCs w:val="20"/>
        </w:rPr>
        <w:t>g</w:t>
      </w:r>
      <w:r w:rsidR="0073235F">
        <w:rPr>
          <w:rFonts w:ascii="Arial" w:hAnsi="Arial" w:cs="Arial"/>
          <w:sz w:val="20"/>
          <w:szCs w:val="20"/>
        </w:rPr>
        <w:t xml:space="preserve">uidance on how to implement and conduct a COTS </w:t>
      </w:r>
      <w:r w:rsidR="00AD4D1E">
        <w:rPr>
          <w:rFonts w:ascii="Arial" w:hAnsi="Arial" w:cs="Arial"/>
          <w:sz w:val="20"/>
          <w:szCs w:val="20"/>
        </w:rPr>
        <w:t>c</w:t>
      </w:r>
      <w:r w:rsidR="0073235F">
        <w:rPr>
          <w:rFonts w:ascii="Arial" w:hAnsi="Arial" w:cs="Arial"/>
          <w:sz w:val="20"/>
          <w:szCs w:val="20"/>
        </w:rPr>
        <w:t xml:space="preserve">ontrol </w:t>
      </w:r>
      <w:r w:rsidR="00AD4D1E">
        <w:rPr>
          <w:rFonts w:ascii="Arial" w:hAnsi="Arial" w:cs="Arial"/>
          <w:sz w:val="20"/>
          <w:szCs w:val="20"/>
        </w:rPr>
        <w:t>p</w:t>
      </w:r>
      <w:r w:rsidR="0073235F">
        <w:rPr>
          <w:rFonts w:ascii="Arial" w:hAnsi="Arial" w:cs="Arial"/>
          <w:sz w:val="20"/>
          <w:szCs w:val="20"/>
        </w:rPr>
        <w:t xml:space="preserve">rogram including how to effectively search and inject the starfish </w:t>
      </w:r>
    </w:p>
    <w:p w:rsidR="0073235F" w:rsidRDefault="007D78B4" w:rsidP="0073235F">
      <w:pPr>
        <w:pStyle w:val="ListParagraph"/>
        <w:numPr>
          <w:ilvl w:val="0"/>
          <w:numId w:val="1"/>
        </w:numPr>
        <w:spacing w:after="0"/>
        <w:rPr>
          <w:rFonts w:ascii="Arial" w:hAnsi="Arial" w:cs="Arial"/>
          <w:sz w:val="20"/>
          <w:szCs w:val="20"/>
        </w:rPr>
      </w:pPr>
      <w:proofErr w:type="gramStart"/>
      <w:r>
        <w:rPr>
          <w:rFonts w:ascii="Arial" w:hAnsi="Arial" w:cs="Arial"/>
          <w:sz w:val="20"/>
          <w:szCs w:val="20"/>
        </w:rPr>
        <w:t>a</w:t>
      </w:r>
      <w:r w:rsidR="0073235F">
        <w:rPr>
          <w:rFonts w:ascii="Arial" w:hAnsi="Arial" w:cs="Arial"/>
          <w:sz w:val="20"/>
          <w:szCs w:val="20"/>
        </w:rPr>
        <w:t>dditional</w:t>
      </w:r>
      <w:proofErr w:type="gramEnd"/>
      <w:r w:rsidR="0073235F">
        <w:rPr>
          <w:rFonts w:ascii="Arial" w:hAnsi="Arial" w:cs="Arial"/>
          <w:sz w:val="20"/>
          <w:szCs w:val="20"/>
        </w:rPr>
        <w:t xml:space="preserve"> reading on the biology and ecology of COTS. </w:t>
      </w:r>
    </w:p>
    <w:p w:rsidR="0073235F" w:rsidRDefault="0073235F" w:rsidP="0073235F">
      <w:pPr>
        <w:spacing w:after="0"/>
        <w:rPr>
          <w:rFonts w:cs="Arial"/>
        </w:rPr>
      </w:pPr>
    </w:p>
    <w:p w:rsidR="0073235F" w:rsidRDefault="00450E2C" w:rsidP="0073235F">
      <w:r>
        <w:rPr>
          <w:noProof/>
          <w:lang w:eastAsia="en-AU"/>
        </w:rPr>
        <w:drawing>
          <wp:anchor distT="0" distB="0" distL="114300" distR="114300" simplePos="0" relativeHeight="251718656" behindDoc="0" locked="0" layoutInCell="1" allowOverlap="1" wp14:anchorId="59BCB765" wp14:editId="37D482EC">
            <wp:simplePos x="0" y="0"/>
            <wp:positionH relativeFrom="margin">
              <wp:posOffset>-4445</wp:posOffset>
            </wp:positionH>
            <wp:positionV relativeFrom="margin">
              <wp:posOffset>5848350</wp:posOffset>
            </wp:positionV>
            <wp:extent cx="3185160" cy="1604010"/>
            <wp:effectExtent l="19050" t="19050" r="15240" b="15240"/>
            <wp:wrapSquare wrapText="bothSides"/>
            <wp:docPr id="54" name="Picture 54" descr="Picture of a crown-of-thorns starfish on a plate coral " title="Crown-of-thorns pictu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allyh\AppData\Local\Microsoft\Windows\Temporary Internet Files\Content.Word\Batt 2.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85160" cy="1604010"/>
                    </a:xfrm>
                    <a:prstGeom prst="rect">
                      <a:avLst/>
                    </a:prstGeom>
                    <a:noFill/>
                    <a:ln>
                      <a:solidFill>
                        <a:schemeClr val="tx2">
                          <a:lumMod val="60000"/>
                          <a:lumOff val="40000"/>
                        </a:schemeClr>
                      </a:solidFill>
                    </a:ln>
                  </pic:spPr>
                </pic:pic>
              </a:graphicData>
            </a:graphic>
            <wp14:sizeRelH relativeFrom="margin">
              <wp14:pctWidth>0</wp14:pctWidth>
            </wp14:sizeRelH>
            <wp14:sizeRelV relativeFrom="margin">
              <wp14:pctHeight>0</wp14:pctHeight>
            </wp14:sizeRelV>
          </wp:anchor>
        </w:drawing>
      </w:r>
    </w:p>
    <w:p w:rsidR="00E577F3" w:rsidRDefault="00450E2C" w:rsidP="0073235F">
      <w:pPr>
        <w:rPr>
          <w:rFonts w:cs="Arial"/>
        </w:rPr>
      </w:pPr>
      <w:r>
        <w:rPr>
          <w:rFonts w:cs="Arial"/>
        </w:rPr>
        <w:t xml:space="preserve">Further information on the management and history of COTS outbreaks on the Great Barrier Reef can be found on the Great Barrier Reef Marine Park Authority </w:t>
      </w:r>
      <w:hyperlink r:id="rId25" w:history="1">
        <w:r w:rsidRPr="00023297">
          <w:rPr>
            <w:rStyle w:val="Hyperlink"/>
            <w:rFonts w:cs="Arial"/>
          </w:rPr>
          <w:t>website</w:t>
        </w:r>
      </w:hyperlink>
      <w:r>
        <w:rPr>
          <w:rFonts w:cs="Arial"/>
        </w:rPr>
        <w:t>.</w:t>
      </w:r>
    </w:p>
    <w:p w:rsidR="00E577F3" w:rsidRDefault="00E577F3">
      <w:pPr>
        <w:rPr>
          <w:rFonts w:cs="Arial"/>
        </w:rPr>
      </w:pPr>
      <w:r>
        <w:rPr>
          <w:rFonts w:cs="Arial"/>
        </w:rPr>
        <w:br w:type="page"/>
      </w:r>
    </w:p>
    <w:p w:rsidR="0073235F" w:rsidRDefault="005310CB" w:rsidP="0073235F">
      <w:r>
        <w:rPr>
          <w:noProof/>
          <w:lang w:eastAsia="en-AU"/>
        </w:rPr>
        <w:lastRenderedPageBreak/>
        <mc:AlternateContent>
          <mc:Choice Requires="wps">
            <w:drawing>
              <wp:anchor distT="0" distB="0" distL="114300" distR="114300" simplePos="0" relativeHeight="251661312" behindDoc="0" locked="0" layoutInCell="1" allowOverlap="1" wp14:anchorId="5DB2038D" wp14:editId="113F1417">
                <wp:simplePos x="0" y="0"/>
                <wp:positionH relativeFrom="column">
                  <wp:posOffset>590550</wp:posOffset>
                </wp:positionH>
                <wp:positionV relativeFrom="paragraph">
                  <wp:posOffset>251901</wp:posOffset>
                </wp:positionV>
                <wp:extent cx="3794760" cy="767715"/>
                <wp:effectExtent l="0" t="0" r="0" b="0"/>
                <wp:wrapNone/>
                <wp:docPr id="25" name="Text Box 25" descr="1. control methods" title="Chapter heading "/>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4760" cy="767715"/>
                        </a:xfrm>
                        <a:prstGeom prst="rect">
                          <a:avLst/>
                        </a:prstGeom>
                        <a:noFill/>
                        <a:ln w="9525">
                          <a:noFill/>
                          <a:miter lim="800000"/>
                          <a:headEnd/>
                          <a:tailEnd/>
                        </a:ln>
                      </wps:spPr>
                      <wps:txbx>
                        <w:txbxContent>
                          <w:p w:rsidR="004C600C" w:rsidRPr="00A75F79" w:rsidRDefault="004C600C" w:rsidP="0047096E">
                            <w:pPr>
                              <w:pStyle w:val="Heading1"/>
                              <w:numPr>
                                <w:ilvl w:val="0"/>
                                <w:numId w:val="2"/>
                              </w:numPr>
                              <w:ind w:left="851" w:hanging="491"/>
                              <w:rPr>
                                <w:szCs w:val="46"/>
                              </w:rPr>
                            </w:pPr>
                            <w:bookmarkStart w:id="19" w:name="_Toc393196046"/>
                            <w:bookmarkStart w:id="20" w:name="_Toc393196474"/>
                            <w:bookmarkStart w:id="21" w:name="_Toc398889427"/>
                            <w:bookmarkStart w:id="22" w:name="_Toc399327628"/>
                            <w:bookmarkStart w:id="23" w:name="_Toc399327795"/>
                            <w:r w:rsidRPr="00A75F79">
                              <w:rPr>
                                <w:szCs w:val="46"/>
                              </w:rPr>
                              <w:t>Control methods</w:t>
                            </w:r>
                            <w:bookmarkEnd w:id="19"/>
                            <w:bookmarkEnd w:id="20"/>
                            <w:bookmarkEnd w:id="21"/>
                            <w:bookmarkEnd w:id="22"/>
                            <w:bookmarkEnd w:id="23"/>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5" o:spid="_x0000_s1030" type="#_x0000_t202" alt="Title: Chapter heading  - Description: 1. control methods" style="position:absolute;margin-left:46.5pt;margin-top:19.85pt;width:298.8pt;height:60.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" filled="f" stroked="f">
                <v:textbox>
                  <w:txbxContent>
                    <w:p w:rsidR="004C600C" w:rsidRPr="00A75F79" w:rsidRDefault="004C600C" w:rsidP="0047096E">
                      <w:pPr>
                        <w:pStyle w:val="Heading1"/>
                        <w:numPr>
                          <w:ilvl w:val="0"/>
                          <w:numId w:val="2"/>
                        </w:numPr>
                        <w:ind w:left="851" w:hanging="491"/>
                        <w:rPr>
                          <w:szCs w:val="46"/>
                        </w:rPr>
                      </w:pPr>
                      <w:bookmarkStart w:id="34" w:name="_Toc393196046"/>
                      <w:bookmarkStart w:id="35" w:name="_Toc393196474"/>
                      <w:bookmarkStart w:id="36" w:name="_Toc398889427"/>
                      <w:bookmarkStart w:id="37" w:name="_Toc399327628"/>
                      <w:bookmarkStart w:id="38" w:name="_Toc399327795"/>
                      <w:r w:rsidRPr="00A75F79">
                        <w:rPr>
                          <w:szCs w:val="46"/>
                        </w:rPr>
                        <w:t>Control methods</w:t>
                      </w:r>
                      <w:bookmarkEnd w:id="34"/>
                      <w:bookmarkEnd w:id="35"/>
                      <w:bookmarkEnd w:id="36"/>
                      <w:bookmarkEnd w:id="37"/>
                      <w:bookmarkEnd w:id="38"/>
                    </w:p>
                  </w:txbxContent>
                </v:textbox>
              </v:shape>
            </w:pict>
          </mc:Fallback>
        </mc:AlternateContent>
      </w:r>
      <w:r w:rsidR="00E577F3">
        <w:t xml:space="preserve"> </w:t>
      </w:r>
      <w:r w:rsidR="0073235F">
        <w:rPr>
          <w:noProof/>
          <w:lang w:eastAsia="en-AU"/>
        </w:rPr>
        <w:drawing>
          <wp:inline distT="0" distB="0" distL="0" distR="0" wp14:anchorId="1C0C1A9E" wp14:editId="1765D520">
            <wp:extent cx="6573520" cy="1104265"/>
            <wp:effectExtent l="0" t="0" r="0" b="635"/>
            <wp:docPr id="11" name="Picture 11" descr="ChapterHeadB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hapterHeadBas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573520" cy="1104265"/>
                    </a:xfrm>
                    <a:prstGeom prst="rect">
                      <a:avLst/>
                    </a:prstGeom>
                    <a:noFill/>
                    <a:ln>
                      <a:noFill/>
                    </a:ln>
                  </pic:spPr>
                </pic:pic>
              </a:graphicData>
            </a:graphic>
          </wp:inline>
        </w:drawing>
      </w:r>
    </w:p>
    <w:p w:rsidR="0073235F" w:rsidRDefault="00A255EA" w:rsidP="0073235F">
      <w:pPr>
        <w:rPr>
          <w:rFonts w:cs="Arial"/>
        </w:rPr>
      </w:pPr>
      <w:r>
        <w:rPr>
          <w:rFonts w:cs="Arial"/>
        </w:rPr>
        <w:t>T</w:t>
      </w:r>
      <w:r w:rsidR="0073235F">
        <w:rPr>
          <w:rFonts w:cs="Arial"/>
        </w:rPr>
        <w:t xml:space="preserve">he best practice method for undertaking COTS control is </w:t>
      </w:r>
      <w:r w:rsidR="00AD4D1E">
        <w:rPr>
          <w:rFonts w:cs="Arial"/>
        </w:rPr>
        <w:t xml:space="preserve">to use </w:t>
      </w:r>
      <w:r w:rsidR="0073235F">
        <w:rPr>
          <w:rFonts w:cs="Arial"/>
        </w:rPr>
        <w:t>a modified drench gun</w:t>
      </w:r>
      <w:r w:rsidR="00AD4D1E">
        <w:rPr>
          <w:rFonts w:cs="Arial"/>
        </w:rPr>
        <w:t xml:space="preserve"> to inject the starfish</w:t>
      </w:r>
      <w:r w:rsidR="0073235F">
        <w:rPr>
          <w:rFonts w:cs="Arial"/>
        </w:rPr>
        <w:t xml:space="preserve">, using either the single-shot bile salts or the multi-shot sodium bisulphate </w:t>
      </w:r>
      <w:r w:rsidR="00AD4D1E">
        <w:rPr>
          <w:rFonts w:cs="Arial"/>
        </w:rPr>
        <w:t xml:space="preserve">method (refer to Section 1.4). </w:t>
      </w:r>
      <w:r w:rsidR="0073235F">
        <w:rPr>
          <w:rFonts w:cs="Arial"/>
        </w:rPr>
        <w:t>These injection methods minimise the risk of breaking corals</w:t>
      </w:r>
      <w:r>
        <w:rPr>
          <w:rFonts w:cs="Arial"/>
        </w:rPr>
        <w:t>, and are</w:t>
      </w:r>
      <w:r w:rsidR="00AD4D1E">
        <w:rPr>
          <w:rFonts w:cs="Arial"/>
        </w:rPr>
        <w:t xml:space="preserve"> </w:t>
      </w:r>
      <w:r w:rsidR="0073235F">
        <w:rPr>
          <w:rFonts w:cs="Arial"/>
        </w:rPr>
        <w:t xml:space="preserve">safer than </w:t>
      </w:r>
      <w:r w:rsidR="00866E3F">
        <w:rPr>
          <w:rFonts w:cs="Arial"/>
        </w:rPr>
        <w:t xml:space="preserve">manual </w:t>
      </w:r>
      <w:r w:rsidR="0073235F">
        <w:rPr>
          <w:rFonts w:cs="Arial"/>
        </w:rPr>
        <w:t>remov</w:t>
      </w:r>
      <w:r w:rsidR="007D78B4">
        <w:rPr>
          <w:rFonts w:cs="Arial"/>
        </w:rPr>
        <w:t>al which</w:t>
      </w:r>
      <w:r w:rsidR="0073235F">
        <w:rPr>
          <w:rFonts w:cs="Arial"/>
        </w:rPr>
        <w:t xml:space="preserve"> </w:t>
      </w:r>
      <w:r w:rsidR="007D78B4">
        <w:rPr>
          <w:rFonts w:cs="Arial"/>
        </w:rPr>
        <w:t xml:space="preserve">is not recommended </w:t>
      </w:r>
      <w:r w:rsidR="0073235F">
        <w:rPr>
          <w:rFonts w:cs="Arial"/>
        </w:rPr>
        <w:t>due to the risk of spiking.</w:t>
      </w:r>
    </w:p>
    <w:p w:rsidR="0073235F" w:rsidRDefault="0073235F" w:rsidP="0073235F">
      <w:pPr>
        <w:rPr>
          <w:rFonts w:cs="Arial"/>
        </w:rPr>
      </w:pPr>
      <w:r>
        <w:rPr>
          <w:rFonts w:cs="Arial"/>
        </w:rPr>
        <w:t xml:space="preserve">Although </w:t>
      </w:r>
      <w:r w:rsidR="004C4C5A">
        <w:rPr>
          <w:rFonts w:cs="Arial"/>
        </w:rPr>
        <w:t xml:space="preserve">direct injection of </w:t>
      </w:r>
      <w:r w:rsidR="007D78B4">
        <w:rPr>
          <w:rFonts w:cs="Arial"/>
        </w:rPr>
        <w:t xml:space="preserve">bile salts and sodium bisulphate </w:t>
      </w:r>
      <w:r>
        <w:rPr>
          <w:rFonts w:cs="Arial"/>
        </w:rPr>
        <w:t>are toxic to COTS</w:t>
      </w:r>
      <w:r w:rsidR="004C4C5A">
        <w:rPr>
          <w:rFonts w:cs="Arial"/>
        </w:rPr>
        <w:t xml:space="preserve">, these solutions are not known </w:t>
      </w:r>
      <w:r>
        <w:rPr>
          <w:rFonts w:cs="Arial"/>
        </w:rPr>
        <w:t>to have a</w:t>
      </w:r>
      <w:r w:rsidR="002168ED">
        <w:rPr>
          <w:rFonts w:cs="Arial"/>
        </w:rPr>
        <w:t xml:space="preserve"> residual environmental impact.</w:t>
      </w:r>
      <w:r w:rsidR="00F11567">
        <w:rPr>
          <w:rFonts w:cs="Arial"/>
        </w:rPr>
        <w:t xml:space="preserve"> </w:t>
      </w:r>
      <w:r w:rsidR="00D12FC7">
        <w:rPr>
          <w:rFonts w:cs="Arial"/>
        </w:rPr>
        <w:t>S</w:t>
      </w:r>
      <w:r>
        <w:rPr>
          <w:rFonts w:cs="Arial"/>
        </w:rPr>
        <w:t>odium bisulphate</w:t>
      </w:r>
      <w:r w:rsidR="00D12FC7">
        <w:rPr>
          <w:rFonts w:cs="Arial"/>
        </w:rPr>
        <w:t xml:space="preserve"> has been used in the multi-shot method i</w:t>
      </w:r>
      <w:r>
        <w:rPr>
          <w:rFonts w:cs="Arial"/>
        </w:rPr>
        <w:t xml:space="preserve">n the Great Barrier Reef for </w:t>
      </w:r>
      <w:r w:rsidR="00D12FC7">
        <w:rPr>
          <w:rFonts w:cs="Arial"/>
        </w:rPr>
        <w:t>more than</w:t>
      </w:r>
      <w:r w:rsidR="00033BA4">
        <w:rPr>
          <w:rFonts w:cs="Arial"/>
        </w:rPr>
        <w:t xml:space="preserve"> 15 years. </w:t>
      </w:r>
      <w:r>
        <w:rPr>
          <w:rFonts w:cs="Arial"/>
        </w:rPr>
        <w:t xml:space="preserve">Comprehensive laboratory </w:t>
      </w:r>
      <w:r w:rsidR="00315FE9" w:rsidRPr="00315FE9">
        <w:rPr>
          <w:rFonts w:cs="Arial"/>
        </w:rPr>
        <w:t>(Rivera-Posada, et. al. 2014</w:t>
      </w:r>
      <w:r w:rsidR="00315FE9">
        <w:rPr>
          <w:rFonts w:cs="Arial"/>
        </w:rPr>
        <w:t xml:space="preserve">) </w:t>
      </w:r>
      <w:r w:rsidRPr="00315FE9">
        <w:rPr>
          <w:rFonts w:cs="Arial"/>
        </w:rPr>
        <w:t xml:space="preserve">and field </w:t>
      </w:r>
      <w:r w:rsidR="00A36E4C" w:rsidRPr="00315FE9">
        <w:rPr>
          <w:rFonts w:cs="Arial"/>
        </w:rPr>
        <w:t>surveys</w:t>
      </w:r>
      <w:r w:rsidRPr="00315FE9">
        <w:rPr>
          <w:rFonts w:cs="Arial"/>
        </w:rPr>
        <w:t xml:space="preserve"> were undertaken prior to the large</w:t>
      </w:r>
      <w:r w:rsidR="004C4C5A" w:rsidRPr="00315FE9">
        <w:rPr>
          <w:rFonts w:cs="Arial"/>
        </w:rPr>
        <w:t>-</w:t>
      </w:r>
      <w:r w:rsidRPr="00315FE9">
        <w:rPr>
          <w:rFonts w:cs="Arial"/>
        </w:rPr>
        <w:t xml:space="preserve">scale use of the single-shot </w:t>
      </w:r>
      <w:r w:rsidR="00D12FC7" w:rsidRPr="00315FE9">
        <w:rPr>
          <w:rFonts w:cs="Arial"/>
        </w:rPr>
        <w:t>b</w:t>
      </w:r>
      <w:r w:rsidRPr="00315FE9">
        <w:rPr>
          <w:rFonts w:cs="Arial"/>
        </w:rPr>
        <w:t>ile salts in the Great Barrier Reef in 2013</w:t>
      </w:r>
      <w:r w:rsidR="00A255EA">
        <w:rPr>
          <w:rFonts w:cs="Arial"/>
        </w:rPr>
        <w:t>,</w:t>
      </w:r>
      <w:r w:rsidRPr="00315FE9">
        <w:rPr>
          <w:rFonts w:cs="Arial"/>
        </w:rPr>
        <w:t xml:space="preserve"> and </w:t>
      </w:r>
      <w:r w:rsidR="00A36E4C" w:rsidRPr="00315FE9">
        <w:rPr>
          <w:rFonts w:cs="Arial"/>
        </w:rPr>
        <w:t>no immediate flow-on effects on reef fish, corals, and other benthic invertebrates were observed</w:t>
      </w:r>
      <w:r w:rsidR="00A36E4C" w:rsidRPr="00E577F3">
        <w:rPr>
          <w:rFonts w:cs="Arial"/>
        </w:rPr>
        <w:t>.</w:t>
      </w:r>
    </w:p>
    <w:p w:rsidR="0073235F" w:rsidRDefault="0073235F" w:rsidP="0073235F">
      <w:pPr>
        <w:pStyle w:val="Heading2"/>
        <w:rPr>
          <w:szCs w:val="28"/>
        </w:rPr>
      </w:pPr>
      <w:bookmarkStart w:id="24" w:name="_Toc391287794"/>
      <w:bookmarkStart w:id="25" w:name="_Toc393196047"/>
      <w:bookmarkStart w:id="26" w:name="_Toc393196475"/>
      <w:bookmarkStart w:id="27" w:name="_Toc393196503"/>
      <w:bookmarkStart w:id="28" w:name="_Toc398889428"/>
      <w:bookmarkStart w:id="29" w:name="_Toc399327629"/>
      <w:bookmarkStart w:id="30" w:name="_Toc399327796"/>
      <w:r>
        <w:rPr>
          <w:szCs w:val="28"/>
        </w:rPr>
        <w:t>1.1 Single-shot vs multi-shot methods</w:t>
      </w:r>
      <w:bookmarkEnd w:id="24"/>
      <w:bookmarkEnd w:id="25"/>
      <w:bookmarkEnd w:id="26"/>
      <w:bookmarkEnd w:id="27"/>
      <w:bookmarkEnd w:id="28"/>
      <w:bookmarkEnd w:id="29"/>
      <w:bookmarkEnd w:id="30"/>
    </w:p>
    <w:p w:rsidR="0073235F" w:rsidRDefault="00D12FC7" w:rsidP="0073235F">
      <w:pPr>
        <w:rPr>
          <w:rFonts w:cs="Arial"/>
        </w:rPr>
      </w:pPr>
      <w:r>
        <w:rPr>
          <w:rFonts w:cs="Arial"/>
        </w:rPr>
        <w:t>T</w:t>
      </w:r>
      <w:r w:rsidR="0073235F">
        <w:rPr>
          <w:rFonts w:cs="Arial"/>
        </w:rPr>
        <w:t xml:space="preserve">he single-shot </w:t>
      </w:r>
      <w:r>
        <w:rPr>
          <w:rFonts w:cs="Arial"/>
        </w:rPr>
        <w:t>b</w:t>
      </w:r>
      <w:r w:rsidR="0073235F">
        <w:rPr>
          <w:rFonts w:cs="Arial"/>
        </w:rPr>
        <w:t>ile salts injection is far more time efficient</w:t>
      </w:r>
      <w:r>
        <w:rPr>
          <w:rFonts w:cs="Arial"/>
        </w:rPr>
        <w:t xml:space="preserve"> than the multi-shot method</w:t>
      </w:r>
      <w:r w:rsidR="0073235F">
        <w:rPr>
          <w:rFonts w:cs="Arial"/>
        </w:rPr>
        <w:t xml:space="preserve">, especially when COTS numbers are particularly high or when control </w:t>
      </w:r>
      <w:r w:rsidR="004C4C5A">
        <w:rPr>
          <w:rFonts w:cs="Arial"/>
        </w:rPr>
        <w:t xml:space="preserve">activities are </w:t>
      </w:r>
      <w:r w:rsidR="0073235F">
        <w:rPr>
          <w:rFonts w:cs="Arial"/>
        </w:rPr>
        <w:t>carried out on a large and regular basis</w:t>
      </w:r>
      <w:r>
        <w:rPr>
          <w:rFonts w:cs="Arial"/>
        </w:rPr>
        <w:t>. T</w:t>
      </w:r>
      <w:r w:rsidR="00866E3F">
        <w:rPr>
          <w:rFonts w:cs="Arial"/>
        </w:rPr>
        <w:t>r</w:t>
      </w:r>
      <w:r w:rsidR="0073235F">
        <w:rPr>
          <w:rFonts w:cs="Arial"/>
        </w:rPr>
        <w:t>i</w:t>
      </w:r>
      <w:r w:rsidR="00866E3F">
        <w:rPr>
          <w:rFonts w:cs="Arial"/>
        </w:rPr>
        <w:t>a</w:t>
      </w:r>
      <w:r w:rsidR="0073235F">
        <w:rPr>
          <w:rFonts w:cs="Arial"/>
        </w:rPr>
        <w:t>ls of th</w:t>
      </w:r>
      <w:r w:rsidR="004C4C5A">
        <w:rPr>
          <w:rFonts w:cs="Arial"/>
        </w:rPr>
        <w:t>e single-shot</w:t>
      </w:r>
      <w:r w:rsidR="0073235F">
        <w:rPr>
          <w:rFonts w:cs="Arial"/>
        </w:rPr>
        <w:t xml:space="preserve"> method </w:t>
      </w:r>
      <w:r w:rsidR="00866E3F">
        <w:rPr>
          <w:rFonts w:cs="Arial"/>
        </w:rPr>
        <w:t>indicate</w:t>
      </w:r>
      <w:r>
        <w:rPr>
          <w:rFonts w:cs="Arial"/>
        </w:rPr>
        <w:t xml:space="preserve"> it </w:t>
      </w:r>
      <w:r w:rsidR="00866E3F">
        <w:rPr>
          <w:rFonts w:cs="Arial"/>
        </w:rPr>
        <w:t>is</w:t>
      </w:r>
      <w:r>
        <w:rPr>
          <w:rFonts w:cs="Arial"/>
        </w:rPr>
        <w:t xml:space="preserve"> three times more efficient than the </w:t>
      </w:r>
      <w:r w:rsidR="002168ED">
        <w:rPr>
          <w:rFonts w:cs="Arial"/>
        </w:rPr>
        <w:t>multi-shot method.</w:t>
      </w:r>
      <w:r w:rsidR="0073235F">
        <w:rPr>
          <w:rFonts w:cs="Arial"/>
        </w:rPr>
        <w:t xml:space="preserve"> However, when COTS numbers are low and/or control is not carried out on a regular basis or at a large scale, the multi-shot method </w:t>
      </w:r>
      <w:r w:rsidR="00866E3F">
        <w:rPr>
          <w:rFonts w:cs="Arial"/>
        </w:rPr>
        <w:t xml:space="preserve">has </w:t>
      </w:r>
      <w:r w:rsidR="0073235F">
        <w:rPr>
          <w:rFonts w:cs="Arial"/>
        </w:rPr>
        <w:t xml:space="preserve">economic and logistical </w:t>
      </w:r>
      <w:r w:rsidR="00866E3F">
        <w:rPr>
          <w:rFonts w:cs="Arial"/>
        </w:rPr>
        <w:t>advantages</w:t>
      </w:r>
      <w:r w:rsidR="0073235F">
        <w:rPr>
          <w:rFonts w:cs="Arial"/>
        </w:rPr>
        <w:t xml:space="preserve"> as the </w:t>
      </w:r>
      <w:r>
        <w:rPr>
          <w:rFonts w:cs="Arial"/>
        </w:rPr>
        <w:t>s</w:t>
      </w:r>
      <w:r w:rsidR="0073235F">
        <w:rPr>
          <w:rFonts w:cs="Arial"/>
        </w:rPr>
        <w:t xml:space="preserve">odium bisulphate solution </w:t>
      </w:r>
      <w:r w:rsidR="00866E3F">
        <w:rPr>
          <w:rFonts w:cs="Arial"/>
        </w:rPr>
        <w:t xml:space="preserve">has a longer shelf life </w:t>
      </w:r>
      <w:r w:rsidR="0073235F">
        <w:rPr>
          <w:rFonts w:cs="Arial"/>
        </w:rPr>
        <w:t>after it has be</w:t>
      </w:r>
      <w:r w:rsidR="002168ED">
        <w:rPr>
          <w:rFonts w:cs="Arial"/>
        </w:rPr>
        <w:t>en prepared (mixed with water).</w:t>
      </w:r>
      <w:r w:rsidR="00866E3F">
        <w:rPr>
          <w:rFonts w:cs="Arial"/>
        </w:rPr>
        <w:t xml:space="preserve"> </w:t>
      </w:r>
      <w:r>
        <w:rPr>
          <w:rFonts w:cs="Arial"/>
        </w:rPr>
        <w:t xml:space="preserve">As a result, </w:t>
      </w:r>
      <w:r w:rsidR="00866E3F">
        <w:rPr>
          <w:rFonts w:cs="Arial"/>
        </w:rPr>
        <w:t>the multi-shot s</w:t>
      </w:r>
      <w:r w:rsidR="0073235F">
        <w:rPr>
          <w:rFonts w:cs="Arial"/>
        </w:rPr>
        <w:t>odium bisulphate is ideal for maintaining low numbers of COTS at a specific site.</w:t>
      </w:r>
    </w:p>
    <w:p w:rsidR="0073235F" w:rsidRDefault="0073235F" w:rsidP="0073235F">
      <w:pPr>
        <w:rPr>
          <w:rFonts w:cs="Arial"/>
        </w:rPr>
      </w:pPr>
      <w:r>
        <w:rPr>
          <w:rFonts w:cs="Arial"/>
        </w:rPr>
        <w:t>Sodium bisulphate</w:t>
      </w:r>
      <w:r w:rsidR="00D12FC7">
        <w:rPr>
          <w:rFonts w:cs="Arial"/>
        </w:rPr>
        <w:t>,</w:t>
      </w:r>
      <w:r>
        <w:rPr>
          <w:rFonts w:cs="Arial"/>
        </w:rPr>
        <w:t xml:space="preserve"> however</w:t>
      </w:r>
      <w:r w:rsidR="00D12FC7">
        <w:rPr>
          <w:rFonts w:cs="Arial"/>
        </w:rPr>
        <w:t xml:space="preserve">, </w:t>
      </w:r>
      <w:r>
        <w:rPr>
          <w:rFonts w:cs="Arial"/>
        </w:rPr>
        <w:t>is less potent than bile salts and requires up to 2</w:t>
      </w:r>
      <w:r w:rsidR="00435F69">
        <w:rPr>
          <w:rFonts w:cs="Arial"/>
        </w:rPr>
        <w:t>5</w:t>
      </w:r>
      <w:r>
        <w:rPr>
          <w:rFonts w:cs="Arial"/>
        </w:rPr>
        <w:t xml:space="preserve"> injections depending on the size of the starfish (injections s</w:t>
      </w:r>
      <w:r w:rsidR="00D12FC7">
        <w:rPr>
          <w:rFonts w:cs="Arial"/>
        </w:rPr>
        <w:t>hould be approximately 3–</w:t>
      </w:r>
      <w:r w:rsidR="002168ED">
        <w:rPr>
          <w:rFonts w:cs="Arial"/>
        </w:rPr>
        <w:t>4 cm apart from each other).</w:t>
      </w:r>
      <w:r w:rsidR="00F11567">
        <w:rPr>
          <w:rFonts w:cs="Arial"/>
        </w:rPr>
        <w:t xml:space="preserve"> </w:t>
      </w:r>
      <w:r>
        <w:rPr>
          <w:rFonts w:cs="Arial"/>
        </w:rPr>
        <w:t>By comparison</w:t>
      </w:r>
      <w:r w:rsidR="00744F30">
        <w:rPr>
          <w:rFonts w:cs="Arial"/>
        </w:rPr>
        <w:t>,</w:t>
      </w:r>
      <w:r>
        <w:rPr>
          <w:rFonts w:cs="Arial"/>
        </w:rPr>
        <w:t xml:space="preserve"> bile salts only need to be injected once and it can be anywhere in the body and arms of the starfish</w:t>
      </w:r>
      <w:r w:rsidR="00744F30">
        <w:rPr>
          <w:rFonts w:cs="Arial"/>
        </w:rPr>
        <w:t>,</w:t>
      </w:r>
      <w:r>
        <w:rPr>
          <w:rFonts w:cs="Arial"/>
        </w:rPr>
        <w:t xml:space="preserve"> </w:t>
      </w:r>
      <w:r w:rsidR="00D12FC7">
        <w:rPr>
          <w:rFonts w:cs="Arial"/>
        </w:rPr>
        <w:t>though</w:t>
      </w:r>
      <w:r>
        <w:rPr>
          <w:rFonts w:cs="Arial"/>
        </w:rPr>
        <w:t xml:space="preserve"> field studies sug</w:t>
      </w:r>
      <w:r w:rsidR="002168ED">
        <w:rPr>
          <w:rFonts w:cs="Arial"/>
        </w:rPr>
        <w:t xml:space="preserve">gest </w:t>
      </w:r>
      <w:r w:rsidR="00744F30">
        <w:rPr>
          <w:rFonts w:cs="Arial"/>
        </w:rPr>
        <w:t>placement in</w:t>
      </w:r>
      <w:r w:rsidR="002168ED">
        <w:rPr>
          <w:rFonts w:cs="Arial"/>
        </w:rPr>
        <w:t xml:space="preserve"> </w:t>
      </w:r>
      <w:r w:rsidR="00A255EA">
        <w:rPr>
          <w:rFonts w:cs="Arial"/>
        </w:rPr>
        <w:t xml:space="preserve">the </w:t>
      </w:r>
      <w:r w:rsidR="002168ED">
        <w:rPr>
          <w:rFonts w:cs="Arial"/>
        </w:rPr>
        <w:t>arm is more effective.</w:t>
      </w:r>
      <w:r>
        <w:rPr>
          <w:rFonts w:cs="Arial"/>
        </w:rPr>
        <w:t xml:space="preserve"> </w:t>
      </w:r>
      <w:r w:rsidR="00744F30">
        <w:rPr>
          <w:rFonts w:cs="Arial"/>
        </w:rPr>
        <w:t>(</w:t>
      </w:r>
      <w:r>
        <w:rPr>
          <w:rFonts w:cs="Arial"/>
        </w:rPr>
        <w:t>Refer to section 2.</w:t>
      </w:r>
      <w:r w:rsidR="00A776F3">
        <w:rPr>
          <w:rFonts w:cs="Arial"/>
        </w:rPr>
        <w:t>6</w:t>
      </w:r>
      <w:r>
        <w:rPr>
          <w:rFonts w:cs="Arial"/>
        </w:rPr>
        <w:t xml:space="preserve"> </w:t>
      </w:r>
      <w:r w:rsidR="00866E3F">
        <w:rPr>
          <w:rFonts w:cs="Arial"/>
        </w:rPr>
        <w:t>on recommended injection placement</w:t>
      </w:r>
      <w:r w:rsidR="00744F30">
        <w:rPr>
          <w:rFonts w:cs="Arial"/>
        </w:rPr>
        <w:t>)</w:t>
      </w:r>
      <w:r w:rsidR="00866E3F">
        <w:rPr>
          <w:rFonts w:cs="Arial"/>
        </w:rPr>
        <w:t>.</w:t>
      </w:r>
      <w:r>
        <w:rPr>
          <w:rFonts w:cs="Arial"/>
        </w:rPr>
        <w:t xml:space="preserve"> </w:t>
      </w:r>
    </w:p>
    <w:p w:rsidR="0073235F" w:rsidRDefault="0073235F" w:rsidP="0073235F">
      <w:pPr>
        <w:jc w:val="both"/>
      </w:pPr>
      <w:r>
        <w:rPr>
          <w:rFonts w:cs="Arial"/>
        </w:rPr>
        <w:t>The table below summarises features of the two methods</w:t>
      </w:r>
      <w:r w:rsidR="00744F30">
        <w:rPr>
          <w:rFonts w:cs="Arial"/>
        </w:rPr>
        <w:t>.</w:t>
      </w:r>
      <w:r w:rsidR="00626D48">
        <w:rPr>
          <w:rStyle w:val="FootnoteReference"/>
          <w:rFonts w:cs="Arial"/>
        </w:rPr>
        <w:footnoteReference w:id="1"/>
      </w:r>
    </w:p>
    <w:tbl>
      <w:tblPr>
        <w:tblStyle w:val="TableGrid"/>
        <w:tblW w:w="9639" w:type="dxa"/>
        <w:tblInd w:w="108" w:type="dxa"/>
        <w:tblLook w:val="04A0" w:firstRow="1" w:lastRow="0" w:firstColumn="1" w:lastColumn="0" w:noHBand="0" w:noVBand="1"/>
        <w:tblCaption w:val="Header row of table "/>
        <w:tblDescription w:val="Table compares the single-shot versus the multi-shot method"/>
      </w:tblPr>
      <w:tblGrid>
        <w:gridCol w:w="4786"/>
        <w:gridCol w:w="4853"/>
      </w:tblGrid>
      <w:tr w:rsidR="0073235F" w:rsidTr="00A45E63">
        <w:trPr>
          <w:tblHeader/>
        </w:trPr>
        <w:tc>
          <w:tcPr>
            <w:tcW w:w="4786" w:type="dxa"/>
            <w:tcBorders>
              <w:top w:val="single" w:sz="4" w:space="0" w:color="auto"/>
              <w:left w:val="single" w:sz="4" w:space="0" w:color="auto"/>
              <w:bottom w:val="single" w:sz="4" w:space="0" w:color="auto"/>
              <w:right w:val="single" w:sz="4" w:space="0" w:color="auto"/>
            </w:tcBorders>
            <w:hideMark/>
          </w:tcPr>
          <w:p w:rsidR="0073235F" w:rsidRDefault="0073235F">
            <w:pPr>
              <w:spacing w:line="300" w:lineRule="auto"/>
              <w:jc w:val="both"/>
              <w:rPr>
                <w:rFonts w:cs="Arial"/>
                <w:b/>
                <w:lang w:val="en-GB" w:eastAsia="en-AU"/>
              </w:rPr>
            </w:pPr>
            <w:r>
              <w:rPr>
                <w:rFonts w:cs="Arial"/>
                <w:b/>
                <w:lang w:val="en-GB" w:eastAsia="en-AU"/>
              </w:rPr>
              <w:t>Single-shot method (bile salts)</w:t>
            </w:r>
          </w:p>
        </w:tc>
        <w:tc>
          <w:tcPr>
            <w:tcW w:w="4853" w:type="dxa"/>
            <w:tcBorders>
              <w:top w:val="single" w:sz="4" w:space="0" w:color="auto"/>
              <w:left w:val="single" w:sz="4" w:space="0" w:color="auto"/>
              <w:bottom w:val="single" w:sz="4" w:space="0" w:color="auto"/>
              <w:right w:val="single" w:sz="4" w:space="0" w:color="auto"/>
            </w:tcBorders>
            <w:hideMark/>
          </w:tcPr>
          <w:p w:rsidR="0073235F" w:rsidRDefault="0073235F">
            <w:pPr>
              <w:spacing w:line="300" w:lineRule="auto"/>
              <w:jc w:val="both"/>
              <w:rPr>
                <w:rFonts w:cs="Arial"/>
                <w:b/>
                <w:lang w:val="en-GB" w:eastAsia="en-AU"/>
              </w:rPr>
            </w:pPr>
            <w:r>
              <w:rPr>
                <w:rFonts w:cs="Arial"/>
                <w:b/>
                <w:lang w:val="en-GB" w:eastAsia="en-AU"/>
              </w:rPr>
              <w:t>Multi-shot method (sodium bisulphate)</w:t>
            </w:r>
          </w:p>
        </w:tc>
      </w:tr>
      <w:tr w:rsidR="0073235F" w:rsidTr="0025055A">
        <w:tc>
          <w:tcPr>
            <w:tcW w:w="4786" w:type="dxa"/>
            <w:tcBorders>
              <w:top w:val="single" w:sz="4" w:space="0" w:color="auto"/>
              <w:left w:val="single" w:sz="4" w:space="0" w:color="auto"/>
              <w:bottom w:val="single" w:sz="4" w:space="0" w:color="auto"/>
              <w:right w:val="single" w:sz="4" w:space="0" w:color="auto"/>
            </w:tcBorders>
            <w:hideMark/>
          </w:tcPr>
          <w:p w:rsidR="0073235F" w:rsidRDefault="0073235F">
            <w:pPr>
              <w:jc w:val="both"/>
              <w:rPr>
                <w:rFonts w:cs="Arial"/>
                <w:lang w:val="en-GB" w:eastAsia="en-AU"/>
              </w:rPr>
            </w:pPr>
            <w:r>
              <w:rPr>
                <w:rFonts w:cs="Arial"/>
                <w:lang w:val="en-GB" w:eastAsia="en-AU"/>
              </w:rPr>
              <w:t>One injection per starfish</w:t>
            </w:r>
          </w:p>
        </w:tc>
        <w:tc>
          <w:tcPr>
            <w:tcW w:w="4853" w:type="dxa"/>
            <w:tcBorders>
              <w:top w:val="single" w:sz="4" w:space="0" w:color="auto"/>
              <w:left w:val="single" w:sz="4" w:space="0" w:color="auto"/>
              <w:bottom w:val="single" w:sz="4" w:space="0" w:color="auto"/>
              <w:right w:val="single" w:sz="4" w:space="0" w:color="auto"/>
            </w:tcBorders>
            <w:hideMark/>
          </w:tcPr>
          <w:p w:rsidR="0073235F" w:rsidRDefault="0073235F" w:rsidP="00744F30">
            <w:pPr>
              <w:jc w:val="both"/>
              <w:rPr>
                <w:rFonts w:cs="Arial"/>
                <w:lang w:val="en-GB" w:eastAsia="en-AU"/>
              </w:rPr>
            </w:pPr>
            <w:r>
              <w:rPr>
                <w:rFonts w:cs="Arial"/>
                <w:lang w:val="en-GB" w:eastAsia="en-AU"/>
              </w:rPr>
              <w:t>10</w:t>
            </w:r>
            <w:r w:rsidR="00744F30">
              <w:rPr>
                <w:rFonts w:cs="Arial"/>
                <w:lang w:val="en-GB" w:eastAsia="en-AU"/>
              </w:rPr>
              <w:t>–</w:t>
            </w:r>
            <w:r>
              <w:rPr>
                <w:rFonts w:cs="Arial"/>
                <w:lang w:val="en-GB" w:eastAsia="en-AU"/>
              </w:rPr>
              <w:t xml:space="preserve">25 injections per starfish (depends on size) </w:t>
            </w:r>
          </w:p>
        </w:tc>
      </w:tr>
      <w:tr w:rsidR="0073235F" w:rsidTr="0025055A">
        <w:tc>
          <w:tcPr>
            <w:tcW w:w="4786" w:type="dxa"/>
            <w:tcBorders>
              <w:top w:val="single" w:sz="4" w:space="0" w:color="auto"/>
              <w:left w:val="single" w:sz="4" w:space="0" w:color="auto"/>
              <w:bottom w:val="single" w:sz="4" w:space="0" w:color="auto"/>
              <w:right w:val="single" w:sz="4" w:space="0" w:color="auto"/>
            </w:tcBorders>
            <w:hideMark/>
          </w:tcPr>
          <w:p w:rsidR="0073235F" w:rsidRDefault="0073235F">
            <w:pPr>
              <w:jc w:val="both"/>
              <w:rPr>
                <w:rFonts w:cs="Arial"/>
                <w:lang w:val="en-GB" w:eastAsia="en-AU"/>
              </w:rPr>
            </w:pPr>
            <w:r>
              <w:rPr>
                <w:rFonts w:cs="Arial"/>
                <w:lang w:val="en-GB" w:eastAsia="en-AU"/>
              </w:rPr>
              <w:t>10 mL of solution per COT</w:t>
            </w:r>
            <w:r w:rsidR="00866E3F">
              <w:rPr>
                <w:rFonts w:cs="Arial"/>
                <w:lang w:val="en-GB" w:eastAsia="en-AU"/>
              </w:rPr>
              <w:t>S</w:t>
            </w:r>
          </w:p>
        </w:tc>
        <w:tc>
          <w:tcPr>
            <w:tcW w:w="4853" w:type="dxa"/>
            <w:tcBorders>
              <w:top w:val="single" w:sz="4" w:space="0" w:color="auto"/>
              <w:left w:val="single" w:sz="4" w:space="0" w:color="auto"/>
              <w:bottom w:val="single" w:sz="4" w:space="0" w:color="auto"/>
              <w:right w:val="single" w:sz="4" w:space="0" w:color="auto"/>
            </w:tcBorders>
            <w:hideMark/>
          </w:tcPr>
          <w:p w:rsidR="0073235F" w:rsidRDefault="0073235F">
            <w:pPr>
              <w:jc w:val="both"/>
              <w:rPr>
                <w:rFonts w:cs="Arial"/>
                <w:lang w:val="en-GB" w:eastAsia="en-AU"/>
              </w:rPr>
            </w:pPr>
            <w:r>
              <w:rPr>
                <w:rFonts w:cs="Arial"/>
                <w:lang w:val="en-GB" w:eastAsia="en-AU"/>
              </w:rPr>
              <w:t>Average of 180</w:t>
            </w:r>
            <w:r w:rsidR="00744F30">
              <w:rPr>
                <w:rFonts w:cs="Arial"/>
                <w:lang w:val="en-GB" w:eastAsia="en-AU"/>
              </w:rPr>
              <w:t xml:space="preserve"> </w:t>
            </w:r>
            <w:r>
              <w:rPr>
                <w:rFonts w:cs="Arial"/>
                <w:lang w:val="en-GB" w:eastAsia="en-AU"/>
              </w:rPr>
              <w:t>mL per COT</w:t>
            </w:r>
            <w:r w:rsidR="00866E3F">
              <w:rPr>
                <w:rFonts w:cs="Arial"/>
                <w:lang w:val="en-GB" w:eastAsia="en-AU"/>
              </w:rPr>
              <w:t>S</w:t>
            </w:r>
            <w:r w:rsidR="00450E2C">
              <w:rPr>
                <w:rFonts w:cs="Arial"/>
                <w:lang w:val="en-GB" w:eastAsia="en-AU"/>
              </w:rPr>
              <w:t xml:space="preserve"> </w:t>
            </w:r>
            <w:r>
              <w:rPr>
                <w:rFonts w:cs="Arial"/>
                <w:lang w:val="en-GB" w:eastAsia="en-AU"/>
              </w:rPr>
              <w:t xml:space="preserve">(depends on size) </w:t>
            </w:r>
          </w:p>
        </w:tc>
      </w:tr>
      <w:tr w:rsidR="0073235F" w:rsidTr="0025055A">
        <w:tc>
          <w:tcPr>
            <w:tcW w:w="4786" w:type="dxa"/>
            <w:tcBorders>
              <w:top w:val="single" w:sz="4" w:space="0" w:color="auto"/>
              <w:left w:val="single" w:sz="4" w:space="0" w:color="auto"/>
              <w:bottom w:val="single" w:sz="4" w:space="0" w:color="auto"/>
              <w:right w:val="single" w:sz="4" w:space="0" w:color="auto"/>
            </w:tcBorders>
            <w:hideMark/>
          </w:tcPr>
          <w:p w:rsidR="0073235F" w:rsidRDefault="00450E2C" w:rsidP="00744F30">
            <w:pPr>
              <w:jc w:val="both"/>
              <w:rPr>
                <w:rFonts w:cs="Arial"/>
                <w:lang w:val="en-GB" w:eastAsia="en-AU"/>
              </w:rPr>
            </w:pPr>
            <w:r>
              <w:rPr>
                <w:rFonts w:cs="Arial"/>
                <w:lang w:val="en-GB" w:eastAsia="en-AU"/>
              </w:rPr>
              <w:t>Five</w:t>
            </w:r>
            <w:r w:rsidR="00744F30">
              <w:rPr>
                <w:rFonts w:cs="Arial"/>
                <w:lang w:val="en-GB" w:eastAsia="en-AU"/>
              </w:rPr>
              <w:t>-</w:t>
            </w:r>
            <w:r>
              <w:rPr>
                <w:rFonts w:cs="Arial"/>
                <w:lang w:val="en-GB" w:eastAsia="en-AU"/>
              </w:rPr>
              <w:t xml:space="preserve">day shelf </w:t>
            </w:r>
            <w:r w:rsidR="0073235F">
              <w:rPr>
                <w:rFonts w:cs="Arial"/>
                <w:lang w:val="en-GB" w:eastAsia="en-AU"/>
              </w:rPr>
              <w:t>life</w:t>
            </w:r>
          </w:p>
        </w:tc>
        <w:tc>
          <w:tcPr>
            <w:tcW w:w="4853" w:type="dxa"/>
            <w:tcBorders>
              <w:top w:val="single" w:sz="4" w:space="0" w:color="auto"/>
              <w:left w:val="single" w:sz="4" w:space="0" w:color="auto"/>
              <w:bottom w:val="single" w:sz="4" w:space="0" w:color="auto"/>
              <w:right w:val="single" w:sz="4" w:space="0" w:color="auto"/>
            </w:tcBorders>
            <w:hideMark/>
          </w:tcPr>
          <w:p w:rsidR="0073235F" w:rsidRDefault="0073235F">
            <w:pPr>
              <w:jc w:val="both"/>
              <w:rPr>
                <w:rFonts w:cs="Arial"/>
                <w:lang w:val="en-GB" w:eastAsia="en-AU"/>
              </w:rPr>
            </w:pPr>
            <w:r>
              <w:rPr>
                <w:rFonts w:cs="Arial"/>
                <w:lang w:val="en-GB" w:eastAsia="en-AU"/>
              </w:rPr>
              <w:t>30</w:t>
            </w:r>
            <w:r w:rsidR="00744F30">
              <w:rPr>
                <w:rFonts w:cs="Arial"/>
                <w:lang w:val="en-GB" w:eastAsia="en-AU"/>
              </w:rPr>
              <w:t>-</w:t>
            </w:r>
            <w:r>
              <w:rPr>
                <w:rFonts w:cs="Arial"/>
                <w:lang w:val="en-GB" w:eastAsia="en-AU"/>
              </w:rPr>
              <w:t>day shelf life</w:t>
            </w:r>
          </w:p>
        </w:tc>
      </w:tr>
      <w:tr w:rsidR="0073235F" w:rsidTr="0025055A">
        <w:tc>
          <w:tcPr>
            <w:tcW w:w="4786" w:type="dxa"/>
            <w:tcBorders>
              <w:top w:val="single" w:sz="4" w:space="0" w:color="auto"/>
              <w:left w:val="single" w:sz="4" w:space="0" w:color="auto"/>
              <w:bottom w:val="single" w:sz="4" w:space="0" w:color="auto"/>
              <w:right w:val="single" w:sz="4" w:space="0" w:color="auto"/>
            </w:tcBorders>
            <w:hideMark/>
          </w:tcPr>
          <w:p w:rsidR="0073235F" w:rsidRPr="00626D48" w:rsidRDefault="00626D48" w:rsidP="00626D48">
            <w:pPr>
              <w:jc w:val="both"/>
              <w:rPr>
                <w:rFonts w:cs="Arial"/>
                <w:lang w:val="en-GB" w:eastAsia="en-AU"/>
              </w:rPr>
            </w:pPr>
            <w:r w:rsidRPr="00626D48">
              <w:rPr>
                <w:rFonts w:cs="Arial"/>
                <w:lang w:val="en-GB" w:eastAsia="en-AU"/>
              </w:rPr>
              <w:t>Approximately three</w:t>
            </w:r>
            <w:r w:rsidR="0073235F" w:rsidRPr="00626D48">
              <w:rPr>
                <w:rFonts w:cs="Arial"/>
                <w:lang w:val="en-GB" w:eastAsia="en-AU"/>
              </w:rPr>
              <w:t xml:space="preserve"> cents per COT (based on solution only)</w:t>
            </w:r>
          </w:p>
        </w:tc>
        <w:tc>
          <w:tcPr>
            <w:tcW w:w="4853" w:type="dxa"/>
            <w:tcBorders>
              <w:top w:val="single" w:sz="4" w:space="0" w:color="auto"/>
              <w:left w:val="single" w:sz="4" w:space="0" w:color="auto"/>
              <w:bottom w:val="single" w:sz="4" w:space="0" w:color="auto"/>
              <w:right w:val="single" w:sz="4" w:space="0" w:color="auto"/>
            </w:tcBorders>
            <w:hideMark/>
          </w:tcPr>
          <w:p w:rsidR="0073235F" w:rsidRPr="00626D48" w:rsidRDefault="00626D48">
            <w:pPr>
              <w:jc w:val="both"/>
              <w:rPr>
                <w:rFonts w:cs="Arial"/>
                <w:lang w:val="en-GB" w:eastAsia="en-AU"/>
              </w:rPr>
            </w:pPr>
            <w:r w:rsidRPr="00626D48">
              <w:rPr>
                <w:rFonts w:cs="Arial"/>
                <w:lang w:val="en-GB" w:eastAsia="en-AU"/>
              </w:rPr>
              <w:t>Approximately nine</w:t>
            </w:r>
            <w:r w:rsidR="0073235F" w:rsidRPr="00626D48">
              <w:rPr>
                <w:rFonts w:cs="Arial"/>
                <w:lang w:val="en-GB" w:eastAsia="en-AU"/>
              </w:rPr>
              <w:t xml:space="preserve"> cents per COT (based on solution only)</w:t>
            </w:r>
          </w:p>
        </w:tc>
      </w:tr>
      <w:tr w:rsidR="0073235F" w:rsidTr="0025055A">
        <w:tc>
          <w:tcPr>
            <w:tcW w:w="4786" w:type="dxa"/>
            <w:tcBorders>
              <w:top w:val="single" w:sz="4" w:space="0" w:color="auto"/>
              <w:left w:val="single" w:sz="4" w:space="0" w:color="auto"/>
              <w:bottom w:val="single" w:sz="4" w:space="0" w:color="auto"/>
              <w:right w:val="single" w:sz="4" w:space="0" w:color="auto"/>
            </w:tcBorders>
            <w:hideMark/>
          </w:tcPr>
          <w:p w:rsidR="0073235F" w:rsidRDefault="0073235F">
            <w:pPr>
              <w:jc w:val="both"/>
              <w:rPr>
                <w:rFonts w:cs="Arial"/>
                <w:lang w:val="en-GB" w:eastAsia="en-AU"/>
              </w:rPr>
            </w:pPr>
            <w:r>
              <w:rPr>
                <w:rFonts w:cs="Arial"/>
                <w:lang w:val="en-GB" w:eastAsia="en-AU"/>
              </w:rPr>
              <w:t xml:space="preserve">More effective for large aggregations (i.e. more than one COTS per minute of searching) </w:t>
            </w:r>
          </w:p>
        </w:tc>
        <w:tc>
          <w:tcPr>
            <w:tcW w:w="4853" w:type="dxa"/>
            <w:tcBorders>
              <w:top w:val="single" w:sz="4" w:space="0" w:color="auto"/>
              <w:left w:val="single" w:sz="4" w:space="0" w:color="auto"/>
              <w:bottom w:val="single" w:sz="4" w:space="0" w:color="auto"/>
              <w:right w:val="single" w:sz="4" w:space="0" w:color="auto"/>
            </w:tcBorders>
            <w:hideMark/>
          </w:tcPr>
          <w:p w:rsidR="0073235F" w:rsidRDefault="0073235F" w:rsidP="00866E3F">
            <w:pPr>
              <w:jc w:val="both"/>
              <w:rPr>
                <w:rFonts w:cs="Arial"/>
                <w:lang w:val="en-GB" w:eastAsia="en-AU"/>
              </w:rPr>
            </w:pPr>
            <w:r>
              <w:rPr>
                <w:rFonts w:cs="Arial"/>
                <w:lang w:val="en-GB" w:eastAsia="en-AU"/>
              </w:rPr>
              <w:t xml:space="preserve">More effective for patchy outbreaks </w:t>
            </w:r>
            <w:r w:rsidR="00866E3F">
              <w:rPr>
                <w:rFonts w:cs="Arial"/>
                <w:lang w:val="en-GB" w:eastAsia="en-AU"/>
              </w:rPr>
              <w:t>and small aggregations</w:t>
            </w:r>
          </w:p>
        </w:tc>
      </w:tr>
      <w:tr w:rsidR="0073235F" w:rsidTr="0025055A">
        <w:tc>
          <w:tcPr>
            <w:tcW w:w="4786" w:type="dxa"/>
            <w:tcBorders>
              <w:top w:val="single" w:sz="4" w:space="0" w:color="auto"/>
              <w:left w:val="single" w:sz="4" w:space="0" w:color="auto"/>
              <w:bottom w:val="single" w:sz="4" w:space="0" w:color="auto"/>
              <w:right w:val="single" w:sz="4" w:space="0" w:color="auto"/>
            </w:tcBorders>
            <w:hideMark/>
          </w:tcPr>
          <w:p w:rsidR="0073235F" w:rsidRDefault="0073235F" w:rsidP="00744F30">
            <w:pPr>
              <w:spacing w:line="300" w:lineRule="auto"/>
              <w:jc w:val="both"/>
              <w:rPr>
                <w:rFonts w:cs="Arial"/>
                <w:lang w:val="en-GB" w:eastAsia="en-AU"/>
              </w:rPr>
            </w:pPr>
            <w:r>
              <w:rPr>
                <w:rFonts w:cs="Arial"/>
                <w:lang w:val="en-GB" w:eastAsia="en-AU"/>
              </w:rPr>
              <w:t>Sharper needle</w:t>
            </w:r>
            <w:r w:rsidR="006A3C69">
              <w:rPr>
                <w:rFonts w:cs="Arial"/>
                <w:lang w:val="en-GB" w:eastAsia="en-AU"/>
              </w:rPr>
              <w:t xml:space="preserve"> </w:t>
            </w:r>
            <w:r w:rsidR="00744F30">
              <w:rPr>
                <w:rFonts w:cs="Arial"/>
                <w:lang w:val="en-GB" w:eastAsia="en-AU"/>
              </w:rPr>
              <w:t>—</w:t>
            </w:r>
            <w:r w:rsidR="006A3C69">
              <w:rPr>
                <w:rFonts w:cs="Arial"/>
                <w:lang w:val="en-GB" w:eastAsia="en-AU"/>
              </w:rPr>
              <w:t xml:space="preserve"> </w:t>
            </w:r>
            <w:r>
              <w:rPr>
                <w:rFonts w:cs="Arial"/>
                <w:lang w:val="en-GB" w:eastAsia="en-AU"/>
              </w:rPr>
              <w:t>more care needed</w:t>
            </w:r>
          </w:p>
        </w:tc>
        <w:tc>
          <w:tcPr>
            <w:tcW w:w="4853" w:type="dxa"/>
            <w:tcBorders>
              <w:top w:val="single" w:sz="4" w:space="0" w:color="auto"/>
              <w:left w:val="single" w:sz="4" w:space="0" w:color="auto"/>
              <w:bottom w:val="single" w:sz="4" w:space="0" w:color="auto"/>
              <w:right w:val="single" w:sz="4" w:space="0" w:color="auto"/>
            </w:tcBorders>
            <w:hideMark/>
          </w:tcPr>
          <w:p w:rsidR="0073235F" w:rsidRDefault="0073235F" w:rsidP="00315FE9">
            <w:pPr>
              <w:spacing w:line="300" w:lineRule="auto"/>
              <w:jc w:val="both"/>
              <w:rPr>
                <w:rFonts w:cs="Arial"/>
                <w:lang w:val="en-GB" w:eastAsia="en-AU"/>
              </w:rPr>
            </w:pPr>
            <w:r>
              <w:rPr>
                <w:rFonts w:cs="Arial"/>
                <w:lang w:val="en-GB" w:eastAsia="en-AU"/>
              </w:rPr>
              <w:t>Blunt needle</w:t>
            </w:r>
            <w:r w:rsidR="006A3C69">
              <w:rPr>
                <w:rFonts w:cs="Arial"/>
                <w:lang w:val="en-GB" w:eastAsia="en-AU"/>
              </w:rPr>
              <w:t xml:space="preserve"> </w:t>
            </w:r>
            <w:r w:rsidR="00744F30">
              <w:rPr>
                <w:rFonts w:cs="Arial"/>
                <w:lang w:val="en-GB" w:eastAsia="en-AU"/>
              </w:rPr>
              <w:t>—</w:t>
            </w:r>
            <w:r w:rsidR="006A3C69">
              <w:rPr>
                <w:rFonts w:cs="Arial"/>
                <w:lang w:val="en-GB" w:eastAsia="en-AU"/>
              </w:rPr>
              <w:t xml:space="preserve"> </w:t>
            </w:r>
            <w:r w:rsidR="00315FE9">
              <w:rPr>
                <w:rFonts w:cs="Arial"/>
                <w:lang w:val="en-GB" w:eastAsia="en-AU"/>
              </w:rPr>
              <w:t>no</w:t>
            </w:r>
            <w:r>
              <w:rPr>
                <w:rFonts w:cs="Arial"/>
                <w:lang w:val="en-GB" w:eastAsia="en-AU"/>
              </w:rPr>
              <w:t xml:space="preserve"> </w:t>
            </w:r>
            <w:r w:rsidR="00315FE9">
              <w:rPr>
                <w:rFonts w:cs="Arial"/>
                <w:lang w:val="en-GB" w:eastAsia="en-AU"/>
              </w:rPr>
              <w:t>needle stick injury</w:t>
            </w:r>
            <w:r>
              <w:rPr>
                <w:rFonts w:cs="Arial"/>
                <w:lang w:val="en-GB" w:eastAsia="en-AU"/>
              </w:rPr>
              <w:t xml:space="preserve"> risk</w:t>
            </w:r>
          </w:p>
        </w:tc>
      </w:tr>
    </w:tbl>
    <w:p w:rsidR="0073235F" w:rsidRDefault="0073235F" w:rsidP="0073235F">
      <w:pPr>
        <w:rPr>
          <w:rFonts w:cs="Arial"/>
        </w:rPr>
      </w:pPr>
    </w:p>
    <w:p w:rsidR="0073235F" w:rsidRDefault="00744F30" w:rsidP="0073235F">
      <w:pPr>
        <w:rPr>
          <w:rFonts w:cs="Arial"/>
        </w:rPr>
      </w:pPr>
      <w:r>
        <w:rPr>
          <w:rFonts w:cs="Arial"/>
        </w:rPr>
        <w:t>How-to video</w:t>
      </w:r>
      <w:r w:rsidR="0073235F">
        <w:rPr>
          <w:rFonts w:cs="Arial"/>
        </w:rPr>
        <w:t xml:space="preserve">s for COTS control </w:t>
      </w:r>
      <w:r w:rsidR="00D12FC7">
        <w:rPr>
          <w:rFonts w:cs="Arial"/>
        </w:rPr>
        <w:t xml:space="preserve">can be viewed on the </w:t>
      </w:r>
      <w:hyperlink r:id="rId27" w:history="1">
        <w:r w:rsidR="00D12FC7">
          <w:rPr>
            <w:rStyle w:val="Hyperlink"/>
            <w:rFonts w:cs="Arial"/>
          </w:rPr>
          <w:t>GBRMPA website</w:t>
        </w:r>
      </w:hyperlink>
      <w:r w:rsidR="00D12FC7">
        <w:rPr>
          <w:rStyle w:val="Hyperlink"/>
          <w:rFonts w:cs="Arial"/>
        </w:rPr>
        <w:t>.</w:t>
      </w:r>
      <w:r w:rsidR="00D12FC7">
        <w:t xml:space="preserve"> The</w:t>
      </w:r>
      <w:r w:rsidR="00450E2C">
        <w:t xml:space="preserve"> videos cover</w:t>
      </w:r>
      <w:r w:rsidR="002168ED">
        <w:t xml:space="preserve"> </w:t>
      </w:r>
      <w:r w:rsidR="0073235F">
        <w:rPr>
          <w:rFonts w:cs="Arial"/>
        </w:rPr>
        <w:t xml:space="preserve">equipment assembly, pre-dive preparations (solution mixing, dive preparation) and in-water </w:t>
      </w:r>
      <w:r w:rsidR="00D12FC7">
        <w:rPr>
          <w:rFonts w:cs="Arial"/>
        </w:rPr>
        <w:t xml:space="preserve">search and injection techniques. </w:t>
      </w:r>
    </w:p>
    <w:p w:rsidR="0073235F" w:rsidRDefault="004436CD" w:rsidP="0073235F">
      <w:pPr>
        <w:pStyle w:val="Heading2"/>
      </w:pPr>
      <w:bookmarkStart w:id="31" w:name="_Toc391287795"/>
      <w:bookmarkStart w:id="32" w:name="_Toc393196048"/>
      <w:bookmarkStart w:id="33" w:name="_Toc393196476"/>
      <w:bookmarkStart w:id="34" w:name="_Toc393196504"/>
      <w:bookmarkStart w:id="35" w:name="_Toc398889429"/>
      <w:bookmarkStart w:id="36" w:name="_Toc399327630"/>
      <w:bookmarkStart w:id="37" w:name="_Toc399327797"/>
      <w:r>
        <w:rPr>
          <w:noProof/>
          <w:lang w:eastAsia="en-AU"/>
        </w:rPr>
        <w:lastRenderedPageBreak/>
        <w:drawing>
          <wp:anchor distT="0" distB="0" distL="114300" distR="114300" simplePos="0" relativeHeight="251711488" behindDoc="1" locked="0" layoutInCell="1" allowOverlap="1" wp14:anchorId="6FE45AAE" wp14:editId="2677C544">
            <wp:simplePos x="715645" y="1957705"/>
            <wp:positionH relativeFrom="margin">
              <wp:align>right</wp:align>
            </wp:positionH>
            <wp:positionV relativeFrom="margin">
              <wp:align>top</wp:align>
            </wp:positionV>
            <wp:extent cx="2708275" cy="3968115"/>
            <wp:effectExtent l="0" t="0" r="0" b="0"/>
            <wp:wrapTight wrapText="bothSides">
              <wp:wrapPolygon edited="0">
                <wp:start x="0" y="0"/>
                <wp:lineTo x="0" y="21465"/>
                <wp:lineTo x="21423" y="21465"/>
                <wp:lineTo x="21423" y="0"/>
                <wp:lineTo x="0" y="0"/>
              </wp:wrapPolygon>
            </wp:wrapTight>
            <wp:docPr id="10" name="Picture 10" descr="Photo of a diver culling a crown-of-thorns starfish and the cull kit including applicator and five litre backpack" title="Crown-of-thorns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r="49715"/>
                    <a:stretch>
                      <a:fillRect/>
                    </a:stretch>
                  </pic:blipFill>
                  <pic:spPr bwMode="auto">
                    <a:xfrm>
                      <a:off x="0" y="0"/>
                      <a:ext cx="2708910" cy="3968467"/>
                    </a:xfrm>
                    <a:prstGeom prst="rect">
                      <a:avLst/>
                    </a:prstGeom>
                    <a:noFill/>
                    <a:ln>
                      <a:noFill/>
                    </a:ln>
                  </pic:spPr>
                </pic:pic>
              </a:graphicData>
            </a:graphic>
            <wp14:sizeRelV relativeFrom="margin">
              <wp14:pctHeight>0</wp14:pctHeight>
            </wp14:sizeRelV>
          </wp:anchor>
        </w:drawing>
      </w:r>
      <w:r w:rsidR="0073235F">
        <w:t xml:space="preserve">1.2 Equipment </w:t>
      </w:r>
      <w:r w:rsidR="007C1437">
        <w:t xml:space="preserve">and maintenance </w:t>
      </w:r>
      <w:r w:rsidR="0073235F">
        <w:t>for single and multi-shot methods</w:t>
      </w:r>
      <w:bookmarkEnd w:id="31"/>
      <w:bookmarkEnd w:id="32"/>
      <w:bookmarkEnd w:id="33"/>
      <w:bookmarkEnd w:id="34"/>
      <w:bookmarkEnd w:id="35"/>
      <w:bookmarkEnd w:id="36"/>
      <w:bookmarkEnd w:id="37"/>
    </w:p>
    <w:p w:rsidR="004436CD" w:rsidRDefault="004436CD" w:rsidP="004436CD">
      <w:pPr>
        <w:spacing w:after="0"/>
        <w:rPr>
          <w:rFonts w:cs="Arial"/>
        </w:rPr>
      </w:pPr>
    </w:p>
    <w:p w:rsidR="0073235F" w:rsidRDefault="002F6E38" w:rsidP="002A1E99">
      <w:r>
        <w:rPr>
          <w:noProof/>
          <w:lang w:eastAsia="en-AU"/>
        </w:rPr>
        <w:drawing>
          <wp:anchor distT="0" distB="0" distL="114300" distR="114300" simplePos="0" relativeHeight="251660288" behindDoc="1" locked="0" layoutInCell="1" allowOverlap="1" wp14:anchorId="504A4668" wp14:editId="4C7BD0F5">
            <wp:simplePos x="0" y="0"/>
            <wp:positionH relativeFrom="column">
              <wp:posOffset>754380</wp:posOffset>
            </wp:positionH>
            <wp:positionV relativeFrom="paragraph">
              <wp:posOffset>1098474</wp:posOffset>
            </wp:positionV>
            <wp:extent cx="1744980" cy="1704975"/>
            <wp:effectExtent l="0" t="0" r="7620" b="9525"/>
            <wp:wrapNone/>
            <wp:docPr id="26" name="Picture 26" descr="COTS background graphic" title="COTS graphi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OT_graphic"/>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744980" cy="1704975"/>
                    </a:xfrm>
                    <a:prstGeom prst="rect">
                      <a:avLst/>
                    </a:prstGeom>
                    <a:noFill/>
                  </pic:spPr>
                </pic:pic>
              </a:graphicData>
            </a:graphic>
            <wp14:sizeRelH relativeFrom="page">
              <wp14:pctWidth>0</wp14:pctWidth>
            </wp14:sizeRelH>
            <wp14:sizeRelV relativeFrom="page">
              <wp14:pctHeight>0</wp14:pctHeight>
            </wp14:sizeRelV>
          </wp:anchor>
        </w:drawing>
      </w:r>
      <w:r w:rsidR="0073235F">
        <w:rPr>
          <w:rFonts w:cs="Arial"/>
        </w:rPr>
        <w:t xml:space="preserve">The equipment used to inject COTS consists </w:t>
      </w:r>
      <w:r w:rsidR="00A255EA">
        <w:rPr>
          <w:rFonts w:cs="Arial"/>
        </w:rPr>
        <w:t xml:space="preserve">principally </w:t>
      </w:r>
      <w:r w:rsidR="0073235F">
        <w:rPr>
          <w:rFonts w:cs="Arial"/>
        </w:rPr>
        <w:t>of an applicator (the gun), a five</w:t>
      </w:r>
      <w:r w:rsidR="006A3C69">
        <w:rPr>
          <w:rFonts w:cs="Arial"/>
        </w:rPr>
        <w:t>-</w:t>
      </w:r>
      <w:r w:rsidR="0073235F">
        <w:rPr>
          <w:rFonts w:cs="Arial"/>
        </w:rPr>
        <w:t xml:space="preserve">litre plastic bottle containing the injection solution and a hook (which can be used to house the applicator when not in use). Figure </w:t>
      </w:r>
      <w:r w:rsidR="0086263E">
        <w:rPr>
          <w:rFonts w:cs="Arial"/>
        </w:rPr>
        <w:t>1</w:t>
      </w:r>
      <w:r w:rsidR="0073235F">
        <w:rPr>
          <w:rFonts w:cs="Arial"/>
        </w:rPr>
        <w:t xml:space="preserve"> shows the equipment the A</w:t>
      </w:r>
      <w:r w:rsidR="00866E3F">
        <w:rPr>
          <w:rFonts w:cs="Arial"/>
        </w:rPr>
        <w:t xml:space="preserve">ssociation of </w:t>
      </w:r>
      <w:r w:rsidR="0073235F">
        <w:rPr>
          <w:rFonts w:cs="Arial"/>
        </w:rPr>
        <w:t>M</w:t>
      </w:r>
      <w:r w:rsidR="00866E3F">
        <w:rPr>
          <w:rFonts w:cs="Arial"/>
        </w:rPr>
        <w:t xml:space="preserve">arine </w:t>
      </w:r>
      <w:r w:rsidR="0073235F">
        <w:rPr>
          <w:rFonts w:cs="Arial"/>
        </w:rPr>
        <w:t>P</w:t>
      </w:r>
      <w:r w:rsidR="00866E3F">
        <w:rPr>
          <w:rFonts w:cs="Arial"/>
        </w:rPr>
        <w:t xml:space="preserve">ark </w:t>
      </w:r>
      <w:r w:rsidR="0073235F">
        <w:rPr>
          <w:rFonts w:cs="Arial"/>
        </w:rPr>
        <w:t>T</w:t>
      </w:r>
      <w:r w:rsidR="00866E3F">
        <w:rPr>
          <w:rFonts w:cs="Arial"/>
        </w:rPr>
        <w:t xml:space="preserve">ourism </w:t>
      </w:r>
      <w:r w:rsidR="0073235F">
        <w:rPr>
          <w:rFonts w:cs="Arial"/>
        </w:rPr>
        <w:t>O</w:t>
      </w:r>
      <w:r w:rsidR="00866E3F">
        <w:rPr>
          <w:rFonts w:cs="Arial"/>
        </w:rPr>
        <w:t>perators (AMPTO)</w:t>
      </w:r>
      <w:r w:rsidR="0073235F">
        <w:rPr>
          <w:rFonts w:cs="Arial"/>
        </w:rPr>
        <w:t xml:space="preserve"> control team use</w:t>
      </w:r>
      <w:r w:rsidR="00A255EA">
        <w:rPr>
          <w:rFonts w:cs="Arial"/>
        </w:rPr>
        <w:t>s</w:t>
      </w:r>
      <w:r w:rsidR="0073235F">
        <w:rPr>
          <w:rFonts w:cs="Arial"/>
        </w:rPr>
        <w:t xml:space="preserve"> to inject COTS. </w:t>
      </w:r>
      <w:r w:rsidR="0073235F" w:rsidRPr="00626D48">
        <w:rPr>
          <w:rFonts w:cs="Arial"/>
        </w:rPr>
        <w:t>Alternative types of modified drench guns have also been used effectively by researchers</w:t>
      </w:r>
      <w:r w:rsidR="0073235F" w:rsidRPr="00626D48">
        <w:t>.</w:t>
      </w:r>
      <w:r w:rsidR="002168ED">
        <w:t xml:space="preserve"> </w:t>
      </w:r>
    </w:p>
    <w:p w:rsidR="00F11567" w:rsidRPr="00115DF7" w:rsidRDefault="00F11567" w:rsidP="00F11567">
      <w:pPr>
        <w:pStyle w:val="Caption"/>
        <w:spacing w:after="0"/>
        <w:ind w:left="5387"/>
        <w:rPr>
          <w:rFonts w:ascii="Arial" w:hAnsi="Arial" w:cs="Arial"/>
          <w:b w:val="0"/>
          <w:sz w:val="16"/>
        </w:rPr>
      </w:pPr>
      <w:bookmarkStart w:id="38" w:name="_Toc391287796"/>
      <w:r w:rsidRPr="00A776F3">
        <w:rPr>
          <w:rFonts w:ascii="Arial" w:hAnsi="Arial" w:cs="Arial"/>
          <w:b w:val="0"/>
          <w:sz w:val="16"/>
        </w:rPr>
        <w:t xml:space="preserve">Figure </w:t>
      </w:r>
      <w:r w:rsidRPr="00A776F3">
        <w:rPr>
          <w:rFonts w:ascii="Arial" w:hAnsi="Arial" w:cs="Arial"/>
          <w:b w:val="0"/>
          <w:sz w:val="16"/>
        </w:rPr>
        <w:fldChar w:fldCharType="begin"/>
      </w:r>
      <w:r w:rsidRPr="00A776F3">
        <w:rPr>
          <w:rFonts w:ascii="Arial" w:hAnsi="Arial" w:cs="Arial"/>
          <w:b w:val="0"/>
          <w:sz w:val="16"/>
        </w:rPr>
        <w:instrText xml:space="preserve"> SEQ Figure \* ARABIC </w:instrText>
      </w:r>
      <w:r w:rsidRPr="00A776F3">
        <w:rPr>
          <w:rFonts w:ascii="Arial" w:hAnsi="Arial" w:cs="Arial"/>
          <w:b w:val="0"/>
          <w:sz w:val="16"/>
        </w:rPr>
        <w:fldChar w:fldCharType="separate"/>
      </w:r>
      <w:r w:rsidR="00335067">
        <w:rPr>
          <w:rFonts w:ascii="Arial" w:hAnsi="Arial" w:cs="Arial"/>
          <w:b w:val="0"/>
          <w:noProof/>
          <w:sz w:val="16"/>
        </w:rPr>
        <w:t>1</w:t>
      </w:r>
      <w:r w:rsidRPr="00A776F3">
        <w:rPr>
          <w:rFonts w:ascii="Arial" w:hAnsi="Arial" w:cs="Arial"/>
          <w:b w:val="0"/>
          <w:sz w:val="16"/>
        </w:rPr>
        <w:fldChar w:fldCharType="end"/>
      </w:r>
      <w:r w:rsidRPr="00115DF7">
        <w:rPr>
          <w:rFonts w:ascii="Arial" w:hAnsi="Arial" w:cs="Arial"/>
          <w:b w:val="0"/>
          <w:sz w:val="16"/>
        </w:rPr>
        <w:t xml:space="preserve"> COTS cull kit including applicator, five litre backpack, spear and hook</w:t>
      </w:r>
      <w:r>
        <w:rPr>
          <w:rFonts w:ascii="Arial" w:hAnsi="Arial" w:cs="Arial"/>
          <w:b w:val="0"/>
          <w:sz w:val="16"/>
        </w:rPr>
        <w:t xml:space="preserve">. </w:t>
      </w:r>
      <w:r w:rsidR="00A255EA">
        <w:rPr>
          <w:rFonts w:ascii="Arial" w:hAnsi="Arial" w:cs="Arial"/>
          <w:b w:val="0"/>
          <w:sz w:val="16"/>
        </w:rPr>
        <w:t xml:space="preserve">© </w:t>
      </w:r>
      <w:r>
        <w:rPr>
          <w:rFonts w:ascii="Arial" w:hAnsi="Arial" w:cs="Arial"/>
          <w:b w:val="0"/>
          <w:sz w:val="16"/>
        </w:rPr>
        <w:t>NJ Phillips</w:t>
      </w:r>
      <w:r w:rsidR="00A255EA">
        <w:rPr>
          <w:rFonts w:ascii="Arial" w:hAnsi="Arial" w:cs="Arial"/>
          <w:b w:val="0"/>
          <w:sz w:val="16"/>
        </w:rPr>
        <w:t xml:space="preserve"> </w:t>
      </w:r>
    </w:p>
    <w:p w:rsidR="00F11567" w:rsidRDefault="00F11567" w:rsidP="00F11567">
      <w:pPr>
        <w:pStyle w:val="Caption"/>
        <w:spacing w:after="0"/>
        <w:ind w:firstLine="5387"/>
        <w:rPr>
          <w:rFonts w:ascii="Arial" w:hAnsi="Arial" w:cs="Arial"/>
          <w:b w:val="0"/>
          <w:sz w:val="16"/>
        </w:rPr>
      </w:pPr>
    </w:p>
    <w:p w:rsidR="0073235F" w:rsidRDefault="0073235F" w:rsidP="00450E2C">
      <w:pPr>
        <w:pStyle w:val="Heading3"/>
        <w:rPr>
          <w:rFonts w:eastAsiaTheme="minorEastAsia"/>
          <w:lang w:val="en-GB" w:eastAsia="en-AU"/>
        </w:rPr>
      </w:pPr>
      <w:bookmarkStart w:id="39" w:name="_Toc393196049"/>
      <w:bookmarkStart w:id="40" w:name="_Toc393196477"/>
      <w:bookmarkStart w:id="41" w:name="_Toc393196505"/>
      <w:bookmarkStart w:id="42" w:name="_Toc398889430"/>
      <w:bookmarkStart w:id="43" w:name="_Toc399327631"/>
      <w:bookmarkStart w:id="44" w:name="_Toc399327798"/>
      <w:r>
        <w:rPr>
          <w:rFonts w:eastAsiaTheme="minorEastAsia"/>
          <w:lang w:val="en-GB" w:eastAsia="en-AU"/>
        </w:rPr>
        <w:t>1.2.1 Applicators and their assembly</w:t>
      </w:r>
      <w:bookmarkEnd w:id="38"/>
      <w:bookmarkEnd w:id="39"/>
      <w:bookmarkEnd w:id="40"/>
      <w:bookmarkEnd w:id="41"/>
      <w:bookmarkEnd w:id="42"/>
      <w:bookmarkEnd w:id="43"/>
      <w:bookmarkEnd w:id="44"/>
      <w:r>
        <w:rPr>
          <w:rFonts w:eastAsiaTheme="minorEastAsia"/>
          <w:lang w:val="en-GB" w:eastAsia="en-AU"/>
        </w:rPr>
        <w:t xml:space="preserve"> </w:t>
      </w:r>
    </w:p>
    <w:p w:rsidR="0073235F" w:rsidRDefault="0073235F" w:rsidP="0073235F">
      <w:r>
        <w:t>In 2013, Australian</w:t>
      </w:r>
      <w:r w:rsidR="006A3C69">
        <w:t>-</w:t>
      </w:r>
      <w:r>
        <w:t>based manufacturing compan</w:t>
      </w:r>
      <w:r w:rsidR="00503CEC">
        <w:t xml:space="preserve">y </w:t>
      </w:r>
      <w:hyperlink r:id="rId30" w:history="1">
        <w:r w:rsidR="00503CEC" w:rsidRPr="00503CEC">
          <w:rPr>
            <w:rStyle w:val="Hyperlink"/>
          </w:rPr>
          <w:t>NJ Phillips</w:t>
        </w:r>
      </w:hyperlink>
      <w:r w:rsidR="00503CEC">
        <w:t xml:space="preserve"> </w:t>
      </w:r>
      <w:r>
        <w:t xml:space="preserve">designed two types of applicators </w:t>
      </w:r>
      <w:r w:rsidR="00450E2C">
        <w:t xml:space="preserve">for </w:t>
      </w:r>
      <w:r w:rsidR="002F5C8B">
        <w:t>injecting COTS:</w:t>
      </w:r>
      <w:r w:rsidR="002168ED">
        <w:t xml:space="preserve"> </w:t>
      </w:r>
    </w:p>
    <w:p w:rsidR="0073235F" w:rsidRPr="002A1E99" w:rsidRDefault="0073235F" w:rsidP="002A1E99">
      <w:pPr>
        <w:pStyle w:val="ListParagraph"/>
        <w:numPr>
          <w:ilvl w:val="0"/>
          <w:numId w:val="3"/>
        </w:numPr>
        <w:rPr>
          <w:rFonts w:ascii="Arial" w:hAnsi="Arial" w:cs="Arial"/>
          <w:sz w:val="20"/>
        </w:rPr>
      </w:pPr>
      <w:r w:rsidRPr="002A1E99">
        <w:rPr>
          <w:rFonts w:ascii="Arial" w:hAnsi="Arial" w:cs="Arial"/>
          <w:sz w:val="20"/>
        </w:rPr>
        <w:t>The 10 m</w:t>
      </w:r>
      <w:r w:rsidR="006A3C69">
        <w:rPr>
          <w:rFonts w:ascii="Arial" w:hAnsi="Arial" w:cs="Arial"/>
          <w:sz w:val="20"/>
        </w:rPr>
        <w:t>L</w:t>
      </w:r>
      <w:r w:rsidRPr="002A1E99">
        <w:rPr>
          <w:rFonts w:ascii="Arial" w:hAnsi="Arial" w:cs="Arial"/>
          <w:sz w:val="20"/>
        </w:rPr>
        <w:t xml:space="preserve"> bile salts applicator has specifically been designed by scientists, AMPTO and NJ Phillips for injecti</w:t>
      </w:r>
      <w:r w:rsidR="00503CEC">
        <w:rPr>
          <w:rFonts w:ascii="Arial" w:hAnsi="Arial" w:cs="Arial"/>
          <w:sz w:val="20"/>
        </w:rPr>
        <w:t>ng</w:t>
      </w:r>
      <w:r w:rsidRPr="002A1E99">
        <w:rPr>
          <w:rFonts w:ascii="Arial" w:hAnsi="Arial" w:cs="Arial"/>
          <w:sz w:val="20"/>
        </w:rPr>
        <w:t xml:space="preserve"> </w:t>
      </w:r>
      <w:r w:rsidR="002F5C8B">
        <w:rPr>
          <w:rFonts w:ascii="Arial" w:hAnsi="Arial" w:cs="Arial"/>
          <w:sz w:val="20"/>
        </w:rPr>
        <w:t>b</w:t>
      </w:r>
      <w:r w:rsidRPr="002A1E99">
        <w:rPr>
          <w:rFonts w:ascii="Arial" w:hAnsi="Arial" w:cs="Arial"/>
          <w:sz w:val="20"/>
        </w:rPr>
        <w:t xml:space="preserve">ile salts. A veterinary needle needs to be mounted at the tip of the gun applicator. </w:t>
      </w:r>
    </w:p>
    <w:p w:rsidR="0073235F" w:rsidRPr="002A1E99" w:rsidRDefault="0073235F" w:rsidP="002A1E99">
      <w:pPr>
        <w:pStyle w:val="ListParagraph"/>
        <w:numPr>
          <w:ilvl w:val="0"/>
          <w:numId w:val="3"/>
        </w:numPr>
        <w:rPr>
          <w:rFonts w:ascii="Arial" w:hAnsi="Arial" w:cs="Arial"/>
          <w:sz w:val="20"/>
        </w:rPr>
      </w:pPr>
      <w:r w:rsidRPr="002A1E99">
        <w:rPr>
          <w:rFonts w:ascii="Arial" w:hAnsi="Arial" w:cs="Arial"/>
          <w:sz w:val="20"/>
        </w:rPr>
        <w:t>The 20 m</w:t>
      </w:r>
      <w:r w:rsidR="006A3C69">
        <w:rPr>
          <w:rFonts w:ascii="Arial" w:hAnsi="Arial" w:cs="Arial"/>
          <w:sz w:val="20"/>
        </w:rPr>
        <w:t>L</w:t>
      </w:r>
      <w:r w:rsidRPr="002A1E99">
        <w:rPr>
          <w:rFonts w:ascii="Arial" w:hAnsi="Arial" w:cs="Arial"/>
          <w:sz w:val="20"/>
        </w:rPr>
        <w:t xml:space="preserve"> </w:t>
      </w:r>
      <w:r w:rsidR="002F5C8B">
        <w:rPr>
          <w:rFonts w:ascii="Arial" w:hAnsi="Arial" w:cs="Arial"/>
          <w:sz w:val="20"/>
        </w:rPr>
        <w:t>s</w:t>
      </w:r>
      <w:r w:rsidRPr="002A1E99">
        <w:rPr>
          <w:rFonts w:ascii="Arial" w:hAnsi="Arial" w:cs="Arial"/>
          <w:sz w:val="20"/>
        </w:rPr>
        <w:t>odium bisulphate applicator can only be used for injecti</w:t>
      </w:r>
      <w:r w:rsidR="002F5C8B">
        <w:rPr>
          <w:rFonts w:ascii="Arial" w:hAnsi="Arial" w:cs="Arial"/>
          <w:sz w:val="20"/>
        </w:rPr>
        <w:t>ng</w:t>
      </w:r>
      <w:r w:rsidRPr="002A1E99">
        <w:rPr>
          <w:rFonts w:ascii="Arial" w:hAnsi="Arial" w:cs="Arial"/>
          <w:sz w:val="20"/>
        </w:rPr>
        <w:t xml:space="preserve"> </w:t>
      </w:r>
      <w:r w:rsidR="002F5C8B">
        <w:rPr>
          <w:rFonts w:ascii="Arial" w:hAnsi="Arial" w:cs="Arial"/>
          <w:sz w:val="20"/>
        </w:rPr>
        <w:t>s</w:t>
      </w:r>
      <w:r w:rsidRPr="002A1E99">
        <w:rPr>
          <w:rFonts w:ascii="Arial" w:hAnsi="Arial" w:cs="Arial"/>
          <w:sz w:val="20"/>
        </w:rPr>
        <w:t xml:space="preserve">odium bisulphate. </w:t>
      </w:r>
      <w:r w:rsidR="006A3C69">
        <w:rPr>
          <w:rFonts w:ascii="Arial" w:hAnsi="Arial" w:cs="Arial"/>
          <w:sz w:val="20"/>
        </w:rPr>
        <w:t xml:space="preserve">Because the </w:t>
      </w:r>
      <w:r w:rsidRPr="002A1E99">
        <w:rPr>
          <w:rFonts w:ascii="Arial" w:hAnsi="Arial" w:cs="Arial"/>
          <w:sz w:val="20"/>
        </w:rPr>
        <w:t>solution is directly injected into the starfish through four small openings at the spear</w:t>
      </w:r>
      <w:r w:rsidR="002F5C8B">
        <w:rPr>
          <w:rFonts w:ascii="Arial" w:hAnsi="Arial" w:cs="Arial"/>
          <w:sz w:val="20"/>
        </w:rPr>
        <w:t xml:space="preserve"> </w:t>
      </w:r>
      <w:r w:rsidR="00A776F3">
        <w:rPr>
          <w:rFonts w:ascii="Arial" w:hAnsi="Arial" w:cs="Arial"/>
          <w:sz w:val="20"/>
        </w:rPr>
        <w:t>tip</w:t>
      </w:r>
      <w:r w:rsidR="003C6235">
        <w:rPr>
          <w:rFonts w:ascii="Arial" w:hAnsi="Arial" w:cs="Arial"/>
          <w:sz w:val="20"/>
        </w:rPr>
        <w:t>,</w:t>
      </w:r>
      <w:r w:rsidRPr="002A1E99">
        <w:rPr>
          <w:rFonts w:ascii="Arial" w:hAnsi="Arial" w:cs="Arial"/>
          <w:sz w:val="20"/>
        </w:rPr>
        <w:t xml:space="preserve"> the applicator does not require an additional veterinary needle. </w:t>
      </w:r>
    </w:p>
    <w:p w:rsidR="0073235F" w:rsidRDefault="0073235F" w:rsidP="0073235F">
      <w:pPr>
        <w:spacing w:after="0"/>
        <w:rPr>
          <w:rFonts w:eastAsiaTheme="minorEastAsia" w:cs="Arial"/>
          <w:i/>
          <w:lang w:val="en-GB" w:eastAsia="en-AU"/>
        </w:rPr>
      </w:pPr>
      <w:r>
        <w:rPr>
          <w:rFonts w:eastAsiaTheme="minorEastAsia" w:cs="Arial"/>
          <w:i/>
          <w:lang w:val="en-GB" w:eastAsia="en-AU"/>
        </w:rPr>
        <w:t xml:space="preserve">Assembly </w:t>
      </w:r>
    </w:p>
    <w:p w:rsidR="0073235F" w:rsidRDefault="0073235F" w:rsidP="0073235F">
      <w:r>
        <w:t>The assembly of the 10 m</w:t>
      </w:r>
      <w:r w:rsidR="006A3C69">
        <w:t>L</w:t>
      </w:r>
      <w:r>
        <w:t xml:space="preserve"> bile salts applicator and the 20 m</w:t>
      </w:r>
      <w:r w:rsidR="006A3C69">
        <w:t>L</w:t>
      </w:r>
      <w:r>
        <w:t xml:space="preserve"> sodium bisulphate applicator is almost identical. The main difference is that a sharp veterinary needle has to be mounted to the 10 m</w:t>
      </w:r>
      <w:r w:rsidR="006A3C69">
        <w:t>L</w:t>
      </w:r>
      <w:r>
        <w:t xml:space="preserve"> bile salts applicator</w:t>
      </w:r>
      <w:r w:rsidR="003C6235">
        <w:t>,</w:t>
      </w:r>
      <w:r>
        <w:t xml:space="preserve"> while the blunt sodium bisulphate applicator </w:t>
      </w:r>
      <w:r w:rsidR="002168ED">
        <w:t xml:space="preserve">already forms part of the gun. </w:t>
      </w:r>
      <w:r w:rsidR="002F5C8B">
        <w:t>D</w:t>
      </w:r>
      <w:r>
        <w:t xml:space="preserve">etailed instructions are provided with the products and </w:t>
      </w:r>
      <w:r w:rsidR="003C6235">
        <w:t xml:space="preserve">on </w:t>
      </w:r>
      <w:r>
        <w:t xml:space="preserve">the </w:t>
      </w:r>
      <w:r w:rsidR="002F5C8B">
        <w:t>h</w:t>
      </w:r>
      <w:r>
        <w:t xml:space="preserve">ow-to videos on the </w:t>
      </w:r>
      <w:hyperlink r:id="rId31" w:history="1">
        <w:r w:rsidRPr="00EA0C4E">
          <w:rPr>
            <w:rStyle w:val="Hyperlink"/>
          </w:rPr>
          <w:t>GBRMPA website</w:t>
        </w:r>
      </w:hyperlink>
      <w:r w:rsidR="00377E34">
        <w:rPr>
          <w:rStyle w:val="Hyperlink"/>
        </w:rPr>
        <w:t>.</w:t>
      </w:r>
      <w:r>
        <w:t xml:space="preserve"> Pictures showing the correct assembly of applicator</w:t>
      </w:r>
      <w:r w:rsidR="002F5C8B">
        <w:t xml:space="preserve"> parts</w:t>
      </w:r>
      <w:r>
        <w:t xml:space="preserve"> are provided in Figure </w:t>
      </w:r>
      <w:r w:rsidR="0086263E" w:rsidRPr="0086263E">
        <w:t>2</w:t>
      </w:r>
      <w:r w:rsidRPr="0086263E">
        <w:t>.</w:t>
      </w:r>
      <w:r>
        <w:t xml:space="preserve"> </w:t>
      </w:r>
    </w:p>
    <w:p w:rsidR="0086263E" w:rsidRDefault="0073235F" w:rsidP="0086263E">
      <w:pPr>
        <w:keepNext/>
      </w:pPr>
      <w:r>
        <w:rPr>
          <w:noProof/>
          <w:lang w:eastAsia="en-AU"/>
        </w:rPr>
        <w:lastRenderedPageBreak/>
        <w:drawing>
          <wp:inline distT="0" distB="0" distL="0" distR="0" wp14:anchorId="663EA5E2" wp14:editId="0C6ECD36">
            <wp:extent cx="5193102" cy="4103822"/>
            <wp:effectExtent l="0" t="0" r="7620" b="0"/>
            <wp:docPr id="9" name="Picture 9" descr="Photo showing the different parts of the two gun applicators" title="COTS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193178" cy="4103882"/>
                    </a:xfrm>
                    <a:prstGeom prst="rect">
                      <a:avLst/>
                    </a:prstGeom>
                    <a:noFill/>
                    <a:ln>
                      <a:noFill/>
                    </a:ln>
                  </pic:spPr>
                </pic:pic>
              </a:graphicData>
            </a:graphic>
          </wp:inline>
        </w:drawing>
      </w:r>
    </w:p>
    <w:p w:rsidR="0073235F" w:rsidRPr="00115DF7" w:rsidRDefault="0086263E" w:rsidP="00115DF7">
      <w:pPr>
        <w:pStyle w:val="Caption"/>
        <w:rPr>
          <w:rFonts w:ascii="Arial" w:hAnsi="Arial" w:cs="Arial"/>
          <w:b w:val="0"/>
          <w:sz w:val="16"/>
        </w:rPr>
      </w:pPr>
      <w:r w:rsidRPr="00A776F3">
        <w:rPr>
          <w:rFonts w:ascii="Arial" w:hAnsi="Arial" w:cs="Arial"/>
          <w:b w:val="0"/>
          <w:sz w:val="16"/>
        </w:rPr>
        <w:t xml:space="preserve">Figure </w:t>
      </w:r>
      <w:r w:rsidRPr="00A776F3">
        <w:rPr>
          <w:rFonts w:ascii="Arial" w:hAnsi="Arial" w:cs="Arial"/>
          <w:b w:val="0"/>
          <w:sz w:val="16"/>
        </w:rPr>
        <w:fldChar w:fldCharType="begin"/>
      </w:r>
      <w:r w:rsidRPr="00A776F3">
        <w:rPr>
          <w:rFonts w:ascii="Arial" w:hAnsi="Arial" w:cs="Arial"/>
          <w:b w:val="0"/>
          <w:sz w:val="16"/>
        </w:rPr>
        <w:instrText xml:space="preserve"> SEQ Figure \* ARABIC </w:instrText>
      </w:r>
      <w:r w:rsidRPr="00A776F3">
        <w:rPr>
          <w:rFonts w:ascii="Arial" w:hAnsi="Arial" w:cs="Arial"/>
          <w:b w:val="0"/>
          <w:sz w:val="16"/>
        </w:rPr>
        <w:fldChar w:fldCharType="separate"/>
      </w:r>
      <w:r w:rsidR="00335067">
        <w:rPr>
          <w:rFonts w:ascii="Arial" w:hAnsi="Arial" w:cs="Arial"/>
          <w:b w:val="0"/>
          <w:noProof/>
          <w:sz w:val="16"/>
        </w:rPr>
        <w:t>2</w:t>
      </w:r>
      <w:r w:rsidRPr="00A776F3">
        <w:rPr>
          <w:rFonts w:ascii="Arial" w:hAnsi="Arial" w:cs="Arial"/>
          <w:b w:val="0"/>
          <w:sz w:val="16"/>
        </w:rPr>
        <w:fldChar w:fldCharType="end"/>
      </w:r>
      <w:r w:rsidRPr="00115DF7">
        <w:rPr>
          <w:rFonts w:ascii="Arial" w:hAnsi="Arial" w:cs="Arial"/>
          <w:b w:val="0"/>
          <w:sz w:val="16"/>
        </w:rPr>
        <w:t xml:space="preserve"> Assemblage of the two applicators.</w:t>
      </w:r>
      <w:r w:rsidR="002168ED">
        <w:rPr>
          <w:rFonts w:ascii="Arial" w:hAnsi="Arial" w:cs="Arial"/>
          <w:b w:val="0"/>
          <w:sz w:val="16"/>
        </w:rPr>
        <w:t xml:space="preserve"> </w:t>
      </w:r>
      <w:r w:rsidR="00115DF7" w:rsidRPr="00115DF7">
        <w:rPr>
          <w:rFonts w:ascii="Arial" w:hAnsi="Arial" w:cs="Arial"/>
          <w:b w:val="0"/>
          <w:sz w:val="16"/>
        </w:rPr>
        <w:t xml:space="preserve">a) </w:t>
      </w:r>
      <w:r w:rsidR="0073235F" w:rsidRPr="00115DF7">
        <w:rPr>
          <w:rFonts w:ascii="Arial" w:hAnsi="Arial" w:cs="Arial"/>
          <w:b w:val="0"/>
          <w:sz w:val="16"/>
        </w:rPr>
        <w:t xml:space="preserve">1: inlet adaptor, 2: inlet valve assembly, 3: hand piece, 4: delivery valve cage, 5: delivery valve assembly, 6: spear nut, 7: dose adjustor screw, 8: lock nut and veterinary needle, 9: </w:t>
      </w:r>
      <w:r w:rsidR="00115DF7" w:rsidRPr="00115DF7">
        <w:rPr>
          <w:rFonts w:ascii="Arial" w:hAnsi="Arial" w:cs="Arial"/>
          <w:b w:val="0"/>
          <w:sz w:val="16"/>
        </w:rPr>
        <w:t>t</w:t>
      </w:r>
      <w:r w:rsidR="0073235F" w:rsidRPr="00115DF7">
        <w:rPr>
          <w:rFonts w:ascii="Arial" w:hAnsi="Arial" w:cs="Arial"/>
          <w:b w:val="0"/>
          <w:sz w:val="16"/>
        </w:rPr>
        <w:t xml:space="preserve">ip of the spear of the </w:t>
      </w:r>
      <w:r w:rsidR="00115DF7">
        <w:rPr>
          <w:rFonts w:ascii="Arial" w:hAnsi="Arial" w:cs="Arial"/>
          <w:b w:val="0"/>
          <w:sz w:val="16"/>
        </w:rPr>
        <w:t>s</w:t>
      </w:r>
      <w:r w:rsidR="0073235F" w:rsidRPr="00115DF7">
        <w:rPr>
          <w:rFonts w:ascii="Arial" w:hAnsi="Arial" w:cs="Arial"/>
          <w:b w:val="0"/>
          <w:sz w:val="16"/>
        </w:rPr>
        <w:t>odium bisulphate applicator; b) Step</w:t>
      </w:r>
      <w:r w:rsidR="006A3C69">
        <w:rPr>
          <w:rFonts w:ascii="Arial" w:hAnsi="Arial" w:cs="Arial"/>
          <w:b w:val="0"/>
          <w:sz w:val="16"/>
        </w:rPr>
        <w:t>-</w:t>
      </w:r>
      <w:r w:rsidR="0073235F" w:rsidRPr="00115DF7">
        <w:rPr>
          <w:rFonts w:ascii="Arial" w:hAnsi="Arial" w:cs="Arial"/>
          <w:b w:val="0"/>
          <w:sz w:val="16"/>
        </w:rPr>
        <w:t>by</w:t>
      </w:r>
      <w:r w:rsidR="006A3C69">
        <w:rPr>
          <w:rFonts w:ascii="Arial" w:hAnsi="Arial" w:cs="Arial"/>
          <w:b w:val="0"/>
          <w:sz w:val="16"/>
        </w:rPr>
        <w:t>-</w:t>
      </w:r>
      <w:r w:rsidR="0073235F" w:rsidRPr="00115DF7">
        <w:rPr>
          <w:rFonts w:ascii="Arial" w:hAnsi="Arial" w:cs="Arial"/>
          <w:b w:val="0"/>
          <w:sz w:val="16"/>
        </w:rPr>
        <w:t xml:space="preserve">step sequence showing the correct assembly of the lock nut and the veterinary needle of the </w:t>
      </w:r>
      <w:r w:rsidR="00115DF7">
        <w:rPr>
          <w:rFonts w:ascii="Arial" w:hAnsi="Arial" w:cs="Arial"/>
          <w:b w:val="0"/>
          <w:sz w:val="16"/>
        </w:rPr>
        <w:t>b</w:t>
      </w:r>
      <w:r w:rsidR="0073235F" w:rsidRPr="00115DF7">
        <w:rPr>
          <w:rFonts w:ascii="Arial" w:hAnsi="Arial" w:cs="Arial"/>
          <w:b w:val="0"/>
          <w:sz w:val="16"/>
        </w:rPr>
        <w:t xml:space="preserve">ile salts </w:t>
      </w:r>
      <w:r w:rsidR="00115DF7">
        <w:rPr>
          <w:rFonts w:ascii="Arial" w:hAnsi="Arial" w:cs="Arial"/>
          <w:b w:val="0"/>
          <w:sz w:val="16"/>
        </w:rPr>
        <w:t>a</w:t>
      </w:r>
      <w:r w:rsidR="0073235F" w:rsidRPr="00115DF7">
        <w:rPr>
          <w:rFonts w:ascii="Arial" w:hAnsi="Arial" w:cs="Arial"/>
          <w:b w:val="0"/>
          <w:sz w:val="16"/>
        </w:rPr>
        <w:t>pplicator.</w:t>
      </w:r>
      <w:r w:rsidR="002168ED">
        <w:rPr>
          <w:rFonts w:ascii="Arial" w:hAnsi="Arial" w:cs="Arial"/>
          <w:b w:val="0"/>
          <w:sz w:val="16"/>
        </w:rPr>
        <w:t xml:space="preserve"> </w:t>
      </w:r>
      <w:r w:rsidR="003C6235">
        <w:rPr>
          <w:rFonts w:ascii="Arial" w:hAnsi="Arial" w:cs="Arial"/>
          <w:b w:val="0"/>
          <w:sz w:val="16"/>
        </w:rPr>
        <w:t xml:space="preserve">© </w:t>
      </w:r>
      <w:r w:rsidR="00762A13">
        <w:rPr>
          <w:rFonts w:ascii="Arial" w:hAnsi="Arial" w:cs="Arial"/>
          <w:b w:val="0"/>
          <w:sz w:val="16"/>
        </w:rPr>
        <w:t>Daniel Schultz</w:t>
      </w:r>
    </w:p>
    <w:p w:rsidR="0073235F" w:rsidRDefault="0073235F" w:rsidP="0073235F">
      <w:pPr>
        <w:pStyle w:val="Heading3"/>
      </w:pPr>
      <w:bookmarkStart w:id="45" w:name="_Toc391287797"/>
      <w:bookmarkStart w:id="46" w:name="_Toc393196050"/>
      <w:bookmarkStart w:id="47" w:name="_Toc393196478"/>
      <w:bookmarkStart w:id="48" w:name="_Toc393196506"/>
      <w:bookmarkStart w:id="49" w:name="_Toc398889431"/>
      <w:bookmarkStart w:id="50" w:name="_Toc399327632"/>
      <w:bookmarkStart w:id="51" w:name="_Toc399327799"/>
      <w:r>
        <w:t>1.4.2 Bottle and hook</w:t>
      </w:r>
      <w:bookmarkEnd w:id="45"/>
      <w:bookmarkEnd w:id="46"/>
      <w:bookmarkEnd w:id="47"/>
      <w:bookmarkEnd w:id="48"/>
      <w:bookmarkEnd w:id="49"/>
      <w:bookmarkEnd w:id="50"/>
      <w:bookmarkEnd w:id="51"/>
      <w:r>
        <w:t xml:space="preserve"> </w:t>
      </w:r>
    </w:p>
    <w:p w:rsidR="0073235F" w:rsidRDefault="0073235F" w:rsidP="0073235F">
      <w:r>
        <w:t>The bottle is a five</w:t>
      </w:r>
      <w:r w:rsidR="006A3C69">
        <w:t>-</w:t>
      </w:r>
      <w:r>
        <w:t>litre plastic backpack that needs to be attached to the diver in some way</w:t>
      </w:r>
      <w:r w:rsidR="002F5C8B">
        <w:t xml:space="preserve"> </w:t>
      </w:r>
      <w:r w:rsidR="006A3C69">
        <w:t>—</w:t>
      </w:r>
      <w:r>
        <w:t xml:space="preserve"> </w:t>
      </w:r>
      <w:r w:rsidR="002F5C8B">
        <w:t>h</w:t>
      </w:r>
      <w:r>
        <w:t xml:space="preserve">ow this is done is </w:t>
      </w:r>
      <w:r w:rsidR="002F5C8B">
        <w:t xml:space="preserve">up to </w:t>
      </w:r>
      <w:r>
        <w:t>the control diver.</w:t>
      </w:r>
      <w:r w:rsidR="002168ED">
        <w:t xml:space="preserve"> </w:t>
      </w:r>
      <w:r>
        <w:t xml:space="preserve">One </w:t>
      </w:r>
      <w:r w:rsidR="002F5C8B">
        <w:t xml:space="preserve">tried and tested </w:t>
      </w:r>
      <w:r>
        <w:t xml:space="preserve">method is to attach the bottle to the control person’s weight belt with a rope. </w:t>
      </w:r>
      <w:r w:rsidR="002F5C8B">
        <w:t>O</w:t>
      </w:r>
      <w:r>
        <w:t xml:space="preserve">ne end of </w:t>
      </w:r>
      <w:r w:rsidR="002F5C8B">
        <w:t>the</w:t>
      </w:r>
      <w:r>
        <w:t xml:space="preserve"> rope </w:t>
      </w:r>
      <w:r w:rsidR="002F5C8B">
        <w:t xml:space="preserve">should be spliced </w:t>
      </w:r>
      <w:r>
        <w:t>to one side of the bottle</w:t>
      </w:r>
      <w:r w:rsidR="003C6235">
        <w:t>;</w:t>
      </w:r>
      <w:r>
        <w:t xml:space="preserve"> and the other end of the rope to a stainless clip </w:t>
      </w:r>
      <w:r w:rsidRPr="00115DF7">
        <w:t xml:space="preserve">(see Figure </w:t>
      </w:r>
      <w:r w:rsidR="00115DF7" w:rsidRPr="00115DF7">
        <w:t>3</w:t>
      </w:r>
      <w:r w:rsidRPr="00115DF7">
        <w:t>). In this way, the bottle can be easily attached and detached.</w:t>
      </w:r>
    </w:p>
    <w:p w:rsidR="0073235F" w:rsidRDefault="0073235F" w:rsidP="0073235F">
      <w:r>
        <w:t>When filling the bottle</w:t>
      </w:r>
      <w:r w:rsidR="003C6235">
        <w:t>,</w:t>
      </w:r>
      <w:r>
        <w:t xml:space="preserve"> ensure it is not completely filled with the injection solution so </w:t>
      </w:r>
      <w:r w:rsidR="006A3C69">
        <w:t xml:space="preserve">that </w:t>
      </w:r>
      <w:r>
        <w:t xml:space="preserve">an air pocket </w:t>
      </w:r>
      <w:r w:rsidR="006A3C69">
        <w:t xml:space="preserve">remains. </w:t>
      </w:r>
      <w:r w:rsidRPr="001163E4">
        <w:t>This allows the bottle to sit in an upright position when underwater. While the bottle holding the solution is interchangeable between methods, ensure the bottle is triple rinsed in fresh water between solutions to prevent cross-contamination.</w:t>
      </w:r>
      <w:r w:rsidR="002168ED">
        <w:t xml:space="preserve"> </w:t>
      </w:r>
      <w:r>
        <w:t xml:space="preserve"> </w:t>
      </w:r>
    </w:p>
    <w:p w:rsidR="006A3C69" w:rsidRDefault="006A3C69" w:rsidP="006A3C69">
      <w:pPr>
        <w:spacing w:after="0"/>
      </w:pPr>
      <w:r>
        <w:rPr>
          <w:noProof/>
          <w:lang w:eastAsia="en-AU"/>
        </w:rPr>
        <mc:AlternateContent>
          <mc:Choice Requires="wps">
            <w:drawing>
              <wp:anchor distT="0" distB="0" distL="114300" distR="114300" simplePos="0" relativeHeight="251720704" behindDoc="0" locked="0" layoutInCell="1" allowOverlap="1" wp14:anchorId="6EA3FC6D" wp14:editId="2417C818">
                <wp:simplePos x="0" y="0"/>
                <wp:positionH relativeFrom="margin">
                  <wp:posOffset>-47625</wp:posOffset>
                </wp:positionH>
                <wp:positionV relativeFrom="margin">
                  <wp:posOffset>6728460</wp:posOffset>
                </wp:positionV>
                <wp:extent cx="2374265" cy="1543685"/>
                <wp:effectExtent l="0" t="0" r="9525" b="0"/>
                <wp:wrapSquare wrapText="bothSides"/>
                <wp:docPr id="6" name="Text Box 2" descr="The applicator should be kept away from the body and/or placed in a protective sheath when not in use to reduce the likelihood of the diver spiking themselves or others in the water. " title="Text box "/>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543685"/>
                        </a:xfrm>
                        <a:prstGeom prst="rect">
                          <a:avLst/>
                        </a:prstGeom>
                        <a:solidFill>
                          <a:schemeClr val="accent5">
                            <a:lumMod val="20000"/>
                            <a:lumOff val="80000"/>
                          </a:schemeClr>
                        </a:solidFill>
                        <a:ln w="9525">
                          <a:noFill/>
                          <a:miter lim="800000"/>
                          <a:headEnd/>
                          <a:tailEnd/>
                        </a:ln>
                      </wps:spPr>
                      <wps:txbx>
                        <w:txbxContent>
                          <w:p w:rsidR="004C600C" w:rsidRPr="006A3C69" w:rsidRDefault="004C600C" w:rsidP="006A3C69">
                            <w:pPr>
                              <w:spacing w:after="0"/>
                              <w:rPr>
                                <w:color w:val="00B0F0"/>
                                <w:sz w:val="24"/>
                              </w:rPr>
                            </w:pPr>
                            <w:r w:rsidRPr="006A3C69">
                              <w:rPr>
                                <w:color w:val="00B0F0"/>
                                <w:sz w:val="24"/>
                              </w:rPr>
                              <w:t xml:space="preserve">The applicator should be kept away from the body and/or placed in a protective sheath when not in use to reduce the likelihood of the diver spiking themselves or others in the water.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31" type="#_x0000_t202" alt="Title: Text box  - Description: The applicator should be kept away from the body and/or placed in a protective sheath when not in use to reduce the likelihood of the diver spiking themselves or others in the water. " style="position:absolute;margin-left:-3.75pt;margin-top:529.8pt;width:186.95pt;height:121.55pt;z-index:251720704;visibility:visible;mso-wrap-style:square;mso-width-percent:400;mso-height-percent:0;mso-wrap-distance-left:9pt;mso-wrap-distance-top:0;mso-wrap-distance-right:9pt;mso-wrap-distance-bottom:0;mso-position-horizontal:absolute;mso-position-horizontal-relative:margin;mso-position-vertical:absolute;mso-position-vertical-relative:margin;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" fillcolor="#daeef3 [664]" stroked="f">
                <v:textbox>
                  <w:txbxContent>
                    <w:p w:rsidR="004C600C" w:rsidRPr="006A3C69" w:rsidRDefault="004C600C" w:rsidP="006A3C69">
                      <w:pPr>
                        <w:spacing w:after="0"/>
                        <w:rPr>
                          <w:color w:val="00B0F0"/>
                          <w:sz w:val="24"/>
                        </w:rPr>
                      </w:pPr>
                      <w:r w:rsidRPr="006A3C69">
                        <w:rPr>
                          <w:color w:val="00B0F0"/>
                          <w:sz w:val="24"/>
                        </w:rPr>
                        <w:t xml:space="preserve">The applicator should be kept away from the body and/or placed in a protective sheath when not in use to reduce the likelihood of the diver spiking themselves or others in the water. </w:t>
                      </w:r>
                    </w:p>
                  </w:txbxContent>
                </v:textbox>
                <w10:wrap type="square" anchorx="margin" anchory="margin"/>
              </v:shape>
            </w:pict>
          </mc:Fallback>
        </mc:AlternateContent>
      </w:r>
    </w:p>
    <w:p w:rsidR="00E577F3" w:rsidRDefault="002F5C8B" w:rsidP="0073235F">
      <w:r>
        <w:t>T</w:t>
      </w:r>
      <w:r w:rsidR="0073235F">
        <w:t>o reduce impacts to corals and risk</w:t>
      </w:r>
      <w:r>
        <w:t>s</w:t>
      </w:r>
      <w:r w:rsidR="0073235F">
        <w:t xml:space="preserve"> to the control diver, a hook device with a hollow handle </w:t>
      </w:r>
      <w:r w:rsidR="00DB2EE9">
        <w:t xml:space="preserve">is recommended </w:t>
      </w:r>
      <w:r w:rsidR="0073235F">
        <w:t xml:space="preserve">(see example </w:t>
      </w:r>
      <w:r w:rsidR="006A3C69">
        <w:t>on page 5</w:t>
      </w:r>
      <w:r w:rsidR="0073235F">
        <w:t>). The hook allows divers</w:t>
      </w:r>
      <w:r w:rsidR="009C6F11">
        <w:t xml:space="preserve"> and/or </w:t>
      </w:r>
      <w:r w:rsidR="0073235F">
        <w:t>snorkelers to pull COTS out from crevices without the need to touch the coral</w:t>
      </w:r>
      <w:r w:rsidR="009C6F11">
        <w:t>.</w:t>
      </w:r>
      <w:r w:rsidR="002168ED">
        <w:t xml:space="preserve"> </w:t>
      </w:r>
      <w:r w:rsidR="009C6F11">
        <w:t xml:space="preserve">It also </w:t>
      </w:r>
      <w:r w:rsidR="0073235F">
        <w:t>provides stability when injecting and acts as a sheath for the applicator when not in use. The hook handle should be approximately 65</w:t>
      </w:r>
      <w:r w:rsidR="006A3C69">
        <w:t xml:space="preserve"> </w:t>
      </w:r>
      <w:r w:rsidR="0073235F">
        <w:t>cm</w:t>
      </w:r>
      <w:r w:rsidR="009C6F11">
        <w:t xml:space="preserve"> long</w:t>
      </w:r>
      <w:r w:rsidR="0073235F">
        <w:t xml:space="preserve"> to enable the entire spear to be housed inside the sheath.</w:t>
      </w:r>
    </w:p>
    <w:p w:rsidR="00E577F3" w:rsidRDefault="00E577F3">
      <w:r>
        <w:br w:type="page"/>
      </w:r>
    </w:p>
    <w:p w:rsidR="0073235F" w:rsidRDefault="009C6F11" w:rsidP="0073235F">
      <w:r>
        <w:lastRenderedPageBreak/>
        <w:t xml:space="preserve">An inexpensive </w:t>
      </w:r>
      <w:r w:rsidR="0073235F">
        <w:t xml:space="preserve">hook can be made using electrical conduit, a cable tie and wire. An example of the rope attachment and hook is provided in </w:t>
      </w:r>
      <w:r w:rsidR="0073235F" w:rsidRPr="00115DF7">
        <w:t xml:space="preserve">Figure </w:t>
      </w:r>
      <w:r w:rsidR="00115DF7" w:rsidRPr="00115DF7">
        <w:t>3</w:t>
      </w:r>
      <w:r w:rsidR="0073235F" w:rsidRPr="00115DF7">
        <w:t>.</w:t>
      </w:r>
      <w:r w:rsidR="002168ED">
        <w:t xml:space="preserve"> </w:t>
      </w:r>
    </w:p>
    <w:p w:rsidR="00115DF7" w:rsidRDefault="0073235F" w:rsidP="00115DF7">
      <w:pPr>
        <w:keepNext/>
        <w:jc w:val="both"/>
      </w:pPr>
      <w:r>
        <w:rPr>
          <w:noProof/>
          <w:lang w:eastAsia="en-AU"/>
        </w:rPr>
        <w:drawing>
          <wp:inline distT="0" distB="0" distL="0" distR="0" wp14:anchorId="2A816B32" wp14:editId="41FA1CDA">
            <wp:extent cx="4209415" cy="2812415"/>
            <wp:effectExtent l="19050" t="19050" r="19685" b="26035"/>
            <wp:docPr id="8" name="Picture 8" descr="Photo of the hook and bottle with spliced rope and a clip that attaches to the diver" title="COTS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209415" cy="2812415"/>
                    </a:xfrm>
                    <a:prstGeom prst="rect">
                      <a:avLst/>
                    </a:prstGeom>
                    <a:noFill/>
                    <a:ln>
                      <a:solidFill>
                        <a:srgbClr val="00B0F0"/>
                      </a:solidFill>
                    </a:ln>
                  </pic:spPr>
                </pic:pic>
              </a:graphicData>
            </a:graphic>
          </wp:inline>
        </w:drawing>
      </w:r>
    </w:p>
    <w:p w:rsidR="0073235F" w:rsidRPr="00115DF7" w:rsidRDefault="00115DF7" w:rsidP="00115DF7">
      <w:pPr>
        <w:pStyle w:val="Caption"/>
        <w:jc w:val="both"/>
        <w:rPr>
          <w:rFonts w:ascii="Arial" w:hAnsi="Arial" w:cs="Arial"/>
          <w:b w:val="0"/>
          <w:sz w:val="16"/>
        </w:rPr>
      </w:pPr>
      <w:r w:rsidRPr="00A776F3">
        <w:rPr>
          <w:rFonts w:ascii="Arial" w:hAnsi="Arial" w:cs="Arial"/>
          <w:b w:val="0"/>
          <w:sz w:val="16"/>
        </w:rPr>
        <w:t xml:space="preserve">Figure </w:t>
      </w:r>
      <w:r w:rsidRPr="00A776F3">
        <w:rPr>
          <w:rFonts w:ascii="Arial" w:hAnsi="Arial" w:cs="Arial"/>
          <w:b w:val="0"/>
          <w:sz w:val="16"/>
        </w:rPr>
        <w:fldChar w:fldCharType="begin"/>
      </w:r>
      <w:r w:rsidRPr="00A776F3">
        <w:rPr>
          <w:rFonts w:ascii="Arial" w:hAnsi="Arial" w:cs="Arial"/>
          <w:b w:val="0"/>
          <w:sz w:val="16"/>
        </w:rPr>
        <w:instrText xml:space="preserve"> SEQ Figure \* ARABIC </w:instrText>
      </w:r>
      <w:r w:rsidRPr="00A776F3">
        <w:rPr>
          <w:rFonts w:ascii="Arial" w:hAnsi="Arial" w:cs="Arial"/>
          <w:b w:val="0"/>
          <w:sz w:val="16"/>
        </w:rPr>
        <w:fldChar w:fldCharType="separate"/>
      </w:r>
      <w:r w:rsidR="00335067">
        <w:rPr>
          <w:rFonts w:ascii="Arial" w:hAnsi="Arial" w:cs="Arial"/>
          <w:b w:val="0"/>
          <w:noProof/>
          <w:sz w:val="16"/>
        </w:rPr>
        <w:t>3</w:t>
      </w:r>
      <w:r w:rsidRPr="00A776F3">
        <w:rPr>
          <w:rFonts w:ascii="Arial" w:hAnsi="Arial" w:cs="Arial"/>
          <w:b w:val="0"/>
          <w:sz w:val="16"/>
        </w:rPr>
        <w:fldChar w:fldCharType="end"/>
      </w:r>
      <w:r w:rsidRPr="00115DF7">
        <w:rPr>
          <w:rFonts w:ascii="Arial" w:hAnsi="Arial" w:cs="Arial"/>
          <w:b w:val="0"/>
          <w:sz w:val="16"/>
        </w:rPr>
        <w:t xml:space="preserve"> Hook and bottle with spliced rope and clip</w:t>
      </w:r>
      <w:r w:rsidR="00450E2C">
        <w:rPr>
          <w:rFonts w:ascii="Arial" w:hAnsi="Arial" w:cs="Arial"/>
          <w:b w:val="0"/>
          <w:sz w:val="16"/>
        </w:rPr>
        <w:t>.</w:t>
      </w:r>
      <w:r w:rsidR="00762A13">
        <w:rPr>
          <w:rFonts w:ascii="Arial" w:hAnsi="Arial" w:cs="Arial"/>
          <w:b w:val="0"/>
          <w:sz w:val="16"/>
        </w:rPr>
        <w:t xml:space="preserve"> </w:t>
      </w:r>
      <w:r w:rsidR="00E87F04">
        <w:rPr>
          <w:rFonts w:ascii="Arial" w:hAnsi="Arial" w:cs="Arial"/>
          <w:b w:val="0"/>
          <w:sz w:val="16"/>
        </w:rPr>
        <w:t xml:space="preserve">© </w:t>
      </w:r>
      <w:r w:rsidR="00762A13">
        <w:rPr>
          <w:rFonts w:ascii="Arial" w:hAnsi="Arial" w:cs="Arial"/>
          <w:b w:val="0"/>
          <w:sz w:val="16"/>
        </w:rPr>
        <w:t>Daniel Schultz</w:t>
      </w:r>
    </w:p>
    <w:p w:rsidR="0073235F" w:rsidRDefault="0073235F" w:rsidP="0073235F">
      <w:pPr>
        <w:pStyle w:val="Heading3"/>
      </w:pPr>
      <w:bookmarkStart w:id="52" w:name="_Toc391287798"/>
      <w:bookmarkStart w:id="53" w:name="_Toc393196051"/>
      <w:bookmarkStart w:id="54" w:name="_Toc393196479"/>
      <w:bookmarkStart w:id="55" w:name="_Toc393196507"/>
      <w:bookmarkStart w:id="56" w:name="_Toc398889432"/>
      <w:bookmarkStart w:id="57" w:name="_Toc399327633"/>
      <w:bookmarkStart w:id="58" w:name="_Toc399327800"/>
      <w:r>
        <w:rPr>
          <w:rFonts w:eastAsiaTheme="minorEastAsia"/>
          <w:lang w:val="en-GB" w:eastAsia="en-AU"/>
        </w:rPr>
        <w:t xml:space="preserve">1.2.3 </w:t>
      </w:r>
      <w:r>
        <w:t>Maintenance</w:t>
      </w:r>
      <w:bookmarkEnd w:id="52"/>
      <w:bookmarkEnd w:id="53"/>
      <w:bookmarkEnd w:id="54"/>
      <w:bookmarkEnd w:id="55"/>
      <w:bookmarkEnd w:id="56"/>
      <w:bookmarkEnd w:id="57"/>
      <w:bookmarkEnd w:id="58"/>
    </w:p>
    <w:p w:rsidR="0073235F" w:rsidRDefault="006A3C69" w:rsidP="00450E2C">
      <w:pPr>
        <w:spacing w:after="0"/>
        <w:jc w:val="both"/>
      </w:pPr>
      <w:r>
        <w:t>The following steps should be carried out on the vessel after each day of diving t</w:t>
      </w:r>
      <w:r w:rsidR="0073235F">
        <w:t>o keep your equipment properly functionin</w:t>
      </w:r>
      <w:r>
        <w:t>g for the longest time possible:</w:t>
      </w:r>
      <w:r w:rsidR="0073235F">
        <w:t xml:space="preserve"> </w:t>
      </w:r>
    </w:p>
    <w:p w:rsidR="0073235F" w:rsidRDefault="0073235F" w:rsidP="0073235F">
      <w:pPr>
        <w:pStyle w:val="ListParagraph"/>
        <w:numPr>
          <w:ilvl w:val="0"/>
          <w:numId w:val="4"/>
        </w:numPr>
        <w:spacing w:after="0"/>
        <w:jc w:val="both"/>
        <w:rPr>
          <w:rFonts w:ascii="Arial" w:hAnsi="Arial" w:cs="Arial"/>
          <w:sz w:val="20"/>
          <w:szCs w:val="20"/>
        </w:rPr>
      </w:pPr>
      <w:r>
        <w:rPr>
          <w:rFonts w:ascii="Arial" w:hAnsi="Arial" w:cs="Arial"/>
          <w:sz w:val="20"/>
          <w:szCs w:val="20"/>
        </w:rPr>
        <w:t>Remove the spear, needle and valve assemblies (delivery and inlet). Place all items into a container of water and vinegar (approximately one cup of vinegar to four litres of freshwater) and let it soak.</w:t>
      </w:r>
    </w:p>
    <w:p w:rsidR="0073235F" w:rsidRDefault="0073235F" w:rsidP="0073235F">
      <w:pPr>
        <w:pStyle w:val="ListParagraph"/>
        <w:numPr>
          <w:ilvl w:val="0"/>
          <w:numId w:val="4"/>
        </w:numPr>
        <w:spacing w:after="0"/>
        <w:jc w:val="both"/>
        <w:rPr>
          <w:rFonts w:ascii="Arial" w:hAnsi="Arial" w:cs="Arial"/>
          <w:sz w:val="20"/>
          <w:szCs w:val="20"/>
        </w:rPr>
      </w:pPr>
      <w:r>
        <w:rPr>
          <w:rFonts w:ascii="Arial" w:hAnsi="Arial" w:cs="Arial"/>
          <w:sz w:val="20"/>
          <w:szCs w:val="20"/>
        </w:rPr>
        <w:t>Flush the spear using a hose with a stream of water.</w:t>
      </w:r>
    </w:p>
    <w:p w:rsidR="0073235F" w:rsidRDefault="0073235F" w:rsidP="0073235F">
      <w:pPr>
        <w:pStyle w:val="ListParagraph"/>
        <w:numPr>
          <w:ilvl w:val="0"/>
          <w:numId w:val="4"/>
        </w:numPr>
        <w:spacing w:after="0"/>
        <w:jc w:val="both"/>
        <w:rPr>
          <w:rFonts w:ascii="Arial" w:hAnsi="Arial" w:cs="Arial"/>
          <w:sz w:val="20"/>
          <w:szCs w:val="20"/>
        </w:rPr>
      </w:pPr>
      <w:r>
        <w:rPr>
          <w:rFonts w:ascii="Arial" w:hAnsi="Arial" w:cs="Arial"/>
          <w:sz w:val="20"/>
          <w:szCs w:val="20"/>
        </w:rPr>
        <w:t>Leave the parts in the open air to dry.</w:t>
      </w:r>
    </w:p>
    <w:p w:rsidR="0073235F" w:rsidRDefault="0073235F" w:rsidP="0073235F">
      <w:pPr>
        <w:pStyle w:val="ListParagraph"/>
        <w:numPr>
          <w:ilvl w:val="0"/>
          <w:numId w:val="4"/>
        </w:numPr>
        <w:spacing w:after="0"/>
        <w:jc w:val="both"/>
        <w:rPr>
          <w:rFonts w:ascii="Arial" w:hAnsi="Arial" w:cs="Arial"/>
          <w:sz w:val="20"/>
          <w:szCs w:val="20"/>
        </w:rPr>
      </w:pPr>
      <w:r>
        <w:rPr>
          <w:rFonts w:ascii="Arial" w:hAnsi="Arial" w:cs="Arial"/>
          <w:sz w:val="20"/>
          <w:szCs w:val="20"/>
        </w:rPr>
        <w:t>Reassemble the applicator.</w:t>
      </w:r>
    </w:p>
    <w:p w:rsidR="0073235F" w:rsidRDefault="0073235F" w:rsidP="0073235F">
      <w:pPr>
        <w:pStyle w:val="ListParagraph"/>
        <w:numPr>
          <w:ilvl w:val="0"/>
          <w:numId w:val="4"/>
        </w:numPr>
        <w:spacing w:after="0"/>
        <w:jc w:val="both"/>
        <w:rPr>
          <w:rFonts w:ascii="Arial" w:hAnsi="Arial" w:cs="Arial"/>
          <w:sz w:val="20"/>
          <w:szCs w:val="20"/>
        </w:rPr>
      </w:pPr>
      <w:r>
        <w:rPr>
          <w:rFonts w:ascii="Arial" w:hAnsi="Arial" w:cs="Arial"/>
          <w:sz w:val="20"/>
          <w:szCs w:val="20"/>
        </w:rPr>
        <w:t>Lubricate the cylinder and piston with the lubricant provided in the kit.</w:t>
      </w:r>
    </w:p>
    <w:p w:rsidR="0073235F" w:rsidRDefault="0073235F" w:rsidP="0073235F">
      <w:pPr>
        <w:pStyle w:val="ListParagraph"/>
        <w:numPr>
          <w:ilvl w:val="0"/>
          <w:numId w:val="4"/>
        </w:numPr>
        <w:spacing w:after="0"/>
        <w:jc w:val="both"/>
        <w:rPr>
          <w:rFonts w:ascii="Arial" w:hAnsi="Arial" w:cs="Arial"/>
          <w:sz w:val="20"/>
          <w:szCs w:val="20"/>
        </w:rPr>
      </w:pPr>
      <w:r>
        <w:rPr>
          <w:rFonts w:ascii="Arial" w:hAnsi="Arial" w:cs="Arial"/>
          <w:sz w:val="20"/>
          <w:szCs w:val="20"/>
        </w:rPr>
        <w:t>Grease all screws and nuts.</w:t>
      </w:r>
    </w:p>
    <w:p w:rsidR="0073235F" w:rsidRDefault="0073235F" w:rsidP="00115DF7">
      <w:pPr>
        <w:spacing w:after="0"/>
      </w:pPr>
    </w:p>
    <w:p w:rsidR="0073235F" w:rsidRDefault="003C6235" w:rsidP="00115DF7">
      <w:r>
        <w:t>P</w:t>
      </w:r>
      <w:r w:rsidR="00EB5C62">
        <w:t>urchased kits and the how-to videos on the GBRMPA website</w:t>
      </w:r>
      <w:r>
        <w:t xml:space="preserve"> also contain detailed information on equipment maintenance</w:t>
      </w:r>
      <w:r w:rsidR="00EB5C62">
        <w:t>.</w:t>
      </w:r>
      <w:r w:rsidR="002168ED">
        <w:t xml:space="preserve"> </w:t>
      </w:r>
    </w:p>
    <w:p w:rsidR="0073235F" w:rsidRDefault="0073235F" w:rsidP="0073235F">
      <w:pPr>
        <w:pStyle w:val="Heading2"/>
      </w:pPr>
      <w:bookmarkStart w:id="59" w:name="_Toc391287799"/>
      <w:bookmarkStart w:id="60" w:name="_Toc393196052"/>
      <w:bookmarkStart w:id="61" w:name="_Toc393196480"/>
      <w:bookmarkStart w:id="62" w:name="_Toc393196508"/>
      <w:bookmarkStart w:id="63" w:name="_Toc398889433"/>
      <w:bookmarkStart w:id="64" w:name="_Toc399327634"/>
      <w:bookmarkStart w:id="65" w:name="_Toc399327801"/>
      <w:r>
        <w:rPr>
          <w:rFonts w:eastAsiaTheme="minorEastAsia"/>
          <w:lang w:val="en-GB" w:eastAsia="en-AU"/>
        </w:rPr>
        <w:t>1.3 Single-shot method (bile salts)</w:t>
      </w:r>
      <w:bookmarkEnd w:id="59"/>
      <w:bookmarkEnd w:id="60"/>
      <w:bookmarkEnd w:id="61"/>
      <w:bookmarkEnd w:id="62"/>
      <w:bookmarkEnd w:id="63"/>
      <w:bookmarkEnd w:id="64"/>
      <w:bookmarkEnd w:id="65"/>
      <w:r>
        <w:rPr>
          <w:rFonts w:eastAsiaTheme="minorEastAsia"/>
          <w:lang w:val="en-GB" w:eastAsia="en-AU"/>
        </w:rPr>
        <w:t xml:space="preserve"> </w:t>
      </w:r>
    </w:p>
    <w:p w:rsidR="0073235F" w:rsidRDefault="0073235F" w:rsidP="0073235F">
      <w:r>
        <w:t>Bile salts (sodium cholate C</w:t>
      </w:r>
      <w:r>
        <w:rPr>
          <w:vertAlign w:val="subscript"/>
        </w:rPr>
        <w:t>24</w:t>
      </w:r>
      <w:r>
        <w:t>H</w:t>
      </w:r>
      <w:r>
        <w:rPr>
          <w:vertAlign w:val="subscript"/>
        </w:rPr>
        <w:t>39</w:t>
      </w:r>
      <w:r>
        <w:t>NaO</w:t>
      </w:r>
      <w:r>
        <w:rPr>
          <w:vertAlign w:val="subscript"/>
        </w:rPr>
        <w:t>5</w:t>
      </w:r>
      <w:r>
        <w:t xml:space="preserve"> (</w:t>
      </w:r>
      <w:proofErr w:type="spellStart"/>
      <w:r>
        <w:t>NaC</w:t>
      </w:r>
      <w:proofErr w:type="spellEnd"/>
      <w:r>
        <w:t>)</w:t>
      </w:r>
      <w:r w:rsidR="006A3C69">
        <w:t xml:space="preserve"> and</w:t>
      </w:r>
      <w:r>
        <w:t xml:space="preserve"> sodium </w:t>
      </w:r>
      <w:proofErr w:type="spellStart"/>
      <w:r>
        <w:t>deoxycholate</w:t>
      </w:r>
      <w:proofErr w:type="spellEnd"/>
      <w:r>
        <w:t xml:space="preserve"> C</w:t>
      </w:r>
      <w:r>
        <w:rPr>
          <w:vertAlign w:val="subscript"/>
        </w:rPr>
        <w:t>24</w:t>
      </w:r>
      <w:r>
        <w:t>H</w:t>
      </w:r>
      <w:r>
        <w:rPr>
          <w:vertAlign w:val="subscript"/>
        </w:rPr>
        <w:t>30</w:t>
      </w:r>
      <w:r>
        <w:t>NaO</w:t>
      </w:r>
      <w:r>
        <w:rPr>
          <w:vertAlign w:val="subscript"/>
        </w:rPr>
        <w:t>4</w:t>
      </w:r>
      <w:r>
        <w:t xml:space="preserve"> (</w:t>
      </w:r>
      <w:proofErr w:type="spellStart"/>
      <w:proofErr w:type="gramStart"/>
      <w:r>
        <w:t>NaD</w:t>
      </w:r>
      <w:proofErr w:type="spellEnd"/>
      <w:proofErr w:type="gramEnd"/>
      <w:r>
        <w:t xml:space="preserve">)) are derivatives of bile collected as a by-product from cattle </w:t>
      </w:r>
      <w:r w:rsidRPr="001163E4">
        <w:t>during the standard abattoir</w:t>
      </w:r>
      <w:r w:rsidR="001163E4" w:rsidRPr="001163E4">
        <w:t xml:space="preserve"> process</w:t>
      </w:r>
      <w:r w:rsidRPr="001163E4">
        <w:t>.</w:t>
      </w:r>
      <w:r w:rsidR="002168ED">
        <w:t xml:space="preserve"> </w:t>
      </w:r>
      <w:r w:rsidRPr="001163E4">
        <w:t xml:space="preserve">Cattle are not </w:t>
      </w:r>
      <w:r w:rsidR="00EB5C62">
        <w:t>killed</w:t>
      </w:r>
      <w:r w:rsidRPr="001163E4">
        <w:t xml:space="preserve"> specifically for bile salts. Bile salts</w:t>
      </w:r>
      <w:r>
        <w:t xml:space="preserve"> are purchased as a very fine white powder and should be kept </w:t>
      </w:r>
      <w:r w:rsidR="00D974EA">
        <w:t xml:space="preserve">in a </w:t>
      </w:r>
      <w:r>
        <w:t xml:space="preserve">tightly closed container in accordance with the </w:t>
      </w:r>
      <w:hyperlink r:id="rId34" w:history="1">
        <w:r w:rsidR="006A3C69">
          <w:rPr>
            <w:rStyle w:val="Hyperlink"/>
          </w:rPr>
          <w:t>material safety data sheet</w:t>
        </w:r>
      </w:hyperlink>
      <w:r w:rsidR="00EB5C62">
        <w:rPr>
          <w:rStyle w:val="Hyperlink"/>
        </w:rPr>
        <w:t>.</w:t>
      </w:r>
      <w:r w:rsidR="002168ED">
        <w:rPr>
          <w:rStyle w:val="Hyperlink"/>
          <w:u w:val="none"/>
        </w:rPr>
        <w:t xml:space="preserve"> </w:t>
      </w:r>
      <w:r>
        <w:t>Bile salts can be an irritant when ingested, inhaled or if contact with skin or eyes occurs. Appropriate safety equipment including protective eyewear, clothing (</w:t>
      </w:r>
      <w:r w:rsidR="009C6F11">
        <w:t xml:space="preserve">for example </w:t>
      </w:r>
      <w:r>
        <w:t>gloves) and respiratory equipment (</w:t>
      </w:r>
      <w:r w:rsidR="009C6F11">
        <w:t>for example,</w:t>
      </w:r>
      <w:r>
        <w:t xml:space="preserve"> vapour and dust respirators) </w:t>
      </w:r>
      <w:r w:rsidR="009C6F11">
        <w:t xml:space="preserve">are </w:t>
      </w:r>
      <w:r>
        <w:t xml:space="preserve">recommended in accordance with the </w:t>
      </w:r>
      <w:r w:rsidR="003C6235">
        <w:t>m</w:t>
      </w:r>
      <w:r w:rsidR="009C6F11">
        <w:t xml:space="preserve">aterial </w:t>
      </w:r>
      <w:r w:rsidR="003C6235">
        <w:t>s</w:t>
      </w:r>
      <w:r w:rsidR="009C6F11">
        <w:t xml:space="preserve">afety </w:t>
      </w:r>
      <w:r w:rsidR="003C6235">
        <w:t>d</w:t>
      </w:r>
      <w:r w:rsidR="009C6F11">
        <w:t xml:space="preserve">ata </w:t>
      </w:r>
      <w:r w:rsidR="003C6235">
        <w:t>s</w:t>
      </w:r>
      <w:r w:rsidR="009C6F11">
        <w:t>heet</w:t>
      </w:r>
      <w:r>
        <w:rPr>
          <w:rStyle w:val="FootnoteReference"/>
        </w:rPr>
        <w:footnoteReference w:id="2"/>
      </w:r>
      <w:r>
        <w:t>.</w:t>
      </w:r>
    </w:p>
    <w:p w:rsidR="0073235F" w:rsidRDefault="0073235F" w:rsidP="0073235F">
      <w:pPr>
        <w:spacing w:after="0" w:line="240" w:lineRule="auto"/>
        <w:rPr>
          <w:rFonts w:cs="Arial"/>
          <w:i/>
        </w:rPr>
      </w:pPr>
      <w:r>
        <w:rPr>
          <w:rFonts w:cs="Arial"/>
          <w:i/>
        </w:rPr>
        <w:t>Mixing bile salts</w:t>
      </w:r>
    </w:p>
    <w:p w:rsidR="0073235F" w:rsidRDefault="009C6F11" w:rsidP="0073235F">
      <w:pPr>
        <w:spacing w:after="0"/>
      </w:pPr>
      <w:r>
        <w:rPr>
          <w:rFonts w:cs="Arial"/>
        </w:rPr>
        <w:t xml:space="preserve">The solution should be prepared </w:t>
      </w:r>
      <w:r w:rsidR="0073235F">
        <w:rPr>
          <w:rFonts w:cs="Arial"/>
        </w:rPr>
        <w:t>on land</w:t>
      </w:r>
      <w:r>
        <w:rPr>
          <w:rFonts w:cs="Arial"/>
        </w:rPr>
        <w:t xml:space="preserve"> as it is difficult to get </w:t>
      </w:r>
      <w:r w:rsidR="0073235F">
        <w:rPr>
          <w:rFonts w:cs="Arial"/>
        </w:rPr>
        <w:t xml:space="preserve">an accurate reading from the balance on a moving vessel. </w:t>
      </w:r>
      <w:r>
        <w:rPr>
          <w:rFonts w:cs="Arial"/>
        </w:rPr>
        <w:t>W</w:t>
      </w:r>
      <w:r w:rsidR="0073235F">
        <w:rPr>
          <w:rFonts w:cs="Arial"/>
        </w:rPr>
        <w:t>eighing fine powders in a sheltered</w:t>
      </w:r>
      <w:r w:rsidR="0073235F">
        <w:t xml:space="preserve"> area </w:t>
      </w:r>
      <w:r>
        <w:t xml:space="preserve">also </w:t>
      </w:r>
      <w:r w:rsidR="0073235F">
        <w:t xml:space="preserve">eliminates the risk of </w:t>
      </w:r>
      <w:r>
        <w:t>them</w:t>
      </w:r>
      <w:r w:rsidR="0073235F">
        <w:t xml:space="preserve"> blowing away. Appropriate protective gear should be worn at all times when handling bile salts</w:t>
      </w:r>
      <w:r w:rsidR="003C6235">
        <w:t>,</w:t>
      </w:r>
      <w:r w:rsidR="0073235F">
        <w:t xml:space="preserve"> in accordance with the </w:t>
      </w:r>
      <w:r w:rsidR="003C6235">
        <w:t>m</w:t>
      </w:r>
      <w:r>
        <w:t xml:space="preserve">aterial </w:t>
      </w:r>
      <w:r w:rsidR="003C6235">
        <w:t>s</w:t>
      </w:r>
      <w:r>
        <w:t xml:space="preserve">afety </w:t>
      </w:r>
      <w:r w:rsidR="003C6235">
        <w:t>d</w:t>
      </w:r>
      <w:r>
        <w:t xml:space="preserve">ata </w:t>
      </w:r>
      <w:r w:rsidR="003C6235">
        <w:t>s</w:t>
      </w:r>
      <w:r>
        <w:t xml:space="preserve">heet. </w:t>
      </w:r>
    </w:p>
    <w:p w:rsidR="0073235F" w:rsidRDefault="0073235F" w:rsidP="0073235F">
      <w:r>
        <w:lastRenderedPageBreak/>
        <w:t>To be effective, the bile salts solution needs to be conce</w:t>
      </w:r>
      <w:r w:rsidR="00866E3F">
        <w:t>ntrated at 10g per litre. Whil</w:t>
      </w:r>
      <w:r w:rsidR="009C6F11">
        <w:t>e</w:t>
      </w:r>
      <w:r>
        <w:t xml:space="preserve"> onshore, </w:t>
      </w:r>
      <w:r w:rsidR="009C6F11">
        <w:t>b</w:t>
      </w:r>
      <w:r>
        <w:t xml:space="preserve">ile salts powder can be prepacked into 50g lots in plastic </w:t>
      </w:r>
      <w:proofErr w:type="spellStart"/>
      <w:r>
        <w:t>ziplock</w:t>
      </w:r>
      <w:proofErr w:type="spellEnd"/>
      <w:r>
        <w:t xml:space="preserve"> bags. Once offshore, fill a five-litre bottle with freshwater (fill only to the top of the clear window on the side of the bottle to ensure an air</w:t>
      </w:r>
      <w:r w:rsidR="003C6235">
        <w:t xml:space="preserve"> </w:t>
      </w:r>
      <w:r>
        <w:t>pocket remains)</w:t>
      </w:r>
      <w:r w:rsidR="003C6235">
        <w:t>,</w:t>
      </w:r>
      <w:r>
        <w:t xml:space="preserve"> and add a few drops of food colouring (preferably red). Then, use a funnel to add the pre</w:t>
      </w:r>
      <w:r w:rsidR="00E87F04">
        <w:t>-</w:t>
      </w:r>
      <w:r>
        <w:t>packed powder (50g). Close the lid, ensure the hose is blocked and shake the bottle until all powder is dissolved.</w:t>
      </w:r>
      <w:r w:rsidR="00E87F04">
        <w:t xml:space="preserve"> R</w:t>
      </w:r>
      <w:r>
        <w:t>ed food colouring is not harmful to the environment and helps the diver see the solution underwater.</w:t>
      </w:r>
      <w:r w:rsidR="002168ED">
        <w:t xml:space="preserve"> </w:t>
      </w:r>
      <w:r>
        <w:t xml:space="preserve">In this way the diver </w:t>
      </w:r>
      <w:r w:rsidR="009C6F11">
        <w:t xml:space="preserve">can see if </w:t>
      </w:r>
      <w:r>
        <w:t>the applicator</w:t>
      </w:r>
      <w:r w:rsidR="009C6F11">
        <w:t xml:space="preserve"> is working correctly</w:t>
      </w:r>
      <w:r>
        <w:t xml:space="preserve"> underwater and </w:t>
      </w:r>
      <w:r w:rsidR="009C6F11">
        <w:t xml:space="preserve">if the injection </w:t>
      </w:r>
      <w:r>
        <w:t>was successful.</w:t>
      </w:r>
    </w:p>
    <w:p w:rsidR="00A32B15" w:rsidRPr="007F26AB" w:rsidRDefault="0073235F" w:rsidP="00EA0C4E">
      <w:pPr>
        <w:spacing w:after="0" w:line="240" w:lineRule="auto"/>
      </w:pPr>
      <w:r>
        <w:t xml:space="preserve">Naturally occurring bacteria in the water (especially in seawater) will act to breakdown the </w:t>
      </w:r>
      <w:r w:rsidR="009C6F11">
        <w:t>b</w:t>
      </w:r>
      <w:r>
        <w:t>ile salts</w:t>
      </w:r>
      <w:r w:rsidR="006A3C69">
        <w:t>,</w:t>
      </w:r>
      <w:r>
        <w:t xml:space="preserve"> rendering the solution ineffective after five days.</w:t>
      </w:r>
      <w:r w:rsidR="002168ED">
        <w:t xml:space="preserve"> </w:t>
      </w:r>
      <w:r>
        <w:t xml:space="preserve">When </w:t>
      </w:r>
      <w:r w:rsidR="009C6F11">
        <w:t>b</w:t>
      </w:r>
      <w:r>
        <w:t>ile salts have reached their</w:t>
      </w:r>
      <w:r w:rsidR="009C6F11">
        <w:t xml:space="preserve"> </w:t>
      </w:r>
      <w:r>
        <w:t>expiry date</w:t>
      </w:r>
      <w:r w:rsidR="003344D7">
        <w:t>,</w:t>
      </w:r>
      <w:r>
        <w:t xml:space="preserve"> the injection solution will appear milky and opaque</w:t>
      </w:r>
      <w:r w:rsidRPr="007F26AB">
        <w:t>.</w:t>
      </w:r>
      <w:r w:rsidR="003344D7" w:rsidRPr="007F26AB">
        <w:t xml:space="preserve"> </w:t>
      </w:r>
      <w:r w:rsidR="00307457" w:rsidRPr="007F26AB">
        <w:t>T</w:t>
      </w:r>
      <w:r w:rsidR="003344D7" w:rsidRPr="007F26AB">
        <w:t xml:space="preserve">he </w:t>
      </w:r>
      <w:r w:rsidRPr="007F26AB">
        <w:t xml:space="preserve">unused </w:t>
      </w:r>
      <w:r w:rsidR="009C6F11" w:rsidRPr="007F26AB">
        <w:t>b</w:t>
      </w:r>
      <w:r w:rsidRPr="007F26AB">
        <w:t xml:space="preserve">ile salts solution </w:t>
      </w:r>
      <w:r w:rsidR="003344D7" w:rsidRPr="007F26AB">
        <w:t>should be</w:t>
      </w:r>
      <w:r w:rsidR="00A32B15" w:rsidRPr="007F26AB">
        <w:t xml:space="preserve"> treated and disposed of in the same way as sewage under the relevant Commonwealth and State legislation. Specifically:</w:t>
      </w:r>
    </w:p>
    <w:p w:rsidR="00A32B15" w:rsidRDefault="00A32B15" w:rsidP="00EA0C4E">
      <w:pPr>
        <w:spacing w:after="0"/>
        <w:ind w:left="568" w:hanging="284"/>
      </w:pPr>
      <w:r w:rsidRPr="007F26AB">
        <w:t>•</w:t>
      </w:r>
      <w:r w:rsidRPr="007F26AB">
        <w:tab/>
      </w:r>
      <w:r w:rsidR="007F26AB" w:rsidRPr="007F26AB">
        <w:t>d</w:t>
      </w:r>
      <w:r w:rsidRPr="007F26AB">
        <w:t xml:space="preserve">ilute the solution as much as is possible in </w:t>
      </w:r>
      <w:proofErr w:type="spellStart"/>
      <w:r w:rsidRPr="007F26AB">
        <w:t>onboard</w:t>
      </w:r>
      <w:proofErr w:type="spellEnd"/>
      <w:r w:rsidRPr="007F26AB">
        <w:t xml:space="preserve"> containers</w:t>
      </w:r>
    </w:p>
    <w:p w:rsidR="00A32B15" w:rsidRDefault="00A32B15" w:rsidP="00EA0C4E">
      <w:pPr>
        <w:spacing w:after="0"/>
        <w:ind w:left="568" w:hanging="284"/>
      </w:pPr>
      <w:r>
        <w:t>•</w:t>
      </w:r>
      <w:r>
        <w:tab/>
      </w:r>
      <w:proofErr w:type="gramStart"/>
      <w:r w:rsidR="007F26AB">
        <w:t>d</w:t>
      </w:r>
      <w:r>
        <w:t>isposal</w:t>
      </w:r>
      <w:proofErr w:type="gramEnd"/>
      <w:r>
        <w:t xml:space="preserve"> to the marine environment must occur whil</w:t>
      </w:r>
      <w:r w:rsidR="00E87F04">
        <w:t>e</w:t>
      </w:r>
      <w:r>
        <w:t xml:space="preserve"> the vessel is underway</w:t>
      </w:r>
    </w:p>
    <w:p w:rsidR="00A32B15" w:rsidRDefault="00A32B15" w:rsidP="00EA0C4E">
      <w:pPr>
        <w:ind w:left="568" w:hanging="284"/>
        <w:rPr>
          <w:highlight w:val="yellow"/>
        </w:rPr>
      </w:pPr>
      <w:r>
        <w:t>•</w:t>
      </w:r>
      <w:r>
        <w:tab/>
      </w:r>
      <w:r w:rsidR="007F26AB">
        <w:t>d</w:t>
      </w:r>
      <w:r>
        <w:t xml:space="preserve">isposal can only </w:t>
      </w:r>
      <w:r w:rsidR="00E87F04">
        <w:t>start</w:t>
      </w:r>
      <w:r>
        <w:t xml:space="preserve"> once you are more than </w:t>
      </w:r>
      <w:r w:rsidR="00E87F04">
        <w:t>one</w:t>
      </w:r>
      <w:r>
        <w:t xml:space="preserve"> nautical mile (1.85 km) from the nearest reef, island, mainland or an aquaculture facility</w:t>
      </w:r>
      <w:r w:rsidR="007F26AB">
        <w:t>.</w:t>
      </w:r>
    </w:p>
    <w:p w:rsidR="0073235F" w:rsidRDefault="0073235F" w:rsidP="00A32B15">
      <w:r>
        <w:t>When injecting starfish, it is important to administer the 10</w:t>
      </w:r>
      <w:r w:rsidR="006A3C69">
        <w:t xml:space="preserve"> </w:t>
      </w:r>
      <w:r>
        <w:t>m</w:t>
      </w:r>
      <w:r w:rsidR="006A3C69">
        <w:t>L</w:t>
      </w:r>
      <w:r w:rsidR="007A4669">
        <w:t xml:space="preserve"> </w:t>
      </w:r>
      <w:r>
        <w:t>dose in a slow and steady flow, especially in small (</w:t>
      </w:r>
      <w:r w:rsidR="003344D7">
        <w:t xml:space="preserve">less than </w:t>
      </w:r>
      <w:r>
        <w:t>10</w:t>
      </w:r>
      <w:r w:rsidR="00E87F04">
        <w:t xml:space="preserve"> </w:t>
      </w:r>
      <w:r>
        <w:t>cm diameter) starfish, otherwise much of the solution will be forced out of the body</w:t>
      </w:r>
      <w:r w:rsidR="006A3C69">
        <w:t xml:space="preserve">. </w:t>
      </w:r>
      <w:r>
        <w:t>For very large starfish (</w:t>
      </w:r>
      <w:r w:rsidR="003344D7">
        <w:t xml:space="preserve">more than </w:t>
      </w:r>
      <w:r>
        <w:t>40</w:t>
      </w:r>
      <w:r w:rsidR="007A4669">
        <w:t xml:space="preserve"> </w:t>
      </w:r>
      <w:r>
        <w:t xml:space="preserve">cm </w:t>
      </w:r>
      <w:r w:rsidR="003344D7">
        <w:t xml:space="preserve">in </w:t>
      </w:r>
      <w:r>
        <w:t xml:space="preserve">diameter) it may be </w:t>
      </w:r>
      <w:r w:rsidR="00866E3F">
        <w:t xml:space="preserve">necessary </w:t>
      </w:r>
      <w:r>
        <w:t xml:space="preserve">to administer at least two injections of the </w:t>
      </w:r>
      <w:r w:rsidR="003344D7">
        <w:t>b</w:t>
      </w:r>
      <w:r>
        <w:t xml:space="preserve">ile salts solution. </w:t>
      </w:r>
    </w:p>
    <w:p w:rsidR="0073235F" w:rsidRPr="00AB21AD" w:rsidRDefault="0073235F" w:rsidP="0073235F">
      <w:pPr>
        <w:pStyle w:val="Heading6"/>
        <w:jc w:val="both"/>
        <w:rPr>
          <w:rStyle w:val="Emphasis"/>
          <w:color w:val="auto"/>
        </w:rPr>
      </w:pPr>
      <w:r w:rsidRPr="00AB21AD">
        <w:rPr>
          <w:rStyle w:val="Emphasis"/>
          <w:color w:val="auto"/>
        </w:rPr>
        <w:t>Supplier</w:t>
      </w:r>
    </w:p>
    <w:p w:rsidR="0073235F" w:rsidRDefault="0073235F" w:rsidP="0073235F">
      <w:pPr>
        <w:rPr>
          <w:rFonts w:cs="Arial"/>
          <w:b/>
        </w:rPr>
      </w:pPr>
      <w:r w:rsidRPr="001163E4">
        <w:rPr>
          <w:noProof/>
          <w:lang w:eastAsia="en-AU"/>
        </w:rPr>
        <w:t>Bile salts</w:t>
      </w:r>
      <w:r w:rsidRPr="001163E4">
        <w:t xml:space="preserve"> are a specialised product.</w:t>
      </w:r>
      <w:r w:rsidR="002168ED">
        <w:t xml:space="preserve"> </w:t>
      </w:r>
      <w:r w:rsidRPr="001163E4">
        <w:t>For further information on suppliers</w:t>
      </w:r>
      <w:r w:rsidR="007A4669">
        <w:t>,</w:t>
      </w:r>
      <w:r w:rsidRPr="001163E4">
        <w:t xml:space="preserve"> please contact </w:t>
      </w:r>
      <w:hyperlink r:id="rId35" w:history="1">
        <w:r w:rsidRPr="001163E4">
          <w:rPr>
            <w:rStyle w:val="Hyperlink"/>
          </w:rPr>
          <w:t>GBRMPA</w:t>
        </w:r>
      </w:hyperlink>
      <w:r w:rsidRPr="001163E4">
        <w:t>.</w:t>
      </w:r>
      <w:r w:rsidR="002168ED">
        <w:t xml:space="preserve"> </w:t>
      </w:r>
    </w:p>
    <w:p w:rsidR="0073235F" w:rsidRDefault="0073235F" w:rsidP="0073235F">
      <w:pPr>
        <w:pStyle w:val="Heading2"/>
      </w:pPr>
      <w:bookmarkStart w:id="66" w:name="_Toc391287800"/>
      <w:bookmarkStart w:id="67" w:name="_Toc393196053"/>
      <w:bookmarkStart w:id="68" w:name="_Toc393196481"/>
      <w:bookmarkStart w:id="69" w:name="_Toc393196509"/>
      <w:bookmarkStart w:id="70" w:name="_Toc398889434"/>
      <w:bookmarkStart w:id="71" w:name="_Toc399327635"/>
      <w:bookmarkStart w:id="72" w:name="_Toc399327802"/>
      <w:r>
        <w:rPr>
          <w:rFonts w:eastAsiaTheme="minorEastAsia"/>
          <w:lang w:val="en-GB" w:eastAsia="en-AU"/>
        </w:rPr>
        <w:t>1.4 Multi-shot method (</w:t>
      </w:r>
      <w:r w:rsidR="003344D7">
        <w:rPr>
          <w:rFonts w:eastAsiaTheme="minorEastAsia"/>
          <w:lang w:val="en-GB" w:eastAsia="en-AU"/>
        </w:rPr>
        <w:t>s</w:t>
      </w:r>
      <w:r>
        <w:rPr>
          <w:rFonts w:eastAsiaTheme="minorEastAsia"/>
          <w:lang w:val="en-GB" w:eastAsia="en-AU"/>
        </w:rPr>
        <w:t>odium bisulphate</w:t>
      </w:r>
      <w:r>
        <w:rPr>
          <w:lang w:val="en-GB"/>
        </w:rPr>
        <w:t>)</w:t>
      </w:r>
      <w:bookmarkEnd w:id="66"/>
      <w:bookmarkEnd w:id="67"/>
      <w:bookmarkEnd w:id="68"/>
      <w:bookmarkEnd w:id="69"/>
      <w:bookmarkEnd w:id="70"/>
      <w:bookmarkEnd w:id="71"/>
      <w:bookmarkEnd w:id="72"/>
      <w:r>
        <w:rPr>
          <w:lang w:val="en-GB"/>
        </w:rPr>
        <w:t xml:space="preserve"> </w:t>
      </w:r>
    </w:p>
    <w:p w:rsidR="00033BA4" w:rsidRDefault="007A4669" w:rsidP="00E577F3">
      <w:pPr>
        <w:spacing w:after="0"/>
      </w:pPr>
      <w:r>
        <w:rPr>
          <w:noProof/>
          <w:lang w:eastAsia="en-AU"/>
        </w:rPr>
        <mc:AlternateContent>
          <mc:Choice Requires="wps">
            <w:drawing>
              <wp:anchor distT="0" distB="0" distL="114300" distR="114300" simplePos="0" relativeHeight="251713536" behindDoc="0" locked="0" layoutInCell="1" allowOverlap="1" wp14:anchorId="64FF52F8" wp14:editId="321ED43A">
                <wp:simplePos x="646981" y="4261449"/>
                <wp:positionH relativeFrom="margin">
                  <wp:align>left</wp:align>
                </wp:positionH>
                <wp:positionV relativeFrom="margin">
                  <wp:posOffset>4653795</wp:posOffset>
                </wp:positionV>
                <wp:extent cx="1866900" cy="1174750"/>
                <wp:effectExtent l="0" t="0" r="0" b="6350"/>
                <wp:wrapSquare wrapText="bothSides"/>
                <wp:docPr id="22" name="Text Box 22" descr="Remember…any control of COTS requires a permit and adherence to these guidelines." title="Text Box "/>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1174750"/>
                        </a:xfrm>
                        <a:prstGeom prst="rect">
                          <a:avLst/>
                        </a:prstGeom>
                        <a:solidFill>
                          <a:schemeClr val="accent5">
                            <a:lumMod val="20000"/>
                            <a:lumOff val="80000"/>
                          </a:schemeClr>
                        </a:solidFill>
                        <a:ln w="9525">
                          <a:noFill/>
                          <a:miter lim="800000"/>
                          <a:headEnd/>
                          <a:tailEnd/>
                        </a:ln>
                      </wps:spPr>
                      <wps:txbx>
                        <w:txbxContent>
                          <w:p w:rsidR="004C600C" w:rsidRPr="007A4669" w:rsidRDefault="004C600C" w:rsidP="00033BA4">
                            <w:pPr>
                              <w:spacing w:after="0"/>
                              <w:rPr>
                                <w:color w:val="00B0F0"/>
                                <w:sz w:val="24"/>
                                <w:szCs w:val="24"/>
                              </w:rPr>
                            </w:pPr>
                            <w:r w:rsidRPr="007A4669">
                              <w:rPr>
                                <w:i/>
                                <w:color w:val="00B0F0"/>
                                <w:sz w:val="24"/>
                                <w:szCs w:val="24"/>
                              </w:rPr>
                              <w:t>Remember…any control of COTS requires a permit and adherence to these guidelines.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2" o:spid="_x0000_s1032" type="#_x0000_t202" alt="Title: Text Box  - Description: Remember…any control of COTS requires a permit and adherence to these guidelines." style="position:absolute;margin-left:0;margin-top:366.45pt;width:147pt;height:92.5pt;z-index:251713536;visibility:visible;mso-wrap-style:square;mso-width-percent:0;mso-height-percent:0;mso-wrap-distance-left:9pt;mso-wrap-distance-top:0;mso-wrap-distance-right:9pt;mso-wrap-distance-bottom:0;mso-position-horizontal:lef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" fillcolor="#daeef3 [664]" stroked="f">
                <v:textbox>
                  <w:txbxContent>
                    <w:p w:rsidR="004C600C" w:rsidRPr="007A4669" w:rsidRDefault="004C600C" w:rsidP="00033BA4">
                      <w:pPr>
                        <w:spacing w:after="0"/>
                        <w:rPr>
                          <w:color w:val="00B0F0"/>
                          <w:sz w:val="24"/>
                          <w:szCs w:val="24"/>
                        </w:rPr>
                      </w:pPr>
                      <w:r w:rsidRPr="007A4669">
                        <w:rPr>
                          <w:i/>
                          <w:color w:val="00B0F0"/>
                          <w:sz w:val="24"/>
                          <w:szCs w:val="24"/>
                        </w:rPr>
                        <w:t>Remember…any control of COTS requires a permit and adherence to these guidelines.</w:t>
                      </w:r>
                    </w:p>
                  </w:txbxContent>
                </v:textbox>
                <w10:wrap type="square" anchorx="margin" anchory="margin"/>
              </v:shape>
            </w:pict>
          </mc:Fallback>
        </mc:AlternateContent>
      </w:r>
      <w:r w:rsidR="0073235F">
        <w:t xml:space="preserve">Sodium </w:t>
      </w:r>
      <w:r w:rsidR="003344D7">
        <w:t>bisulphate</w:t>
      </w:r>
      <w:r w:rsidR="0073235F">
        <w:t xml:space="preserve"> (NaHSO</w:t>
      </w:r>
      <w:r w:rsidR="0073235F">
        <w:rPr>
          <w:vertAlign w:val="subscript"/>
        </w:rPr>
        <w:t>4</w:t>
      </w:r>
      <w:r w:rsidR="0073235F">
        <w:t>), also called dry acid, is a white powder and is commonly used in swimming pools to balance the pH of the water.</w:t>
      </w:r>
      <w:r w:rsidR="002168ED">
        <w:t xml:space="preserve"> </w:t>
      </w:r>
      <w:r w:rsidR="0073235F">
        <w:t xml:space="preserve">It should be stored in </w:t>
      </w:r>
      <w:r>
        <w:t>a dry, tightly closed container</w:t>
      </w:r>
      <w:r w:rsidR="0073235F">
        <w:t xml:space="preserve"> in a cool, well-ventilated area in accordance with the </w:t>
      </w:r>
      <w:r>
        <w:t>material safety data sheet</w:t>
      </w:r>
      <w:r w:rsidR="0073235F">
        <w:t xml:space="preserve">. Like </w:t>
      </w:r>
      <w:r w:rsidR="003344D7">
        <w:t>b</w:t>
      </w:r>
      <w:r w:rsidR="00866E3F">
        <w:t>ile salts, s</w:t>
      </w:r>
      <w:r w:rsidR="0073235F">
        <w:t>odium bisulphate can be an irritant when ingested, inhaled or if contact with skin or eyes occurs. Appropriate safety equipment including protective eyewear, clothing (</w:t>
      </w:r>
      <w:r w:rsidR="003344D7">
        <w:t>such as</w:t>
      </w:r>
      <w:r w:rsidR="0073235F">
        <w:t xml:space="preserve"> gloves) and respiratory equipment (</w:t>
      </w:r>
      <w:r w:rsidR="003344D7">
        <w:t>for example</w:t>
      </w:r>
      <w:r w:rsidR="0073235F">
        <w:t xml:space="preserve"> vapour and dust respirators) should be used to limit exposure in accordance with the </w:t>
      </w:r>
      <w:r w:rsidR="003344D7">
        <w:t>s</w:t>
      </w:r>
      <w:r w:rsidR="0073235F">
        <w:t xml:space="preserve">odium bisulphate </w:t>
      </w:r>
      <w:hyperlink r:id="rId36" w:history="1">
        <w:r w:rsidRPr="007A4669">
          <w:rPr>
            <w:rStyle w:val="Hyperlink"/>
          </w:rPr>
          <w:t>material safety data shee</w:t>
        </w:r>
      </w:hyperlink>
      <w:r w:rsidR="003344D7">
        <w:rPr>
          <w:rStyle w:val="Hyperlink"/>
        </w:rPr>
        <w:t>t</w:t>
      </w:r>
      <w:r w:rsidR="0073235F">
        <w:rPr>
          <w:rStyle w:val="FootnoteReference"/>
        </w:rPr>
        <w:footnoteReference w:id="3"/>
      </w:r>
      <w:r w:rsidR="0073235F">
        <w:t>.</w:t>
      </w:r>
    </w:p>
    <w:p w:rsidR="00E577F3" w:rsidRDefault="00E577F3" w:rsidP="00E577F3">
      <w:pPr>
        <w:spacing w:after="0"/>
      </w:pPr>
    </w:p>
    <w:p w:rsidR="00033BA4" w:rsidRDefault="00033BA4" w:rsidP="00033BA4">
      <w:pPr>
        <w:spacing w:after="0" w:line="240" w:lineRule="auto"/>
        <w:rPr>
          <w:rFonts w:cs="Arial"/>
          <w:i/>
        </w:rPr>
      </w:pPr>
      <w:r>
        <w:rPr>
          <w:i/>
          <w:iCs/>
        </w:rPr>
        <w:t>Mixing sodium bisulphate</w:t>
      </w:r>
    </w:p>
    <w:p w:rsidR="0073235F" w:rsidRDefault="0073235F" w:rsidP="0073235F">
      <w:r>
        <w:t xml:space="preserve">Sodium bisulphate needs to be mixed with freshwater until the solution becomes saturated and no more </w:t>
      </w:r>
      <w:r w:rsidR="003344D7">
        <w:t>s</w:t>
      </w:r>
      <w:r>
        <w:t xml:space="preserve">odium bisulphate can dissolve. </w:t>
      </w:r>
      <w:r w:rsidR="00BE06C8">
        <w:t xml:space="preserve">This occurs when </w:t>
      </w:r>
      <w:r w:rsidR="00510D4B">
        <w:t>t</w:t>
      </w:r>
      <w:r w:rsidR="00BE06C8">
        <w:t xml:space="preserve">he </w:t>
      </w:r>
      <w:r w:rsidR="003344D7">
        <w:t>s</w:t>
      </w:r>
      <w:r>
        <w:t xml:space="preserve">odium bisulphate </w:t>
      </w:r>
      <w:r w:rsidR="00510D4B">
        <w:t xml:space="preserve">remains </w:t>
      </w:r>
      <w:r>
        <w:t>at the bottom of the container.</w:t>
      </w:r>
      <w:r w:rsidR="002168ED">
        <w:t xml:space="preserve"> </w:t>
      </w:r>
      <w:r>
        <w:t xml:space="preserve">The recommended dose is two cups of </w:t>
      </w:r>
      <w:r w:rsidR="00866E3F">
        <w:t>s</w:t>
      </w:r>
      <w:r>
        <w:t>odium bisulphate to five litres of freshwater</w:t>
      </w:r>
      <w:r w:rsidR="00E87F04">
        <w:t>,</w:t>
      </w:r>
      <w:r>
        <w:t xml:space="preserve"> and a few drops of food colouring. Once precipitation occurs</w:t>
      </w:r>
      <w:r w:rsidR="00510D4B">
        <w:t xml:space="preserve"> (when the sodium bisulphate will no longer dissolve</w:t>
      </w:r>
      <w:r w:rsidR="00435F69">
        <w:t xml:space="preserve"> and excess remains at the bottom of the container</w:t>
      </w:r>
      <w:r w:rsidR="00510D4B">
        <w:t>)</w:t>
      </w:r>
      <w:r>
        <w:t xml:space="preserve"> the right concentration has been reached. Be careful not to add too much as the undissolved </w:t>
      </w:r>
      <w:r w:rsidR="003344D7">
        <w:t>s</w:t>
      </w:r>
      <w:r>
        <w:t xml:space="preserve">odium bisulphate can obstruct the applicator. </w:t>
      </w:r>
      <w:r w:rsidR="003344D7">
        <w:t xml:space="preserve">Close </w:t>
      </w:r>
      <w:r>
        <w:t>the lid, block the hose and shake the bottle until all powder is dissolved.</w:t>
      </w:r>
    </w:p>
    <w:p w:rsidR="00A32B15" w:rsidRDefault="0073235F" w:rsidP="00EA0C4E">
      <w:pPr>
        <w:spacing w:after="0" w:line="240" w:lineRule="auto"/>
      </w:pPr>
      <w:r>
        <w:t xml:space="preserve">The </w:t>
      </w:r>
      <w:r w:rsidR="003344D7">
        <w:t>s</w:t>
      </w:r>
      <w:r>
        <w:t xml:space="preserve">odium bisulphate solution can be used for approximately one month after it has been mixed with water. Any unused </w:t>
      </w:r>
      <w:r w:rsidR="003344D7">
        <w:t>s</w:t>
      </w:r>
      <w:r>
        <w:t xml:space="preserve">odium bisulphate </w:t>
      </w:r>
      <w:r w:rsidR="00307457">
        <w:t xml:space="preserve">solution </w:t>
      </w:r>
      <w:r w:rsidR="00A32B15">
        <w:t>should be treated and disposed of in the same way as sewage</w:t>
      </w:r>
      <w:r w:rsidR="00E87F04">
        <w:t>,</w:t>
      </w:r>
      <w:r w:rsidR="00A32B15">
        <w:t xml:space="preserve"> under the relevant Commonwealth and State legislation. Specifically:</w:t>
      </w:r>
    </w:p>
    <w:p w:rsidR="00A32B15" w:rsidRDefault="00A32B15" w:rsidP="00EA0C4E">
      <w:pPr>
        <w:spacing w:after="0"/>
        <w:ind w:left="568" w:hanging="284"/>
      </w:pPr>
      <w:r>
        <w:t>•</w:t>
      </w:r>
      <w:r>
        <w:tab/>
      </w:r>
      <w:r w:rsidR="007F26AB">
        <w:t>d</w:t>
      </w:r>
      <w:r>
        <w:t xml:space="preserve">ilute the solution as much as is possible in </w:t>
      </w:r>
      <w:proofErr w:type="spellStart"/>
      <w:r>
        <w:t>onboard</w:t>
      </w:r>
      <w:proofErr w:type="spellEnd"/>
      <w:r>
        <w:t xml:space="preserve"> containers</w:t>
      </w:r>
    </w:p>
    <w:p w:rsidR="00A32B15" w:rsidRDefault="00A32B15" w:rsidP="00EA0C4E">
      <w:pPr>
        <w:spacing w:after="0"/>
        <w:ind w:left="568" w:hanging="284"/>
      </w:pPr>
      <w:r>
        <w:t>•</w:t>
      </w:r>
      <w:r>
        <w:tab/>
      </w:r>
      <w:proofErr w:type="gramStart"/>
      <w:r w:rsidR="007F26AB">
        <w:t>d</w:t>
      </w:r>
      <w:r>
        <w:t>isposal</w:t>
      </w:r>
      <w:proofErr w:type="gramEnd"/>
      <w:r>
        <w:t xml:space="preserve"> to the marine environment must occur whil</w:t>
      </w:r>
      <w:r w:rsidR="00E87F04">
        <w:t>e</w:t>
      </w:r>
      <w:r>
        <w:t xml:space="preserve"> the vessel is underway</w:t>
      </w:r>
    </w:p>
    <w:p w:rsidR="00307457" w:rsidRDefault="00A32B15" w:rsidP="007F26AB">
      <w:pPr>
        <w:spacing w:after="0" w:line="240" w:lineRule="auto"/>
        <w:ind w:left="568" w:hanging="284"/>
      </w:pPr>
      <w:r>
        <w:t>•</w:t>
      </w:r>
      <w:r>
        <w:tab/>
      </w:r>
      <w:r w:rsidR="007F26AB">
        <w:t>d</w:t>
      </w:r>
      <w:r>
        <w:t xml:space="preserve">isposal can only </w:t>
      </w:r>
      <w:r w:rsidR="00E87F04">
        <w:t>start</w:t>
      </w:r>
      <w:r>
        <w:t xml:space="preserve"> once you are more than </w:t>
      </w:r>
      <w:r w:rsidR="007F26AB">
        <w:t>one</w:t>
      </w:r>
      <w:r>
        <w:t xml:space="preserve"> nautical mile (1.85 km) from the nearest reef, island, mainland or an aquaculture facility</w:t>
      </w:r>
      <w:r w:rsidR="007F26AB">
        <w:t>.</w:t>
      </w:r>
    </w:p>
    <w:p w:rsidR="0073235F" w:rsidRPr="00377E34" w:rsidRDefault="0073235F" w:rsidP="0073235F">
      <w:pPr>
        <w:pStyle w:val="Heading6"/>
        <w:jc w:val="both"/>
        <w:rPr>
          <w:rStyle w:val="Emphasis"/>
          <w:color w:val="auto"/>
        </w:rPr>
      </w:pPr>
      <w:r w:rsidRPr="00377E34">
        <w:rPr>
          <w:rStyle w:val="Emphasis"/>
          <w:color w:val="auto"/>
        </w:rPr>
        <w:lastRenderedPageBreak/>
        <w:t>Supplier</w:t>
      </w:r>
    </w:p>
    <w:p w:rsidR="0073235F" w:rsidRDefault="0073235F" w:rsidP="0073235F">
      <w:pPr>
        <w:jc w:val="both"/>
      </w:pPr>
      <w:r>
        <w:t>Sodium bisulphate can be purchased from chemical suppliers or pool suppliers.</w:t>
      </w:r>
      <w:r w:rsidR="002168ED">
        <w:t xml:space="preserve"> </w:t>
      </w:r>
    </w:p>
    <w:p w:rsidR="0073235F" w:rsidRPr="00A32B15" w:rsidRDefault="0073235F" w:rsidP="0073235F">
      <w:pPr>
        <w:rPr>
          <w:b/>
        </w:rPr>
      </w:pPr>
      <w:r w:rsidRPr="00EB5C62">
        <w:rPr>
          <w:b/>
        </w:rPr>
        <w:t xml:space="preserve">Please note: </w:t>
      </w:r>
      <w:r w:rsidR="00EA0C4E">
        <w:rPr>
          <w:b/>
        </w:rPr>
        <w:t>N</w:t>
      </w:r>
      <w:r w:rsidRPr="00EB5C62">
        <w:rPr>
          <w:b/>
        </w:rPr>
        <w:t>o other solutions are endorsed for use to control COTS in the</w:t>
      </w:r>
      <w:r w:rsidR="00EB5C62">
        <w:rPr>
          <w:b/>
        </w:rPr>
        <w:t xml:space="preserve"> Great Barrier Reef Marine Park.</w:t>
      </w:r>
    </w:p>
    <w:p w:rsidR="0073235F" w:rsidRDefault="002F6E38" w:rsidP="00435F69">
      <w:r>
        <w:rPr>
          <w:noProof/>
          <w:lang w:eastAsia="en-AU"/>
        </w:rPr>
        <mc:AlternateContent>
          <mc:Choice Requires="wps">
            <w:drawing>
              <wp:anchor distT="0" distB="0" distL="114300" distR="114300" simplePos="0" relativeHeight="251665408" behindDoc="0" locked="0" layoutInCell="1" allowOverlap="1" wp14:anchorId="4CBD0CDC" wp14:editId="0BA332C9">
                <wp:simplePos x="0" y="0"/>
                <wp:positionH relativeFrom="column">
                  <wp:posOffset>777875</wp:posOffset>
                </wp:positionH>
                <wp:positionV relativeFrom="paragraph">
                  <wp:posOffset>138430</wp:posOffset>
                </wp:positionV>
                <wp:extent cx="6144895" cy="1141095"/>
                <wp:effectExtent l="0" t="0" r="0" b="1905"/>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4895" cy="1141095"/>
                        </a:xfrm>
                        <a:prstGeom prst="rect">
                          <a:avLst/>
                        </a:prstGeom>
                        <a:noFill/>
                        <a:ln w="9525">
                          <a:noFill/>
                          <a:miter lim="800000"/>
                          <a:headEnd/>
                          <a:tailEnd/>
                        </a:ln>
                      </wps:spPr>
                      <wps:txbx>
                        <w:txbxContent>
                          <w:p w:rsidR="004C600C" w:rsidRPr="00A75F79" w:rsidRDefault="004C600C" w:rsidP="002C5FEE">
                            <w:pPr>
                              <w:pStyle w:val="Heading1"/>
                              <w:spacing w:line="240" w:lineRule="auto"/>
                              <w:rPr>
                                <w:sz w:val="44"/>
                                <w:szCs w:val="44"/>
                              </w:rPr>
                            </w:pPr>
                            <w:bookmarkStart w:id="73" w:name="_Toc393196054"/>
                            <w:bookmarkStart w:id="74" w:name="_Toc393196482"/>
                            <w:bookmarkStart w:id="75" w:name="_Toc398889435"/>
                            <w:bookmarkStart w:id="76" w:name="_Toc399327636"/>
                            <w:bookmarkStart w:id="77" w:name="_Toc399327803"/>
                            <w:r w:rsidRPr="00A75F79">
                              <w:rPr>
                                <w:sz w:val="44"/>
                                <w:szCs w:val="44"/>
                              </w:rPr>
                              <w:t xml:space="preserve">2. Implementing a </w:t>
                            </w:r>
                            <w:r>
                              <w:rPr>
                                <w:sz w:val="44"/>
                                <w:szCs w:val="44"/>
                              </w:rPr>
                              <w:t>control p</w:t>
                            </w:r>
                            <w:r w:rsidRPr="00A75F79">
                              <w:rPr>
                                <w:sz w:val="44"/>
                                <w:szCs w:val="44"/>
                              </w:rPr>
                              <w:t>rogram</w:t>
                            </w:r>
                            <w:bookmarkEnd w:id="73"/>
                            <w:bookmarkEnd w:id="74"/>
                            <w:bookmarkEnd w:id="75"/>
                            <w:bookmarkEnd w:id="76"/>
                            <w:bookmarkEnd w:id="77"/>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0" o:spid="_x0000_s1033" type="#_x0000_t202" style="position:absolute;margin-left:61.25pt;margin-top:10.9pt;width:483.85pt;height:89.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" filled="f" stroked="f">
                <v:textbox>
                  <w:txbxContent>
                    <w:p w:rsidR="004C600C" w:rsidRPr="00A75F79" w:rsidRDefault="004C600C" w:rsidP="002C5FEE">
                      <w:pPr>
                        <w:pStyle w:val="Heading1"/>
                        <w:spacing w:line="240" w:lineRule="auto"/>
                        <w:rPr>
                          <w:sz w:val="44"/>
                          <w:szCs w:val="44"/>
                        </w:rPr>
                      </w:pPr>
                      <w:bookmarkStart w:id="93" w:name="_Toc393196054"/>
                      <w:bookmarkStart w:id="94" w:name="_Toc393196482"/>
                      <w:bookmarkStart w:id="95" w:name="_Toc398889435"/>
                      <w:bookmarkStart w:id="96" w:name="_Toc399327636"/>
                      <w:bookmarkStart w:id="97" w:name="_Toc399327803"/>
                      <w:r w:rsidRPr="00A75F79">
                        <w:rPr>
                          <w:sz w:val="44"/>
                          <w:szCs w:val="44"/>
                        </w:rPr>
                        <w:t xml:space="preserve">2. Implementing a </w:t>
                      </w:r>
                      <w:r>
                        <w:rPr>
                          <w:sz w:val="44"/>
                          <w:szCs w:val="44"/>
                        </w:rPr>
                        <w:t>control p</w:t>
                      </w:r>
                      <w:r w:rsidRPr="00A75F79">
                        <w:rPr>
                          <w:sz w:val="44"/>
                          <w:szCs w:val="44"/>
                        </w:rPr>
                        <w:t>rogram</w:t>
                      </w:r>
                      <w:bookmarkEnd w:id="93"/>
                      <w:bookmarkEnd w:id="94"/>
                      <w:bookmarkEnd w:id="95"/>
                      <w:bookmarkEnd w:id="96"/>
                      <w:bookmarkEnd w:id="97"/>
                    </w:p>
                  </w:txbxContent>
                </v:textbox>
              </v:shape>
            </w:pict>
          </mc:Fallback>
        </mc:AlternateContent>
      </w:r>
      <w:r w:rsidR="0073235F">
        <w:rPr>
          <w:noProof/>
          <w:lang w:eastAsia="en-AU"/>
        </w:rPr>
        <w:drawing>
          <wp:inline distT="0" distB="0" distL="0" distR="0" wp14:anchorId="69D73FDA" wp14:editId="01B970A8">
            <wp:extent cx="6469039" cy="1224671"/>
            <wp:effectExtent l="0" t="0" r="0" b="0"/>
            <wp:docPr id="7" name="Picture 7" descr="2.  Implementing a control program " title="Chapter head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hapterHeadBas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469215" cy="1224704"/>
                    </a:xfrm>
                    <a:prstGeom prst="rect">
                      <a:avLst/>
                    </a:prstGeom>
                    <a:noFill/>
                    <a:ln>
                      <a:noFill/>
                    </a:ln>
                  </pic:spPr>
                </pic:pic>
              </a:graphicData>
            </a:graphic>
          </wp:inline>
        </w:drawing>
      </w:r>
    </w:p>
    <w:p w:rsidR="0073235F" w:rsidRDefault="0073235F" w:rsidP="0073235F">
      <w:pPr>
        <w:pStyle w:val="Heading2"/>
      </w:pPr>
      <w:bookmarkStart w:id="78" w:name="_Toc391287802"/>
      <w:bookmarkStart w:id="79" w:name="_Toc393196055"/>
      <w:bookmarkStart w:id="80" w:name="_Toc393196483"/>
      <w:bookmarkStart w:id="81" w:name="_Toc393196511"/>
      <w:bookmarkStart w:id="82" w:name="_Toc398889436"/>
      <w:bookmarkStart w:id="83" w:name="_Toc399327637"/>
      <w:bookmarkStart w:id="84" w:name="_Toc399327804"/>
      <w:r>
        <w:t>2.1 Commitment, tips and training</w:t>
      </w:r>
      <w:bookmarkEnd w:id="78"/>
      <w:bookmarkEnd w:id="79"/>
      <w:bookmarkEnd w:id="80"/>
      <w:bookmarkEnd w:id="81"/>
      <w:bookmarkEnd w:id="82"/>
      <w:bookmarkEnd w:id="83"/>
      <w:bookmarkEnd w:id="84"/>
      <w:r>
        <w:t xml:space="preserve"> </w:t>
      </w:r>
    </w:p>
    <w:p w:rsidR="0073235F" w:rsidRPr="002A1E99" w:rsidRDefault="0073235F" w:rsidP="0073235F">
      <w:pPr>
        <w:pStyle w:val="Heading1"/>
        <w:spacing w:before="0" w:line="300" w:lineRule="auto"/>
        <w:rPr>
          <w:rFonts w:asciiTheme="minorHAnsi" w:hAnsiTheme="minorHAnsi" w:cs="Arial"/>
          <w:i/>
          <w:sz w:val="22"/>
          <w:szCs w:val="22"/>
        </w:rPr>
      </w:pPr>
      <w:bookmarkStart w:id="85" w:name="_Toc391287803"/>
      <w:bookmarkStart w:id="86" w:name="_Toc393196056"/>
      <w:bookmarkStart w:id="87" w:name="_Toc393196484"/>
      <w:bookmarkStart w:id="88" w:name="_Toc393196512"/>
      <w:bookmarkStart w:id="89" w:name="_Toc398889437"/>
      <w:bookmarkStart w:id="90" w:name="_Toc399327638"/>
      <w:bookmarkStart w:id="91" w:name="_Toc399327805"/>
      <w:r w:rsidRPr="002A1E99">
        <w:rPr>
          <w:rFonts w:asciiTheme="minorHAnsi" w:hAnsiTheme="minorHAnsi" w:cs="Arial"/>
          <w:i/>
          <w:sz w:val="22"/>
          <w:szCs w:val="22"/>
        </w:rPr>
        <w:t>What should be considered prior to commencing a control program?</w:t>
      </w:r>
      <w:bookmarkEnd w:id="85"/>
      <w:bookmarkEnd w:id="86"/>
      <w:bookmarkEnd w:id="87"/>
      <w:bookmarkEnd w:id="88"/>
      <w:bookmarkEnd w:id="89"/>
      <w:bookmarkEnd w:id="90"/>
      <w:bookmarkEnd w:id="91"/>
    </w:p>
    <w:p w:rsidR="0073235F" w:rsidRDefault="0073235F" w:rsidP="0073235F">
      <w:pPr>
        <w:tabs>
          <w:tab w:val="left" w:pos="7501"/>
        </w:tabs>
        <w:spacing w:after="0" w:line="300" w:lineRule="auto"/>
        <w:rPr>
          <w:rFonts w:cs="Arial"/>
        </w:rPr>
      </w:pPr>
      <w:r>
        <w:rPr>
          <w:rFonts w:cs="Arial"/>
        </w:rPr>
        <w:t>Tourism operators, organisations or individuals who identify the need for a COTS control program at a site are encouraged to consider the following points to ensure the program is viable:</w:t>
      </w:r>
    </w:p>
    <w:p w:rsidR="0073235F" w:rsidRPr="002A1E99" w:rsidRDefault="007A4669" w:rsidP="0073235F">
      <w:pPr>
        <w:pStyle w:val="ListParagraph"/>
        <w:numPr>
          <w:ilvl w:val="0"/>
          <w:numId w:val="5"/>
        </w:numPr>
        <w:tabs>
          <w:tab w:val="left" w:pos="7501"/>
        </w:tabs>
        <w:spacing w:after="0" w:line="300" w:lineRule="auto"/>
        <w:rPr>
          <w:rFonts w:ascii="Arial" w:hAnsi="Arial" w:cs="Arial"/>
          <w:sz w:val="20"/>
        </w:rPr>
      </w:pPr>
      <w:r>
        <w:rPr>
          <w:rFonts w:ascii="Arial" w:hAnsi="Arial" w:cs="Arial"/>
          <w:sz w:val="20"/>
        </w:rPr>
        <w:t>t</w:t>
      </w:r>
      <w:r w:rsidR="0073235F" w:rsidRPr="002A1E99">
        <w:rPr>
          <w:rFonts w:ascii="Arial" w:hAnsi="Arial" w:cs="Arial"/>
          <w:sz w:val="20"/>
        </w:rPr>
        <w:t>he socio-economic</w:t>
      </w:r>
      <w:r w:rsidR="002168ED">
        <w:rPr>
          <w:rFonts w:ascii="Arial" w:hAnsi="Arial" w:cs="Arial"/>
          <w:sz w:val="20"/>
        </w:rPr>
        <w:t xml:space="preserve"> </w:t>
      </w:r>
      <w:r w:rsidR="0073235F" w:rsidRPr="002A1E99">
        <w:rPr>
          <w:rFonts w:ascii="Arial" w:hAnsi="Arial" w:cs="Arial"/>
          <w:sz w:val="20"/>
        </w:rPr>
        <w:t>and ecological value of the site</w:t>
      </w:r>
    </w:p>
    <w:p w:rsidR="0073235F" w:rsidRPr="002A1E99" w:rsidRDefault="007A4669" w:rsidP="0073235F">
      <w:pPr>
        <w:pStyle w:val="ListParagraph"/>
        <w:numPr>
          <w:ilvl w:val="0"/>
          <w:numId w:val="6"/>
        </w:numPr>
        <w:spacing w:after="0" w:line="300" w:lineRule="auto"/>
        <w:rPr>
          <w:rFonts w:ascii="Arial" w:hAnsi="Arial" w:cs="Arial"/>
          <w:sz w:val="20"/>
        </w:rPr>
      </w:pPr>
      <w:r>
        <w:rPr>
          <w:rFonts w:ascii="Arial" w:hAnsi="Arial" w:cs="Arial"/>
          <w:sz w:val="20"/>
        </w:rPr>
        <w:t>w</w:t>
      </w:r>
      <w:r w:rsidR="0073235F" w:rsidRPr="002A1E99">
        <w:rPr>
          <w:rFonts w:ascii="Arial" w:hAnsi="Arial" w:cs="Arial"/>
          <w:sz w:val="20"/>
        </w:rPr>
        <w:t>hether a control program can be run successfully</w:t>
      </w:r>
      <w:r w:rsidR="00E87F04">
        <w:rPr>
          <w:rFonts w:ascii="Arial" w:hAnsi="Arial" w:cs="Arial"/>
          <w:sz w:val="20"/>
        </w:rPr>
        <w:t>,</w:t>
      </w:r>
      <w:r w:rsidR="0073235F" w:rsidRPr="002A1E99">
        <w:rPr>
          <w:rFonts w:ascii="Arial" w:hAnsi="Arial" w:cs="Arial"/>
          <w:sz w:val="20"/>
        </w:rPr>
        <w:t xml:space="preserve"> based on the size of the site</w:t>
      </w:r>
    </w:p>
    <w:p w:rsidR="0073235F" w:rsidRPr="002A1E99" w:rsidRDefault="007A4669" w:rsidP="0073235F">
      <w:pPr>
        <w:pStyle w:val="ListParagraph"/>
        <w:numPr>
          <w:ilvl w:val="0"/>
          <w:numId w:val="6"/>
        </w:numPr>
        <w:spacing w:after="0" w:line="300" w:lineRule="auto"/>
        <w:rPr>
          <w:rFonts w:ascii="Arial" w:hAnsi="Arial" w:cs="Arial"/>
          <w:sz w:val="20"/>
        </w:rPr>
      </w:pPr>
      <w:proofErr w:type="gramStart"/>
      <w:r>
        <w:rPr>
          <w:rFonts w:ascii="Arial" w:hAnsi="Arial" w:cs="Arial"/>
          <w:sz w:val="20"/>
        </w:rPr>
        <w:t>w</w:t>
      </w:r>
      <w:r w:rsidR="0073235F" w:rsidRPr="002A1E99">
        <w:rPr>
          <w:rFonts w:ascii="Arial" w:hAnsi="Arial" w:cs="Arial"/>
          <w:sz w:val="20"/>
        </w:rPr>
        <w:t>hether</w:t>
      </w:r>
      <w:proofErr w:type="gramEnd"/>
      <w:r w:rsidR="0073235F" w:rsidRPr="002A1E99">
        <w:rPr>
          <w:rFonts w:ascii="Arial" w:hAnsi="Arial" w:cs="Arial"/>
          <w:sz w:val="20"/>
        </w:rPr>
        <w:t xml:space="preserve"> adequate resources (time, people and equipment) can be allocated</w:t>
      </w:r>
      <w:r w:rsidR="003344D7">
        <w:rPr>
          <w:rFonts w:ascii="Arial" w:hAnsi="Arial" w:cs="Arial"/>
          <w:sz w:val="20"/>
        </w:rPr>
        <w:t>.</w:t>
      </w:r>
      <w:r w:rsidR="0073235F" w:rsidRPr="002A1E99">
        <w:rPr>
          <w:rFonts w:ascii="Arial" w:hAnsi="Arial" w:cs="Arial"/>
          <w:sz w:val="20"/>
        </w:rPr>
        <w:t xml:space="preserve"> </w:t>
      </w:r>
    </w:p>
    <w:p w:rsidR="0073235F" w:rsidRPr="008B4CB8" w:rsidRDefault="0073235F" w:rsidP="0073235F">
      <w:pPr>
        <w:pStyle w:val="ListParagraph"/>
        <w:spacing w:after="0" w:line="300" w:lineRule="auto"/>
        <w:rPr>
          <w:rFonts w:cs="Arial"/>
          <w:sz w:val="14"/>
        </w:rPr>
      </w:pPr>
    </w:p>
    <w:p w:rsidR="0073235F" w:rsidRDefault="007A4669" w:rsidP="0073235F">
      <w:pPr>
        <w:spacing w:after="0" w:line="300" w:lineRule="auto"/>
        <w:rPr>
          <w:rFonts w:cs="Arial"/>
        </w:rPr>
      </w:pPr>
      <w:r>
        <w:rPr>
          <w:rFonts w:cs="Arial"/>
        </w:rPr>
        <w:t>Remember</w:t>
      </w:r>
      <w:r w:rsidR="0073235F">
        <w:rPr>
          <w:rFonts w:cs="Arial"/>
        </w:rPr>
        <w:t>:</w:t>
      </w:r>
    </w:p>
    <w:p w:rsidR="0073235F" w:rsidRPr="001163E4" w:rsidRDefault="008B4CB8" w:rsidP="0073235F">
      <w:pPr>
        <w:pStyle w:val="ListParagraph"/>
        <w:numPr>
          <w:ilvl w:val="0"/>
          <w:numId w:val="6"/>
        </w:numPr>
        <w:spacing w:after="0" w:line="300" w:lineRule="auto"/>
        <w:rPr>
          <w:rFonts w:ascii="Arial" w:hAnsi="Arial" w:cs="Arial"/>
          <w:sz w:val="20"/>
        </w:rPr>
      </w:pPr>
      <w:r>
        <w:rPr>
          <w:noProof/>
          <w:lang w:val="en-AU"/>
        </w:rPr>
        <w:drawing>
          <wp:anchor distT="0" distB="0" distL="114300" distR="114300" simplePos="0" relativeHeight="251705344" behindDoc="1" locked="0" layoutInCell="1" allowOverlap="1" wp14:anchorId="4A87EE46" wp14:editId="5BCCE0E6">
            <wp:simplePos x="0" y="0"/>
            <wp:positionH relativeFrom="column">
              <wp:posOffset>2413000</wp:posOffset>
            </wp:positionH>
            <wp:positionV relativeFrom="paragraph">
              <wp:posOffset>27305</wp:posOffset>
            </wp:positionV>
            <wp:extent cx="3419475" cy="3340100"/>
            <wp:effectExtent l="0" t="0" r="9525" b="0"/>
            <wp:wrapNone/>
            <wp:docPr id="45" name="Picture 45" descr="COTS graphic outline of starfish " title="COTS graphi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OT_graphic"/>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419475" cy="3340100"/>
                    </a:xfrm>
                    <a:prstGeom prst="rect">
                      <a:avLst/>
                    </a:prstGeom>
                    <a:noFill/>
                  </pic:spPr>
                </pic:pic>
              </a:graphicData>
            </a:graphic>
            <wp14:sizeRelH relativeFrom="page">
              <wp14:pctWidth>0</wp14:pctWidth>
            </wp14:sizeRelH>
            <wp14:sizeRelV relativeFrom="page">
              <wp14:pctHeight>0</wp14:pctHeight>
            </wp14:sizeRelV>
          </wp:anchor>
        </w:drawing>
      </w:r>
      <w:r w:rsidR="001163E4" w:rsidRPr="001163E4">
        <w:rPr>
          <w:rFonts w:ascii="Arial" w:hAnsi="Arial" w:cs="Arial"/>
          <w:sz w:val="20"/>
        </w:rPr>
        <w:t>Coral</w:t>
      </w:r>
      <w:r w:rsidR="0073235F" w:rsidRPr="001163E4">
        <w:rPr>
          <w:rFonts w:ascii="Arial" w:hAnsi="Arial" w:cs="Arial"/>
          <w:sz w:val="20"/>
        </w:rPr>
        <w:t xml:space="preserve"> </w:t>
      </w:r>
      <w:r w:rsidR="003344D7" w:rsidRPr="001163E4">
        <w:rPr>
          <w:rFonts w:ascii="Arial" w:hAnsi="Arial" w:cs="Arial"/>
          <w:sz w:val="20"/>
        </w:rPr>
        <w:t>h</w:t>
      </w:r>
      <w:r w:rsidR="0073235F" w:rsidRPr="001163E4">
        <w:rPr>
          <w:rFonts w:ascii="Arial" w:hAnsi="Arial" w:cs="Arial"/>
          <w:sz w:val="20"/>
        </w:rPr>
        <w:t xml:space="preserve">ealth </w:t>
      </w:r>
      <w:r w:rsidR="003344D7" w:rsidRPr="001163E4">
        <w:rPr>
          <w:rFonts w:ascii="Arial" w:hAnsi="Arial" w:cs="Arial"/>
          <w:sz w:val="20"/>
        </w:rPr>
        <w:t>s</w:t>
      </w:r>
      <w:r w:rsidR="0073235F" w:rsidRPr="001163E4">
        <w:rPr>
          <w:rFonts w:ascii="Arial" w:hAnsi="Arial" w:cs="Arial"/>
          <w:sz w:val="20"/>
        </w:rPr>
        <w:t>urveys need to be conducted regularly during and after the program to monitor success</w:t>
      </w:r>
      <w:r w:rsidR="001163E4" w:rsidRPr="001163E4">
        <w:rPr>
          <w:rFonts w:ascii="Arial" w:hAnsi="Arial" w:cs="Arial"/>
          <w:sz w:val="20"/>
        </w:rPr>
        <w:t>.</w:t>
      </w:r>
      <w:r w:rsidR="002168ED">
        <w:rPr>
          <w:rFonts w:ascii="Arial" w:hAnsi="Arial" w:cs="Arial"/>
          <w:sz w:val="20"/>
        </w:rPr>
        <w:t xml:space="preserve"> </w:t>
      </w:r>
      <w:r w:rsidR="001163E4" w:rsidRPr="001163E4">
        <w:rPr>
          <w:rFonts w:ascii="Arial" w:hAnsi="Arial" w:cs="Arial"/>
          <w:sz w:val="20"/>
        </w:rPr>
        <w:t>It is recommended you use permanent reference sites so coral cover and diversity can be compared over time.</w:t>
      </w:r>
      <w:r w:rsidR="002168ED">
        <w:rPr>
          <w:rFonts w:ascii="Arial" w:hAnsi="Arial" w:cs="Arial"/>
          <w:sz w:val="20"/>
        </w:rPr>
        <w:t xml:space="preserve"> </w:t>
      </w:r>
    </w:p>
    <w:p w:rsidR="0073235F" w:rsidRPr="002A1E99" w:rsidRDefault="0073235F" w:rsidP="0073235F">
      <w:pPr>
        <w:pStyle w:val="ListParagraph"/>
        <w:numPr>
          <w:ilvl w:val="0"/>
          <w:numId w:val="6"/>
        </w:numPr>
        <w:spacing w:after="0" w:line="300" w:lineRule="auto"/>
        <w:rPr>
          <w:rFonts w:ascii="Arial" w:hAnsi="Arial" w:cs="Arial"/>
          <w:sz w:val="20"/>
        </w:rPr>
      </w:pPr>
      <w:r w:rsidRPr="002A1E99">
        <w:rPr>
          <w:rFonts w:ascii="Arial" w:hAnsi="Arial" w:cs="Arial"/>
          <w:sz w:val="20"/>
        </w:rPr>
        <w:t xml:space="preserve">Collecting and reporting control program data is important and an obligation </w:t>
      </w:r>
      <w:r w:rsidR="00E87F04">
        <w:rPr>
          <w:rFonts w:ascii="Arial" w:hAnsi="Arial" w:cs="Arial"/>
          <w:sz w:val="20"/>
        </w:rPr>
        <w:t>under</w:t>
      </w:r>
      <w:r w:rsidRPr="002A1E99">
        <w:rPr>
          <w:rFonts w:ascii="Arial" w:hAnsi="Arial" w:cs="Arial"/>
          <w:sz w:val="20"/>
        </w:rPr>
        <w:t xml:space="preserve"> your permit. </w:t>
      </w:r>
    </w:p>
    <w:p w:rsidR="0073235F" w:rsidRPr="002A1E99" w:rsidRDefault="0073235F" w:rsidP="0073235F">
      <w:pPr>
        <w:pStyle w:val="ListParagraph"/>
        <w:numPr>
          <w:ilvl w:val="0"/>
          <w:numId w:val="6"/>
        </w:numPr>
        <w:spacing w:after="0" w:line="300" w:lineRule="auto"/>
        <w:rPr>
          <w:rFonts w:ascii="Arial" w:hAnsi="Arial" w:cs="Arial"/>
          <w:sz w:val="20"/>
        </w:rPr>
      </w:pPr>
      <w:r w:rsidRPr="002A1E99">
        <w:rPr>
          <w:rFonts w:ascii="Arial" w:hAnsi="Arial" w:cs="Arial"/>
          <w:sz w:val="20"/>
        </w:rPr>
        <w:t xml:space="preserve">Cleared areas must be visited regularly (initially every four to five days) to 'mop up' starfish that were missed and any </w:t>
      </w:r>
      <w:r w:rsidR="003344D7">
        <w:rPr>
          <w:rFonts w:ascii="Arial" w:hAnsi="Arial" w:cs="Arial"/>
          <w:sz w:val="20"/>
        </w:rPr>
        <w:t xml:space="preserve">new starfish </w:t>
      </w:r>
      <w:r w:rsidRPr="002A1E99">
        <w:rPr>
          <w:rFonts w:ascii="Arial" w:hAnsi="Arial" w:cs="Arial"/>
          <w:sz w:val="20"/>
        </w:rPr>
        <w:t>to the area</w:t>
      </w:r>
      <w:r w:rsidR="00E87F04">
        <w:rPr>
          <w:rFonts w:ascii="Arial" w:hAnsi="Arial" w:cs="Arial"/>
          <w:sz w:val="20"/>
        </w:rPr>
        <w:t>.</w:t>
      </w:r>
    </w:p>
    <w:p w:rsidR="00E577F3" w:rsidRDefault="008B4CB8" w:rsidP="00E577F3">
      <w:pPr>
        <w:pStyle w:val="ListParagraph"/>
        <w:numPr>
          <w:ilvl w:val="0"/>
          <w:numId w:val="6"/>
        </w:numPr>
        <w:spacing w:line="300" w:lineRule="auto"/>
      </w:pPr>
      <w:bookmarkStart w:id="92" w:name="_Toc393196057"/>
      <w:bookmarkStart w:id="93" w:name="_Toc393196485"/>
      <w:bookmarkStart w:id="94" w:name="_Toc393196513"/>
      <w:bookmarkStart w:id="95" w:name="_Toc398889438"/>
      <w:r>
        <w:rPr>
          <w:noProof/>
          <w:lang w:val="en-AU"/>
        </w:rPr>
        <w:drawing>
          <wp:anchor distT="0" distB="0" distL="114300" distR="114300" simplePos="0" relativeHeight="251722752" behindDoc="0" locked="0" layoutInCell="1" allowOverlap="1" wp14:anchorId="3538E7CC" wp14:editId="632142A4">
            <wp:simplePos x="0" y="0"/>
            <wp:positionH relativeFrom="column">
              <wp:posOffset>-2540</wp:posOffset>
            </wp:positionH>
            <wp:positionV relativeFrom="paragraph">
              <wp:posOffset>569595</wp:posOffset>
            </wp:positionV>
            <wp:extent cx="5251450" cy="2273300"/>
            <wp:effectExtent l="19050" t="19050" r="25400" b="12700"/>
            <wp:wrapTopAndBottom/>
            <wp:docPr id="46" name="Picture 46" descr="Two divers injecting COTS underwater" title="COTS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ont.jpg"/>
                    <pic:cNvPicPr/>
                  </pic:nvPicPr>
                  <pic:blipFill rotWithShape="1">
                    <a:blip r:embed="rId38" cstate="print">
                      <a:extLst>
                        <a:ext uri="{28A0092B-C50C-407E-A947-70E740481C1C}">
                          <a14:useLocalDpi xmlns:a14="http://schemas.microsoft.com/office/drawing/2010/main" val="0"/>
                        </a:ext>
                      </a:extLst>
                    </a:blip>
                    <a:srcRect t="4885"/>
                    <a:stretch/>
                  </pic:blipFill>
                  <pic:spPr bwMode="auto">
                    <a:xfrm>
                      <a:off x="0" y="0"/>
                      <a:ext cx="5251450" cy="2273300"/>
                    </a:xfrm>
                    <a:prstGeom prst="rect">
                      <a:avLst/>
                    </a:prstGeom>
                    <a:ln w="9525" cap="flat" cmpd="sng" algn="ctr">
                      <a:solidFill>
                        <a:srgbClr val="00B0F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en-AU"/>
        </w:rPr>
        <mc:AlternateContent>
          <mc:Choice Requires="wps">
            <w:drawing>
              <wp:anchor distT="0" distB="0" distL="114300" distR="114300" simplePos="0" relativeHeight="251728896" behindDoc="0" locked="0" layoutInCell="1" allowOverlap="1" wp14:anchorId="3D1C6FF9" wp14:editId="0700653F">
                <wp:simplePos x="0" y="0"/>
                <wp:positionH relativeFrom="column">
                  <wp:posOffset>-2540</wp:posOffset>
                </wp:positionH>
                <wp:positionV relativeFrom="paragraph">
                  <wp:posOffset>575945</wp:posOffset>
                </wp:positionV>
                <wp:extent cx="2374265" cy="260350"/>
                <wp:effectExtent l="0" t="0" r="0" b="6350"/>
                <wp:wrapNone/>
                <wp:docPr id="21" name="Text Box 2" descr="Photo by Daniel Schultz Copyright GBRMPA " title="Photo details "/>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260350"/>
                        </a:xfrm>
                        <a:prstGeom prst="rect">
                          <a:avLst/>
                        </a:prstGeom>
                        <a:noFill/>
                        <a:ln w="9525">
                          <a:noFill/>
                          <a:miter lim="800000"/>
                          <a:headEnd/>
                          <a:tailEnd/>
                        </a:ln>
                      </wps:spPr>
                      <wps:txbx>
                        <w:txbxContent>
                          <w:p w:rsidR="008B4CB8" w:rsidRPr="008B4CB8" w:rsidRDefault="008B4CB8">
                            <w:pPr>
                              <w:rPr>
                                <w:color w:val="FFFFFF" w:themeColor="background1"/>
                                <w:sz w:val="14"/>
                              </w:rPr>
                            </w:pPr>
                            <w:r w:rsidRPr="008B4CB8">
                              <w:rPr>
                                <w:color w:val="FFFFFF" w:themeColor="background1"/>
                                <w:sz w:val="14"/>
                              </w:rPr>
                              <w:t>Photo by Daniel Schultz © GBRMPA</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34" type="#_x0000_t202" alt="Title: Photo details  - Description: Photo by Daniel Schultz Copyright GBRMPA " style="position:absolute;left:0;text-align:left;margin-left:-.2pt;margin-top:45.35pt;width:186.95pt;height:20.5pt;z-index:25172889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" filled="f" stroked="f">
                <v:textbox>
                  <w:txbxContent>
                    <w:p w:rsidR="008B4CB8" w:rsidRPr="008B4CB8" w:rsidRDefault="008B4CB8">
                      <w:pPr>
                        <w:rPr>
                          <w:color w:val="FFFFFF" w:themeColor="background1"/>
                          <w:sz w:val="14"/>
                        </w:rPr>
                      </w:pPr>
                      <w:r w:rsidRPr="008B4CB8">
                        <w:rPr>
                          <w:color w:val="FFFFFF" w:themeColor="background1"/>
                          <w:sz w:val="14"/>
                        </w:rPr>
                        <w:t>Photo by Daniel Schultz © GBRMPA</w:t>
                      </w:r>
                    </w:p>
                  </w:txbxContent>
                </v:textbox>
              </v:shape>
            </w:pict>
          </mc:Fallback>
        </mc:AlternateContent>
      </w:r>
      <w:bookmarkEnd w:id="92"/>
      <w:bookmarkEnd w:id="93"/>
      <w:bookmarkEnd w:id="94"/>
      <w:bookmarkEnd w:id="95"/>
      <w:r w:rsidR="0073235F" w:rsidRPr="002A1E99">
        <w:rPr>
          <w:rFonts w:ascii="Arial" w:hAnsi="Arial" w:cs="Arial"/>
          <w:sz w:val="20"/>
        </w:rPr>
        <w:t xml:space="preserve">Effective control requires a multi-year commitment to </w:t>
      </w:r>
      <w:r w:rsidR="00E87F04">
        <w:rPr>
          <w:rFonts w:ascii="Arial" w:hAnsi="Arial" w:cs="Arial"/>
          <w:sz w:val="20"/>
        </w:rPr>
        <w:t>reduce</w:t>
      </w:r>
      <w:r w:rsidR="0073235F" w:rsidRPr="002A1E99">
        <w:rPr>
          <w:rFonts w:ascii="Arial" w:hAnsi="Arial" w:cs="Arial"/>
          <w:sz w:val="20"/>
        </w:rPr>
        <w:t xml:space="preserve"> the COTS population to a level where coral reefs are able to cope and recover.</w:t>
      </w:r>
      <w:bookmarkStart w:id="96" w:name="_Toc391287804"/>
    </w:p>
    <w:p w:rsidR="00D675F5" w:rsidRDefault="00E87F04" w:rsidP="005310CB">
      <w:pPr>
        <w:pStyle w:val="Caption"/>
        <w:spacing w:after="0"/>
        <w:jc w:val="both"/>
      </w:pPr>
      <w:r>
        <w:t xml:space="preserve"> </w:t>
      </w:r>
      <w:bookmarkStart w:id="97" w:name="_Toc393196058"/>
      <w:bookmarkStart w:id="98" w:name="_Toc393196486"/>
      <w:bookmarkStart w:id="99" w:name="_Toc393196514"/>
      <w:bookmarkStart w:id="100" w:name="_Toc398889439"/>
      <w:bookmarkStart w:id="101" w:name="_Toc399327639"/>
      <w:bookmarkStart w:id="102" w:name="_Toc399327806"/>
    </w:p>
    <w:p w:rsidR="00D675F5" w:rsidRDefault="00D675F5">
      <w:pPr>
        <w:rPr>
          <w:rFonts w:asciiTheme="minorHAnsi" w:eastAsiaTheme="minorEastAsia" w:hAnsiTheme="minorHAnsi"/>
          <w:b/>
          <w:bCs/>
          <w:color w:val="4F81BD" w:themeColor="accent1"/>
          <w:sz w:val="18"/>
          <w:szCs w:val="18"/>
          <w:lang w:val="en-GB" w:eastAsia="en-AU"/>
        </w:rPr>
      </w:pPr>
      <w:r>
        <w:br w:type="page"/>
      </w:r>
    </w:p>
    <w:p w:rsidR="0073235F" w:rsidRPr="00323EDC" w:rsidRDefault="0073235F" w:rsidP="005310CB">
      <w:pPr>
        <w:pStyle w:val="Caption"/>
        <w:spacing w:after="0"/>
        <w:jc w:val="both"/>
        <w:rPr>
          <w:rFonts w:cs="Arial"/>
          <w:i/>
          <w:sz w:val="22"/>
          <w:szCs w:val="22"/>
        </w:rPr>
      </w:pPr>
      <w:r w:rsidRPr="00323EDC">
        <w:rPr>
          <w:rFonts w:cs="Arial"/>
          <w:i/>
          <w:sz w:val="22"/>
          <w:szCs w:val="22"/>
        </w:rPr>
        <w:lastRenderedPageBreak/>
        <w:t>Useful information</w:t>
      </w:r>
      <w:bookmarkEnd w:id="96"/>
      <w:bookmarkEnd w:id="97"/>
      <w:bookmarkEnd w:id="98"/>
      <w:bookmarkEnd w:id="99"/>
      <w:bookmarkEnd w:id="100"/>
      <w:bookmarkEnd w:id="101"/>
      <w:bookmarkEnd w:id="102"/>
    </w:p>
    <w:p w:rsidR="0073235F" w:rsidRDefault="0073235F" w:rsidP="0073235F">
      <w:r>
        <w:t>Prior to start</w:t>
      </w:r>
      <w:r w:rsidR="00E87F04">
        <w:t>ing</w:t>
      </w:r>
      <w:r>
        <w:t xml:space="preserve">, ensure </w:t>
      </w:r>
      <w:proofErr w:type="gramStart"/>
      <w:r w:rsidR="003344D7">
        <w:t>staff</w:t>
      </w:r>
      <w:r>
        <w:t xml:space="preserve"> are</w:t>
      </w:r>
      <w:proofErr w:type="gramEnd"/>
      <w:r>
        <w:t xml:space="preserve"> familiar with these </w:t>
      </w:r>
      <w:r w:rsidR="003344D7">
        <w:t>g</w:t>
      </w:r>
      <w:r>
        <w:t xml:space="preserve">uidelines and </w:t>
      </w:r>
      <w:r w:rsidR="003344D7">
        <w:t>trained to carry out COTS control.</w:t>
      </w:r>
      <w:r w:rsidR="002168ED">
        <w:t xml:space="preserve"> </w:t>
      </w:r>
      <w:r w:rsidR="00E1158E">
        <w:t>E</w:t>
      </w:r>
      <w:r>
        <w:t>xperience makes a vast difference</w:t>
      </w:r>
      <w:r w:rsidR="00E1158E">
        <w:t xml:space="preserve"> as</w:t>
      </w:r>
      <w:r w:rsidR="00A776F3">
        <w:t xml:space="preserve"> </w:t>
      </w:r>
      <w:r w:rsidR="00844AAA">
        <w:t>i</w:t>
      </w:r>
      <w:r>
        <w:t xml:space="preserve">nexperienced divers will </w:t>
      </w:r>
      <w:r w:rsidR="00E87F04">
        <w:t>find</w:t>
      </w:r>
      <w:r>
        <w:t xml:space="preserve"> less than five per</w:t>
      </w:r>
      <w:r w:rsidR="007A4669">
        <w:t xml:space="preserve"> </w:t>
      </w:r>
      <w:r>
        <w:t xml:space="preserve">cent of COTS at a site (Aiello 2006). </w:t>
      </w:r>
    </w:p>
    <w:p w:rsidR="0073235F" w:rsidRDefault="0073235F" w:rsidP="0073235F">
      <w:r>
        <w:t xml:space="preserve">To eliminate </w:t>
      </w:r>
      <w:r w:rsidR="00FA2AE3">
        <w:t>duplication</w:t>
      </w:r>
      <w:r>
        <w:t>, conduct systematic searches and keep a large-scale map or aerial photograph recording the areas which have already been checked and the number of visits each time.</w:t>
      </w:r>
      <w:r w:rsidR="002168ED">
        <w:t xml:space="preserve"> </w:t>
      </w:r>
      <w:r>
        <w:t>Each site will require multiple searches to minimise the number of starfish missed.</w:t>
      </w:r>
    </w:p>
    <w:p w:rsidR="0073235F" w:rsidRDefault="0073235F" w:rsidP="0073235F">
      <w:r>
        <w:t xml:space="preserve">Once affected sites </w:t>
      </w:r>
      <w:r w:rsidR="00E87F04">
        <w:t>are</w:t>
      </w:r>
      <w:r>
        <w:t xml:space="preserve"> identified, the best method for locating and controlling individual starfish is </w:t>
      </w:r>
      <w:r w:rsidR="00E87F04">
        <w:t>through</w:t>
      </w:r>
      <w:r>
        <w:t xml:space="preserve"> </w:t>
      </w:r>
      <w:r w:rsidR="003344D7">
        <w:t>scuba</w:t>
      </w:r>
      <w:r>
        <w:t xml:space="preserve"> diving or snorkelling. </w:t>
      </w:r>
      <w:r w:rsidR="003344D7">
        <w:t>For the control program to be successful</w:t>
      </w:r>
      <w:r w:rsidR="00E1158E">
        <w:t xml:space="preserve"> at managing an outbreak</w:t>
      </w:r>
      <w:r w:rsidR="00E87F04">
        <w:t>,</w:t>
      </w:r>
      <w:r w:rsidR="00E1158E">
        <w:t xml:space="preserve"> </w:t>
      </w:r>
      <w:r>
        <w:t>all of the COTS in the affected area will need to be injected. Sites made up of patch reefs are more easily checked if several divers work around the sides of the patches at different depths.</w:t>
      </w:r>
    </w:p>
    <w:p w:rsidR="0073235F" w:rsidRDefault="0073235F" w:rsidP="0073235F">
      <w:r>
        <w:t xml:space="preserve">COTS can be very cryptic and difficult to see, and tend to hide during the day time. </w:t>
      </w:r>
      <w:r w:rsidR="003344D7">
        <w:t xml:space="preserve">Fresh scars on the coral </w:t>
      </w:r>
      <w:r>
        <w:t>clear</w:t>
      </w:r>
      <w:r w:rsidR="00E87F04">
        <w:t xml:space="preserve">ly </w:t>
      </w:r>
      <w:r>
        <w:t>indicat</w:t>
      </w:r>
      <w:r w:rsidR="00E87F04">
        <w:t xml:space="preserve">e </w:t>
      </w:r>
      <w:r>
        <w:t xml:space="preserve">that COTS </w:t>
      </w:r>
      <w:r w:rsidR="003344D7">
        <w:t xml:space="preserve">are present, </w:t>
      </w:r>
      <w:r>
        <w:t>so look for these first. Efforts are best concentrated in a one to four metre radius around the freshest scars, checking crevices in and under the reef.</w:t>
      </w:r>
      <w:r w:rsidR="002168ED">
        <w:t xml:space="preserve"> </w:t>
      </w:r>
      <w:r w:rsidR="00844AAA">
        <w:t xml:space="preserve">See </w:t>
      </w:r>
      <w:r w:rsidR="007A4669">
        <w:t xml:space="preserve">section </w:t>
      </w:r>
      <w:r w:rsidR="00844AAA">
        <w:t xml:space="preserve">2.6 for further details on searching. </w:t>
      </w:r>
    </w:p>
    <w:p w:rsidR="0073235F" w:rsidRDefault="0073235F" w:rsidP="002A1E99">
      <w:r>
        <w:t>A COTS control program is a multi-year commitment requiring finances and trained personnel.</w:t>
      </w:r>
      <w:r w:rsidR="002168ED">
        <w:t xml:space="preserve"> </w:t>
      </w:r>
      <w:r>
        <w:t xml:space="preserve">Contact </w:t>
      </w:r>
      <w:hyperlink r:id="rId39" w:history="1">
        <w:r w:rsidRPr="002A1E99">
          <w:t>GBRMPA</w:t>
        </w:r>
      </w:hyperlink>
      <w:r>
        <w:t xml:space="preserve"> for further information on training providers.</w:t>
      </w:r>
      <w:r w:rsidR="002168ED">
        <w:t xml:space="preserve"> </w:t>
      </w:r>
    </w:p>
    <w:tbl>
      <w:tblPr>
        <w:tblStyle w:val="TableGrid"/>
        <w:tblW w:w="9464" w:type="dxa"/>
        <w:tblBorders>
          <w:top w:val="dashed" w:sz="4" w:space="0" w:color="8DB3E2" w:themeColor="text2" w:themeTint="66"/>
          <w:left w:val="dashed" w:sz="4" w:space="0" w:color="8DB3E2" w:themeColor="text2" w:themeTint="66"/>
          <w:bottom w:val="dashed" w:sz="4" w:space="0" w:color="8DB3E2" w:themeColor="text2" w:themeTint="66"/>
          <w:right w:val="dashed" w:sz="4" w:space="0" w:color="8DB3E2" w:themeColor="text2" w:themeTint="66"/>
          <w:insideH w:val="none" w:sz="0" w:space="0" w:color="auto"/>
          <w:insideV w:val="none" w:sz="0" w:space="0" w:color="auto"/>
        </w:tblBorders>
        <w:tblLook w:val="04A0" w:firstRow="1" w:lastRow="0" w:firstColumn="1" w:lastColumn="0" w:noHBand="0" w:noVBand="1"/>
        <w:tblCaption w:val="Checklist before commencing a COTS control program "/>
        <w:tblDescription w:val="Three key questions to ask before commencing a COTS control program: 1. Do you have an outbreak? 2. Should you start a  COTS control program. 3.  Are you ready? "/>
      </w:tblPr>
      <w:tblGrid>
        <w:gridCol w:w="4563"/>
        <w:gridCol w:w="4901"/>
      </w:tblGrid>
      <w:tr w:rsidR="00115DF7" w:rsidTr="00A45E63">
        <w:trPr>
          <w:tblHeader/>
        </w:trPr>
        <w:tc>
          <w:tcPr>
            <w:tcW w:w="9464" w:type="dxa"/>
            <w:gridSpan w:val="2"/>
            <w:tcBorders>
              <w:top w:val="nil"/>
              <w:left w:val="nil"/>
              <w:right w:val="nil"/>
            </w:tcBorders>
            <w:shd w:val="clear" w:color="auto" w:fill="DAEEF3" w:themeFill="accent5" w:themeFillTint="33"/>
          </w:tcPr>
          <w:p w:rsidR="00115DF7" w:rsidRPr="002C42F7" w:rsidRDefault="00115DF7">
            <w:pPr>
              <w:pStyle w:val="ListParagraph"/>
              <w:ind w:left="0"/>
              <w:rPr>
                <w:rFonts w:ascii="Arial" w:hAnsi="Arial" w:cs="Arial"/>
                <w:sz w:val="21"/>
                <w:szCs w:val="21"/>
                <w:u w:val="single"/>
              </w:rPr>
            </w:pPr>
            <w:r w:rsidRPr="002C42F7">
              <w:rPr>
                <w:rFonts w:ascii="Verdana" w:hAnsi="Verdana" w:cs="Arial"/>
                <w:color w:val="4F81BD" w:themeColor="accent1"/>
                <w:sz w:val="21"/>
                <w:szCs w:val="21"/>
              </w:rPr>
              <w:t xml:space="preserve">Checklist </w:t>
            </w:r>
            <w:r w:rsidR="00E87F04" w:rsidRPr="002C42F7">
              <w:rPr>
                <w:rFonts w:ascii="Verdana" w:hAnsi="Verdana" w:cs="Arial"/>
                <w:color w:val="4F81BD" w:themeColor="accent1"/>
                <w:sz w:val="21"/>
                <w:szCs w:val="21"/>
              </w:rPr>
              <w:t xml:space="preserve">— </w:t>
            </w:r>
            <w:r w:rsidRPr="002C42F7">
              <w:rPr>
                <w:rFonts w:ascii="Verdana" w:hAnsi="Verdana" w:cs="Arial"/>
                <w:color w:val="4F81BD" w:themeColor="accent1"/>
                <w:sz w:val="21"/>
                <w:szCs w:val="21"/>
              </w:rPr>
              <w:t>before commencing a COTS control program (adapted from Aiello</w:t>
            </w:r>
            <w:r w:rsidR="00E87F04" w:rsidRPr="002C42F7">
              <w:rPr>
                <w:rFonts w:ascii="Verdana" w:hAnsi="Verdana" w:cs="Arial"/>
                <w:color w:val="4F81BD" w:themeColor="accent1"/>
                <w:sz w:val="21"/>
                <w:szCs w:val="21"/>
              </w:rPr>
              <w:t xml:space="preserve"> </w:t>
            </w:r>
            <w:r w:rsidRPr="002C42F7">
              <w:rPr>
                <w:rFonts w:ascii="Verdana" w:hAnsi="Verdana" w:cs="Arial"/>
                <w:color w:val="4F81BD" w:themeColor="accent1"/>
                <w:sz w:val="21"/>
                <w:szCs w:val="21"/>
              </w:rPr>
              <w:t>2006</w:t>
            </w:r>
            <w:r w:rsidRPr="002C42F7">
              <w:rPr>
                <w:rFonts w:ascii="Arial" w:hAnsi="Arial" w:cs="Arial"/>
                <w:color w:val="4F81BD" w:themeColor="accent1"/>
                <w:sz w:val="21"/>
                <w:szCs w:val="21"/>
              </w:rPr>
              <w:t>)</w:t>
            </w:r>
          </w:p>
        </w:tc>
      </w:tr>
      <w:tr w:rsidR="0073235F" w:rsidTr="00A45E63">
        <w:tc>
          <w:tcPr>
            <w:tcW w:w="4563" w:type="dxa"/>
            <w:tcBorders>
              <w:left w:val="nil"/>
            </w:tcBorders>
            <w:shd w:val="clear" w:color="auto" w:fill="DAEEF3" w:themeFill="accent5" w:themeFillTint="33"/>
          </w:tcPr>
          <w:p w:rsidR="0073235F" w:rsidRDefault="0073235F">
            <w:pPr>
              <w:pStyle w:val="ListParagraph"/>
              <w:ind w:left="0"/>
            </w:pPr>
            <w:r>
              <w:rPr>
                <w:noProof/>
                <w:lang w:val="en-AU"/>
              </w:rPr>
              <w:drawing>
                <wp:anchor distT="0" distB="0" distL="114300" distR="114300" simplePos="0" relativeHeight="251726848" behindDoc="0" locked="0" layoutInCell="1" allowOverlap="1">
                  <wp:simplePos x="0" y="0"/>
                  <wp:positionH relativeFrom="column">
                    <wp:posOffset>-2540</wp:posOffset>
                  </wp:positionH>
                  <wp:positionV relativeFrom="paragraph">
                    <wp:posOffset>525145</wp:posOffset>
                  </wp:positionV>
                  <wp:extent cx="2760345" cy="3277870"/>
                  <wp:effectExtent l="0" t="0" r="0" b="0"/>
                  <wp:wrapNone/>
                  <wp:docPr id="19" name="Diagram 19" descr="COTS graphic with a question in each circle 1. Do you have a COTS outbreak? 2. Should you start a COTS control program?  3.  Are you ready? " title="COTS Graphic "/>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14:sizeRelH relativeFrom="page">
                    <wp14:pctWidth>0</wp14:pctWidth>
                  </wp14:sizeRelH>
                  <wp14:sizeRelV relativeFrom="page">
                    <wp14:pctHeight>0</wp14:pctHeight>
                  </wp14:sizeRelV>
                </wp:anchor>
              </w:drawing>
            </w:r>
          </w:p>
        </w:tc>
        <w:tc>
          <w:tcPr>
            <w:tcW w:w="4901" w:type="dxa"/>
            <w:tcBorders>
              <w:right w:val="nil"/>
            </w:tcBorders>
            <w:shd w:val="clear" w:color="auto" w:fill="DAEEF3" w:themeFill="accent5" w:themeFillTint="33"/>
          </w:tcPr>
          <w:p w:rsidR="00115DF7" w:rsidRDefault="00115DF7">
            <w:pPr>
              <w:pStyle w:val="ListParagraph"/>
              <w:ind w:left="0"/>
              <w:rPr>
                <w:u w:val="single"/>
              </w:rPr>
            </w:pPr>
          </w:p>
          <w:p w:rsidR="0073235F" w:rsidRDefault="0073235F" w:rsidP="004E2D01">
            <w:pPr>
              <w:rPr>
                <w:u w:val="single"/>
                <w:lang w:eastAsia="en-AU"/>
              </w:rPr>
            </w:pPr>
            <w:r>
              <w:rPr>
                <w:u w:val="single"/>
                <w:lang w:eastAsia="en-AU"/>
              </w:rPr>
              <w:t>DO YOU HAVE A COTS OUTBREAK</w:t>
            </w:r>
            <w:r w:rsidR="004E2D01">
              <w:rPr>
                <w:u w:val="single"/>
                <w:lang w:eastAsia="en-AU"/>
              </w:rPr>
              <w:t>?</w:t>
            </w:r>
          </w:p>
          <w:p w:rsidR="0073235F" w:rsidRDefault="0073235F" w:rsidP="004E2D01">
            <w:pPr>
              <w:spacing w:line="276" w:lineRule="auto"/>
              <w:ind w:left="175" w:hanging="175"/>
              <w:rPr>
                <w:lang w:eastAsia="en-AU"/>
              </w:rPr>
            </w:pPr>
            <w:r>
              <w:rPr>
                <w:lang w:eastAsia="en-AU"/>
              </w:rPr>
              <w:t>□ Have you seen COTS scars at your site?</w:t>
            </w:r>
          </w:p>
          <w:p w:rsidR="0073235F" w:rsidRDefault="0073235F" w:rsidP="004E2D01">
            <w:pPr>
              <w:spacing w:line="276" w:lineRule="auto"/>
              <w:ind w:left="175" w:hanging="175"/>
              <w:rPr>
                <w:lang w:eastAsia="en-AU"/>
              </w:rPr>
            </w:pPr>
            <w:r>
              <w:rPr>
                <w:lang w:eastAsia="en-AU"/>
              </w:rPr>
              <w:t>□ Are COTS out in the open during the day?</w:t>
            </w:r>
          </w:p>
          <w:p w:rsidR="0073235F" w:rsidRDefault="0073235F" w:rsidP="004E2D01">
            <w:pPr>
              <w:spacing w:line="276" w:lineRule="auto"/>
              <w:ind w:left="175" w:hanging="175"/>
              <w:rPr>
                <w:lang w:eastAsia="en-AU"/>
              </w:rPr>
            </w:pPr>
            <w:r>
              <w:rPr>
                <w:lang w:eastAsia="en-AU"/>
              </w:rPr>
              <w:t>□ Are COTS clumping together in groups of more than two or three?</w:t>
            </w:r>
          </w:p>
          <w:p w:rsidR="0073235F" w:rsidRDefault="0073235F" w:rsidP="004E2D01">
            <w:pPr>
              <w:spacing w:line="276" w:lineRule="auto"/>
              <w:ind w:left="175" w:hanging="175"/>
              <w:rPr>
                <w:lang w:eastAsia="en-AU"/>
              </w:rPr>
            </w:pPr>
            <w:r>
              <w:rPr>
                <w:lang w:eastAsia="en-AU"/>
              </w:rPr>
              <w:t>□ Are you finding small and large COTS?</w:t>
            </w:r>
          </w:p>
          <w:p w:rsidR="0073235F" w:rsidRDefault="0073235F" w:rsidP="004E2D01">
            <w:pPr>
              <w:spacing w:line="276" w:lineRule="auto"/>
              <w:ind w:left="175" w:hanging="175"/>
              <w:rPr>
                <w:lang w:eastAsia="en-AU"/>
              </w:rPr>
            </w:pPr>
            <w:r>
              <w:rPr>
                <w:lang w:eastAsia="en-AU"/>
              </w:rPr>
              <w:t xml:space="preserve">□ </w:t>
            </w:r>
            <w:r w:rsidRPr="00E1158E">
              <w:rPr>
                <w:lang w:eastAsia="en-AU"/>
              </w:rPr>
              <w:t xml:space="preserve">Is there more than one </w:t>
            </w:r>
            <w:proofErr w:type="gramStart"/>
            <w:r w:rsidRPr="00E1158E">
              <w:rPr>
                <w:lang w:eastAsia="en-AU"/>
              </w:rPr>
              <w:t>COTS</w:t>
            </w:r>
            <w:proofErr w:type="gramEnd"/>
            <w:r w:rsidRPr="00E1158E">
              <w:rPr>
                <w:lang w:eastAsia="en-AU"/>
              </w:rPr>
              <w:t xml:space="preserve"> during a 20</w:t>
            </w:r>
            <w:r w:rsidR="007A4669">
              <w:rPr>
                <w:lang w:eastAsia="en-AU"/>
              </w:rPr>
              <w:t>-</w:t>
            </w:r>
            <w:r w:rsidRPr="00E1158E">
              <w:rPr>
                <w:lang w:eastAsia="en-AU"/>
              </w:rPr>
              <w:t>minute swim?</w:t>
            </w:r>
          </w:p>
          <w:p w:rsidR="0073235F" w:rsidRDefault="0073235F">
            <w:pPr>
              <w:pStyle w:val="ListParagraph"/>
              <w:ind w:left="142" w:hanging="142"/>
            </w:pPr>
          </w:p>
          <w:p w:rsidR="0073235F" w:rsidRDefault="0073235F">
            <w:pPr>
              <w:rPr>
                <w:u w:val="single"/>
                <w:lang w:eastAsia="en-AU"/>
              </w:rPr>
            </w:pPr>
            <w:r>
              <w:rPr>
                <w:u w:val="single"/>
                <w:lang w:eastAsia="en-AU"/>
              </w:rPr>
              <w:t>SHOULD YOU START A COTS CONTROL PROGRAM?</w:t>
            </w:r>
          </w:p>
          <w:p w:rsidR="0073235F" w:rsidRDefault="0073235F" w:rsidP="00693AED">
            <w:pPr>
              <w:ind w:left="175" w:hanging="175"/>
              <w:rPr>
                <w:lang w:eastAsia="en-AU"/>
              </w:rPr>
            </w:pPr>
            <w:r>
              <w:rPr>
                <w:lang w:eastAsia="en-AU"/>
              </w:rPr>
              <w:t>□ Do you have the capacity to support an ongoing</w:t>
            </w:r>
            <w:r w:rsidR="00693AED">
              <w:rPr>
                <w:lang w:eastAsia="en-AU"/>
              </w:rPr>
              <w:t xml:space="preserve"> </w:t>
            </w:r>
            <w:r>
              <w:rPr>
                <w:lang w:eastAsia="en-AU"/>
              </w:rPr>
              <w:t>program?</w:t>
            </w:r>
          </w:p>
          <w:p w:rsidR="0073235F" w:rsidRDefault="0073235F">
            <w:pPr>
              <w:ind w:left="175" w:hanging="175"/>
              <w:rPr>
                <w:lang w:eastAsia="en-AU"/>
              </w:rPr>
            </w:pPr>
            <w:r>
              <w:rPr>
                <w:lang w:eastAsia="en-AU"/>
              </w:rPr>
              <w:t xml:space="preserve">□ Have you identified the most important site/s for protection? </w:t>
            </w:r>
          </w:p>
          <w:p w:rsidR="0073235F" w:rsidRDefault="0073235F">
            <w:pPr>
              <w:ind w:left="175" w:hanging="175"/>
              <w:rPr>
                <w:lang w:eastAsia="en-AU"/>
              </w:rPr>
            </w:pPr>
            <w:r>
              <w:rPr>
                <w:lang w:eastAsia="en-AU"/>
              </w:rPr>
              <w:t xml:space="preserve">□ Do you have regular (weekly) access to your site/s? </w:t>
            </w:r>
          </w:p>
          <w:p w:rsidR="0073235F" w:rsidRDefault="0073235F">
            <w:pPr>
              <w:ind w:left="175" w:hanging="141"/>
              <w:rPr>
                <w:lang w:eastAsia="en-AU"/>
              </w:rPr>
            </w:pPr>
          </w:p>
          <w:p w:rsidR="0073235F" w:rsidRDefault="0073235F" w:rsidP="004E2D01">
            <w:pPr>
              <w:rPr>
                <w:u w:val="single"/>
                <w:lang w:eastAsia="en-AU"/>
              </w:rPr>
            </w:pPr>
            <w:r>
              <w:rPr>
                <w:u w:val="single"/>
                <w:lang w:eastAsia="en-AU"/>
              </w:rPr>
              <w:t>ARE YOU READY?</w:t>
            </w:r>
          </w:p>
          <w:p w:rsidR="0073235F" w:rsidRDefault="0073235F" w:rsidP="004E2D01">
            <w:pPr>
              <w:spacing w:line="276" w:lineRule="auto"/>
              <w:ind w:left="175" w:hanging="175"/>
              <w:rPr>
                <w:lang w:eastAsia="en-AU"/>
              </w:rPr>
            </w:pPr>
            <w:r>
              <w:rPr>
                <w:lang w:eastAsia="en-AU"/>
              </w:rPr>
              <w:t>□ Do you have a permit to control COTS?</w:t>
            </w:r>
          </w:p>
          <w:p w:rsidR="0073235F" w:rsidRDefault="0073235F" w:rsidP="004E2D01">
            <w:pPr>
              <w:spacing w:line="276" w:lineRule="auto"/>
              <w:ind w:left="175" w:hanging="175"/>
              <w:rPr>
                <w:lang w:eastAsia="en-AU"/>
              </w:rPr>
            </w:pPr>
            <w:r>
              <w:rPr>
                <w:lang w:eastAsia="en-AU"/>
              </w:rPr>
              <w:t xml:space="preserve">□ Have participants been trained and read these </w:t>
            </w:r>
            <w:r w:rsidR="007A4669">
              <w:rPr>
                <w:lang w:eastAsia="en-AU"/>
              </w:rPr>
              <w:t>g</w:t>
            </w:r>
            <w:r>
              <w:rPr>
                <w:lang w:eastAsia="en-AU"/>
              </w:rPr>
              <w:t xml:space="preserve">uidelines? </w:t>
            </w:r>
          </w:p>
          <w:p w:rsidR="0073235F" w:rsidRDefault="0073235F" w:rsidP="004E2D01">
            <w:pPr>
              <w:spacing w:line="276" w:lineRule="auto"/>
              <w:ind w:left="175" w:hanging="175"/>
              <w:rPr>
                <w:lang w:eastAsia="en-AU"/>
              </w:rPr>
            </w:pPr>
            <w:r>
              <w:rPr>
                <w:lang w:eastAsia="en-AU"/>
              </w:rPr>
              <w:t>□ Do you have a detailed map of your site?</w:t>
            </w:r>
          </w:p>
          <w:p w:rsidR="0073235F" w:rsidRDefault="0073235F" w:rsidP="004E2D01">
            <w:pPr>
              <w:spacing w:line="276" w:lineRule="auto"/>
              <w:ind w:left="175" w:hanging="175"/>
              <w:rPr>
                <w:lang w:eastAsia="en-AU"/>
              </w:rPr>
            </w:pPr>
            <w:r>
              <w:rPr>
                <w:lang w:eastAsia="en-AU"/>
              </w:rPr>
              <w:t>□ Do you have the necessary equipment?</w:t>
            </w:r>
          </w:p>
          <w:p w:rsidR="0073235F" w:rsidRDefault="0073235F" w:rsidP="004E2D01">
            <w:pPr>
              <w:spacing w:line="276" w:lineRule="auto"/>
              <w:ind w:left="175" w:hanging="175"/>
              <w:rPr>
                <w:lang w:eastAsia="en-AU"/>
              </w:rPr>
            </w:pPr>
            <w:r>
              <w:rPr>
                <w:lang w:eastAsia="en-AU"/>
              </w:rPr>
              <w:t>□ Have you chosen your control method?</w:t>
            </w:r>
          </w:p>
          <w:p w:rsidR="0073235F" w:rsidRDefault="0073235F">
            <w:pPr>
              <w:rPr>
                <w:lang w:eastAsia="en-AU"/>
              </w:rPr>
            </w:pPr>
          </w:p>
        </w:tc>
      </w:tr>
    </w:tbl>
    <w:p w:rsidR="0073235F" w:rsidRDefault="0073235F" w:rsidP="0073235F">
      <w:pPr>
        <w:rPr>
          <w:lang w:eastAsia="en-AU"/>
        </w:rPr>
      </w:pPr>
    </w:p>
    <w:p w:rsidR="00E300AD" w:rsidRDefault="00E300AD" w:rsidP="0073235F">
      <w:pPr>
        <w:rPr>
          <w:lang w:eastAsia="en-AU"/>
        </w:rPr>
      </w:pPr>
    </w:p>
    <w:p w:rsidR="00D675F5" w:rsidRDefault="00D675F5">
      <w:pPr>
        <w:rPr>
          <w:rFonts w:ascii="Verdana" w:eastAsiaTheme="majorEastAsia" w:hAnsi="Verdana" w:cstheme="majorBidi"/>
          <w:bCs/>
          <w:color w:val="365F91" w:themeColor="accent1" w:themeShade="BF"/>
          <w:sz w:val="28"/>
          <w:szCs w:val="26"/>
        </w:rPr>
      </w:pPr>
      <w:bookmarkStart w:id="103" w:name="_Toc391287805"/>
      <w:bookmarkStart w:id="104" w:name="_Toc393196059"/>
      <w:bookmarkStart w:id="105" w:name="_Toc393196487"/>
      <w:bookmarkStart w:id="106" w:name="_Toc393196515"/>
      <w:bookmarkStart w:id="107" w:name="_Toc398889440"/>
      <w:bookmarkStart w:id="108" w:name="_Toc399327640"/>
      <w:bookmarkStart w:id="109" w:name="_Toc399327807"/>
      <w:r>
        <w:br w:type="page"/>
      </w:r>
    </w:p>
    <w:p w:rsidR="0073235F" w:rsidRDefault="0073235F" w:rsidP="0073235F">
      <w:pPr>
        <w:pStyle w:val="Heading2"/>
      </w:pPr>
      <w:r>
        <w:lastRenderedPageBreak/>
        <w:t>2.2 Permits and reporting</w:t>
      </w:r>
      <w:bookmarkEnd w:id="103"/>
      <w:bookmarkEnd w:id="104"/>
      <w:bookmarkEnd w:id="105"/>
      <w:bookmarkEnd w:id="106"/>
      <w:bookmarkEnd w:id="107"/>
      <w:bookmarkEnd w:id="108"/>
      <w:bookmarkEnd w:id="109"/>
    </w:p>
    <w:p w:rsidR="0073235F" w:rsidRDefault="005310CB" w:rsidP="0073235F">
      <w:r>
        <w:rPr>
          <w:noProof/>
          <w:lang w:eastAsia="en-AU"/>
        </w:rPr>
        <mc:AlternateContent>
          <mc:Choice Requires="wps">
            <w:drawing>
              <wp:anchor distT="0" distB="0" distL="114300" distR="114300" simplePos="0" relativeHeight="251715584" behindDoc="0" locked="0" layoutInCell="1" allowOverlap="1" wp14:anchorId="6A90E872" wp14:editId="543248B6">
                <wp:simplePos x="0" y="0"/>
                <wp:positionH relativeFrom="margin">
                  <wp:posOffset>-44450</wp:posOffset>
                </wp:positionH>
                <wp:positionV relativeFrom="margin">
                  <wp:posOffset>842645</wp:posOffset>
                </wp:positionV>
                <wp:extent cx="1880235" cy="937895"/>
                <wp:effectExtent l="0" t="0" r="5715" b="0"/>
                <wp:wrapSquare wrapText="bothSides"/>
                <wp:docPr id="47" name="Text Box 2" descr="A return of zero is an important result and it also needs to be recorded. " title="Text box "/>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0235" cy="937895"/>
                        </a:xfrm>
                        <a:prstGeom prst="rect">
                          <a:avLst/>
                        </a:prstGeom>
                        <a:solidFill>
                          <a:schemeClr val="accent5">
                            <a:lumMod val="20000"/>
                            <a:lumOff val="80000"/>
                          </a:schemeClr>
                        </a:solidFill>
                        <a:ln w="9525">
                          <a:noFill/>
                          <a:miter lim="800000"/>
                          <a:headEnd/>
                          <a:tailEnd/>
                        </a:ln>
                      </wps:spPr>
                      <wps:txbx>
                        <w:txbxContent>
                          <w:p w:rsidR="004C600C" w:rsidRPr="007A4669" w:rsidRDefault="004C600C" w:rsidP="007A4669">
                            <w:pPr>
                              <w:spacing w:after="0"/>
                              <w:rPr>
                                <w:i/>
                                <w:color w:val="00B0F0"/>
                                <w:sz w:val="24"/>
                                <w:szCs w:val="24"/>
                              </w:rPr>
                            </w:pPr>
                            <w:r w:rsidRPr="007A4669">
                              <w:rPr>
                                <w:i/>
                                <w:color w:val="00B0F0"/>
                                <w:sz w:val="24"/>
                                <w:szCs w:val="24"/>
                              </w:rPr>
                              <w:t xml:space="preserve">A return of zero is an important result and it also needs to be recorded.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alt="Title: Text box  - Description: A return of zero is an important result and it also needs to be recorded. " style="position:absolute;margin-left:-3.5pt;margin-top:66.35pt;width:148.05pt;height:73.85pt;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" fillcolor="#daeef3 [664]" stroked="f">
                <v:textbox>
                  <w:txbxContent>
                    <w:p w:rsidR="004C600C" w:rsidRPr="007A4669" w:rsidRDefault="004C600C" w:rsidP="007A4669">
                      <w:pPr>
                        <w:spacing w:after="0"/>
                        <w:rPr>
                          <w:i/>
                          <w:color w:val="00B0F0"/>
                          <w:sz w:val="24"/>
                          <w:szCs w:val="24"/>
                        </w:rPr>
                      </w:pPr>
                      <w:r w:rsidRPr="007A4669">
                        <w:rPr>
                          <w:i/>
                          <w:color w:val="00B0F0"/>
                          <w:sz w:val="24"/>
                          <w:szCs w:val="24"/>
                        </w:rPr>
                        <w:t xml:space="preserve">A return of zero is an important result and it also needs to be recorded. </w:t>
                      </w:r>
                    </w:p>
                  </w:txbxContent>
                </v:textbox>
                <w10:wrap type="square" anchorx="margin" anchory="margin"/>
              </v:shape>
            </w:pict>
          </mc:Fallback>
        </mc:AlternateContent>
      </w:r>
      <w:r w:rsidR="0073235F">
        <w:t>Permits to undertake COTS control can be obtained from GBRMPA.</w:t>
      </w:r>
      <w:r w:rsidR="002168ED">
        <w:t xml:space="preserve"> </w:t>
      </w:r>
      <w:r w:rsidR="0073235F">
        <w:t xml:space="preserve">The </w:t>
      </w:r>
      <w:r w:rsidR="00D12FC7">
        <w:t>name of the permi</w:t>
      </w:r>
      <w:r w:rsidR="00E1158E">
        <w:t>ssion</w:t>
      </w:r>
      <w:r w:rsidR="0073235F">
        <w:t xml:space="preserve"> is ‘</w:t>
      </w:r>
      <w:r w:rsidR="0073235F" w:rsidRPr="00D12FC7">
        <w:rPr>
          <w:i/>
        </w:rPr>
        <w:t>A program for the taking of animals, which pose a threat to the use and amenity of a particular area’</w:t>
      </w:r>
      <w:r w:rsidR="0073235F">
        <w:t xml:space="preserve">. </w:t>
      </w:r>
      <w:r w:rsidR="00D12FC7">
        <w:t xml:space="preserve">Information </w:t>
      </w:r>
      <w:r w:rsidR="0073235F">
        <w:t xml:space="preserve">on how to apply </w:t>
      </w:r>
      <w:r w:rsidR="007A4669">
        <w:t>is</w:t>
      </w:r>
      <w:r w:rsidR="0073235F">
        <w:t xml:space="preserve"> on the </w:t>
      </w:r>
      <w:hyperlink r:id="rId45" w:history="1">
        <w:r w:rsidR="0073235F">
          <w:rPr>
            <w:rStyle w:val="Hyperlink"/>
            <w:color w:val="auto"/>
          </w:rPr>
          <w:t>GBRMPA website</w:t>
        </w:r>
      </w:hyperlink>
      <w:r w:rsidR="0073235F">
        <w:t>.</w:t>
      </w:r>
      <w:r w:rsidR="002168ED">
        <w:t xml:space="preserve"> </w:t>
      </w:r>
      <w:r w:rsidR="0073235F" w:rsidRPr="00315FE9">
        <w:t xml:space="preserve">It should be noted that the </w:t>
      </w:r>
      <w:r w:rsidR="00315FE9">
        <w:t xml:space="preserve">standard </w:t>
      </w:r>
      <w:r w:rsidR="0073235F" w:rsidRPr="00315FE9">
        <w:t xml:space="preserve">application process </w:t>
      </w:r>
      <w:r w:rsidR="00315FE9">
        <w:t>may</w:t>
      </w:r>
      <w:r w:rsidR="00A36E4C" w:rsidRPr="00315FE9">
        <w:t xml:space="preserve"> take at least two months.</w:t>
      </w:r>
      <w:r w:rsidR="00A36E4C">
        <w:t xml:space="preserve"> </w:t>
      </w:r>
    </w:p>
    <w:p w:rsidR="0073235F" w:rsidRPr="004E2D01" w:rsidRDefault="0073235F" w:rsidP="0073235F">
      <w:pPr>
        <w:rPr>
          <w:b/>
        </w:rPr>
      </w:pPr>
      <w:r w:rsidRPr="004E2D01">
        <w:rPr>
          <w:b/>
        </w:rPr>
        <w:t>Please note:</w:t>
      </w:r>
      <w:r w:rsidR="002168ED">
        <w:rPr>
          <w:b/>
        </w:rPr>
        <w:t xml:space="preserve"> </w:t>
      </w:r>
      <w:r w:rsidR="002F6E38">
        <w:rPr>
          <w:b/>
        </w:rPr>
        <w:t xml:space="preserve">Undertaking a crown-of-thorns starfish control program may involve inherent risk. </w:t>
      </w:r>
      <w:proofErr w:type="spellStart"/>
      <w:r w:rsidR="002F6E38">
        <w:rPr>
          <w:b/>
        </w:rPr>
        <w:t>P</w:t>
      </w:r>
      <w:r w:rsidRPr="004E2D01">
        <w:rPr>
          <w:b/>
        </w:rPr>
        <w:t>ermittees</w:t>
      </w:r>
      <w:proofErr w:type="spellEnd"/>
      <w:r w:rsidRPr="004E2D01">
        <w:rPr>
          <w:b/>
        </w:rPr>
        <w:t xml:space="preserve"> will be required to obtain appropriate insurance to cover their program and all par</w:t>
      </w:r>
      <w:r w:rsidR="00E1158E" w:rsidRPr="004E2D01">
        <w:rPr>
          <w:b/>
        </w:rPr>
        <w:t>ticipants</w:t>
      </w:r>
      <w:r w:rsidR="00E300AD">
        <w:rPr>
          <w:b/>
        </w:rPr>
        <w:t>,</w:t>
      </w:r>
      <w:r w:rsidR="00E1158E" w:rsidRPr="004E2D01">
        <w:rPr>
          <w:b/>
        </w:rPr>
        <w:t xml:space="preserve"> and indemnify GBRMPA.</w:t>
      </w:r>
      <w:r w:rsidR="002168ED">
        <w:rPr>
          <w:b/>
        </w:rPr>
        <w:t xml:space="preserve"> </w:t>
      </w:r>
    </w:p>
    <w:p w:rsidR="0073235F" w:rsidRDefault="0073235F" w:rsidP="0073235F">
      <w:r>
        <w:t xml:space="preserve">As part of permit requirements, you </w:t>
      </w:r>
      <w:r w:rsidR="00E300AD">
        <w:t xml:space="preserve">need </w:t>
      </w:r>
      <w:r>
        <w:t xml:space="preserve">to submit data </w:t>
      </w:r>
      <w:r w:rsidR="00D12FC7">
        <w:t>showing the number of COTS culled on</w:t>
      </w:r>
      <w:r>
        <w:t xml:space="preserve"> a six-monthly basis.</w:t>
      </w:r>
      <w:r w:rsidR="002168ED">
        <w:t xml:space="preserve"> </w:t>
      </w:r>
      <w:r>
        <w:t>A simple Excel spreadsheet can be used to record this information.</w:t>
      </w:r>
      <w:r w:rsidR="002168ED">
        <w:t xml:space="preserve"> </w:t>
      </w:r>
      <w:r>
        <w:t>It is important this data is accurate as it is used by GBRMPA and the Queensland Parks and Wildlife Service for management purposes.</w:t>
      </w:r>
      <w:r w:rsidR="002168ED">
        <w:t xml:space="preserve"> </w:t>
      </w:r>
      <w:r>
        <w:t>Reporting requirements are included</w:t>
      </w:r>
      <w:r w:rsidR="00A6226C">
        <w:t xml:space="preserve"> in </w:t>
      </w:r>
      <w:r>
        <w:t xml:space="preserve">permit </w:t>
      </w:r>
      <w:r w:rsidR="007A4669">
        <w:t xml:space="preserve">conditions. </w:t>
      </w:r>
      <w:r w:rsidR="00E300AD">
        <w:t xml:space="preserve">Attachment A is an </w:t>
      </w:r>
      <w:r w:rsidR="007A4669">
        <w:t>e</w:t>
      </w:r>
      <w:r>
        <w:t>xample of the report form</w:t>
      </w:r>
      <w:r w:rsidR="00E300AD">
        <w:t>.</w:t>
      </w:r>
    </w:p>
    <w:p w:rsidR="0073235F" w:rsidRDefault="0073235F" w:rsidP="0073235F">
      <w:pPr>
        <w:pStyle w:val="Heading2"/>
      </w:pPr>
      <w:bookmarkStart w:id="110" w:name="_Toc391287806"/>
      <w:bookmarkStart w:id="111" w:name="_Toc393196060"/>
      <w:bookmarkStart w:id="112" w:name="_Toc393196488"/>
      <w:bookmarkStart w:id="113" w:name="_Toc393196516"/>
      <w:bookmarkStart w:id="114" w:name="_Toc398889441"/>
      <w:bookmarkStart w:id="115" w:name="_Toc399327641"/>
      <w:bookmarkStart w:id="116" w:name="_Toc399327808"/>
      <w:r>
        <w:t>2.3 Health and safety</w:t>
      </w:r>
      <w:bookmarkEnd w:id="110"/>
      <w:bookmarkEnd w:id="111"/>
      <w:bookmarkEnd w:id="112"/>
      <w:bookmarkEnd w:id="113"/>
      <w:bookmarkEnd w:id="114"/>
      <w:bookmarkEnd w:id="115"/>
      <w:bookmarkEnd w:id="116"/>
      <w:r>
        <w:t xml:space="preserve"> </w:t>
      </w:r>
    </w:p>
    <w:p w:rsidR="0073235F" w:rsidRDefault="0073235F" w:rsidP="0073235F">
      <w:r>
        <w:t xml:space="preserve">COTS have hundreds of long needle-like </w:t>
      </w:r>
      <w:r w:rsidR="00E1158E">
        <w:t>toxic</w:t>
      </w:r>
      <w:r>
        <w:t xml:space="preserve"> spines covering their bodies and arms</w:t>
      </w:r>
      <w:r w:rsidR="00E300AD">
        <w:t>,</w:t>
      </w:r>
      <w:r>
        <w:t xml:space="preserve"> present</w:t>
      </w:r>
      <w:r w:rsidR="00E300AD">
        <w:t>ing</w:t>
      </w:r>
      <w:r>
        <w:t xml:space="preserve"> a health threat to people who interact with them.</w:t>
      </w:r>
      <w:r w:rsidR="002168ED">
        <w:t xml:space="preserve"> </w:t>
      </w:r>
      <w:r>
        <w:t xml:space="preserve">Individuals undertaking COTS control activities </w:t>
      </w:r>
      <w:r w:rsidR="002F5C8B">
        <w:t xml:space="preserve">need to take suitable precautions to avoid being </w:t>
      </w:r>
      <w:r w:rsidR="00E1158E">
        <w:t>spiked</w:t>
      </w:r>
      <w:r w:rsidR="002F5C8B">
        <w:t xml:space="preserve"> </w:t>
      </w:r>
      <w:r>
        <w:t xml:space="preserve">and </w:t>
      </w:r>
      <w:r w:rsidR="002F5C8B">
        <w:t>should be instructed</w:t>
      </w:r>
      <w:r>
        <w:t xml:space="preserve"> on the appropriate </w:t>
      </w:r>
      <w:r w:rsidR="002F5C8B">
        <w:t>f</w:t>
      </w:r>
      <w:r>
        <w:t xml:space="preserve">irst </w:t>
      </w:r>
      <w:r w:rsidR="002F5C8B">
        <w:t>a</w:t>
      </w:r>
      <w:r>
        <w:t>id treatment.</w:t>
      </w:r>
      <w:r w:rsidR="002168ED">
        <w:t xml:space="preserve"> </w:t>
      </w:r>
    </w:p>
    <w:p w:rsidR="0073235F" w:rsidRDefault="0073235F" w:rsidP="0073235F">
      <w:r>
        <w:t xml:space="preserve">Most injuries to humans </w:t>
      </w:r>
      <w:r w:rsidR="00E300AD">
        <w:t xml:space="preserve">from COTS </w:t>
      </w:r>
      <w:r>
        <w:t xml:space="preserve">occur on the hands and feet. </w:t>
      </w:r>
      <w:proofErr w:type="gramStart"/>
      <w:r>
        <w:t>Symptoms range from intense pain (which may last several hours)</w:t>
      </w:r>
      <w:r w:rsidR="00E300AD">
        <w:t>,</w:t>
      </w:r>
      <w:r>
        <w:t xml:space="preserve"> </w:t>
      </w:r>
      <w:r w:rsidR="007A4669">
        <w:t xml:space="preserve">through </w:t>
      </w:r>
      <w:r>
        <w:t>to nausea and vomiting.</w:t>
      </w:r>
      <w:proofErr w:type="gramEnd"/>
      <w:r>
        <w:t xml:space="preserve"> Frequently, the area around the puncture turns a dark blue and begins to swell. The swelling may persist for a number of days. Where the victim has suffered multiple wounds</w:t>
      </w:r>
      <w:r w:rsidR="00E300AD">
        <w:t>,</w:t>
      </w:r>
      <w:r>
        <w:t xml:space="preserve"> the whole limb may stiffen and swell. In </w:t>
      </w:r>
      <w:r w:rsidR="00E300AD">
        <w:t>these</w:t>
      </w:r>
      <w:r>
        <w:t xml:space="preserve"> cases, the patient may experience numbness around the wound(s) and the swollen area may become extremely itchy. Some victims may also respond in a</w:t>
      </w:r>
      <w:r w:rsidR="00B30DF7">
        <w:t>n allergic manner (Moran 1988).</w:t>
      </w:r>
      <w:r>
        <w:t xml:space="preserve"> Persons affected by a spiking should </w:t>
      </w:r>
      <w:r w:rsidR="007A4669">
        <w:t xml:space="preserve">immediately </w:t>
      </w:r>
      <w:r>
        <w:t>advise their supervisor and/or others on the control team and</w:t>
      </w:r>
      <w:r w:rsidR="00F462BD">
        <w:t>,</w:t>
      </w:r>
      <w:r>
        <w:t xml:space="preserve"> if necessary</w:t>
      </w:r>
      <w:r w:rsidR="00F462BD">
        <w:t>,</w:t>
      </w:r>
      <w:r>
        <w:t xml:space="preserve"> seek medical assistance. </w:t>
      </w:r>
    </w:p>
    <w:p w:rsidR="002F5C8B" w:rsidRDefault="0073235F" w:rsidP="0073235F">
      <w:r>
        <w:t>Precautions should always be taken to minimi</w:t>
      </w:r>
      <w:r w:rsidR="00E1158E">
        <w:t>s</w:t>
      </w:r>
      <w:r>
        <w:t>e the risk of contact with COTS spines</w:t>
      </w:r>
      <w:r w:rsidR="007A4669">
        <w:t>,</w:t>
      </w:r>
      <w:r>
        <w:t xml:space="preserve"> particularly as the toxins can bio-accumulate.</w:t>
      </w:r>
      <w:r w:rsidR="002168ED">
        <w:t xml:space="preserve"> </w:t>
      </w:r>
      <w:r w:rsidR="002F5C8B">
        <w:t>Ideally, d</w:t>
      </w:r>
      <w:r>
        <w:t>ivers should cover their skin as much as possible by wearing full wetsuits, gloves</w:t>
      </w:r>
      <w:r w:rsidR="00B30DF7">
        <w:t>, booties, hoods and facemasks.</w:t>
      </w:r>
      <w:r>
        <w:t xml:space="preserve"> </w:t>
      </w:r>
      <w:r w:rsidR="00E1158E">
        <w:t>AMPTO</w:t>
      </w:r>
      <w:r>
        <w:t xml:space="preserve"> ha</w:t>
      </w:r>
      <w:r w:rsidR="007A4669">
        <w:t>s</w:t>
      </w:r>
      <w:r w:rsidR="002F5C8B">
        <w:t xml:space="preserve"> </w:t>
      </w:r>
      <w:r>
        <w:t xml:space="preserve">been undertaking </w:t>
      </w:r>
      <w:r w:rsidR="002F5C8B">
        <w:t xml:space="preserve">a </w:t>
      </w:r>
      <w:r>
        <w:t xml:space="preserve">COTS </w:t>
      </w:r>
      <w:r w:rsidR="002F5C8B">
        <w:t>c</w:t>
      </w:r>
      <w:r>
        <w:t xml:space="preserve">ontrol </w:t>
      </w:r>
      <w:r w:rsidR="002F5C8B">
        <w:t>p</w:t>
      </w:r>
      <w:r>
        <w:t>rogram for many years and</w:t>
      </w:r>
      <w:r w:rsidR="00F462BD">
        <w:t>,</w:t>
      </w:r>
      <w:r>
        <w:t xml:space="preserve"> as a precaution</w:t>
      </w:r>
      <w:r w:rsidR="00F462BD">
        <w:t xml:space="preserve">, </w:t>
      </w:r>
      <w:r w:rsidR="002F5C8B">
        <w:t xml:space="preserve">will not allow </w:t>
      </w:r>
      <w:r w:rsidR="00E1158E">
        <w:t xml:space="preserve">control </w:t>
      </w:r>
      <w:r w:rsidR="002F5C8B">
        <w:t xml:space="preserve">divers to participate in the program if they have </w:t>
      </w:r>
      <w:r>
        <w:t xml:space="preserve">been spiked </w:t>
      </w:r>
      <w:r w:rsidR="00C64F8F">
        <w:t>twice</w:t>
      </w:r>
      <w:r w:rsidR="002F5C8B">
        <w:t>.</w:t>
      </w:r>
      <w:r w:rsidR="002168ED">
        <w:t xml:space="preserve"> </w:t>
      </w:r>
    </w:p>
    <w:p w:rsidR="0073235F" w:rsidRDefault="0073235F" w:rsidP="0073235F">
      <w:r>
        <w:t>It is</w:t>
      </w:r>
      <w:r w:rsidR="00F462BD">
        <w:t xml:space="preserve"> not </w:t>
      </w:r>
      <w:r>
        <w:t xml:space="preserve">known what effect injections of </w:t>
      </w:r>
      <w:r w:rsidR="002F5C8B">
        <w:t>b</w:t>
      </w:r>
      <w:r>
        <w:t xml:space="preserve">ile salts </w:t>
      </w:r>
      <w:r w:rsidR="00F462BD">
        <w:t xml:space="preserve">or </w:t>
      </w:r>
      <w:r w:rsidR="002F5C8B">
        <w:t>s</w:t>
      </w:r>
      <w:r>
        <w:t xml:space="preserve">odium bisulphate </w:t>
      </w:r>
      <w:r w:rsidR="002F5C8B">
        <w:t>would have on</w:t>
      </w:r>
      <w:r>
        <w:t xml:space="preserve"> humans, so ensure the needles are covered, especially during entry and exit from the water. </w:t>
      </w:r>
    </w:p>
    <w:p w:rsidR="0073235F" w:rsidRDefault="0073235F" w:rsidP="0073235F">
      <w:pPr>
        <w:pStyle w:val="Heading2"/>
      </w:pPr>
      <w:bookmarkStart w:id="117" w:name="_Toc391287807"/>
      <w:bookmarkStart w:id="118" w:name="_Toc393196061"/>
      <w:bookmarkStart w:id="119" w:name="_Toc393196489"/>
      <w:bookmarkStart w:id="120" w:name="_Toc393196517"/>
      <w:bookmarkStart w:id="121" w:name="_Toc398889442"/>
      <w:bookmarkStart w:id="122" w:name="_Toc399327642"/>
      <w:bookmarkStart w:id="123" w:name="_Toc399327809"/>
      <w:r>
        <w:t>2.4 Outbreaks and outbreak indicators</w:t>
      </w:r>
      <w:bookmarkEnd w:id="117"/>
      <w:bookmarkEnd w:id="118"/>
      <w:bookmarkEnd w:id="119"/>
      <w:bookmarkEnd w:id="120"/>
      <w:bookmarkEnd w:id="121"/>
      <w:bookmarkEnd w:id="122"/>
      <w:bookmarkEnd w:id="123"/>
    </w:p>
    <w:p w:rsidR="0073235F" w:rsidRDefault="0073235F" w:rsidP="0073235F">
      <w:r>
        <w:t>COTS are natural inhabitants on coral reefs</w:t>
      </w:r>
      <w:r w:rsidR="00F462BD">
        <w:t xml:space="preserve">, </w:t>
      </w:r>
      <w:r>
        <w:t xml:space="preserve">typically </w:t>
      </w:r>
      <w:r w:rsidR="00F462BD">
        <w:t xml:space="preserve">occurring </w:t>
      </w:r>
      <w:r>
        <w:t>at very low densities (</w:t>
      </w:r>
      <w:proofErr w:type="gramStart"/>
      <w:r w:rsidR="007A4669">
        <w:t>fewer</w:t>
      </w:r>
      <w:proofErr w:type="gramEnd"/>
      <w:r w:rsidR="003344D7">
        <w:t xml:space="preserve"> than one</w:t>
      </w:r>
      <w:r>
        <w:t xml:space="preserve"> starfish</w:t>
      </w:r>
      <w:r w:rsidR="003344D7">
        <w:t xml:space="preserve"> per </w:t>
      </w:r>
      <w:r>
        <w:t>hectare) (Moran 1986; Baird et al. 2013). A COTS outbreak occurs when the</w:t>
      </w:r>
      <w:r w:rsidR="007A4669">
        <w:t>ir</w:t>
      </w:r>
      <w:r>
        <w:t xml:space="preserve"> density is at a point where their feeding rate exceeds the typical long-term average growth rate of coral (</w:t>
      </w:r>
      <w:proofErr w:type="spellStart"/>
      <w:r>
        <w:t>Fabricius</w:t>
      </w:r>
      <w:proofErr w:type="spellEnd"/>
      <w:r>
        <w:t xml:space="preserve"> 2013).</w:t>
      </w:r>
    </w:p>
    <w:p w:rsidR="0073235F" w:rsidRDefault="0073235F" w:rsidP="0073235F">
      <w:r>
        <w:t xml:space="preserve">COTS outbreaks represent the most significant biological disturbance on tropical coral reefs throughout much of the Indo-Pacific region. </w:t>
      </w:r>
      <w:r w:rsidR="003344D7">
        <w:t>For example, on the</w:t>
      </w:r>
      <w:r>
        <w:t xml:space="preserve"> Great Barrier Reef it is estimated that of the 50 per cent decline in live coral cover over the </w:t>
      </w:r>
      <w:r w:rsidR="00EE5CA1">
        <w:t>p</w:t>
      </w:r>
      <w:r>
        <w:t>ast 27 years, approximately 42</w:t>
      </w:r>
      <w:r w:rsidR="00EE5CA1">
        <w:t xml:space="preserve"> per cent</w:t>
      </w:r>
      <w:r>
        <w:t xml:space="preserve"> of that loss was due to COTS (</w:t>
      </w:r>
      <w:proofErr w:type="spellStart"/>
      <w:r>
        <w:t>De’ath</w:t>
      </w:r>
      <w:proofErr w:type="spellEnd"/>
      <w:r>
        <w:t xml:space="preserve"> et al., 2012).</w:t>
      </w:r>
      <w:r w:rsidR="00C64F8F">
        <w:t xml:space="preserve"> </w:t>
      </w:r>
    </w:p>
    <w:p w:rsidR="00FA2AE3" w:rsidRPr="00FA2AE3" w:rsidRDefault="00FA2AE3" w:rsidP="00FA2AE3">
      <w:r w:rsidRPr="00FA2AE3">
        <w:t>There have been four major outbreaks on the Great Barrier Reef since the 1960s (each starting in the 1960s, late 1970s, early 1990s and 2010) and the time between the start of each outbreak has been 15–17 years. The fourth and current outbreak began in 2010.</w:t>
      </w:r>
    </w:p>
    <w:p w:rsidR="00D675F5" w:rsidRDefault="00D675F5">
      <w:pPr>
        <w:rPr>
          <w:i/>
        </w:rPr>
      </w:pPr>
      <w:r>
        <w:rPr>
          <w:i/>
        </w:rPr>
        <w:br w:type="page"/>
      </w:r>
    </w:p>
    <w:p w:rsidR="0073235F" w:rsidRPr="00445156" w:rsidRDefault="00BA6F76" w:rsidP="00445156">
      <w:pPr>
        <w:spacing w:after="0"/>
        <w:rPr>
          <w:i/>
        </w:rPr>
      </w:pPr>
      <w:r w:rsidRPr="00445156">
        <w:rPr>
          <w:i/>
        </w:rPr>
        <w:lastRenderedPageBreak/>
        <w:t xml:space="preserve">Densities </w:t>
      </w:r>
    </w:p>
    <w:p w:rsidR="0073235F" w:rsidRDefault="0073235F" w:rsidP="0073235F">
      <w:proofErr w:type="spellStart"/>
      <w:r w:rsidRPr="00C64F8F">
        <w:t>Keesing</w:t>
      </w:r>
      <w:proofErr w:type="spellEnd"/>
      <w:r w:rsidRPr="00C64F8F">
        <w:t xml:space="preserve"> and Lucas (1992) estimated 10 to 15 COTS per hectare could be sustained in areas with 20 to 50</w:t>
      </w:r>
      <w:r w:rsidR="00EE5CA1" w:rsidRPr="00C64F8F">
        <w:t xml:space="preserve"> per cent</w:t>
      </w:r>
      <w:r w:rsidRPr="00C64F8F">
        <w:t xml:space="preserve"> coral cover. </w:t>
      </w:r>
      <w:r w:rsidR="00C64F8F" w:rsidRPr="00C64F8F">
        <w:t>Generally, i</w:t>
      </w:r>
      <w:r w:rsidRPr="00C64F8F">
        <w:t xml:space="preserve">f you see </w:t>
      </w:r>
      <w:r w:rsidR="00EE5CA1" w:rsidRPr="00C64F8F">
        <w:t xml:space="preserve">more than </w:t>
      </w:r>
      <w:r w:rsidRPr="00C64F8F">
        <w:t>15 starfish</w:t>
      </w:r>
      <w:r w:rsidR="00EE5CA1" w:rsidRPr="00C64F8F">
        <w:t xml:space="preserve"> per hectare</w:t>
      </w:r>
      <w:r w:rsidRPr="00C64F8F">
        <w:t xml:space="preserve"> </w:t>
      </w:r>
      <w:r w:rsidR="007A4669">
        <w:t>(</w:t>
      </w:r>
      <w:r w:rsidR="00FE021F">
        <w:t>that is,</w:t>
      </w:r>
      <w:r w:rsidRPr="00C64F8F">
        <w:t xml:space="preserve"> </w:t>
      </w:r>
      <w:r w:rsidR="00EE5CA1" w:rsidRPr="00C64F8F">
        <w:t>two</w:t>
      </w:r>
      <w:r w:rsidRPr="00C64F8F">
        <w:t xml:space="preserve"> starfish per 20</w:t>
      </w:r>
      <w:r w:rsidR="00C118E8">
        <w:t>-</w:t>
      </w:r>
      <w:r w:rsidRPr="00C64F8F">
        <w:t>min</w:t>
      </w:r>
      <w:r w:rsidR="00C118E8">
        <w:t>ute</w:t>
      </w:r>
      <w:r w:rsidRPr="00C64F8F">
        <w:t xml:space="preserve"> swim</w:t>
      </w:r>
      <w:r w:rsidR="00C118E8">
        <w:t>)</w:t>
      </w:r>
      <w:r w:rsidRPr="00C64F8F">
        <w:t xml:space="preserve"> th</w:t>
      </w:r>
      <w:r w:rsidR="00FE021F">
        <w:t xml:space="preserve">en the density has reached </w:t>
      </w:r>
      <w:r w:rsidR="00EE5CA1" w:rsidRPr="00C64F8F">
        <w:t>a</w:t>
      </w:r>
      <w:r w:rsidR="00FE021F">
        <w:t>n</w:t>
      </w:r>
      <w:r w:rsidR="00EE5CA1" w:rsidRPr="00C64F8F">
        <w:t xml:space="preserve"> </w:t>
      </w:r>
      <w:r w:rsidR="00C64F8F" w:rsidRPr="00C64F8F">
        <w:t xml:space="preserve">outbreak level. </w:t>
      </w:r>
    </w:p>
    <w:p w:rsidR="0073235F" w:rsidRDefault="0073235F" w:rsidP="0073235F">
      <w:r>
        <w:t xml:space="preserve">For management purposes, GBRMPA considers a </w:t>
      </w:r>
      <w:r w:rsidR="00EE5CA1">
        <w:t>c</w:t>
      </w:r>
      <w:r>
        <w:t xml:space="preserve">atch per </w:t>
      </w:r>
      <w:r w:rsidR="00EE5CA1">
        <w:t>u</w:t>
      </w:r>
      <w:r>
        <w:t xml:space="preserve">nit </w:t>
      </w:r>
      <w:r w:rsidR="00EE5CA1">
        <w:t>e</w:t>
      </w:r>
      <w:r>
        <w:t>ffort of 0.05 (</w:t>
      </w:r>
      <w:r w:rsidR="00EE5CA1">
        <w:t xml:space="preserve">the </w:t>
      </w:r>
      <w:r>
        <w:t>number of COTS killed</w:t>
      </w:r>
      <w:r w:rsidR="00EE5CA1">
        <w:t xml:space="preserve"> per minute</w:t>
      </w:r>
      <w:r>
        <w:t>) as an active outbreak when coral cover is below 40</w:t>
      </w:r>
      <w:r w:rsidR="00EE5CA1">
        <w:t xml:space="preserve"> per cent</w:t>
      </w:r>
      <w:r>
        <w:t>.</w:t>
      </w:r>
      <w:r w:rsidR="002168ED">
        <w:t xml:space="preserve"> </w:t>
      </w:r>
      <w:r>
        <w:t>When coral cover is above 40</w:t>
      </w:r>
      <w:r w:rsidR="00EE5CA1">
        <w:t xml:space="preserve"> per cent</w:t>
      </w:r>
      <w:r w:rsidR="00C118E8">
        <w:t>,</w:t>
      </w:r>
      <w:r w:rsidR="00EE5CA1">
        <w:t xml:space="preserve"> </w:t>
      </w:r>
      <w:r>
        <w:t xml:space="preserve">a </w:t>
      </w:r>
      <w:r w:rsidR="00EE5CA1">
        <w:t>catch per unit effort o</w:t>
      </w:r>
      <w:r>
        <w:t>f 0.1 is considered an outbreak</w:t>
      </w:r>
      <w:r w:rsidR="00C118E8">
        <w:t>. C</w:t>
      </w:r>
      <w:r w:rsidR="00C64F8F">
        <w:t xml:space="preserve">ontrol </w:t>
      </w:r>
      <w:r w:rsidR="00C118E8">
        <w:t xml:space="preserve">efforts </w:t>
      </w:r>
      <w:r w:rsidR="00C64F8F">
        <w:t xml:space="preserve">should endeavour to keep COTS below this threshold. </w:t>
      </w:r>
      <w:r w:rsidR="004E2D01">
        <w:t xml:space="preserve">An example on how to calculate catch per unit effort is included in Section 2.5. </w:t>
      </w:r>
    </w:p>
    <w:p w:rsidR="0073235F" w:rsidRPr="00A776F3" w:rsidRDefault="0073235F" w:rsidP="00A776F3">
      <w:pPr>
        <w:tabs>
          <w:tab w:val="left" w:pos="7501"/>
        </w:tabs>
        <w:spacing w:after="0" w:line="300" w:lineRule="auto"/>
        <w:rPr>
          <w:rFonts w:cs="Arial"/>
        </w:rPr>
      </w:pPr>
      <w:r w:rsidRPr="00A776F3">
        <w:rPr>
          <w:rFonts w:cs="Arial"/>
        </w:rPr>
        <w:t xml:space="preserve">The following signs </w:t>
      </w:r>
      <w:r w:rsidR="00EE5CA1" w:rsidRPr="00A776F3">
        <w:rPr>
          <w:rFonts w:cs="Arial"/>
        </w:rPr>
        <w:t xml:space="preserve">indicate a COTS outbreak has begun or is underway </w:t>
      </w:r>
      <w:r w:rsidRPr="00A776F3">
        <w:rPr>
          <w:rFonts w:cs="Arial"/>
        </w:rPr>
        <w:t>at a reef, and that control measures might be appropriate:</w:t>
      </w:r>
    </w:p>
    <w:p w:rsidR="0073235F" w:rsidRDefault="00A776F3" w:rsidP="00BA6F76">
      <w:pPr>
        <w:pStyle w:val="ListParagraph"/>
        <w:ind w:left="360"/>
        <w:rPr>
          <w:rFonts w:ascii="Verdana" w:eastAsiaTheme="majorEastAsia" w:hAnsi="Verdana" w:cstheme="majorBidi"/>
          <w:bCs/>
          <w:color w:val="365F91" w:themeColor="accent1" w:themeShade="BF"/>
          <w:sz w:val="28"/>
          <w:szCs w:val="26"/>
        </w:rPr>
      </w:pPr>
      <w:r>
        <w:rPr>
          <w:noProof/>
          <w:lang w:val="en-AU"/>
        </w:rPr>
        <mc:AlternateContent>
          <mc:Choice Requires="wps">
            <w:drawing>
              <wp:anchor distT="0" distB="0" distL="114300" distR="114300" simplePos="0" relativeHeight="251668480" behindDoc="0" locked="0" layoutInCell="1" allowOverlap="1" wp14:anchorId="0D5831D0" wp14:editId="0B7BAF30">
                <wp:simplePos x="0" y="0"/>
                <wp:positionH relativeFrom="column">
                  <wp:posOffset>2388388</wp:posOffset>
                </wp:positionH>
                <wp:positionV relativeFrom="paragraph">
                  <wp:posOffset>4817618</wp:posOffset>
                </wp:positionV>
                <wp:extent cx="2571750" cy="636270"/>
                <wp:effectExtent l="0" t="0" r="0" b="0"/>
                <wp:wrapNone/>
                <wp:docPr id="31" name="Text Box 31" descr="4. COTS are aggregating in large numbers." title="Text box "/>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0" cy="636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6341E" w:rsidRDefault="00B6341E" w:rsidP="00B6341E">
                            <w:r>
                              <w:t>4. COTS are aggregating in large numbers.</w:t>
                            </w:r>
                          </w:p>
                          <w:p w:rsidR="004C600C" w:rsidRDefault="004C600C" w:rsidP="0073235F"/>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1" o:spid="_x0000_s1036" type="#_x0000_t202" alt="Title: Text box  - Description: 4. COTS are aggregating in large numbers." style="position:absolute;left:0;text-align:left;margin-left:188.05pt;margin-top:379.35pt;width:202.5pt;height:5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" stroked="f">
                <v:textbox>
                  <w:txbxContent>
                    <w:p w:rsidR="00B6341E" w:rsidRDefault="00B6341E" w:rsidP="00B6341E">
                      <w:r>
                        <w:t>4. COTS are aggregating in large numbers.</w:t>
                      </w:r>
                    </w:p>
                    <w:p w:rsidR="004C600C" w:rsidRDefault="004C600C" w:rsidP="0073235F"/>
                  </w:txbxContent>
                </v:textbox>
              </v:shape>
            </w:pict>
          </mc:Fallback>
        </mc:AlternateContent>
      </w:r>
      <w:r>
        <w:rPr>
          <w:noProof/>
          <w:lang w:val="en-AU"/>
        </w:rPr>
        <mc:AlternateContent>
          <mc:Choice Requires="wps">
            <w:drawing>
              <wp:anchor distT="0" distB="0" distL="114300" distR="114300" simplePos="0" relativeHeight="251667456" behindDoc="0" locked="0" layoutInCell="1" allowOverlap="1" wp14:anchorId="22FC87E0" wp14:editId="4CF56222">
                <wp:simplePos x="0" y="0"/>
                <wp:positionH relativeFrom="column">
                  <wp:posOffset>2319375</wp:posOffset>
                </wp:positionH>
                <wp:positionV relativeFrom="paragraph">
                  <wp:posOffset>348158</wp:posOffset>
                </wp:positionV>
                <wp:extent cx="2589530" cy="1206500"/>
                <wp:effectExtent l="0" t="0" r="1270" b="0"/>
                <wp:wrapNone/>
                <wp:docPr id="29" name="Text Box 29" descr="1. There are COTS feeding scars (bare coral skeleton with all the tissue removed). Fresh scars will appear snow white in colour, with details of the skeletal structure of the coral still visible. " title="Text box "/>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9530" cy="1206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600C" w:rsidRDefault="004C600C" w:rsidP="0073235F">
                            <w:pPr>
                              <w:ind w:right="395"/>
                            </w:pPr>
                            <w:r>
                              <w:t xml:space="preserve">1. There are COTS feeding scars (bare coral skeleton with all the tissue removed). Fresh scars will appear snow white in colour, with details of the skeletal structure of the coral still visible.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9" o:spid="_x0000_s1037" type="#_x0000_t202" alt="Title: Text box  - Description: 1. There are COTS feeding scars (bare coral skeleton with all the tissue removed). Fresh scars will appear snow white in colour, with details of the skeletal structure of the coral still visible. " style="position:absolute;left:0;text-align:left;margin-left:182.65pt;margin-top:27.4pt;width:203.9pt;height: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" stroked="f">
                <v:textbox>
                  <w:txbxContent>
                    <w:p w:rsidR="004C600C" w:rsidRDefault="004C600C" w:rsidP="0073235F">
                      <w:pPr>
                        <w:ind w:right="395"/>
                      </w:pPr>
                      <w:r>
                        <w:t xml:space="preserve">1. There are COTS feeding scars (bare coral skeleton with all the tissue removed). Fresh scars will appear snow white in colour, with details of the skeletal structure of the coral still visible. </w:t>
                      </w:r>
                    </w:p>
                  </w:txbxContent>
                </v:textbox>
              </v:shape>
            </w:pict>
          </mc:Fallback>
        </mc:AlternateContent>
      </w:r>
      <w:r>
        <w:rPr>
          <w:noProof/>
          <w:lang w:val="en-AU"/>
        </w:rPr>
        <mc:AlternateContent>
          <mc:Choice Requires="wps">
            <w:drawing>
              <wp:anchor distT="0" distB="0" distL="114300" distR="114300" simplePos="0" relativeHeight="251669504" behindDoc="0" locked="0" layoutInCell="1" allowOverlap="1" wp14:anchorId="7CC2904F" wp14:editId="4F271E5C">
                <wp:simplePos x="0" y="0"/>
                <wp:positionH relativeFrom="column">
                  <wp:posOffset>2336165</wp:posOffset>
                </wp:positionH>
                <wp:positionV relativeFrom="paragraph">
                  <wp:posOffset>1854200</wp:posOffset>
                </wp:positionV>
                <wp:extent cx="2230755" cy="906780"/>
                <wp:effectExtent l="0" t="0" r="0" b="7620"/>
                <wp:wrapNone/>
                <wp:docPr id="30" name="Text Box 30" descr="2. COTS of different size are present, including juveniles (size of your hand) and adults (larger than the size of your hand)." title="Text box "/>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0755" cy="9067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600C" w:rsidRDefault="004C600C" w:rsidP="0073235F">
                            <w:r>
                              <w:t>2. COTS of different size are present, including juveniles (size of your hand) and adults (larger than the size of your hand).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0" o:spid="_x0000_s1038" type="#_x0000_t202" alt="Title: Text box  - Description: 2. COTS of different size are present, including juveniles (size of your hand) and adults (larger than the size of your hand)." style="position:absolute;left:0;text-align:left;margin-left:183.95pt;margin-top:146pt;width:175.65pt;height:71.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" stroked="f">
                <v:textbox>
                  <w:txbxContent>
                    <w:p w:rsidR="004C600C" w:rsidRDefault="004C600C" w:rsidP="0073235F">
                      <w:r>
                        <w:t>2. COTS of different size are present, including juveniles (size of your hand) and adults (larger than the size of your hand).</w:t>
                      </w:r>
                    </w:p>
                  </w:txbxContent>
                </v:textbox>
              </v:shape>
            </w:pict>
          </mc:Fallback>
        </mc:AlternateContent>
      </w:r>
      <w:r>
        <w:rPr>
          <w:noProof/>
          <w:lang w:val="en-AU"/>
        </w:rPr>
        <mc:AlternateContent>
          <mc:Choice Requires="wps">
            <w:drawing>
              <wp:anchor distT="0" distB="0" distL="114300" distR="114300" simplePos="0" relativeHeight="251673600" behindDoc="0" locked="0" layoutInCell="1" allowOverlap="1" wp14:anchorId="2AC48C69" wp14:editId="514B5B94">
                <wp:simplePos x="0" y="0"/>
                <wp:positionH relativeFrom="column">
                  <wp:posOffset>2335505</wp:posOffset>
                </wp:positionH>
                <wp:positionV relativeFrom="paragraph">
                  <wp:posOffset>3469920</wp:posOffset>
                </wp:positionV>
                <wp:extent cx="2571750" cy="687070"/>
                <wp:effectExtent l="0" t="0" r="0" b="0"/>
                <wp:wrapNone/>
                <wp:docPr id="32" name="Text Box 32" descr="3. Generally, when snorkelling or diving, more than one COTS is sighted every 20 minutes." title="Text box "/>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0" cy="6870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600C" w:rsidRDefault="004C600C" w:rsidP="0073235F">
                            <w:r>
                              <w:t xml:space="preserve">3. Generally, </w:t>
                            </w:r>
                            <w:r w:rsidRPr="00C64F8F">
                              <w:t>when snorkelling or diving, more than one COTS is sighted every 20 minutes.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2" o:spid="_x0000_s1039" type="#_x0000_t202" alt="Title: Text box  - Description: 3. Generally, when snorkelling or diving, more than one COTS is sighted every 20 minutes." style="position:absolute;left:0;text-align:left;margin-left:183.9pt;margin-top:273.2pt;width:202.5pt;height:54.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" stroked="f">
                <v:textbox>
                  <w:txbxContent>
                    <w:p w:rsidR="004C600C" w:rsidRDefault="004C600C" w:rsidP="0073235F">
                      <w:r>
                        <w:t xml:space="preserve">3. Generally, </w:t>
                      </w:r>
                      <w:r w:rsidRPr="00C64F8F">
                        <w:t>when snorkelling or diving, more than one COTS is sighted every 20 minutes.</w:t>
                      </w:r>
                    </w:p>
                  </w:txbxContent>
                </v:textbox>
              </v:shape>
            </w:pict>
          </mc:Fallback>
        </mc:AlternateContent>
      </w:r>
      <w:r>
        <w:rPr>
          <w:noProof/>
          <w:lang w:val="en-AU"/>
        </w:rPr>
        <w:drawing>
          <wp:anchor distT="0" distB="0" distL="114300" distR="114300" simplePos="0" relativeHeight="251670528" behindDoc="1" locked="0" layoutInCell="1" allowOverlap="1" wp14:anchorId="530528E3" wp14:editId="07FE6A6E">
            <wp:simplePos x="0" y="0"/>
            <wp:positionH relativeFrom="margin">
              <wp:posOffset>834390</wp:posOffset>
            </wp:positionH>
            <wp:positionV relativeFrom="paragraph">
              <wp:posOffset>4546600</wp:posOffset>
            </wp:positionV>
            <wp:extent cx="1931035" cy="1222375"/>
            <wp:effectExtent l="0" t="0" r="0" b="0"/>
            <wp:wrapTight wrapText="bothSides">
              <wp:wrapPolygon edited="0">
                <wp:start x="0" y="0"/>
                <wp:lineTo x="0" y="21207"/>
                <wp:lineTo x="21309" y="21207"/>
                <wp:lineTo x="21309" y="0"/>
                <wp:lineTo x="0" y="0"/>
              </wp:wrapPolygon>
            </wp:wrapTight>
            <wp:docPr id="18" name="Picture 18" descr="During outbreaks COTS will aggregate in large numbers gbrmpa1285299" title="COTS phot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brmpa128529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931035" cy="1222375"/>
                    </a:xfrm>
                    <a:prstGeom prst="rect">
                      <a:avLst/>
                    </a:prstGeom>
                    <a:noFill/>
                  </pic:spPr>
                </pic:pic>
              </a:graphicData>
            </a:graphic>
            <wp14:sizeRelH relativeFrom="margin">
              <wp14:pctWidth>0</wp14:pctWidth>
            </wp14:sizeRelH>
            <wp14:sizeRelV relativeFrom="page">
              <wp14:pctHeight>0</wp14:pctHeight>
            </wp14:sizeRelV>
          </wp:anchor>
        </w:drawing>
      </w:r>
      <w:r>
        <w:rPr>
          <w:noProof/>
          <w:lang w:val="en-AU"/>
        </w:rPr>
        <w:drawing>
          <wp:anchor distT="0" distB="0" distL="114300" distR="114300" simplePos="0" relativeHeight="251671552" behindDoc="1" locked="0" layoutInCell="1" allowOverlap="1" wp14:anchorId="4645A8E5" wp14:editId="796D3619">
            <wp:simplePos x="0" y="0"/>
            <wp:positionH relativeFrom="margin">
              <wp:posOffset>834390</wp:posOffset>
            </wp:positionH>
            <wp:positionV relativeFrom="paragraph">
              <wp:posOffset>3134995</wp:posOffset>
            </wp:positionV>
            <wp:extent cx="1929765" cy="1221105"/>
            <wp:effectExtent l="0" t="0" r="0" b="0"/>
            <wp:wrapTight wrapText="bothSides">
              <wp:wrapPolygon edited="0">
                <wp:start x="0" y="0"/>
                <wp:lineTo x="0" y="21229"/>
                <wp:lineTo x="21323" y="21229"/>
                <wp:lineTo x="21323" y="0"/>
                <wp:lineTo x="0" y="0"/>
              </wp:wrapPolygon>
            </wp:wrapTight>
            <wp:docPr id="17" name="Picture 17" descr="COTS underwater photo showing reef and multiple COTS " title="COTS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ots-6FIXED"/>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929765" cy="1221105"/>
                    </a:xfrm>
                    <a:prstGeom prst="rect">
                      <a:avLst/>
                    </a:prstGeom>
                    <a:noFill/>
                  </pic:spPr>
                </pic:pic>
              </a:graphicData>
            </a:graphic>
            <wp14:sizeRelH relativeFrom="margin">
              <wp14:pctWidth>0</wp14:pctWidth>
            </wp14:sizeRelH>
            <wp14:sizeRelV relativeFrom="page">
              <wp14:pctHeight>0</wp14:pctHeight>
            </wp14:sizeRelV>
          </wp:anchor>
        </w:drawing>
      </w:r>
      <w:r>
        <w:rPr>
          <w:noProof/>
          <w:lang w:val="en-AU"/>
        </w:rPr>
        <w:drawing>
          <wp:anchor distT="0" distB="0" distL="71755" distR="0" simplePos="0" relativeHeight="251674624" behindDoc="1" locked="0" layoutInCell="1" allowOverlap="1" wp14:anchorId="6DC16646" wp14:editId="2F7D7BC0">
            <wp:simplePos x="0" y="0"/>
            <wp:positionH relativeFrom="margin">
              <wp:posOffset>819150</wp:posOffset>
            </wp:positionH>
            <wp:positionV relativeFrom="paragraph">
              <wp:posOffset>1679575</wp:posOffset>
            </wp:positionV>
            <wp:extent cx="1904365" cy="1206500"/>
            <wp:effectExtent l="0" t="0" r="635" b="0"/>
            <wp:wrapTight wrapText="bothSides">
              <wp:wrapPolygon edited="0">
                <wp:start x="0" y="0"/>
                <wp:lineTo x="0" y="21145"/>
                <wp:lineTo x="21391" y="21145"/>
                <wp:lineTo x="21391" y="0"/>
                <wp:lineTo x="0" y="0"/>
              </wp:wrapPolygon>
            </wp:wrapTight>
            <wp:docPr id="15" name="Picture 15" descr="Photo of two COTS underwater on a plate coral  gbrmpa1131786.JPG" title="COTS phot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gbrmpa1131786.JPG"/>
                    <pic:cNvPicPr>
                      <a:picLocks noChangeAspect="1" noChangeArrowheads="1"/>
                    </pic:cNvPicPr>
                  </pic:nvPicPr>
                  <pic:blipFill>
                    <a:blip r:embed="rId48">
                      <a:extLst>
                        <a:ext uri="{28A0092B-C50C-407E-A947-70E740481C1C}">
                          <a14:useLocalDpi xmlns:a14="http://schemas.microsoft.com/office/drawing/2010/main" val="0"/>
                        </a:ext>
                      </a:extLst>
                    </a:blip>
                    <a:srcRect l="17601" r="21121" b="12746"/>
                    <a:stretch>
                      <a:fillRect/>
                    </a:stretch>
                  </pic:blipFill>
                  <pic:spPr bwMode="auto">
                    <a:xfrm>
                      <a:off x="0" y="0"/>
                      <a:ext cx="1904365" cy="1206500"/>
                    </a:xfrm>
                    <a:prstGeom prst="rect">
                      <a:avLst/>
                    </a:prstGeom>
                    <a:noFill/>
                  </pic:spPr>
                </pic:pic>
              </a:graphicData>
            </a:graphic>
            <wp14:sizeRelH relativeFrom="margin">
              <wp14:pctWidth>0</wp14:pctWidth>
            </wp14:sizeRelH>
            <wp14:sizeRelV relativeFrom="page">
              <wp14:pctHeight>0</wp14:pctHeight>
            </wp14:sizeRelV>
          </wp:anchor>
        </w:drawing>
      </w:r>
      <w:r>
        <w:rPr>
          <w:noProof/>
          <w:lang w:val="en-AU"/>
        </w:rPr>
        <w:drawing>
          <wp:anchor distT="0" distB="0" distL="114300" distR="114300" simplePos="0" relativeHeight="251672576" behindDoc="1" locked="0" layoutInCell="1" allowOverlap="1" wp14:anchorId="7C013303" wp14:editId="550EF81E">
            <wp:simplePos x="0" y="0"/>
            <wp:positionH relativeFrom="margin">
              <wp:posOffset>834390</wp:posOffset>
            </wp:positionH>
            <wp:positionV relativeFrom="paragraph">
              <wp:posOffset>260350</wp:posOffset>
            </wp:positionV>
            <wp:extent cx="1887220" cy="1189990"/>
            <wp:effectExtent l="0" t="0" r="0" b="0"/>
            <wp:wrapTight wrapText="bothSides">
              <wp:wrapPolygon edited="0">
                <wp:start x="0" y="0"/>
                <wp:lineTo x="0" y="21093"/>
                <wp:lineTo x="21367" y="21093"/>
                <wp:lineTo x="21367" y="0"/>
                <wp:lineTo x="0" y="0"/>
              </wp:wrapPolygon>
            </wp:wrapTight>
            <wp:docPr id="16" name="Picture 16" descr="COTS on a piece of staghorn coral with visible scar gbrmpa1285349" title="COTS phot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brmpa128534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887220" cy="1189990"/>
                    </a:xfrm>
                    <a:prstGeom prst="rect">
                      <a:avLst/>
                    </a:prstGeom>
                    <a:noFill/>
                  </pic:spPr>
                </pic:pic>
              </a:graphicData>
            </a:graphic>
            <wp14:sizeRelH relativeFrom="margin">
              <wp14:pctWidth>0</wp14:pctWidth>
            </wp14:sizeRelH>
            <wp14:sizeRelV relativeFrom="page">
              <wp14:pctHeight>0</wp14:pctHeight>
            </wp14:sizeRelV>
          </wp:anchor>
        </w:drawing>
      </w:r>
      <w:r>
        <w:rPr>
          <w:noProof/>
          <w:lang w:val="en-AU"/>
        </w:rPr>
        <mc:AlternateContent>
          <mc:Choice Requires="wps">
            <w:drawing>
              <wp:anchor distT="0" distB="0" distL="114300" distR="114300" simplePos="0" relativeHeight="251666432" behindDoc="0" locked="0" layoutInCell="1" allowOverlap="1" wp14:anchorId="3A5184D2" wp14:editId="646131AC">
                <wp:simplePos x="0" y="0"/>
                <wp:positionH relativeFrom="column">
                  <wp:posOffset>-48895</wp:posOffset>
                </wp:positionH>
                <wp:positionV relativeFrom="paragraph">
                  <wp:posOffset>214630</wp:posOffset>
                </wp:positionV>
                <wp:extent cx="838835" cy="5808345"/>
                <wp:effectExtent l="57150" t="19050" r="56515" b="97155"/>
                <wp:wrapThrough wrapText="bothSides">
                  <wp:wrapPolygon edited="0">
                    <wp:start x="3924" y="-71"/>
                    <wp:lineTo x="3924" y="19269"/>
                    <wp:lineTo x="-1472" y="19269"/>
                    <wp:lineTo x="-491" y="21040"/>
                    <wp:lineTo x="7358" y="21536"/>
                    <wp:lineTo x="9811" y="21890"/>
                    <wp:lineTo x="11773" y="21890"/>
                    <wp:lineTo x="22565" y="20403"/>
                    <wp:lineTo x="20603" y="19907"/>
                    <wp:lineTo x="17659" y="19269"/>
                    <wp:lineTo x="17659" y="-71"/>
                    <wp:lineTo x="3924" y="-71"/>
                  </wp:wrapPolygon>
                </wp:wrapThrough>
                <wp:docPr id="27" name="Down Arrow 27" descr="Increased level of concern from a single COTS feeding scar to COTS aggregating. " title="Graphic "/>
                <wp:cNvGraphicFramePr/>
                <a:graphic xmlns:a="http://schemas.openxmlformats.org/drawingml/2006/main">
                  <a:graphicData uri="http://schemas.microsoft.com/office/word/2010/wordprocessingShape">
                    <wps:wsp>
                      <wps:cNvSpPr/>
                      <wps:spPr>
                        <a:xfrm>
                          <a:off x="0" y="0"/>
                          <a:ext cx="838835" cy="5808345"/>
                        </a:xfrm>
                        <a:prstGeom prst="downArrow">
                          <a:avLst/>
                        </a:prstGeom>
                        <a:gradFill rotWithShape="1">
                          <a:gsLst>
                            <a:gs pos="1000">
                              <a:srgbClr val="FF0000"/>
                            </a:gs>
                            <a:gs pos="0">
                              <a:srgbClr val="FFFF00"/>
                            </a:gs>
                            <a:gs pos="100000">
                              <a:srgbClr val="FFFF00"/>
                            </a:gs>
                          </a:gsLst>
                          <a:lin ang="16200000" scaled="0"/>
                        </a:gradFill>
                        <a:ln w="9525" cap="flat" cmpd="sng" algn="ctr">
                          <a:solidFill>
                            <a:srgbClr val="4F81BD">
                              <a:shade val="95000"/>
                              <a:satMod val="105000"/>
                            </a:srgbClr>
                          </a:solidFill>
                          <a:prstDash val="solid"/>
                        </a:ln>
                        <a:effectLst>
                          <a:outerShdw blurRad="40000" dist="23000" dir="5400000" rotWithShape="0">
                            <a:sysClr val="windowText" lastClr="000000">
                              <a:alpha val="35000"/>
                            </a:sysClr>
                          </a:outerShdw>
                        </a:effectLst>
                      </wps:spPr>
                      <wps:txbx>
                        <w:txbxContent>
                          <w:p w:rsidR="004C600C" w:rsidRDefault="004C600C" w:rsidP="0073235F">
                            <w:pPr>
                              <w:jc w:val="center"/>
                              <w:rPr>
                                <w:b/>
                                <w:color w:val="000000"/>
                                <w:sz w:val="32"/>
                                <w:szCs w:val="32"/>
                              </w:rPr>
                            </w:pPr>
                            <w:r>
                              <w:rPr>
                                <w:b/>
                                <w:color w:val="000000"/>
                                <w:sz w:val="32"/>
                                <w:szCs w:val="32"/>
                              </w:rPr>
                              <w:t>Increased level of concern</w:t>
                            </w:r>
                          </w:p>
                          <w:p w:rsidR="004C600C" w:rsidRDefault="004C600C" w:rsidP="0073235F">
                            <w:pPr>
                              <w:jc w:val="center"/>
                              <w:rPr>
                                <w:b/>
                                <w:color w:val="000000"/>
                                <w:sz w:val="32"/>
                                <w:szCs w:val="32"/>
                              </w:rPr>
                            </w:pP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7" o:spid="_x0000_s1040" type="#_x0000_t67" alt="Title: Graphic  - Description: Increased level of concern from a single COTS feeding scar to COTS aggregating. " style="position:absolute;left:0;text-align:left;margin-left:-3.85pt;margin-top:16.9pt;width:66.05pt;height:457.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" adj="20040" fillcolor="yellow" strokecolor="#4a7ebb">
                <v:fill color2="red" rotate="t" angle="180" focus="1%" type="gradient">
                  <o:fill v:ext="view" type="gradientUnscaled"/>
                </v:fill>
                <v:shadow on="t" color="windowText" opacity="22937f" origin=",.5" offset="0,.63889mm"/>
                <v:textbox style="layout-flow:vertical">
                  <w:txbxContent>
                    <w:p w:rsidR="004C600C" w:rsidRDefault="004C600C" w:rsidP="0073235F">
                      <w:pPr>
                        <w:jc w:val="center"/>
                        <w:rPr>
                          <w:b/>
                          <w:color w:val="000000"/>
                          <w:sz w:val="32"/>
                          <w:szCs w:val="32"/>
                        </w:rPr>
                      </w:pPr>
                      <w:r>
                        <w:rPr>
                          <w:b/>
                          <w:color w:val="000000"/>
                          <w:sz w:val="32"/>
                          <w:szCs w:val="32"/>
                        </w:rPr>
                        <w:t>Increased level of concern</w:t>
                      </w:r>
                    </w:p>
                    <w:p w:rsidR="004C600C" w:rsidRDefault="004C600C" w:rsidP="0073235F">
                      <w:pPr>
                        <w:jc w:val="center"/>
                        <w:rPr>
                          <w:b/>
                          <w:color w:val="000000"/>
                          <w:sz w:val="32"/>
                          <w:szCs w:val="32"/>
                        </w:rPr>
                      </w:pPr>
                    </w:p>
                  </w:txbxContent>
                </v:textbox>
                <w10:wrap type="through"/>
              </v:shape>
            </w:pict>
          </mc:Fallback>
        </mc:AlternateContent>
      </w:r>
      <w:r w:rsidR="0073235F">
        <w:br w:type="page"/>
      </w:r>
    </w:p>
    <w:p w:rsidR="0073235F" w:rsidRDefault="0073235F" w:rsidP="0073235F">
      <w:pPr>
        <w:pStyle w:val="Heading2"/>
      </w:pPr>
      <w:bookmarkStart w:id="124" w:name="_Toc391287808"/>
      <w:bookmarkStart w:id="125" w:name="_Toc393196062"/>
      <w:bookmarkStart w:id="126" w:name="_Toc393196490"/>
      <w:bookmarkStart w:id="127" w:name="_Toc393196518"/>
      <w:bookmarkStart w:id="128" w:name="_Toc398889443"/>
      <w:bookmarkStart w:id="129" w:name="_Toc399327643"/>
      <w:bookmarkStart w:id="130" w:name="_Toc399327810"/>
      <w:r>
        <w:lastRenderedPageBreak/>
        <w:t>2.5 Planning and executing your dive</w:t>
      </w:r>
      <w:bookmarkEnd w:id="124"/>
      <w:bookmarkEnd w:id="125"/>
      <w:bookmarkEnd w:id="126"/>
      <w:bookmarkEnd w:id="127"/>
      <w:bookmarkEnd w:id="128"/>
      <w:bookmarkEnd w:id="129"/>
      <w:bookmarkEnd w:id="130"/>
      <w:r>
        <w:t xml:space="preserve"> </w:t>
      </w:r>
    </w:p>
    <w:p w:rsidR="0073235F" w:rsidRPr="00A776F3" w:rsidRDefault="0073235F" w:rsidP="007C1437">
      <w:pPr>
        <w:spacing w:after="0"/>
        <w:rPr>
          <w:i/>
        </w:rPr>
      </w:pPr>
      <w:r w:rsidRPr="00A776F3">
        <w:rPr>
          <w:i/>
        </w:rPr>
        <w:t>Dive brief</w:t>
      </w:r>
    </w:p>
    <w:p w:rsidR="0073235F" w:rsidRDefault="00033BA4" w:rsidP="0073235F">
      <w:r>
        <w:rPr>
          <w:noProof/>
          <w:lang w:eastAsia="en-AU"/>
        </w:rPr>
        <mc:AlternateContent>
          <mc:Choice Requires="wps">
            <w:drawing>
              <wp:anchor distT="0" distB="0" distL="114300" distR="114300" simplePos="0" relativeHeight="251675648" behindDoc="0" locked="0" layoutInCell="1" allowOverlap="1" wp14:anchorId="5E48286E" wp14:editId="1143F328">
                <wp:simplePos x="0" y="0"/>
                <wp:positionH relativeFrom="margin">
                  <wp:posOffset>-73660</wp:posOffset>
                </wp:positionH>
                <wp:positionV relativeFrom="margin">
                  <wp:posOffset>1034415</wp:posOffset>
                </wp:positionV>
                <wp:extent cx="1336675" cy="2475230"/>
                <wp:effectExtent l="0" t="0" r="0" b="1270"/>
                <wp:wrapSquare wrapText="bothSides"/>
                <wp:docPr id="23" name="Text Box 23" descr="The bottle combined with the weight belt can be cumbersome and heavy. Assistance should be given to support the diver/snorkelers exit from the water. " title="Text box"/>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6675" cy="2475230"/>
                        </a:xfrm>
                        <a:prstGeom prst="rect">
                          <a:avLst/>
                        </a:prstGeom>
                        <a:solidFill>
                          <a:schemeClr val="accent5">
                            <a:lumMod val="20000"/>
                            <a:lumOff val="80000"/>
                          </a:schemeClr>
                        </a:solidFill>
                        <a:ln w="9525">
                          <a:noFill/>
                          <a:miter lim="800000"/>
                          <a:headEnd/>
                          <a:tailEnd/>
                        </a:ln>
                      </wps:spPr>
                      <wps:txbx>
                        <w:txbxContent>
                          <w:p w:rsidR="004C600C" w:rsidRPr="00C118E8" w:rsidRDefault="004C600C" w:rsidP="0073235F">
                            <w:pPr>
                              <w:rPr>
                                <w:color w:val="00B0F0"/>
                                <w:sz w:val="24"/>
                              </w:rPr>
                            </w:pPr>
                            <w:r w:rsidRPr="00C118E8">
                              <w:rPr>
                                <w:i/>
                                <w:color w:val="00B0F0"/>
                                <w:sz w:val="24"/>
                              </w:rPr>
                              <w:t xml:space="preserve">The bottle combined with the weight belt can be cumbersome and heavy. Assistance should be given to support the diver/snorkelers exit from the water.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3" o:spid="_x0000_s1041" type="#_x0000_t202" alt="Title: Text box - Description: The bottle combined with the weight belt can be cumbersome and heavy. Assistance should be given to support the diver/snorkelers exit from the water. " style="position:absolute;margin-left:-5.8pt;margin-top:81.45pt;width:105.25pt;height:194.9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" fillcolor="#daeef3 [664]" stroked="f">
                <v:textbox>
                  <w:txbxContent>
                    <w:p w:rsidR="004C600C" w:rsidRPr="00C118E8" w:rsidRDefault="004C600C" w:rsidP="0073235F">
                      <w:pPr>
                        <w:rPr>
                          <w:color w:val="00B0F0"/>
                          <w:sz w:val="24"/>
                        </w:rPr>
                      </w:pPr>
                      <w:r w:rsidRPr="00C118E8">
                        <w:rPr>
                          <w:i/>
                          <w:color w:val="00B0F0"/>
                          <w:sz w:val="24"/>
                        </w:rPr>
                        <w:t xml:space="preserve">The bottle combined with the weight belt can be cumbersome and heavy. Assistance should be given to support the diver/snorkelers exit from the water. </w:t>
                      </w:r>
                    </w:p>
                  </w:txbxContent>
                </v:textbox>
                <w10:wrap type="square" anchorx="margin" anchory="margin"/>
              </v:shape>
            </w:pict>
          </mc:Fallback>
        </mc:AlternateContent>
      </w:r>
      <w:r w:rsidR="0073235F">
        <w:t xml:space="preserve">When planning a control dive, predefine the area that you want to cover. Tools such as maps, Google Earth spatial outputs and a portable handheld </w:t>
      </w:r>
      <w:r w:rsidR="00EE5CA1">
        <w:t>g</w:t>
      </w:r>
      <w:r w:rsidR="0073235F">
        <w:t xml:space="preserve">lobal </w:t>
      </w:r>
      <w:r w:rsidR="00EE5CA1">
        <w:t>p</w:t>
      </w:r>
      <w:r w:rsidR="0073235F">
        <w:t xml:space="preserve">ositioning </w:t>
      </w:r>
      <w:r w:rsidR="00EE5CA1">
        <w:t>s</w:t>
      </w:r>
      <w:r w:rsidR="0073235F">
        <w:t>ystem (GPS) can be useful for this, to allow quantitative comparisons over time.</w:t>
      </w:r>
      <w:r w:rsidR="002168ED">
        <w:t xml:space="preserve"> </w:t>
      </w:r>
      <w:r w:rsidR="0073235F">
        <w:t>In general, divers should be able to cover a distance of approximately 400</w:t>
      </w:r>
      <w:r w:rsidR="00EE5CA1">
        <w:t xml:space="preserve"> </w:t>
      </w:r>
      <w:r w:rsidR="0073235F">
        <w:t>m</w:t>
      </w:r>
      <w:r w:rsidR="00EE5CA1">
        <w:t>etres</w:t>
      </w:r>
      <w:r w:rsidR="0073235F">
        <w:t xml:space="preserve"> in a 40</w:t>
      </w:r>
      <w:r w:rsidR="00C118E8">
        <w:t>-</w:t>
      </w:r>
      <w:r w:rsidR="0073235F">
        <w:t>minute dive, however this may vary depending on factors such as COTS density, weather and tidal conditions</w:t>
      </w:r>
      <w:r w:rsidR="0095445B">
        <w:t>,</w:t>
      </w:r>
      <w:r w:rsidR="00C118E8">
        <w:t xml:space="preserve"> and</w:t>
      </w:r>
      <w:r w:rsidR="0073235F">
        <w:t xml:space="preserve"> sea state. It is important to note entry and exit points of each dive with a GPS to avoid overlapping surveyed areas and to accurately record areas where COTS control has occurred.</w:t>
      </w:r>
      <w:r w:rsidR="002168ED">
        <w:t xml:space="preserve"> </w:t>
      </w:r>
      <w:r w:rsidR="0073235F">
        <w:t xml:space="preserve">It is </w:t>
      </w:r>
      <w:r w:rsidR="00EE5CA1">
        <w:t xml:space="preserve">best </w:t>
      </w:r>
      <w:r w:rsidR="0073235F">
        <w:t>not to revisit the same</w:t>
      </w:r>
      <w:r w:rsidR="00EE5CA1">
        <w:t xml:space="preserve"> area within </w:t>
      </w:r>
      <w:r w:rsidR="00B30DF7">
        <w:t xml:space="preserve">three to four </w:t>
      </w:r>
      <w:r w:rsidR="00EE5CA1">
        <w:t xml:space="preserve">days, so as to </w:t>
      </w:r>
      <w:r w:rsidR="0073235F">
        <w:t>allow enough time for fresh scarring to fade</w:t>
      </w:r>
      <w:r w:rsidR="00EE5CA1">
        <w:t>.</w:t>
      </w:r>
      <w:r w:rsidR="002168ED">
        <w:t xml:space="preserve"> </w:t>
      </w:r>
      <w:r w:rsidR="00EE5CA1">
        <w:t>This will prevent</w:t>
      </w:r>
      <w:r w:rsidR="0095445B">
        <w:t xml:space="preserve"> divers</w:t>
      </w:r>
      <w:r w:rsidR="00EE5CA1">
        <w:t xml:space="preserve"> </w:t>
      </w:r>
      <w:r w:rsidR="0073235F">
        <w:t>searching for COTS that have already been injected.</w:t>
      </w:r>
    </w:p>
    <w:p w:rsidR="0073235F" w:rsidRDefault="0073235F" w:rsidP="0073235F">
      <w:r>
        <w:t>Before entering the water, ensure all participants are aware of the approved dive plan. To avoid COTS being injected twice by different divers and to maximise the area being covered on each dive, it is imperative that divers swim next to each other, keeping a horizontal line, approximately five metres apart.</w:t>
      </w:r>
      <w:r w:rsidR="002168ED">
        <w:t xml:space="preserve"> </w:t>
      </w:r>
      <w:r>
        <w:t>This is especially important when using the 10 m</w:t>
      </w:r>
      <w:r w:rsidR="00C118E8">
        <w:t>L</w:t>
      </w:r>
      <w:r>
        <w:t xml:space="preserve"> </w:t>
      </w:r>
      <w:r w:rsidR="00EE5CA1">
        <w:t>b</w:t>
      </w:r>
      <w:r>
        <w:t xml:space="preserve">ile salts applicator, as the injection scar is so small that it becomes difficult to differentiate between </w:t>
      </w:r>
      <w:r w:rsidR="00EE5CA1">
        <w:t xml:space="preserve">injected and non-injected COTS. </w:t>
      </w:r>
      <w:r>
        <w:t xml:space="preserve">When COTS numbers are particularly high, turn COTS over </w:t>
      </w:r>
      <w:r w:rsidR="00B30DF7">
        <w:t>after</w:t>
      </w:r>
      <w:r w:rsidR="00C118E8">
        <w:t xml:space="preserve"> they </w:t>
      </w:r>
      <w:r w:rsidR="00502743">
        <w:t xml:space="preserve">are </w:t>
      </w:r>
      <w:r w:rsidR="00C118E8">
        <w:t xml:space="preserve">injected </w:t>
      </w:r>
      <w:r>
        <w:t xml:space="preserve">to avoid this issue. </w:t>
      </w:r>
    </w:p>
    <w:p w:rsidR="0073235F" w:rsidRDefault="0073235F" w:rsidP="0073235F">
      <w:r>
        <w:t>In most cases, COTS start movi</w:t>
      </w:r>
      <w:r w:rsidR="00C118E8">
        <w:t>ng and retreating into crevices</w:t>
      </w:r>
      <w:r>
        <w:t xml:space="preserve"> once injected. </w:t>
      </w:r>
      <w:r w:rsidR="00EE5CA1">
        <w:t>As a result, a</w:t>
      </w:r>
      <w:r>
        <w:t xml:space="preserve">n increase in activity </w:t>
      </w:r>
      <w:r w:rsidR="00BA617A">
        <w:t>indicates</w:t>
      </w:r>
      <w:r>
        <w:t xml:space="preserve"> a starfish has been injected. However, </w:t>
      </w:r>
      <w:r w:rsidR="00B30DF7">
        <w:t xml:space="preserve">uninjected </w:t>
      </w:r>
      <w:r>
        <w:t>COTS have also been observed to start moving once adjacent starfish have been injected.</w:t>
      </w:r>
    </w:p>
    <w:p w:rsidR="0073235F" w:rsidRDefault="0073235F" w:rsidP="0073235F">
      <w:pPr>
        <w:spacing w:after="0"/>
        <w:rPr>
          <w:i/>
        </w:rPr>
      </w:pPr>
      <w:r>
        <w:rPr>
          <w:i/>
        </w:rPr>
        <w:t xml:space="preserve">Dive </w:t>
      </w:r>
      <w:r w:rsidR="00EE5CA1">
        <w:rPr>
          <w:i/>
        </w:rPr>
        <w:t>e</w:t>
      </w:r>
      <w:r>
        <w:rPr>
          <w:i/>
        </w:rPr>
        <w:t>ntry</w:t>
      </w:r>
    </w:p>
    <w:p w:rsidR="0073235F" w:rsidRDefault="00EE5CA1" w:rsidP="004E2D01">
      <w:pPr>
        <w:spacing w:after="0"/>
      </w:pPr>
      <w:r>
        <w:t>Steps to take o</w:t>
      </w:r>
      <w:r w:rsidR="0073235F">
        <w:t xml:space="preserve">nce </w:t>
      </w:r>
      <w:r w:rsidR="00C118E8">
        <w:t xml:space="preserve">the </w:t>
      </w:r>
      <w:r w:rsidR="0073235F">
        <w:t>injec</w:t>
      </w:r>
      <w:r w:rsidR="00B30DF7">
        <w:t>tion solution has been prepared on board the vessel:</w:t>
      </w:r>
    </w:p>
    <w:p w:rsidR="0073235F" w:rsidRDefault="0073235F" w:rsidP="0073235F">
      <w:pPr>
        <w:pStyle w:val="ListParagraph"/>
        <w:numPr>
          <w:ilvl w:val="0"/>
          <w:numId w:val="7"/>
        </w:numPr>
        <w:spacing w:after="0"/>
        <w:jc w:val="both"/>
        <w:rPr>
          <w:rFonts w:ascii="Arial" w:hAnsi="Arial" w:cs="Arial"/>
          <w:sz w:val="20"/>
          <w:szCs w:val="20"/>
        </w:rPr>
      </w:pPr>
      <w:r>
        <w:rPr>
          <w:rFonts w:ascii="Arial" w:hAnsi="Arial" w:cs="Arial"/>
          <w:sz w:val="20"/>
          <w:szCs w:val="20"/>
        </w:rPr>
        <w:t>The control diver should attach the bottle of solution to their weight belt (or preferred alternative position).</w:t>
      </w:r>
      <w:r w:rsidR="002168ED">
        <w:rPr>
          <w:rFonts w:ascii="Arial" w:hAnsi="Arial" w:cs="Arial"/>
          <w:sz w:val="20"/>
          <w:szCs w:val="20"/>
        </w:rPr>
        <w:t xml:space="preserve"> </w:t>
      </w:r>
      <w:r>
        <w:rPr>
          <w:rFonts w:ascii="Arial" w:hAnsi="Arial" w:cs="Arial"/>
          <w:sz w:val="20"/>
          <w:szCs w:val="20"/>
        </w:rPr>
        <w:t>Ensure enough weight is carried</w:t>
      </w:r>
      <w:r w:rsidR="00D17D00">
        <w:rPr>
          <w:rFonts w:ascii="Arial" w:hAnsi="Arial" w:cs="Arial"/>
          <w:sz w:val="20"/>
          <w:szCs w:val="20"/>
        </w:rPr>
        <w:t>,</w:t>
      </w:r>
      <w:r>
        <w:rPr>
          <w:rFonts w:ascii="Arial" w:hAnsi="Arial" w:cs="Arial"/>
          <w:sz w:val="20"/>
          <w:szCs w:val="20"/>
        </w:rPr>
        <w:t xml:space="preserve"> as the bottle increases overall buoyancy</w:t>
      </w:r>
      <w:r w:rsidR="00EE5CA1">
        <w:rPr>
          <w:rFonts w:ascii="Arial" w:hAnsi="Arial" w:cs="Arial"/>
          <w:sz w:val="20"/>
          <w:szCs w:val="20"/>
        </w:rPr>
        <w:t>.</w:t>
      </w:r>
    </w:p>
    <w:p w:rsidR="0073235F" w:rsidRDefault="0073235F" w:rsidP="0073235F">
      <w:pPr>
        <w:pStyle w:val="ListParagraph"/>
        <w:numPr>
          <w:ilvl w:val="0"/>
          <w:numId w:val="7"/>
        </w:numPr>
        <w:spacing w:after="0"/>
        <w:jc w:val="both"/>
        <w:rPr>
          <w:rFonts w:ascii="Arial" w:hAnsi="Arial" w:cs="Arial"/>
          <w:sz w:val="20"/>
          <w:szCs w:val="20"/>
        </w:rPr>
      </w:pPr>
      <w:r>
        <w:rPr>
          <w:rFonts w:ascii="Arial" w:hAnsi="Arial" w:cs="Arial"/>
          <w:sz w:val="20"/>
          <w:szCs w:val="20"/>
        </w:rPr>
        <w:t>Attach the hose to the applicator</w:t>
      </w:r>
      <w:r w:rsidR="00EE5CA1">
        <w:rPr>
          <w:rFonts w:ascii="Arial" w:hAnsi="Arial" w:cs="Arial"/>
          <w:sz w:val="20"/>
          <w:szCs w:val="20"/>
        </w:rPr>
        <w:t>.</w:t>
      </w:r>
    </w:p>
    <w:p w:rsidR="0073235F" w:rsidRDefault="0073235F" w:rsidP="0073235F">
      <w:pPr>
        <w:pStyle w:val="ListParagraph"/>
        <w:numPr>
          <w:ilvl w:val="0"/>
          <w:numId w:val="7"/>
        </w:numPr>
        <w:spacing w:after="0"/>
        <w:jc w:val="both"/>
        <w:rPr>
          <w:rFonts w:ascii="Arial" w:hAnsi="Arial" w:cs="Arial"/>
          <w:sz w:val="20"/>
          <w:szCs w:val="20"/>
        </w:rPr>
      </w:pPr>
      <w:r>
        <w:rPr>
          <w:rFonts w:ascii="Arial" w:hAnsi="Arial" w:cs="Arial"/>
          <w:sz w:val="20"/>
          <w:szCs w:val="20"/>
        </w:rPr>
        <w:t xml:space="preserve">Place the applicator into the hook or some other protective sheath </w:t>
      </w:r>
      <w:r w:rsidR="00EE5CA1">
        <w:rPr>
          <w:rFonts w:ascii="Arial" w:hAnsi="Arial" w:cs="Arial"/>
          <w:sz w:val="20"/>
          <w:szCs w:val="20"/>
        </w:rPr>
        <w:t xml:space="preserve">to </w:t>
      </w:r>
      <w:r>
        <w:rPr>
          <w:rFonts w:ascii="Arial" w:hAnsi="Arial" w:cs="Arial"/>
          <w:sz w:val="20"/>
          <w:szCs w:val="20"/>
        </w:rPr>
        <w:t>ensur</w:t>
      </w:r>
      <w:r w:rsidR="00EE5CA1">
        <w:rPr>
          <w:rFonts w:ascii="Arial" w:hAnsi="Arial" w:cs="Arial"/>
          <w:sz w:val="20"/>
          <w:szCs w:val="20"/>
        </w:rPr>
        <w:t>e</w:t>
      </w:r>
      <w:r>
        <w:rPr>
          <w:rFonts w:ascii="Arial" w:hAnsi="Arial" w:cs="Arial"/>
          <w:sz w:val="20"/>
          <w:szCs w:val="20"/>
        </w:rPr>
        <w:t xml:space="preserve"> it is kept away from the body</w:t>
      </w:r>
      <w:r w:rsidR="00EE5CA1">
        <w:rPr>
          <w:rFonts w:ascii="Arial" w:hAnsi="Arial" w:cs="Arial"/>
          <w:sz w:val="20"/>
          <w:szCs w:val="20"/>
        </w:rPr>
        <w:t>.</w:t>
      </w:r>
      <w:r>
        <w:rPr>
          <w:rFonts w:ascii="Arial" w:hAnsi="Arial" w:cs="Arial"/>
          <w:sz w:val="20"/>
          <w:szCs w:val="20"/>
        </w:rPr>
        <w:t xml:space="preserve"> </w:t>
      </w:r>
    </w:p>
    <w:p w:rsidR="0073235F" w:rsidRDefault="0073235F" w:rsidP="0073235F">
      <w:pPr>
        <w:pStyle w:val="ListParagraph"/>
        <w:numPr>
          <w:ilvl w:val="0"/>
          <w:numId w:val="7"/>
        </w:numPr>
        <w:spacing w:after="0"/>
        <w:jc w:val="both"/>
        <w:rPr>
          <w:rFonts w:ascii="Arial" w:hAnsi="Arial" w:cs="Arial"/>
          <w:sz w:val="20"/>
          <w:szCs w:val="20"/>
        </w:rPr>
      </w:pPr>
      <w:r>
        <w:rPr>
          <w:rFonts w:ascii="Arial" w:hAnsi="Arial" w:cs="Arial"/>
          <w:sz w:val="20"/>
          <w:szCs w:val="20"/>
        </w:rPr>
        <w:t>Enter the water</w:t>
      </w:r>
      <w:r w:rsidR="00EE5CA1">
        <w:rPr>
          <w:rFonts w:ascii="Arial" w:hAnsi="Arial" w:cs="Arial"/>
          <w:sz w:val="20"/>
          <w:szCs w:val="20"/>
        </w:rPr>
        <w:t>,</w:t>
      </w:r>
      <w:r>
        <w:rPr>
          <w:rFonts w:ascii="Arial" w:hAnsi="Arial" w:cs="Arial"/>
          <w:sz w:val="20"/>
          <w:szCs w:val="20"/>
        </w:rPr>
        <w:t xml:space="preserve"> ensuring a firm hold o</w:t>
      </w:r>
      <w:r w:rsidR="00D17D00">
        <w:rPr>
          <w:rFonts w:ascii="Arial" w:hAnsi="Arial" w:cs="Arial"/>
          <w:sz w:val="20"/>
          <w:szCs w:val="20"/>
        </w:rPr>
        <w:t>n the</w:t>
      </w:r>
      <w:r>
        <w:rPr>
          <w:rFonts w:ascii="Arial" w:hAnsi="Arial" w:cs="Arial"/>
          <w:sz w:val="20"/>
          <w:szCs w:val="20"/>
        </w:rPr>
        <w:t xml:space="preserve"> applicator and hook</w:t>
      </w:r>
      <w:r w:rsidR="00EE5CA1">
        <w:rPr>
          <w:rFonts w:ascii="Arial" w:hAnsi="Arial" w:cs="Arial"/>
          <w:sz w:val="20"/>
          <w:szCs w:val="20"/>
        </w:rPr>
        <w:t>.</w:t>
      </w:r>
    </w:p>
    <w:p w:rsidR="0073235F" w:rsidRDefault="0073235F" w:rsidP="0073235F">
      <w:pPr>
        <w:pStyle w:val="ListParagraph"/>
        <w:numPr>
          <w:ilvl w:val="0"/>
          <w:numId w:val="7"/>
        </w:numPr>
        <w:spacing w:after="0"/>
        <w:jc w:val="both"/>
        <w:rPr>
          <w:rFonts w:ascii="Arial" w:hAnsi="Arial" w:cs="Arial"/>
          <w:sz w:val="20"/>
          <w:szCs w:val="20"/>
        </w:rPr>
      </w:pPr>
      <w:r>
        <w:rPr>
          <w:rFonts w:ascii="Arial" w:hAnsi="Arial" w:cs="Arial"/>
          <w:sz w:val="20"/>
          <w:szCs w:val="20"/>
        </w:rPr>
        <w:t>Once underwater</w:t>
      </w:r>
      <w:r w:rsidR="00EE5CA1">
        <w:rPr>
          <w:rFonts w:ascii="Arial" w:hAnsi="Arial" w:cs="Arial"/>
          <w:sz w:val="20"/>
          <w:szCs w:val="20"/>
        </w:rPr>
        <w:t>,</w:t>
      </w:r>
      <w:r>
        <w:rPr>
          <w:rFonts w:ascii="Arial" w:hAnsi="Arial" w:cs="Arial"/>
          <w:sz w:val="20"/>
          <w:szCs w:val="20"/>
        </w:rPr>
        <w:t xml:space="preserve"> prime the applicator (squeeze it several times under the water) until the cylinder is full with solution and contains no air bubbles.</w:t>
      </w:r>
      <w:bookmarkStart w:id="131" w:name="_Toc258498855"/>
      <w:bookmarkStart w:id="132" w:name="_Toc258497872"/>
      <w:bookmarkStart w:id="133" w:name="_Toc258493899"/>
    </w:p>
    <w:p w:rsidR="00E577F3" w:rsidRDefault="00E577F3" w:rsidP="0073235F">
      <w:pPr>
        <w:spacing w:after="0"/>
        <w:jc w:val="both"/>
        <w:rPr>
          <w:i/>
        </w:rPr>
      </w:pPr>
    </w:p>
    <w:p w:rsidR="0073235F" w:rsidRDefault="0073235F" w:rsidP="0073235F">
      <w:pPr>
        <w:spacing w:after="0"/>
        <w:jc w:val="both"/>
        <w:rPr>
          <w:i/>
        </w:rPr>
      </w:pPr>
      <w:r>
        <w:rPr>
          <w:i/>
        </w:rPr>
        <w:t xml:space="preserve">Dive </w:t>
      </w:r>
      <w:r w:rsidR="00EE5CA1">
        <w:rPr>
          <w:i/>
        </w:rPr>
        <w:t>e</w:t>
      </w:r>
      <w:r>
        <w:rPr>
          <w:i/>
        </w:rPr>
        <w:t>xit</w:t>
      </w:r>
      <w:bookmarkEnd w:id="131"/>
      <w:bookmarkEnd w:id="132"/>
      <w:bookmarkEnd w:id="133"/>
    </w:p>
    <w:p w:rsidR="0073235F" w:rsidRDefault="00C118E8" w:rsidP="004E2D01">
      <w:pPr>
        <w:spacing w:after="0" w:line="240" w:lineRule="auto"/>
        <w:jc w:val="both"/>
      </w:pPr>
      <w:r>
        <w:t>Follow these steps a</w:t>
      </w:r>
      <w:r w:rsidR="0073235F">
        <w:t>t the end of the dive, when you are ready to ascend:</w:t>
      </w:r>
    </w:p>
    <w:p w:rsidR="0073235F" w:rsidRDefault="0073235F" w:rsidP="0073235F">
      <w:pPr>
        <w:pStyle w:val="ListParagraph"/>
        <w:numPr>
          <w:ilvl w:val="0"/>
          <w:numId w:val="8"/>
        </w:numPr>
        <w:spacing w:after="0"/>
        <w:jc w:val="both"/>
        <w:rPr>
          <w:rFonts w:ascii="Arial" w:hAnsi="Arial" w:cs="Arial"/>
          <w:sz w:val="20"/>
          <w:szCs w:val="20"/>
        </w:rPr>
      </w:pPr>
      <w:r>
        <w:rPr>
          <w:rFonts w:ascii="Arial" w:hAnsi="Arial" w:cs="Arial"/>
          <w:sz w:val="20"/>
          <w:szCs w:val="20"/>
        </w:rPr>
        <w:t xml:space="preserve">Remove </w:t>
      </w:r>
      <w:r w:rsidR="00EE5CA1">
        <w:rPr>
          <w:rFonts w:ascii="Arial" w:hAnsi="Arial" w:cs="Arial"/>
          <w:sz w:val="20"/>
          <w:szCs w:val="20"/>
        </w:rPr>
        <w:t xml:space="preserve">the </w:t>
      </w:r>
      <w:r>
        <w:rPr>
          <w:rFonts w:ascii="Arial" w:hAnsi="Arial" w:cs="Arial"/>
          <w:sz w:val="20"/>
          <w:szCs w:val="20"/>
        </w:rPr>
        <w:t>hose from the applicator</w:t>
      </w:r>
      <w:r w:rsidR="00EE5CA1">
        <w:rPr>
          <w:rFonts w:ascii="Arial" w:hAnsi="Arial" w:cs="Arial"/>
          <w:sz w:val="20"/>
          <w:szCs w:val="20"/>
        </w:rPr>
        <w:t>.</w:t>
      </w:r>
    </w:p>
    <w:p w:rsidR="0073235F" w:rsidRDefault="0073235F" w:rsidP="0073235F">
      <w:pPr>
        <w:pStyle w:val="ListParagraph"/>
        <w:numPr>
          <w:ilvl w:val="0"/>
          <w:numId w:val="8"/>
        </w:numPr>
        <w:spacing w:after="0"/>
        <w:jc w:val="both"/>
        <w:rPr>
          <w:rFonts w:ascii="Arial" w:hAnsi="Arial" w:cs="Arial"/>
          <w:sz w:val="20"/>
          <w:szCs w:val="20"/>
        </w:rPr>
      </w:pPr>
      <w:r>
        <w:rPr>
          <w:rFonts w:ascii="Arial" w:hAnsi="Arial" w:cs="Arial"/>
          <w:sz w:val="20"/>
          <w:szCs w:val="20"/>
        </w:rPr>
        <w:t>Tie a knot into the hose (this prevents seawater from compromising the solution)</w:t>
      </w:r>
      <w:r w:rsidR="00EE5CA1">
        <w:rPr>
          <w:rFonts w:ascii="Arial" w:hAnsi="Arial" w:cs="Arial"/>
          <w:sz w:val="20"/>
          <w:szCs w:val="20"/>
        </w:rPr>
        <w:t>.</w:t>
      </w:r>
    </w:p>
    <w:p w:rsidR="0073235F" w:rsidRDefault="0073235F" w:rsidP="0073235F">
      <w:pPr>
        <w:pStyle w:val="ListParagraph"/>
        <w:numPr>
          <w:ilvl w:val="0"/>
          <w:numId w:val="8"/>
        </w:numPr>
        <w:spacing w:after="0"/>
        <w:jc w:val="both"/>
        <w:rPr>
          <w:rFonts w:ascii="Arial" w:hAnsi="Arial" w:cs="Arial"/>
          <w:sz w:val="20"/>
          <w:szCs w:val="20"/>
        </w:rPr>
      </w:pPr>
      <w:r>
        <w:rPr>
          <w:rFonts w:ascii="Arial" w:hAnsi="Arial" w:cs="Arial"/>
          <w:sz w:val="20"/>
          <w:szCs w:val="20"/>
        </w:rPr>
        <w:t>Place the applicator into the hook</w:t>
      </w:r>
      <w:r w:rsidR="00EE5CA1">
        <w:rPr>
          <w:rFonts w:ascii="Arial" w:hAnsi="Arial" w:cs="Arial"/>
          <w:sz w:val="20"/>
          <w:szCs w:val="20"/>
        </w:rPr>
        <w:t>.</w:t>
      </w:r>
    </w:p>
    <w:p w:rsidR="0073235F" w:rsidRDefault="0073235F" w:rsidP="0073235F">
      <w:pPr>
        <w:pStyle w:val="ListParagraph"/>
        <w:numPr>
          <w:ilvl w:val="0"/>
          <w:numId w:val="8"/>
        </w:numPr>
        <w:spacing w:after="0"/>
        <w:jc w:val="both"/>
        <w:rPr>
          <w:rFonts w:ascii="Arial" w:hAnsi="Arial" w:cs="Arial"/>
          <w:sz w:val="20"/>
          <w:szCs w:val="20"/>
        </w:rPr>
      </w:pPr>
      <w:r>
        <w:rPr>
          <w:rFonts w:ascii="Arial" w:hAnsi="Arial" w:cs="Arial"/>
          <w:sz w:val="20"/>
          <w:szCs w:val="20"/>
        </w:rPr>
        <w:t>Pump the trigger until the coloured solution is flushed out</w:t>
      </w:r>
      <w:r w:rsidR="00EE5CA1">
        <w:rPr>
          <w:rFonts w:ascii="Arial" w:hAnsi="Arial" w:cs="Arial"/>
          <w:sz w:val="20"/>
          <w:szCs w:val="20"/>
        </w:rPr>
        <w:t>.</w:t>
      </w:r>
    </w:p>
    <w:p w:rsidR="0073235F" w:rsidRDefault="00DA3E19" w:rsidP="0073235F">
      <w:pPr>
        <w:pStyle w:val="ListParagraph"/>
        <w:numPr>
          <w:ilvl w:val="0"/>
          <w:numId w:val="8"/>
        </w:numPr>
        <w:spacing w:after="0"/>
        <w:jc w:val="both"/>
        <w:rPr>
          <w:rFonts w:ascii="Arial" w:hAnsi="Arial" w:cs="Arial"/>
          <w:sz w:val="20"/>
          <w:szCs w:val="20"/>
        </w:rPr>
      </w:pPr>
      <w:r>
        <w:rPr>
          <w:rFonts w:ascii="Arial" w:hAnsi="Arial" w:cs="Arial"/>
          <w:sz w:val="20"/>
          <w:szCs w:val="20"/>
        </w:rPr>
        <w:t>O</w:t>
      </w:r>
      <w:r w:rsidR="0073235F">
        <w:rPr>
          <w:rFonts w:ascii="Arial" w:hAnsi="Arial" w:cs="Arial"/>
          <w:sz w:val="20"/>
          <w:szCs w:val="20"/>
        </w:rPr>
        <w:t>n</w:t>
      </w:r>
      <w:r w:rsidR="00C118E8">
        <w:rPr>
          <w:rFonts w:ascii="Arial" w:hAnsi="Arial" w:cs="Arial"/>
          <w:sz w:val="20"/>
          <w:szCs w:val="20"/>
        </w:rPr>
        <w:t xml:space="preserve"> </w:t>
      </w:r>
      <w:r w:rsidR="0073235F">
        <w:rPr>
          <w:rFonts w:ascii="Arial" w:hAnsi="Arial" w:cs="Arial"/>
          <w:sz w:val="20"/>
          <w:szCs w:val="20"/>
        </w:rPr>
        <w:t>board the vessel, record details of the cull efforts</w:t>
      </w:r>
      <w:r w:rsidR="00D17D00">
        <w:rPr>
          <w:rFonts w:ascii="Arial" w:hAnsi="Arial" w:cs="Arial"/>
          <w:sz w:val="20"/>
          <w:szCs w:val="20"/>
        </w:rPr>
        <w:t>,</w:t>
      </w:r>
      <w:r w:rsidR="0073235F">
        <w:rPr>
          <w:rFonts w:ascii="Arial" w:hAnsi="Arial" w:cs="Arial"/>
          <w:sz w:val="20"/>
          <w:szCs w:val="20"/>
        </w:rPr>
        <w:t xml:space="preserve"> in accordance with permit reporting requirements</w:t>
      </w:r>
      <w:r w:rsidR="00D17D00">
        <w:rPr>
          <w:rFonts w:ascii="Arial" w:hAnsi="Arial" w:cs="Arial"/>
          <w:sz w:val="20"/>
          <w:szCs w:val="20"/>
        </w:rPr>
        <w:t>. S</w:t>
      </w:r>
      <w:r w:rsidR="0073235F">
        <w:rPr>
          <w:rFonts w:ascii="Arial" w:hAnsi="Arial" w:cs="Arial"/>
          <w:sz w:val="20"/>
          <w:szCs w:val="20"/>
        </w:rPr>
        <w:t xml:space="preserve">ee </w:t>
      </w:r>
      <w:r w:rsidR="0073235F" w:rsidRPr="004E2D01">
        <w:rPr>
          <w:rFonts w:ascii="Arial" w:hAnsi="Arial" w:cs="Arial"/>
          <w:sz w:val="20"/>
          <w:szCs w:val="20"/>
        </w:rPr>
        <w:t>Attachment A</w:t>
      </w:r>
      <w:r w:rsidR="0073235F">
        <w:rPr>
          <w:rFonts w:ascii="Arial" w:hAnsi="Arial" w:cs="Arial"/>
          <w:sz w:val="20"/>
          <w:szCs w:val="20"/>
        </w:rPr>
        <w:t>.</w:t>
      </w:r>
      <w:r w:rsidR="002168ED">
        <w:rPr>
          <w:rFonts w:ascii="Arial" w:hAnsi="Arial" w:cs="Arial"/>
          <w:sz w:val="20"/>
          <w:szCs w:val="20"/>
        </w:rPr>
        <w:t xml:space="preserve"> </w:t>
      </w:r>
      <w:r w:rsidR="0073235F">
        <w:rPr>
          <w:rFonts w:ascii="Arial" w:hAnsi="Arial" w:cs="Arial"/>
          <w:sz w:val="20"/>
          <w:szCs w:val="20"/>
        </w:rPr>
        <w:t xml:space="preserve"> </w:t>
      </w:r>
    </w:p>
    <w:p w:rsidR="0073235F" w:rsidRDefault="0073235F" w:rsidP="0073235F">
      <w:pPr>
        <w:pStyle w:val="ListParagraph"/>
        <w:numPr>
          <w:ilvl w:val="0"/>
          <w:numId w:val="8"/>
        </w:numPr>
        <w:spacing w:after="0"/>
        <w:jc w:val="both"/>
        <w:rPr>
          <w:rFonts w:ascii="Arial" w:hAnsi="Arial" w:cs="Arial"/>
          <w:sz w:val="20"/>
          <w:szCs w:val="20"/>
        </w:rPr>
      </w:pPr>
      <w:r>
        <w:rPr>
          <w:rFonts w:ascii="Arial" w:hAnsi="Arial" w:cs="Arial"/>
          <w:sz w:val="20"/>
          <w:szCs w:val="20"/>
        </w:rPr>
        <w:t xml:space="preserve">Maintain the equipment as outlined in Section </w:t>
      </w:r>
      <w:r w:rsidRPr="007C1437">
        <w:rPr>
          <w:rFonts w:ascii="Arial" w:hAnsi="Arial" w:cs="Arial"/>
          <w:sz w:val="20"/>
          <w:szCs w:val="20"/>
        </w:rPr>
        <w:t>1.</w:t>
      </w:r>
      <w:r w:rsidR="007C1437" w:rsidRPr="007C1437">
        <w:rPr>
          <w:rFonts w:ascii="Arial" w:hAnsi="Arial" w:cs="Arial"/>
          <w:sz w:val="20"/>
          <w:szCs w:val="20"/>
        </w:rPr>
        <w:t>2</w:t>
      </w:r>
      <w:r w:rsidR="004E2D01">
        <w:rPr>
          <w:rFonts w:ascii="Arial" w:hAnsi="Arial" w:cs="Arial"/>
          <w:sz w:val="20"/>
          <w:szCs w:val="20"/>
        </w:rPr>
        <w:t>.3</w:t>
      </w:r>
      <w:r w:rsidR="00D17D00">
        <w:rPr>
          <w:rFonts w:ascii="Arial" w:hAnsi="Arial" w:cs="Arial"/>
          <w:sz w:val="20"/>
          <w:szCs w:val="20"/>
        </w:rPr>
        <w:t>.</w:t>
      </w:r>
    </w:p>
    <w:p w:rsidR="0073235F" w:rsidRDefault="0073235F" w:rsidP="0073235F">
      <w:pPr>
        <w:pStyle w:val="ListParagraph"/>
        <w:ind w:left="0"/>
        <w:jc w:val="both"/>
        <w:rPr>
          <w:i/>
        </w:rPr>
      </w:pPr>
    </w:p>
    <w:p w:rsidR="00BA6F76" w:rsidRDefault="00BA6F76">
      <w:pPr>
        <w:rPr>
          <w:rFonts w:asciiTheme="minorHAnsi" w:eastAsiaTheme="minorEastAsia" w:hAnsiTheme="minorHAnsi"/>
          <w:i/>
          <w:sz w:val="22"/>
          <w:lang w:val="en-GB" w:eastAsia="en-AU"/>
        </w:rPr>
      </w:pPr>
      <w:r>
        <w:rPr>
          <w:i/>
        </w:rPr>
        <w:br w:type="page"/>
      </w:r>
    </w:p>
    <w:p w:rsidR="0073235F" w:rsidRDefault="007C1437" w:rsidP="0073235F">
      <w:pPr>
        <w:pStyle w:val="ListParagraph"/>
        <w:ind w:left="0"/>
        <w:jc w:val="both"/>
        <w:rPr>
          <w:i/>
        </w:rPr>
      </w:pPr>
      <w:r>
        <w:rPr>
          <w:noProof/>
          <w:lang w:val="en-AU"/>
        </w:rPr>
        <w:lastRenderedPageBreak/>
        <w:drawing>
          <wp:anchor distT="0" distB="0" distL="114300" distR="114300" simplePos="0" relativeHeight="251685888" behindDoc="1" locked="0" layoutInCell="1" allowOverlap="1" wp14:anchorId="6ABE9E27" wp14:editId="2DC62558">
            <wp:simplePos x="0" y="0"/>
            <wp:positionH relativeFrom="column">
              <wp:posOffset>3500120</wp:posOffset>
            </wp:positionH>
            <wp:positionV relativeFrom="paragraph">
              <wp:posOffset>61595</wp:posOffset>
            </wp:positionV>
            <wp:extent cx="1868170" cy="1831340"/>
            <wp:effectExtent l="0" t="0" r="0" b="0"/>
            <wp:wrapNone/>
            <wp:docPr id="51" name="Picture 51" descr="COTS graphic - outline of a COTS" title="COTS 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T_graphic.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1868170" cy="1831340"/>
                    </a:xfrm>
                    <a:prstGeom prst="rect">
                      <a:avLst/>
                    </a:prstGeom>
                  </pic:spPr>
                </pic:pic>
              </a:graphicData>
            </a:graphic>
            <wp14:sizeRelH relativeFrom="page">
              <wp14:pctWidth>0</wp14:pctWidth>
            </wp14:sizeRelH>
            <wp14:sizeRelV relativeFrom="page">
              <wp14:pctHeight>0</wp14:pctHeight>
            </wp14:sizeRelV>
          </wp:anchor>
        </w:drawing>
      </w:r>
      <w:r w:rsidR="0073235F">
        <w:rPr>
          <w:i/>
        </w:rPr>
        <w:t xml:space="preserve">What is </w:t>
      </w:r>
      <w:r w:rsidR="00DA3E19">
        <w:rPr>
          <w:i/>
        </w:rPr>
        <w:t xml:space="preserve">catch per unit effort </w:t>
      </w:r>
      <w:r w:rsidR="0073235F">
        <w:rPr>
          <w:i/>
        </w:rPr>
        <w:t>and how do I calculate it?</w:t>
      </w:r>
    </w:p>
    <w:p w:rsidR="0073235F" w:rsidRPr="00BA6F76" w:rsidRDefault="00C118E8" w:rsidP="00BA6F76">
      <w:r>
        <w:t>The c</w:t>
      </w:r>
      <w:r w:rsidR="0073235F" w:rsidRPr="00BA6F76">
        <w:t xml:space="preserve">atch per unit of effort is calculated by adding up the total number of </w:t>
      </w:r>
      <w:r w:rsidR="00DA3E19" w:rsidRPr="00BA6F76">
        <w:t xml:space="preserve">injected starfish and </w:t>
      </w:r>
      <w:r w:rsidR="0073235F" w:rsidRPr="00BA6F76">
        <w:t>dividing</w:t>
      </w:r>
      <w:r>
        <w:t xml:space="preserve"> the figure </w:t>
      </w:r>
      <w:r w:rsidR="0073235F" w:rsidRPr="00BA6F76">
        <w:t>by the total dive minutes</w:t>
      </w:r>
      <w:r w:rsidR="00227AF4">
        <w:t>. S</w:t>
      </w:r>
      <w:r w:rsidR="00BA6F76">
        <w:t>ee example below.</w:t>
      </w:r>
      <w:r w:rsidR="002168ED">
        <w:t xml:space="preserve"> </w:t>
      </w:r>
    </w:p>
    <w:tbl>
      <w:tblPr>
        <w:tblStyle w:val="TableGrid"/>
        <w:tblpPr w:leftFromText="180" w:rightFromText="180" w:vertAnchor="text" w:tblpY="1"/>
        <w:tblOverlap w:val="never"/>
        <w:tblW w:w="0" w:type="auto"/>
        <w:tblInd w:w="108" w:type="dxa"/>
        <w:tblLook w:val="04A0" w:firstRow="1" w:lastRow="0" w:firstColumn="1" w:lastColumn="0" w:noHBand="0" w:noVBand="1"/>
        <w:tblCaption w:val="Table showing how to calculate catch per unit effort"/>
        <w:tblDescription w:val="Table has three columns.  Column 1 lists the dive number, Column 2 is total dive minutes, Column 3 is total starfsih injected.  Column 2 and 3 are tallied together in the last row to give total dive time and total starfish injected. "/>
      </w:tblPr>
      <w:tblGrid>
        <w:gridCol w:w="955"/>
        <w:gridCol w:w="1984"/>
        <w:gridCol w:w="2268"/>
      </w:tblGrid>
      <w:tr w:rsidR="0073235F" w:rsidTr="00B6341E">
        <w:trPr>
          <w:tblHeader/>
        </w:trPr>
        <w:tc>
          <w:tcPr>
            <w:tcW w:w="5103" w:type="dxa"/>
            <w:gridSpan w:val="3"/>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i/>
              </w:rPr>
            </w:pPr>
            <w:r>
              <w:rPr>
                <w:i/>
              </w:rPr>
              <w:t>COTS control dives on Roxy’s reef</w:t>
            </w:r>
            <w:r w:rsidR="002168ED">
              <w:rPr>
                <w:i/>
              </w:rPr>
              <w:t xml:space="preserve"> </w:t>
            </w:r>
            <w:r w:rsidR="00C118E8">
              <w:rPr>
                <w:i/>
              </w:rPr>
              <w:t>—</w:t>
            </w:r>
            <w:r>
              <w:rPr>
                <w:i/>
              </w:rPr>
              <w:t xml:space="preserve"> Site 1 </w:t>
            </w:r>
            <w:r w:rsidR="00C118E8">
              <w:rPr>
                <w:i/>
              </w:rPr>
              <w:t>—</w:t>
            </w:r>
            <w:r>
              <w:rPr>
                <w:i/>
              </w:rPr>
              <w:t>17/05/14</w:t>
            </w:r>
          </w:p>
        </w:tc>
      </w:tr>
      <w:tr w:rsidR="0073235F" w:rsidTr="00B6341E">
        <w:tc>
          <w:tcPr>
            <w:tcW w:w="851"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b/>
                <w:i/>
              </w:rPr>
            </w:pPr>
            <w:r>
              <w:rPr>
                <w:b/>
                <w:i/>
              </w:rPr>
              <w:t xml:space="preserve">Dive Number </w:t>
            </w:r>
          </w:p>
        </w:tc>
        <w:tc>
          <w:tcPr>
            <w:tcW w:w="1984"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b/>
                <w:i/>
              </w:rPr>
            </w:pPr>
            <w:r>
              <w:rPr>
                <w:b/>
                <w:i/>
              </w:rPr>
              <w:t xml:space="preserve">Total dive minutes (all divers) </w:t>
            </w:r>
          </w:p>
        </w:tc>
        <w:tc>
          <w:tcPr>
            <w:tcW w:w="2268"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b/>
                <w:i/>
              </w:rPr>
            </w:pPr>
            <w:r>
              <w:rPr>
                <w:b/>
                <w:i/>
              </w:rPr>
              <w:t xml:space="preserve">Total number of starfish injected (all divers) </w:t>
            </w:r>
          </w:p>
        </w:tc>
      </w:tr>
      <w:tr w:rsidR="0073235F" w:rsidTr="00B6341E">
        <w:tc>
          <w:tcPr>
            <w:tcW w:w="851"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i/>
              </w:rPr>
            </w:pPr>
            <w:r>
              <w:rPr>
                <w:i/>
              </w:rPr>
              <w:t>1</w:t>
            </w:r>
          </w:p>
        </w:tc>
        <w:tc>
          <w:tcPr>
            <w:tcW w:w="1984"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i/>
              </w:rPr>
            </w:pPr>
            <w:r>
              <w:rPr>
                <w:i/>
              </w:rPr>
              <w:t>240</w:t>
            </w:r>
          </w:p>
        </w:tc>
        <w:tc>
          <w:tcPr>
            <w:tcW w:w="2268"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i/>
              </w:rPr>
            </w:pPr>
            <w:r>
              <w:rPr>
                <w:i/>
              </w:rPr>
              <w:t>55</w:t>
            </w:r>
          </w:p>
        </w:tc>
      </w:tr>
      <w:tr w:rsidR="0073235F" w:rsidTr="00B6341E">
        <w:tc>
          <w:tcPr>
            <w:tcW w:w="851"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i/>
              </w:rPr>
            </w:pPr>
            <w:r>
              <w:rPr>
                <w:i/>
              </w:rPr>
              <w:t>2</w:t>
            </w:r>
          </w:p>
        </w:tc>
        <w:tc>
          <w:tcPr>
            <w:tcW w:w="1984"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pPr>
            <w:r>
              <w:t>440</w:t>
            </w:r>
          </w:p>
        </w:tc>
        <w:tc>
          <w:tcPr>
            <w:tcW w:w="2268"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i/>
              </w:rPr>
            </w:pPr>
            <w:r>
              <w:rPr>
                <w:i/>
              </w:rPr>
              <w:t>121</w:t>
            </w:r>
          </w:p>
        </w:tc>
      </w:tr>
      <w:tr w:rsidR="0073235F" w:rsidTr="00B6341E">
        <w:tc>
          <w:tcPr>
            <w:tcW w:w="851"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i/>
              </w:rPr>
            </w:pPr>
            <w:r>
              <w:rPr>
                <w:i/>
              </w:rPr>
              <w:t>3</w:t>
            </w:r>
          </w:p>
        </w:tc>
        <w:tc>
          <w:tcPr>
            <w:tcW w:w="1984"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i/>
              </w:rPr>
            </w:pPr>
            <w:r>
              <w:rPr>
                <w:i/>
              </w:rPr>
              <w:t>160</w:t>
            </w:r>
          </w:p>
        </w:tc>
        <w:tc>
          <w:tcPr>
            <w:tcW w:w="2268"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i/>
              </w:rPr>
            </w:pPr>
            <w:r>
              <w:rPr>
                <w:i/>
              </w:rPr>
              <w:t>99</w:t>
            </w:r>
          </w:p>
        </w:tc>
      </w:tr>
      <w:tr w:rsidR="0073235F" w:rsidTr="00B6341E">
        <w:tc>
          <w:tcPr>
            <w:tcW w:w="851"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i/>
              </w:rPr>
            </w:pPr>
            <w:r>
              <w:rPr>
                <w:i/>
              </w:rPr>
              <w:t>4</w:t>
            </w:r>
          </w:p>
        </w:tc>
        <w:tc>
          <w:tcPr>
            <w:tcW w:w="1984"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i/>
              </w:rPr>
            </w:pPr>
            <w:r>
              <w:rPr>
                <w:i/>
              </w:rPr>
              <w:t>320</w:t>
            </w:r>
          </w:p>
        </w:tc>
        <w:tc>
          <w:tcPr>
            <w:tcW w:w="2268"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i/>
              </w:rPr>
            </w:pPr>
            <w:r>
              <w:rPr>
                <w:i/>
              </w:rPr>
              <w:t>420</w:t>
            </w:r>
          </w:p>
        </w:tc>
      </w:tr>
      <w:tr w:rsidR="0073235F" w:rsidTr="00B6341E">
        <w:tc>
          <w:tcPr>
            <w:tcW w:w="851"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b/>
                <w:i/>
              </w:rPr>
            </w:pPr>
            <w:r>
              <w:rPr>
                <w:b/>
                <w:i/>
              </w:rPr>
              <w:t>TOTAL</w:t>
            </w:r>
          </w:p>
        </w:tc>
        <w:tc>
          <w:tcPr>
            <w:tcW w:w="1984"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b/>
                <w:i/>
              </w:rPr>
            </w:pPr>
            <w:r>
              <w:rPr>
                <w:b/>
                <w:i/>
              </w:rPr>
              <w:t>1160</w:t>
            </w:r>
          </w:p>
        </w:tc>
        <w:tc>
          <w:tcPr>
            <w:tcW w:w="2268" w:type="dxa"/>
            <w:tcBorders>
              <w:top w:val="single" w:sz="4" w:space="0" w:color="auto"/>
              <w:left w:val="single" w:sz="4" w:space="0" w:color="auto"/>
              <w:bottom w:val="single" w:sz="4" w:space="0" w:color="auto"/>
              <w:right w:val="single" w:sz="4" w:space="0" w:color="auto"/>
            </w:tcBorders>
            <w:hideMark/>
          </w:tcPr>
          <w:p w:rsidR="0073235F" w:rsidRDefault="0073235F" w:rsidP="00B6341E">
            <w:pPr>
              <w:pStyle w:val="ListParagraph"/>
              <w:ind w:left="0"/>
              <w:jc w:val="both"/>
              <w:rPr>
                <w:b/>
                <w:i/>
              </w:rPr>
            </w:pPr>
            <w:r>
              <w:rPr>
                <w:b/>
                <w:i/>
              </w:rPr>
              <w:t>750</w:t>
            </w:r>
          </w:p>
        </w:tc>
      </w:tr>
    </w:tbl>
    <w:p w:rsidR="00BA6F76" w:rsidRDefault="00B6341E" w:rsidP="0073235F">
      <w:pPr>
        <w:rPr>
          <w:i/>
        </w:rPr>
      </w:pPr>
      <w:r>
        <w:rPr>
          <w:i/>
        </w:rPr>
        <w:br w:type="textWrapping" w:clear="all"/>
      </w:r>
    </w:p>
    <w:p w:rsidR="0073235F" w:rsidRDefault="00DA3E19" w:rsidP="0073235F">
      <w:pPr>
        <w:rPr>
          <w:i/>
        </w:rPr>
      </w:pPr>
      <w:r>
        <w:rPr>
          <w:i/>
        </w:rPr>
        <w:t xml:space="preserve">Catch per unit effort </w:t>
      </w:r>
      <w:r w:rsidR="0073235F">
        <w:rPr>
          <w:i/>
        </w:rPr>
        <w:t xml:space="preserve">is 750/1160 = 0.65 (rounded up to two decimal places) </w:t>
      </w:r>
    </w:p>
    <w:p w:rsidR="0073235F" w:rsidRDefault="0073235F" w:rsidP="0073235F">
      <w:pPr>
        <w:pStyle w:val="Heading2"/>
      </w:pPr>
      <w:bookmarkStart w:id="134" w:name="_Toc391287809"/>
      <w:bookmarkStart w:id="135" w:name="_Toc393196063"/>
      <w:bookmarkStart w:id="136" w:name="_Toc393196491"/>
      <w:bookmarkStart w:id="137" w:name="_Toc393196519"/>
      <w:bookmarkStart w:id="138" w:name="_Toc398889444"/>
      <w:bookmarkStart w:id="139" w:name="_Toc399327644"/>
      <w:bookmarkStart w:id="140" w:name="_Toc399327811"/>
      <w:r>
        <w:t>2.6 Searching and injecting</w:t>
      </w:r>
      <w:bookmarkEnd w:id="134"/>
      <w:bookmarkEnd w:id="135"/>
      <w:bookmarkEnd w:id="136"/>
      <w:bookmarkEnd w:id="137"/>
      <w:bookmarkEnd w:id="138"/>
      <w:bookmarkEnd w:id="139"/>
      <w:bookmarkEnd w:id="140"/>
      <w:r>
        <w:t xml:space="preserve"> </w:t>
      </w:r>
    </w:p>
    <w:p w:rsidR="0073235F" w:rsidRDefault="0073235F" w:rsidP="00762A13">
      <w:pPr>
        <w:pStyle w:val="ListParagraph"/>
        <w:spacing w:after="0"/>
        <w:ind w:left="0"/>
        <w:jc w:val="both"/>
        <w:rPr>
          <w:i/>
        </w:rPr>
      </w:pPr>
      <w:r>
        <w:rPr>
          <w:i/>
        </w:rPr>
        <w:t>Search techniques</w:t>
      </w:r>
    </w:p>
    <w:p w:rsidR="0073235F" w:rsidRDefault="0073235F" w:rsidP="0073235F">
      <w:r>
        <w:t xml:space="preserve">An </w:t>
      </w:r>
      <w:r w:rsidR="00DA3E19">
        <w:t>in-water</w:t>
      </w:r>
      <w:r w:rsidR="00C118E8">
        <w:t xml:space="preserve"> video</w:t>
      </w:r>
      <w:r>
        <w:t xml:space="preserve"> detail</w:t>
      </w:r>
      <w:r w:rsidR="00DA3E19">
        <w:t>ing</w:t>
      </w:r>
      <w:r>
        <w:t xml:space="preserve"> all technical aspects of this section can be viewed on </w:t>
      </w:r>
      <w:hyperlink r:id="rId51" w:history="1">
        <w:r>
          <w:rPr>
            <w:rStyle w:val="Hyperlink"/>
            <w:color w:val="auto"/>
          </w:rPr>
          <w:t>GBRMPA’s website.</w:t>
        </w:r>
      </w:hyperlink>
      <w:r>
        <w:t xml:space="preserve"> </w:t>
      </w:r>
    </w:p>
    <w:p w:rsidR="0073235F" w:rsidRDefault="00C118E8" w:rsidP="0073235F">
      <w:r w:rsidRPr="00844AAA">
        <w:rPr>
          <w:noProof/>
          <w:lang w:eastAsia="en-AU"/>
        </w:rPr>
        <mc:AlternateContent>
          <mc:Choice Requires="wps">
            <w:drawing>
              <wp:anchor distT="0" distB="0" distL="114300" distR="114300" simplePos="0" relativeHeight="251687936" behindDoc="0" locked="0" layoutInCell="1" allowOverlap="1" wp14:anchorId="2211CE67" wp14:editId="202816DE">
                <wp:simplePos x="0" y="0"/>
                <wp:positionH relativeFrom="margin">
                  <wp:posOffset>-73660</wp:posOffset>
                </wp:positionH>
                <wp:positionV relativeFrom="margin">
                  <wp:posOffset>3709035</wp:posOffset>
                </wp:positionV>
                <wp:extent cx="1285240" cy="1172845"/>
                <wp:effectExtent l="0" t="0" r="0" b="8255"/>
                <wp:wrapSquare wrapText="bothSides"/>
                <wp:docPr id="48" name="Text Box 48" descr="To increase your success rate, look for the scars not the animals! " title="Text box "/>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1172845"/>
                        </a:xfrm>
                        <a:prstGeom prst="rect">
                          <a:avLst/>
                        </a:prstGeom>
                        <a:solidFill>
                          <a:schemeClr val="accent5">
                            <a:lumMod val="20000"/>
                            <a:lumOff val="80000"/>
                          </a:schemeClr>
                        </a:solidFill>
                        <a:ln w="9525">
                          <a:noFill/>
                          <a:miter lim="800000"/>
                          <a:headEnd/>
                          <a:tailEnd/>
                        </a:ln>
                      </wps:spPr>
                      <wps:txbx>
                        <w:txbxContent>
                          <w:p w:rsidR="004C600C" w:rsidRPr="00C118E8" w:rsidRDefault="004C600C" w:rsidP="00693AED">
                            <w:pPr>
                              <w:rPr>
                                <w:color w:val="00B0F0"/>
                                <w:sz w:val="24"/>
                              </w:rPr>
                            </w:pPr>
                            <w:r w:rsidRPr="00C118E8">
                              <w:rPr>
                                <w:i/>
                                <w:color w:val="00B0F0"/>
                                <w:sz w:val="24"/>
                              </w:rPr>
                              <w:t xml:space="preserve">To increase your success rate, look for the scars not the animals!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48" o:spid="_x0000_s1042" type="#_x0000_t202" alt="Title: Text box  - Description: To increase your success rate, look for the scars not the animals! " style="position:absolute;margin-left:-5.8pt;margin-top:292.05pt;width:101.2pt;height:92.35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" fillcolor="#daeef3 [664]" stroked="f">
                <v:textbox>
                  <w:txbxContent>
                    <w:p w:rsidR="004C600C" w:rsidRPr="00C118E8" w:rsidRDefault="004C600C" w:rsidP="00693AED">
                      <w:pPr>
                        <w:rPr>
                          <w:color w:val="00B0F0"/>
                          <w:sz w:val="24"/>
                        </w:rPr>
                      </w:pPr>
                      <w:r w:rsidRPr="00C118E8">
                        <w:rPr>
                          <w:i/>
                          <w:color w:val="00B0F0"/>
                          <w:sz w:val="24"/>
                        </w:rPr>
                        <w:t xml:space="preserve">To increase your success rate, look for the scars not the animals! </w:t>
                      </w:r>
                    </w:p>
                  </w:txbxContent>
                </v:textbox>
                <w10:wrap type="square" anchorx="margin" anchory="margin"/>
              </v:shape>
            </w:pict>
          </mc:Fallback>
        </mc:AlternateContent>
      </w:r>
      <w:r w:rsidR="0073235F">
        <w:t xml:space="preserve">As mentioned </w:t>
      </w:r>
      <w:r w:rsidR="00DA3E19">
        <w:t>previously</w:t>
      </w:r>
      <w:r w:rsidR="0073235F">
        <w:t>, it is important that all participants keep to the predefined plan, swimming in a line next to each other</w:t>
      </w:r>
      <w:r w:rsidR="00DA3E19">
        <w:t xml:space="preserve"> and</w:t>
      </w:r>
      <w:r w:rsidR="0073235F">
        <w:t xml:space="preserve"> not behind each other. </w:t>
      </w:r>
    </w:p>
    <w:p w:rsidR="0073235F" w:rsidRDefault="0073235F" w:rsidP="0073235F">
      <w:r>
        <w:t xml:space="preserve">COTS are generally cryptic during the day, making </w:t>
      </w:r>
      <w:r w:rsidR="00C118E8">
        <w:t>them</w:t>
      </w:r>
      <w:r>
        <w:t xml:space="preserve"> difficult to find.</w:t>
      </w:r>
      <w:r w:rsidR="002168ED">
        <w:t xml:space="preserve"> </w:t>
      </w:r>
      <w:r>
        <w:t xml:space="preserve">Their spines and colour can match their surroundings perfectly, especially when hiding at the bases of staghorn corals. </w:t>
      </w:r>
    </w:p>
    <w:p w:rsidR="00C118E8" w:rsidRDefault="00C118E8" w:rsidP="0073235F"/>
    <w:p w:rsidR="0073235F" w:rsidRDefault="0073235F" w:rsidP="00C118E8">
      <w:pPr>
        <w:spacing w:after="0"/>
      </w:pPr>
      <w:r>
        <w:t xml:space="preserve">When searching for </w:t>
      </w:r>
      <w:r w:rsidR="00227AF4">
        <w:t xml:space="preserve">COTS, </w:t>
      </w:r>
      <w:r>
        <w:t xml:space="preserve">it is more efficient to search for feeding scars (see Figure </w:t>
      </w:r>
      <w:r w:rsidR="007C1437">
        <w:t>7)</w:t>
      </w:r>
      <w:r>
        <w:t xml:space="preserve"> than the COTS themselves: </w:t>
      </w:r>
    </w:p>
    <w:p w:rsidR="0073235F" w:rsidRPr="002A1E99" w:rsidRDefault="0073235F" w:rsidP="0073235F">
      <w:pPr>
        <w:pStyle w:val="ListParagraph"/>
        <w:numPr>
          <w:ilvl w:val="0"/>
          <w:numId w:val="9"/>
        </w:numPr>
        <w:rPr>
          <w:rFonts w:ascii="Arial" w:hAnsi="Arial" w:cs="Arial"/>
          <w:sz w:val="20"/>
        </w:rPr>
      </w:pPr>
      <w:r w:rsidRPr="002A1E99">
        <w:rPr>
          <w:rFonts w:ascii="Arial" w:hAnsi="Arial" w:cs="Arial"/>
          <w:sz w:val="20"/>
        </w:rPr>
        <w:t>Fresh scarring is bright white and the fine detail of the coral skeleton is still visible. When scarring is just a few hours old, you may be able to see thin threads of mucus still attached to the coral. In general, COTS can be found within five met</w:t>
      </w:r>
      <w:r w:rsidR="00DA3E19">
        <w:rPr>
          <w:rFonts w:ascii="Arial" w:hAnsi="Arial" w:cs="Arial"/>
          <w:sz w:val="20"/>
        </w:rPr>
        <w:t>res</w:t>
      </w:r>
      <w:r w:rsidR="00C118E8">
        <w:rPr>
          <w:rFonts w:ascii="Arial" w:hAnsi="Arial" w:cs="Arial"/>
          <w:sz w:val="20"/>
        </w:rPr>
        <w:t xml:space="preserve"> of the scar. Look around,</w:t>
      </w:r>
      <w:r w:rsidRPr="002A1E99">
        <w:rPr>
          <w:rFonts w:ascii="Arial" w:hAnsi="Arial" w:cs="Arial"/>
          <w:sz w:val="20"/>
        </w:rPr>
        <w:t xml:space="preserve"> especially in crevices, underneath plate corals and at the bases of staghorn corals.</w:t>
      </w:r>
    </w:p>
    <w:p w:rsidR="0073235F" w:rsidRPr="002A1E99" w:rsidRDefault="0073235F" w:rsidP="0073235F">
      <w:pPr>
        <w:pStyle w:val="ListParagraph"/>
        <w:numPr>
          <w:ilvl w:val="0"/>
          <w:numId w:val="9"/>
        </w:numPr>
        <w:rPr>
          <w:rFonts w:ascii="Arial" w:hAnsi="Arial" w:cs="Arial"/>
          <w:sz w:val="20"/>
        </w:rPr>
      </w:pPr>
      <w:r w:rsidRPr="002A1E99">
        <w:rPr>
          <w:rFonts w:ascii="Arial" w:hAnsi="Arial" w:cs="Arial"/>
          <w:sz w:val="20"/>
        </w:rPr>
        <w:t xml:space="preserve">Older scarring appears yellowish-brown in colour, as it has been overgrown by algae. In general, the older the scarring, the darker the colour and the harder to distinguish the details of the coral skeleton. When you see old COTS scarring, try to find more recent scarring in the surrounding area. If </w:t>
      </w:r>
      <w:r w:rsidR="00DA3E19">
        <w:rPr>
          <w:rFonts w:ascii="Arial" w:hAnsi="Arial" w:cs="Arial"/>
          <w:sz w:val="20"/>
        </w:rPr>
        <w:t>there is no</w:t>
      </w:r>
      <w:r w:rsidRPr="002A1E99">
        <w:rPr>
          <w:rFonts w:ascii="Arial" w:hAnsi="Arial" w:cs="Arial"/>
          <w:sz w:val="20"/>
        </w:rPr>
        <w:t xml:space="preserve"> fresh scarring</w:t>
      </w:r>
      <w:r w:rsidR="00C118E8">
        <w:rPr>
          <w:rFonts w:ascii="Arial" w:hAnsi="Arial" w:cs="Arial"/>
          <w:sz w:val="20"/>
        </w:rPr>
        <w:t>,</w:t>
      </w:r>
      <w:r w:rsidRPr="002A1E99">
        <w:rPr>
          <w:rFonts w:ascii="Arial" w:hAnsi="Arial" w:cs="Arial"/>
          <w:sz w:val="20"/>
        </w:rPr>
        <w:t xml:space="preserve"> it is likely the COTS have already left the area.</w:t>
      </w:r>
    </w:p>
    <w:p w:rsidR="0073235F" w:rsidRDefault="003273EF" w:rsidP="0073235F">
      <w:r>
        <w:t xml:space="preserve">The stomach </w:t>
      </w:r>
      <w:proofErr w:type="gramStart"/>
      <w:r>
        <w:t>of a COTS</w:t>
      </w:r>
      <w:proofErr w:type="gramEnd"/>
      <w:r>
        <w:t xml:space="preserve"> is about the size of </w:t>
      </w:r>
      <w:r w:rsidR="00621FEF">
        <w:t>its</w:t>
      </w:r>
      <w:r>
        <w:t xml:space="preserve"> central disc</w:t>
      </w:r>
      <w:r w:rsidR="00621FEF">
        <w:t>,</w:t>
      </w:r>
      <w:r>
        <w:t xml:space="preserve"> so the</w:t>
      </w:r>
      <w:r w:rsidR="0073235F">
        <w:t xml:space="preserve"> size of the scar </w:t>
      </w:r>
      <w:r w:rsidR="00DA3E19">
        <w:t>is</w:t>
      </w:r>
      <w:r w:rsidR="0073235F">
        <w:t xml:space="preserve"> a good indication of the size of the COTS present</w:t>
      </w:r>
      <w:r>
        <w:t>.</w:t>
      </w:r>
      <w:r w:rsidR="002168ED">
        <w:t xml:space="preserve"> </w:t>
      </w:r>
      <w:r w:rsidR="0073235F">
        <w:t xml:space="preserve">Large areas of scarring may indicate more than one COTS </w:t>
      </w:r>
      <w:r w:rsidR="00621FEF">
        <w:t xml:space="preserve">is </w:t>
      </w:r>
      <w:r w:rsidR="0073235F">
        <w:t>present.</w:t>
      </w:r>
    </w:p>
    <w:p w:rsidR="0073235F" w:rsidRDefault="0073235F" w:rsidP="003273EF">
      <w:r>
        <w:t xml:space="preserve">COTS scarring may be confused with </w:t>
      </w:r>
      <w:r w:rsidRPr="003273EF">
        <w:t>Drupella</w:t>
      </w:r>
      <w:r>
        <w:t xml:space="preserve"> snail scarring, diseases (</w:t>
      </w:r>
      <w:r w:rsidR="003273EF">
        <w:t>for example,</w:t>
      </w:r>
      <w:r>
        <w:t xml:space="preserve"> white syndromes and brown band disease) and/or coral bleaching. </w:t>
      </w:r>
      <w:r w:rsidR="003273EF">
        <w:t>However, t</w:t>
      </w:r>
      <w:r>
        <w:t xml:space="preserve">hey may also be simultaneously present on diseased corals or corals which are infested with </w:t>
      </w:r>
      <w:r w:rsidRPr="003273EF">
        <w:t xml:space="preserve">Drupella. </w:t>
      </w:r>
      <w:r>
        <w:t xml:space="preserve">For more information on how to differentiate between </w:t>
      </w:r>
      <w:r w:rsidRPr="003273EF">
        <w:t>Drupella</w:t>
      </w:r>
      <w:r>
        <w:t xml:space="preserve"> scarring, diseases and coral bleaching</w:t>
      </w:r>
      <w:r w:rsidR="00227AF4">
        <w:t>,</w:t>
      </w:r>
      <w:r>
        <w:t xml:space="preserve"> </w:t>
      </w:r>
      <w:r w:rsidR="003273EF">
        <w:t>see</w:t>
      </w:r>
      <w:r>
        <w:t xml:space="preserve"> Beeden </w:t>
      </w:r>
      <w:r w:rsidRPr="003273EF">
        <w:t>et al.</w:t>
      </w:r>
      <w:r>
        <w:t xml:space="preserve"> (2008). </w:t>
      </w:r>
    </w:p>
    <w:p w:rsidR="004E2D01" w:rsidRDefault="004E2D01">
      <w:pPr>
        <w:rPr>
          <w:rFonts w:asciiTheme="minorHAnsi" w:eastAsiaTheme="minorEastAsia" w:hAnsiTheme="minorHAnsi"/>
          <w:i/>
          <w:sz w:val="22"/>
          <w:lang w:val="en-GB" w:eastAsia="en-AU"/>
        </w:rPr>
      </w:pPr>
      <w:bookmarkStart w:id="141" w:name="_Toc258498860"/>
      <w:bookmarkStart w:id="142" w:name="_Toc258497877"/>
      <w:bookmarkStart w:id="143" w:name="_Toc258493904"/>
      <w:r>
        <w:rPr>
          <w:i/>
        </w:rPr>
        <w:br w:type="page"/>
      </w:r>
    </w:p>
    <w:p w:rsidR="0073235F" w:rsidRDefault="0073235F" w:rsidP="00762A13">
      <w:pPr>
        <w:pStyle w:val="ListParagraph"/>
        <w:spacing w:after="0"/>
        <w:ind w:left="0"/>
        <w:jc w:val="both"/>
        <w:rPr>
          <w:i/>
        </w:rPr>
      </w:pPr>
      <w:r>
        <w:rPr>
          <w:i/>
        </w:rPr>
        <w:lastRenderedPageBreak/>
        <w:t>Injecti</w:t>
      </w:r>
      <w:bookmarkEnd w:id="141"/>
      <w:bookmarkEnd w:id="142"/>
      <w:bookmarkEnd w:id="143"/>
      <w:r>
        <w:rPr>
          <w:i/>
        </w:rPr>
        <w:t>ng COTS</w:t>
      </w:r>
    </w:p>
    <w:p w:rsidR="0073235F" w:rsidRDefault="0073235F" w:rsidP="0073235F">
      <w:pPr>
        <w:jc w:val="both"/>
      </w:pPr>
      <w:r>
        <w:t>The placement and number of injections depend on the injection soluti</w:t>
      </w:r>
      <w:r w:rsidR="00762A13">
        <w:t>on used</w:t>
      </w:r>
      <w:r w:rsidR="00445156">
        <w:t xml:space="preserve">. </w:t>
      </w:r>
    </w:p>
    <w:p w:rsidR="0073235F" w:rsidRPr="002A1E99" w:rsidRDefault="004E2D01" w:rsidP="0073235F">
      <w:pPr>
        <w:pStyle w:val="ListParagraph"/>
        <w:numPr>
          <w:ilvl w:val="0"/>
          <w:numId w:val="10"/>
        </w:numPr>
        <w:rPr>
          <w:rFonts w:ascii="Arial" w:hAnsi="Arial" w:cs="Arial"/>
          <w:sz w:val="20"/>
        </w:rPr>
      </w:pPr>
      <w:r>
        <w:rPr>
          <w:noProof/>
          <w:lang w:val="en-AU"/>
        </w:rPr>
        <w:drawing>
          <wp:anchor distT="0" distB="0" distL="114300" distR="114300" simplePos="0" relativeHeight="251721728" behindDoc="1" locked="0" layoutInCell="1" allowOverlap="1" wp14:anchorId="525BD1F7" wp14:editId="2792C148">
            <wp:simplePos x="0" y="0"/>
            <wp:positionH relativeFrom="column">
              <wp:posOffset>5689588</wp:posOffset>
            </wp:positionH>
            <wp:positionV relativeFrom="paragraph">
              <wp:posOffset>243840</wp:posOffset>
            </wp:positionV>
            <wp:extent cx="860425" cy="843915"/>
            <wp:effectExtent l="0" t="0" r="0" b="0"/>
            <wp:wrapNone/>
            <wp:docPr id="49" name="Picture 49" descr="COTS graphic showing outline of a COTS" title="COTS 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T_graphic.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860425" cy="843915"/>
                    </a:xfrm>
                    <a:prstGeom prst="rect">
                      <a:avLst/>
                    </a:prstGeom>
                  </pic:spPr>
                </pic:pic>
              </a:graphicData>
            </a:graphic>
            <wp14:sizeRelH relativeFrom="page">
              <wp14:pctWidth>0</wp14:pctWidth>
            </wp14:sizeRelH>
            <wp14:sizeRelV relativeFrom="page">
              <wp14:pctHeight>0</wp14:pctHeight>
            </wp14:sizeRelV>
          </wp:anchor>
        </w:drawing>
      </w:r>
      <w:r w:rsidR="0073235F" w:rsidRPr="002A1E99">
        <w:rPr>
          <w:rFonts w:ascii="Arial" w:hAnsi="Arial" w:cs="Arial"/>
          <w:sz w:val="20"/>
        </w:rPr>
        <w:t xml:space="preserve">Bile </w:t>
      </w:r>
      <w:r w:rsidR="00445156" w:rsidRPr="002A1E99">
        <w:rPr>
          <w:rFonts w:ascii="Arial" w:hAnsi="Arial" w:cs="Arial"/>
          <w:sz w:val="20"/>
        </w:rPr>
        <w:t>salt</w:t>
      </w:r>
      <w:r w:rsidR="00B24E50">
        <w:rPr>
          <w:rFonts w:ascii="Arial" w:hAnsi="Arial" w:cs="Arial"/>
          <w:sz w:val="20"/>
        </w:rPr>
        <w:t>s</w:t>
      </w:r>
      <w:r w:rsidR="00445156" w:rsidRPr="002A1E99">
        <w:rPr>
          <w:rFonts w:ascii="Arial" w:hAnsi="Arial" w:cs="Arial"/>
          <w:sz w:val="20"/>
        </w:rPr>
        <w:t xml:space="preserve"> require</w:t>
      </w:r>
      <w:r w:rsidR="003273EF">
        <w:rPr>
          <w:rFonts w:ascii="Arial" w:hAnsi="Arial" w:cs="Arial"/>
          <w:sz w:val="20"/>
        </w:rPr>
        <w:t xml:space="preserve"> </w:t>
      </w:r>
      <w:r w:rsidR="00B30DF7">
        <w:rPr>
          <w:rFonts w:ascii="Arial" w:hAnsi="Arial" w:cs="Arial"/>
          <w:sz w:val="20"/>
        </w:rPr>
        <w:t>a single shot injection</w:t>
      </w:r>
      <w:r w:rsidR="00B24E50">
        <w:rPr>
          <w:rFonts w:ascii="Arial" w:hAnsi="Arial" w:cs="Arial"/>
          <w:sz w:val="20"/>
        </w:rPr>
        <w:t>. H</w:t>
      </w:r>
      <w:r w:rsidR="00B30DF7">
        <w:rPr>
          <w:rFonts w:ascii="Arial" w:hAnsi="Arial" w:cs="Arial"/>
          <w:sz w:val="20"/>
        </w:rPr>
        <w:t>owever</w:t>
      </w:r>
      <w:r w:rsidR="00227AF4">
        <w:rPr>
          <w:rFonts w:ascii="Arial" w:hAnsi="Arial" w:cs="Arial"/>
          <w:sz w:val="20"/>
        </w:rPr>
        <w:t>,</w:t>
      </w:r>
      <w:r w:rsidR="00B30DF7">
        <w:rPr>
          <w:rFonts w:ascii="Arial" w:hAnsi="Arial" w:cs="Arial"/>
          <w:sz w:val="20"/>
        </w:rPr>
        <w:t xml:space="preserve"> </w:t>
      </w:r>
      <w:r w:rsidR="00B24E50">
        <w:rPr>
          <w:rFonts w:ascii="Arial" w:hAnsi="Arial" w:cs="Arial"/>
          <w:sz w:val="20"/>
        </w:rPr>
        <w:t xml:space="preserve">two injections are needed </w:t>
      </w:r>
      <w:r w:rsidR="00B30DF7">
        <w:rPr>
          <w:rFonts w:ascii="Arial" w:hAnsi="Arial" w:cs="Arial"/>
          <w:sz w:val="20"/>
        </w:rPr>
        <w:t>for COTS larger than</w:t>
      </w:r>
      <w:r w:rsidR="00E577F3">
        <w:rPr>
          <w:rFonts w:ascii="Arial" w:hAnsi="Arial" w:cs="Arial"/>
          <w:sz w:val="20"/>
        </w:rPr>
        <w:t xml:space="preserve"> </w:t>
      </w:r>
      <w:r w:rsidR="00B30DF7">
        <w:rPr>
          <w:rFonts w:ascii="Arial" w:hAnsi="Arial" w:cs="Arial"/>
          <w:sz w:val="20"/>
        </w:rPr>
        <w:t>40</w:t>
      </w:r>
      <w:r w:rsidR="00B24E50">
        <w:rPr>
          <w:rFonts w:ascii="Arial" w:hAnsi="Arial" w:cs="Arial"/>
          <w:sz w:val="20"/>
        </w:rPr>
        <w:t xml:space="preserve"> </w:t>
      </w:r>
      <w:r w:rsidR="00B30DF7">
        <w:rPr>
          <w:rFonts w:ascii="Arial" w:hAnsi="Arial" w:cs="Arial"/>
          <w:sz w:val="20"/>
        </w:rPr>
        <w:t>cm</w:t>
      </w:r>
      <w:r w:rsidR="00B24E50">
        <w:rPr>
          <w:rFonts w:ascii="Arial" w:hAnsi="Arial" w:cs="Arial"/>
          <w:sz w:val="20"/>
        </w:rPr>
        <w:t xml:space="preserve">. </w:t>
      </w:r>
      <w:r w:rsidR="00227AF4">
        <w:rPr>
          <w:rFonts w:ascii="Arial" w:hAnsi="Arial" w:cs="Arial"/>
          <w:sz w:val="20"/>
        </w:rPr>
        <w:t>The injection</w:t>
      </w:r>
      <w:r w:rsidR="0073235F" w:rsidRPr="002A1E99">
        <w:rPr>
          <w:rFonts w:ascii="Arial" w:hAnsi="Arial" w:cs="Arial"/>
          <w:sz w:val="20"/>
        </w:rPr>
        <w:t xml:space="preserve"> is </w:t>
      </w:r>
      <w:r w:rsidR="003273EF">
        <w:rPr>
          <w:rFonts w:ascii="Arial" w:hAnsi="Arial" w:cs="Arial"/>
          <w:sz w:val="20"/>
        </w:rPr>
        <w:t>best</w:t>
      </w:r>
      <w:r w:rsidR="0073235F" w:rsidRPr="002A1E99">
        <w:rPr>
          <w:rFonts w:ascii="Arial" w:hAnsi="Arial" w:cs="Arial"/>
          <w:sz w:val="20"/>
        </w:rPr>
        <w:t xml:space="preserve"> placed in the middle of any arm. If this can’t be reached</w:t>
      </w:r>
      <w:r w:rsidR="00227AF4">
        <w:rPr>
          <w:rFonts w:ascii="Arial" w:hAnsi="Arial" w:cs="Arial"/>
          <w:sz w:val="20"/>
        </w:rPr>
        <w:t>,</w:t>
      </w:r>
      <w:r w:rsidR="0073235F" w:rsidRPr="002A1E99">
        <w:rPr>
          <w:rFonts w:ascii="Arial" w:hAnsi="Arial" w:cs="Arial"/>
          <w:sz w:val="20"/>
        </w:rPr>
        <w:t xml:space="preserve"> the injection can be </w:t>
      </w:r>
      <w:r w:rsidR="003273EF">
        <w:rPr>
          <w:rFonts w:ascii="Arial" w:hAnsi="Arial" w:cs="Arial"/>
          <w:sz w:val="20"/>
        </w:rPr>
        <w:t>made elsewhere, however</w:t>
      </w:r>
      <w:r w:rsidR="0073235F" w:rsidRPr="002A1E99">
        <w:rPr>
          <w:rFonts w:ascii="Arial" w:hAnsi="Arial" w:cs="Arial"/>
          <w:sz w:val="20"/>
        </w:rPr>
        <w:t xml:space="preserve"> it will take longer </w:t>
      </w:r>
      <w:r w:rsidR="00B24E50">
        <w:rPr>
          <w:rFonts w:ascii="Arial" w:hAnsi="Arial" w:cs="Arial"/>
          <w:sz w:val="20"/>
        </w:rPr>
        <w:t>for</w:t>
      </w:r>
      <w:r w:rsidR="0073235F" w:rsidRPr="002A1E99">
        <w:rPr>
          <w:rFonts w:ascii="Arial" w:hAnsi="Arial" w:cs="Arial"/>
          <w:sz w:val="20"/>
        </w:rPr>
        <w:t xml:space="preserve"> the starfish </w:t>
      </w:r>
      <w:r w:rsidR="00B24E50">
        <w:rPr>
          <w:rFonts w:ascii="Arial" w:hAnsi="Arial" w:cs="Arial"/>
          <w:sz w:val="20"/>
        </w:rPr>
        <w:t>to die</w:t>
      </w:r>
      <w:r w:rsidR="0073235F" w:rsidRPr="002A1E99">
        <w:rPr>
          <w:rFonts w:ascii="Arial" w:hAnsi="Arial" w:cs="Arial"/>
          <w:sz w:val="20"/>
        </w:rPr>
        <w:t>. For juveniles, the injection is best placed in the central disc.</w:t>
      </w:r>
      <w:r w:rsidR="002168ED">
        <w:rPr>
          <w:rFonts w:ascii="Arial" w:hAnsi="Arial" w:cs="Arial"/>
          <w:sz w:val="20"/>
        </w:rPr>
        <w:t xml:space="preserve"> </w:t>
      </w:r>
      <w:r w:rsidR="0073235F" w:rsidRPr="002A1E99">
        <w:rPr>
          <w:rFonts w:ascii="Arial" w:hAnsi="Arial" w:cs="Arial"/>
          <w:sz w:val="20"/>
        </w:rPr>
        <w:t>Trials have indicated some starfish can expel the solution when injected into the central disc.</w:t>
      </w:r>
      <w:r w:rsidR="002168ED">
        <w:rPr>
          <w:rFonts w:ascii="Arial" w:hAnsi="Arial" w:cs="Arial"/>
          <w:sz w:val="20"/>
        </w:rPr>
        <w:t xml:space="preserve"> </w:t>
      </w:r>
    </w:p>
    <w:p w:rsidR="0073235F" w:rsidRDefault="0073235F" w:rsidP="00A75F79">
      <w:pPr>
        <w:pStyle w:val="ListParagraph"/>
        <w:numPr>
          <w:ilvl w:val="0"/>
          <w:numId w:val="10"/>
        </w:numPr>
      </w:pPr>
      <w:r w:rsidRPr="002A1E99">
        <w:rPr>
          <w:rFonts w:ascii="Arial" w:hAnsi="Arial" w:cs="Arial"/>
          <w:sz w:val="20"/>
        </w:rPr>
        <w:t>Sodium bisulphate: Multiple injections need to be placed in the central disc of the starfish, spaced at approximately 3 to 4 cm from each other. If you can’t access the entire central disc</w:t>
      </w:r>
      <w:r w:rsidR="00B24E50">
        <w:rPr>
          <w:rFonts w:ascii="Arial" w:hAnsi="Arial" w:cs="Arial"/>
          <w:sz w:val="20"/>
        </w:rPr>
        <w:t>,</w:t>
      </w:r>
      <w:r w:rsidRPr="002A1E99">
        <w:rPr>
          <w:rFonts w:ascii="Arial" w:hAnsi="Arial" w:cs="Arial"/>
          <w:sz w:val="20"/>
        </w:rPr>
        <w:t xml:space="preserve"> try to bring the COTS out in the open with your hook. Otherwise try to inject it in as many different places as possible. When COTS are less than 8</w:t>
      </w:r>
      <w:r w:rsidR="00B24E50">
        <w:rPr>
          <w:rFonts w:ascii="Arial" w:hAnsi="Arial" w:cs="Arial"/>
          <w:sz w:val="20"/>
        </w:rPr>
        <w:t xml:space="preserve"> </w:t>
      </w:r>
      <w:r w:rsidR="00227AF4" w:rsidRPr="002A1E99">
        <w:rPr>
          <w:rFonts w:ascii="Arial" w:hAnsi="Arial" w:cs="Arial"/>
          <w:sz w:val="20"/>
        </w:rPr>
        <w:t>cm</w:t>
      </w:r>
      <w:r w:rsidR="00227AF4">
        <w:rPr>
          <w:rFonts w:ascii="Arial" w:hAnsi="Arial" w:cs="Arial"/>
          <w:sz w:val="20"/>
        </w:rPr>
        <w:t xml:space="preserve"> in size </w:t>
      </w:r>
      <w:r w:rsidRPr="002A1E99">
        <w:rPr>
          <w:rFonts w:ascii="Arial" w:hAnsi="Arial" w:cs="Arial"/>
          <w:sz w:val="20"/>
        </w:rPr>
        <w:t>it may be easier to directly collect them with tweezers or tongs for later disposal.</w:t>
      </w:r>
      <w:r w:rsidR="002168ED">
        <w:rPr>
          <w:rFonts w:ascii="Arial" w:hAnsi="Arial" w:cs="Arial"/>
          <w:sz w:val="20"/>
        </w:rPr>
        <w:t xml:space="preserve"> </w:t>
      </w:r>
      <w:r w:rsidRPr="002A1E99">
        <w:rPr>
          <w:rFonts w:ascii="Arial" w:hAnsi="Arial" w:cs="Arial"/>
          <w:sz w:val="20"/>
        </w:rPr>
        <w:t xml:space="preserve">This is not recommended for starfish </w:t>
      </w:r>
      <w:r w:rsidR="003273EF">
        <w:rPr>
          <w:rFonts w:ascii="Arial" w:hAnsi="Arial" w:cs="Arial"/>
          <w:sz w:val="20"/>
        </w:rPr>
        <w:t>great</w:t>
      </w:r>
      <w:r w:rsidR="00BA6F76">
        <w:rPr>
          <w:rFonts w:ascii="Arial" w:hAnsi="Arial" w:cs="Arial"/>
          <w:sz w:val="20"/>
        </w:rPr>
        <w:t>er</w:t>
      </w:r>
      <w:r w:rsidR="003273EF">
        <w:rPr>
          <w:rFonts w:ascii="Arial" w:hAnsi="Arial" w:cs="Arial"/>
          <w:sz w:val="20"/>
        </w:rPr>
        <w:t xml:space="preserve"> than </w:t>
      </w:r>
      <w:r w:rsidRPr="002A1E99">
        <w:rPr>
          <w:rFonts w:ascii="Arial" w:hAnsi="Arial" w:cs="Arial"/>
          <w:sz w:val="20"/>
        </w:rPr>
        <w:t>8</w:t>
      </w:r>
      <w:r w:rsidR="00B24E50">
        <w:rPr>
          <w:rFonts w:ascii="Arial" w:hAnsi="Arial" w:cs="Arial"/>
          <w:sz w:val="20"/>
        </w:rPr>
        <w:t xml:space="preserve"> </w:t>
      </w:r>
      <w:r w:rsidRPr="002A1E99">
        <w:rPr>
          <w:rFonts w:ascii="Arial" w:hAnsi="Arial" w:cs="Arial"/>
          <w:sz w:val="20"/>
        </w:rPr>
        <w:t>cm</w:t>
      </w:r>
      <w:r w:rsidR="003273EF">
        <w:rPr>
          <w:rFonts w:ascii="Arial" w:hAnsi="Arial" w:cs="Arial"/>
          <w:sz w:val="20"/>
        </w:rPr>
        <w:t xml:space="preserve"> in diameter.</w:t>
      </w:r>
      <w:r w:rsidR="002168ED">
        <w:rPr>
          <w:rFonts w:ascii="Arial" w:hAnsi="Arial" w:cs="Arial"/>
          <w:sz w:val="20"/>
        </w:rPr>
        <w:t xml:space="preserve"> </w:t>
      </w:r>
      <w:r w:rsidRPr="002A1E99">
        <w:rPr>
          <w:rFonts w:ascii="Arial" w:hAnsi="Arial" w:cs="Arial"/>
          <w:sz w:val="20"/>
        </w:rPr>
        <w:t xml:space="preserve">For COTS </w:t>
      </w:r>
      <w:r w:rsidR="003273EF">
        <w:rPr>
          <w:rFonts w:ascii="Arial" w:hAnsi="Arial" w:cs="Arial"/>
          <w:sz w:val="20"/>
        </w:rPr>
        <w:t xml:space="preserve">that are the size of a </w:t>
      </w:r>
      <w:r w:rsidRPr="002A1E99">
        <w:rPr>
          <w:rFonts w:ascii="Arial" w:hAnsi="Arial" w:cs="Arial"/>
          <w:sz w:val="20"/>
        </w:rPr>
        <w:t>dinner plate (</w:t>
      </w:r>
      <w:r w:rsidR="00B24E50">
        <w:rPr>
          <w:rFonts w:ascii="Arial" w:hAnsi="Arial" w:cs="Arial"/>
          <w:sz w:val="20"/>
        </w:rPr>
        <w:t xml:space="preserve">about </w:t>
      </w:r>
      <w:r w:rsidRPr="002A1E99">
        <w:rPr>
          <w:rFonts w:ascii="Arial" w:hAnsi="Arial" w:cs="Arial"/>
          <w:sz w:val="20"/>
        </w:rPr>
        <w:t>25</w:t>
      </w:r>
      <w:r w:rsidR="00B24E50">
        <w:rPr>
          <w:rFonts w:ascii="Arial" w:hAnsi="Arial" w:cs="Arial"/>
          <w:sz w:val="20"/>
        </w:rPr>
        <w:t>–</w:t>
      </w:r>
      <w:r w:rsidRPr="002A1E99">
        <w:rPr>
          <w:rFonts w:ascii="Arial" w:hAnsi="Arial" w:cs="Arial"/>
          <w:sz w:val="20"/>
        </w:rPr>
        <w:t xml:space="preserve">30cm) </w:t>
      </w:r>
      <w:r w:rsidR="003273EF">
        <w:rPr>
          <w:rFonts w:ascii="Arial" w:hAnsi="Arial" w:cs="Arial"/>
          <w:sz w:val="20"/>
        </w:rPr>
        <w:t xml:space="preserve">you will need to perform </w:t>
      </w:r>
      <w:r w:rsidRPr="002A1E99">
        <w:rPr>
          <w:rFonts w:ascii="Arial" w:hAnsi="Arial" w:cs="Arial"/>
          <w:sz w:val="20"/>
        </w:rPr>
        <w:t>12</w:t>
      </w:r>
      <w:r w:rsidR="00BA6F76">
        <w:rPr>
          <w:rFonts w:ascii="Arial" w:hAnsi="Arial" w:cs="Arial"/>
          <w:sz w:val="20"/>
        </w:rPr>
        <w:t>–</w:t>
      </w:r>
      <w:r w:rsidRPr="002A1E99">
        <w:rPr>
          <w:rFonts w:ascii="Arial" w:hAnsi="Arial" w:cs="Arial"/>
          <w:sz w:val="20"/>
        </w:rPr>
        <w:t>15 injections</w:t>
      </w:r>
      <w:r w:rsidR="003273EF">
        <w:rPr>
          <w:rFonts w:ascii="Arial" w:hAnsi="Arial" w:cs="Arial"/>
          <w:sz w:val="20"/>
        </w:rPr>
        <w:t>; those large</w:t>
      </w:r>
      <w:r w:rsidR="00227AF4">
        <w:rPr>
          <w:rFonts w:ascii="Arial" w:hAnsi="Arial" w:cs="Arial"/>
          <w:sz w:val="20"/>
        </w:rPr>
        <w:t>r</w:t>
      </w:r>
      <w:r w:rsidR="003273EF">
        <w:rPr>
          <w:rFonts w:ascii="Arial" w:hAnsi="Arial" w:cs="Arial"/>
          <w:sz w:val="20"/>
        </w:rPr>
        <w:t xml:space="preserve"> than a dinner plate will need at least </w:t>
      </w:r>
      <w:r w:rsidRPr="002A1E99">
        <w:rPr>
          <w:rFonts w:ascii="Arial" w:hAnsi="Arial" w:cs="Arial"/>
          <w:sz w:val="20"/>
        </w:rPr>
        <w:t>15 injections</w:t>
      </w:r>
      <w:r w:rsidR="00227AF4">
        <w:rPr>
          <w:rFonts w:ascii="Arial" w:hAnsi="Arial" w:cs="Arial"/>
          <w:sz w:val="20"/>
        </w:rPr>
        <w:t>,</w:t>
      </w:r>
      <w:r w:rsidRPr="002A1E99">
        <w:rPr>
          <w:rFonts w:ascii="Arial" w:hAnsi="Arial" w:cs="Arial"/>
          <w:sz w:val="20"/>
        </w:rPr>
        <w:t xml:space="preserve"> and up to 25 if it is particularly large</w:t>
      </w:r>
      <w:r>
        <w:t>.</w:t>
      </w:r>
      <w:r w:rsidR="002168ED">
        <w:t xml:space="preserve"> </w:t>
      </w:r>
    </w:p>
    <w:p w:rsidR="0073235F" w:rsidRDefault="0073235F" w:rsidP="00A75F79">
      <w:r>
        <w:t>When injecting a starfish always ensure the needle does not go through the starfish. You should also take care to pull the trigger gently to allow the full dosage to be injected into the starfish’s body.</w:t>
      </w:r>
    </w:p>
    <w:p w:rsidR="00445156" w:rsidRDefault="00B30DF7" w:rsidP="00445156">
      <w:pPr>
        <w:keepNext/>
        <w:jc w:val="both"/>
      </w:pPr>
      <w:r>
        <w:rPr>
          <w:noProof/>
          <w:lang w:eastAsia="en-AU"/>
        </w:rPr>
        <w:drawing>
          <wp:inline distT="0" distB="0" distL="0" distR="0" wp14:anchorId="37DCDD1F" wp14:editId="2F1BC541">
            <wp:extent cx="2512612" cy="2683891"/>
            <wp:effectExtent l="0" t="0" r="2540" b="2540"/>
            <wp:docPr id="12" name="Picture 12" descr="COTS photo showing the injection placement for single-shot method " title="COTS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ngle shot.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521971" cy="2693888"/>
                    </a:xfrm>
                    <a:prstGeom prst="rect">
                      <a:avLst/>
                    </a:prstGeom>
                  </pic:spPr>
                </pic:pic>
              </a:graphicData>
            </a:graphic>
          </wp:inline>
        </w:drawing>
      </w:r>
      <w:r>
        <w:rPr>
          <w:noProof/>
          <w:lang w:eastAsia="en-AU"/>
        </w:rPr>
        <w:drawing>
          <wp:inline distT="0" distB="0" distL="0" distR="0" wp14:anchorId="576B2408" wp14:editId="44522371">
            <wp:extent cx="2516028" cy="2687541"/>
            <wp:effectExtent l="0" t="0" r="0" b="0"/>
            <wp:docPr id="38" name="Picture 38" descr="COTS photo showing injection placement for multi-shot method" title="COTS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ulit shot.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516549" cy="2688097"/>
                    </a:xfrm>
                    <a:prstGeom prst="rect">
                      <a:avLst/>
                    </a:prstGeom>
                  </pic:spPr>
                </pic:pic>
              </a:graphicData>
            </a:graphic>
          </wp:inline>
        </w:drawing>
      </w:r>
    </w:p>
    <w:p w:rsidR="0073235F" w:rsidRDefault="00BA6F76" w:rsidP="00BA6F76">
      <w:pPr>
        <w:pStyle w:val="Caption"/>
        <w:jc w:val="both"/>
      </w:pPr>
      <w:r>
        <w:t xml:space="preserve">Figure </w:t>
      </w:r>
      <w:r>
        <w:fldChar w:fldCharType="begin"/>
      </w:r>
      <w:r>
        <w:instrText xml:space="preserve"> SEQ Figure \* ARABIC </w:instrText>
      </w:r>
      <w:r>
        <w:fldChar w:fldCharType="separate"/>
      </w:r>
      <w:r w:rsidR="00335067">
        <w:rPr>
          <w:noProof/>
        </w:rPr>
        <w:t>4</w:t>
      </w:r>
      <w:r>
        <w:fldChar w:fldCharType="end"/>
      </w:r>
      <w:r>
        <w:t xml:space="preserve"> Injection placement (</w:t>
      </w:r>
      <w:r w:rsidR="00B30DF7">
        <w:t>white</w:t>
      </w:r>
      <w:r>
        <w:t xml:space="preserve"> dot/s) for use of bile salts (left) and sodium bisulphate (right)</w:t>
      </w:r>
      <w:r w:rsidR="00762A13">
        <w:t>.</w:t>
      </w:r>
      <w:r w:rsidR="002168ED">
        <w:t xml:space="preserve"> </w:t>
      </w:r>
      <w:r w:rsidR="00227AF4">
        <w:t xml:space="preserve">© </w:t>
      </w:r>
      <w:r w:rsidR="00762A13">
        <w:t xml:space="preserve">Daniel Schultz </w:t>
      </w:r>
    </w:p>
    <w:p w:rsidR="0073235F" w:rsidRDefault="0073235F" w:rsidP="0073235F">
      <w:r>
        <w:t>Once injected, starfish generally die within 24 hours.</w:t>
      </w:r>
      <w:r w:rsidR="002168ED">
        <w:t xml:space="preserve"> </w:t>
      </w:r>
      <w:r>
        <w:t>St</w:t>
      </w:r>
      <w:r w:rsidR="00866E3F">
        <w:t>arfish injected with s</w:t>
      </w:r>
      <w:r>
        <w:t xml:space="preserve">odium bisulphate tend to decompose more quickly than those injected with </w:t>
      </w:r>
      <w:r w:rsidR="003273EF">
        <w:t>b</w:t>
      </w:r>
      <w:r>
        <w:t>ile salts.</w:t>
      </w:r>
      <w:r w:rsidR="004E2D01" w:rsidRPr="004E2D01">
        <w:rPr>
          <w:noProof/>
          <w:lang w:eastAsia="en-AU"/>
        </w:rPr>
        <w:t xml:space="preserve"> </w:t>
      </w:r>
    </w:p>
    <w:p w:rsidR="0073235F" w:rsidRDefault="0073235F" w:rsidP="0073235F">
      <w:r>
        <w:br w:type="page"/>
      </w:r>
    </w:p>
    <w:p w:rsidR="00A75F79" w:rsidRDefault="00A75F79" w:rsidP="00270824">
      <w:pPr>
        <w:pStyle w:val="ListParagraph"/>
        <w:ind w:left="0"/>
        <w:rPr>
          <w:b/>
        </w:rPr>
      </w:pPr>
      <w:r w:rsidRPr="00A75F79">
        <w:rPr>
          <w:b/>
          <w:noProof/>
          <w:lang w:val="en-AU"/>
        </w:rPr>
        <w:lastRenderedPageBreak/>
        <mc:AlternateContent>
          <mc:Choice Requires="wps">
            <w:drawing>
              <wp:anchor distT="0" distB="0" distL="114300" distR="114300" simplePos="0" relativeHeight="251677696" behindDoc="0" locked="0" layoutInCell="1" allowOverlap="1" wp14:anchorId="55088A66" wp14:editId="43B23B61">
                <wp:simplePos x="0" y="0"/>
                <wp:positionH relativeFrom="column">
                  <wp:posOffset>778399</wp:posOffset>
                </wp:positionH>
                <wp:positionV relativeFrom="paragraph">
                  <wp:posOffset>87630</wp:posOffset>
                </wp:positionV>
                <wp:extent cx="4218317" cy="1403985"/>
                <wp:effectExtent l="0" t="0" r="0" b="5715"/>
                <wp:wrapNone/>
                <wp:docPr id="33" name="Text Box 2" descr="3.  Biology and ecology " title="Chapter heading "/>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8317" cy="1403985"/>
                        </a:xfrm>
                        <a:prstGeom prst="rect">
                          <a:avLst/>
                        </a:prstGeom>
                        <a:noFill/>
                        <a:ln w="9525">
                          <a:noFill/>
                          <a:miter lim="800000"/>
                          <a:headEnd/>
                          <a:tailEnd/>
                        </a:ln>
                      </wps:spPr>
                      <wps:txbx>
                        <w:txbxContent>
                          <w:p w:rsidR="004C600C" w:rsidRDefault="004C600C" w:rsidP="00A75F79">
                            <w:pPr>
                              <w:pStyle w:val="Heading1"/>
                            </w:pPr>
                            <w:bookmarkStart w:id="144" w:name="_Toc393196064"/>
                            <w:bookmarkStart w:id="145" w:name="_Toc393196492"/>
                            <w:bookmarkStart w:id="146" w:name="_Toc398889445"/>
                            <w:bookmarkStart w:id="147" w:name="_Toc399327645"/>
                            <w:bookmarkStart w:id="148" w:name="_Toc399327812"/>
                            <w:r>
                              <w:t>3. Biology and ecology</w:t>
                            </w:r>
                            <w:bookmarkEnd w:id="144"/>
                            <w:bookmarkEnd w:id="145"/>
                            <w:bookmarkEnd w:id="146"/>
                            <w:bookmarkEnd w:id="147"/>
                            <w:bookmarkEnd w:id="148"/>
                            <w: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3" type="#_x0000_t202" alt="Title: Chapter heading  - Description: 3.  Biology and ecology " style="position:absolute;margin-left:61.3pt;margin-top:6.9pt;width:332.15pt;height:110.55pt;z-index:2516776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" filled="f" stroked="f">
                <v:textbox style="mso-fit-shape-to-text:t">
                  <w:txbxContent>
                    <w:p w:rsidR="004C600C" w:rsidRDefault="004C600C" w:rsidP="00A75F79">
                      <w:pPr>
                        <w:pStyle w:val="Heading1"/>
                      </w:pPr>
                      <w:bookmarkStart w:id="169" w:name="_Toc393196064"/>
                      <w:bookmarkStart w:id="170" w:name="_Toc393196492"/>
                      <w:bookmarkStart w:id="171" w:name="_Toc398889445"/>
                      <w:bookmarkStart w:id="172" w:name="_Toc399327645"/>
                      <w:bookmarkStart w:id="173" w:name="_Toc399327812"/>
                      <w:r>
                        <w:t>3. Biology and ecology</w:t>
                      </w:r>
                      <w:bookmarkEnd w:id="169"/>
                      <w:bookmarkEnd w:id="170"/>
                      <w:bookmarkEnd w:id="171"/>
                      <w:bookmarkEnd w:id="172"/>
                      <w:bookmarkEnd w:id="173"/>
                      <w:r>
                        <w:t xml:space="preserve"> </w:t>
                      </w:r>
                    </w:p>
                  </w:txbxContent>
                </v:textbox>
              </v:shape>
            </w:pict>
          </mc:Fallback>
        </mc:AlternateContent>
      </w:r>
      <w:r>
        <w:rPr>
          <w:noProof/>
          <w:lang w:val="en-AU"/>
        </w:rPr>
        <w:drawing>
          <wp:inline distT="0" distB="0" distL="0" distR="0" wp14:anchorId="279CC74A" wp14:editId="44962D8F">
            <wp:extent cx="6535972" cy="1160890"/>
            <wp:effectExtent l="0" t="0" r="0" b="1270"/>
            <wp:docPr id="28" name="Picture 28" descr="ChapterHeadB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hapterHeadBas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557957" cy="1164795"/>
                    </a:xfrm>
                    <a:prstGeom prst="rect">
                      <a:avLst/>
                    </a:prstGeom>
                    <a:noFill/>
                    <a:ln>
                      <a:noFill/>
                    </a:ln>
                  </pic:spPr>
                </pic:pic>
              </a:graphicData>
            </a:graphic>
          </wp:inline>
        </w:drawing>
      </w:r>
    </w:p>
    <w:p w:rsidR="00A75F79" w:rsidRDefault="00A75F79" w:rsidP="00445156">
      <w:pPr>
        <w:pStyle w:val="ListParagraph"/>
        <w:spacing w:after="0"/>
        <w:ind w:left="360"/>
        <w:rPr>
          <w:b/>
        </w:rPr>
      </w:pPr>
    </w:p>
    <w:p w:rsidR="0073235F" w:rsidRDefault="0073235F" w:rsidP="00445156">
      <w:r>
        <w:t>COTS</w:t>
      </w:r>
      <w:r>
        <w:rPr>
          <w:i/>
        </w:rPr>
        <w:t xml:space="preserve"> </w:t>
      </w:r>
      <w:r>
        <w:t>occur naturally throughout the Indo-Pacific region.</w:t>
      </w:r>
      <w:r w:rsidR="002168ED">
        <w:t xml:space="preserve"> </w:t>
      </w:r>
      <w:r>
        <w:t>Like all starfish, sea urchins, sea cucumbers, feather stars and brittle stars, they belong to the phylum Echinodermata (from Greek: </w:t>
      </w:r>
      <w:proofErr w:type="spellStart"/>
      <w:r>
        <w:rPr>
          <w:i/>
          <w:iCs/>
        </w:rPr>
        <w:t>echinos</w:t>
      </w:r>
      <w:proofErr w:type="spellEnd"/>
      <w:r w:rsidR="00B24E50">
        <w:t xml:space="preserve"> meaning </w:t>
      </w:r>
      <w:r>
        <w:t xml:space="preserve">hedgehog and </w:t>
      </w:r>
      <w:r>
        <w:rPr>
          <w:i/>
          <w:iCs/>
        </w:rPr>
        <w:t>derma</w:t>
      </w:r>
      <w:r>
        <w:t> </w:t>
      </w:r>
      <w:r w:rsidR="00B24E50">
        <w:t xml:space="preserve">meaning </w:t>
      </w:r>
      <w:r>
        <w:t>skin).</w:t>
      </w:r>
    </w:p>
    <w:p w:rsidR="0073235F" w:rsidRDefault="00270824" w:rsidP="00270824">
      <w:pPr>
        <w:pStyle w:val="Heading2"/>
      </w:pPr>
      <w:bookmarkStart w:id="149" w:name="_Toc391287811"/>
      <w:bookmarkStart w:id="150" w:name="_Toc393196065"/>
      <w:bookmarkStart w:id="151" w:name="_Toc393196493"/>
      <w:bookmarkStart w:id="152" w:name="_Toc393196521"/>
      <w:bookmarkStart w:id="153" w:name="_Toc398889446"/>
      <w:bookmarkStart w:id="154" w:name="_Toc399327646"/>
      <w:bookmarkStart w:id="155" w:name="_Toc399327813"/>
      <w:r>
        <w:t xml:space="preserve">3.1 </w:t>
      </w:r>
      <w:r w:rsidR="0073235F">
        <w:t>Anatomy</w:t>
      </w:r>
      <w:bookmarkEnd w:id="149"/>
      <w:bookmarkEnd w:id="150"/>
      <w:bookmarkEnd w:id="151"/>
      <w:bookmarkEnd w:id="152"/>
      <w:bookmarkEnd w:id="153"/>
      <w:bookmarkEnd w:id="154"/>
      <w:bookmarkEnd w:id="155"/>
    </w:p>
    <w:p w:rsidR="0073235F" w:rsidRDefault="0073235F" w:rsidP="00B55F47">
      <w:r>
        <w:t>COTS are multi-coloured and can range in colour from purplish-blue with red tipped spines</w:t>
      </w:r>
      <w:r w:rsidR="00227AF4">
        <w:t>,</w:t>
      </w:r>
      <w:r>
        <w:t xml:space="preserve"> to green with yellow-tipped spines. Adults have a varying number of arms (generally 14</w:t>
      </w:r>
      <w:r w:rsidR="00B24E50">
        <w:t>–</w:t>
      </w:r>
      <w:r w:rsidR="009D7F4C">
        <w:t>1</w:t>
      </w:r>
      <w:r>
        <w:t>8</w:t>
      </w:r>
      <w:r w:rsidR="00227AF4">
        <w:t>;</w:t>
      </w:r>
      <w:r>
        <w:t xml:space="preserve"> and up to 21) and may shed arms when st</w:t>
      </w:r>
      <w:r w:rsidR="003273EF">
        <w:t>ressed</w:t>
      </w:r>
      <w:r w:rsidR="009D7F4C">
        <w:t xml:space="preserve">. They can also lose them to </w:t>
      </w:r>
      <w:proofErr w:type="gramStart"/>
      <w:r w:rsidR="009D7F4C">
        <w:t>predators,</w:t>
      </w:r>
      <w:proofErr w:type="gramEnd"/>
      <w:r w:rsidR="003273EF">
        <w:t xml:space="preserve"> h</w:t>
      </w:r>
      <w:r>
        <w:t>owev</w:t>
      </w:r>
      <w:r w:rsidR="00270824">
        <w:t>er they are able to regrow arm</w:t>
      </w:r>
      <w:r>
        <w:t xml:space="preserve">s in about six months (Moran 1988). </w:t>
      </w:r>
    </w:p>
    <w:p w:rsidR="0073235F" w:rsidRDefault="0073235F" w:rsidP="00B55F47">
      <w:r>
        <w:t xml:space="preserve">The mouth </w:t>
      </w:r>
      <w:r w:rsidR="00B55F47">
        <w:t xml:space="preserve">of the starfish </w:t>
      </w:r>
      <w:r>
        <w:t xml:space="preserve">is located on the lower side of the </w:t>
      </w:r>
      <w:r w:rsidR="00B55F47">
        <w:t>body</w:t>
      </w:r>
      <w:r>
        <w:t xml:space="preserve"> in the centre of the disc. Grooves radiate from the central disc to the tip of each arm. Within each groove </w:t>
      </w:r>
      <w:r w:rsidR="00B55F47">
        <w:t xml:space="preserve">there are </w:t>
      </w:r>
      <w:r>
        <w:t xml:space="preserve">two rows of retractable tube feet (see Figure </w:t>
      </w:r>
      <w:r w:rsidR="007C1437">
        <w:t>5</w:t>
      </w:r>
      <w:r>
        <w:t xml:space="preserve">). Mobile spines run along the edges of the grooves. </w:t>
      </w:r>
    </w:p>
    <w:tbl>
      <w:tblPr>
        <w:tblStyle w:val="TableGrid"/>
        <w:tblW w:w="0" w:type="auto"/>
        <w:tblCellMar>
          <w:left w:w="0" w:type="dxa"/>
          <w:right w:w="0" w:type="dxa"/>
        </w:tblCellMar>
        <w:tblLook w:val="04A0" w:firstRow="1" w:lastRow="0" w:firstColumn="1" w:lastColumn="0" w:noHBand="0" w:noVBand="1"/>
        <w:tblCaption w:val="Two pictures of crown-of-thorns starfish"/>
        <w:tblDescription w:val="Picture 1 is of the oral side of the starfish.  Picture 2 is a close up of the tubed feet. "/>
      </w:tblPr>
      <w:tblGrid>
        <w:gridCol w:w="4200"/>
        <w:gridCol w:w="4076"/>
      </w:tblGrid>
      <w:tr w:rsidR="00C42874" w:rsidTr="00A45E63">
        <w:trPr>
          <w:tblHeader/>
        </w:trPr>
        <w:tc>
          <w:tcPr>
            <w:tcW w:w="4076" w:type="dxa"/>
            <w:tcBorders>
              <w:top w:val="nil"/>
              <w:left w:val="nil"/>
              <w:bottom w:val="nil"/>
              <w:right w:val="nil"/>
            </w:tcBorders>
          </w:tcPr>
          <w:p w:rsidR="00C42874" w:rsidRDefault="00C42874" w:rsidP="00B55F47">
            <w:r>
              <w:rPr>
                <w:noProof/>
                <w:lang w:eastAsia="en-AU"/>
              </w:rPr>
              <mc:AlternateContent>
                <mc:Choice Requires="wps">
                  <w:drawing>
                    <wp:anchor distT="0" distB="0" distL="114300" distR="114300" simplePos="0" relativeHeight="251698176" behindDoc="0" locked="0" layoutInCell="1" allowOverlap="1" wp14:anchorId="7AEEA9DF" wp14:editId="30F7B6BD">
                      <wp:simplePos x="0" y="0"/>
                      <wp:positionH relativeFrom="column">
                        <wp:posOffset>1126490</wp:posOffset>
                      </wp:positionH>
                      <wp:positionV relativeFrom="paragraph">
                        <wp:posOffset>407035</wp:posOffset>
                      </wp:positionV>
                      <wp:extent cx="494030" cy="128905"/>
                      <wp:effectExtent l="38100" t="0" r="20320" b="80645"/>
                      <wp:wrapNone/>
                      <wp:docPr id="258" name="Straight Arrow Connector 258" descr="Arrow pointing to feet " title="Arrow"/>
                      <wp:cNvGraphicFramePr/>
                      <a:graphic xmlns:a="http://schemas.openxmlformats.org/drawingml/2006/main">
                        <a:graphicData uri="http://schemas.microsoft.com/office/word/2010/wordprocessingShape">
                          <wps:wsp>
                            <wps:cNvCnPr/>
                            <wps:spPr>
                              <a:xfrm flipH="1">
                                <a:off x="0" y="0"/>
                                <a:ext cx="494030" cy="12890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58" o:spid="_x0000_s1026" type="#_x0000_t32" alt="Title: Arrow - Description: Arrow pointing to feet " style="position:absolute;margin-left:88.7pt;margin-top:32.05pt;width:38.9pt;height:10.15pt;flip:x;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" strokecolor="white [3212]">
                      <v:stroke endarrow="open"/>
                    </v:shape>
                  </w:pict>
                </mc:Fallback>
              </mc:AlternateContent>
            </w:r>
            <w:r>
              <w:rPr>
                <w:noProof/>
                <w:lang w:eastAsia="en-AU"/>
              </w:rPr>
              <mc:AlternateContent>
                <mc:Choice Requires="wps">
                  <w:drawing>
                    <wp:anchor distT="0" distB="0" distL="114300" distR="114300" simplePos="0" relativeHeight="251699200" behindDoc="0" locked="0" layoutInCell="1" allowOverlap="1" wp14:anchorId="2A2A4BB3" wp14:editId="33A6E01B">
                      <wp:simplePos x="0" y="0"/>
                      <wp:positionH relativeFrom="column">
                        <wp:posOffset>1688465</wp:posOffset>
                      </wp:positionH>
                      <wp:positionV relativeFrom="paragraph">
                        <wp:posOffset>416560</wp:posOffset>
                      </wp:positionV>
                      <wp:extent cx="228600" cy="271780"/>
                      <wp:effectExtent l="0" t="0" r="76200" b="52070"/>
                      <wp:wrapNone/>
                      <wp:docPr id="259" name="Straight Arrow Connector 259" descr="Arrow pointing to tubed feet on the COTS" title="Arrow"/>
                      <wp:cNvGraphicFramePr/>
                      <a:graphic xmlns:a="http://schemas.openxmlformats.org/drawingml/2006/main">
                        <a:graphicData uri="http://schemas.microsoft.com/office/word/2010/wordprocessingShape">
                          <wps:wsp>
                            <wps:cNvCnPr/>
                            <wps:spPr>
                              <a:xfrm>
                                <a:off x="0" y="0"/>
                                <a:ext cx="228600" cy="27178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259" o:spid="_x0000_s1026" type="#_x0000_t32" alt="Title: Arrow - Description: Arrow pointing to tubed feet on the COTS" style="position:absolute;margin-left:132.95pt;margin-top:32.8pt;width:18pt;height:21.4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" strokecolor="white [3212]">
                      <v:stroke endarrow="open"/>
                    </v:shape>
                  </w:pict>
                </mc:Fallback>
              </mc:AlternateContent>
            </w:r>
            <w:r>
              <w:rPr>
                <w:noProof/>
                <w:lang w:eastAsia="en-AU"/>
              </w:rPr>
              <mc:AlternateContent>
                <mc:Choice Requires="wps">
                  <w:drawing>
                    <wp:anchor distT="0" distB="0" distL="114300" distR="114300" simplePos="0" relativeHeight="251697152" behindDoc="0" locked="0" layoutInCell="1" allowOverlap="1" wp14:anchorId="23F029A0" wp14:editId="4F79B358">
                      <wp:simplePos x="0" y="0"/>
                      <wp:positionH relativeFrom="column">
                        <wp:posOffset>1355090</wp:posOffset>
                      </wp:positionH>
                      <wp:positionV relativeFrom="paragraph">
                        <wp:posOffset>1240790</wp:posOffset>
                      </wp:positionV>
                      <wp:extent cx="266065" cy="342900"/>
                      <wp:effectExtent l="38100" t="38100" r="19685" b="19050"/>
                      <wp:wrapNone/>
                      <wp:docPr id="257" name="Straight Arrow Connector 257" descr="Arrow pointing to mouth on the underside of the COTS" title="Arrow"/>
                      <wp:cNvGraphicFramePr/>
                      <a:graphic xmlns:a="http://schemas.openxmlformats.org/drawingml/2006/main">
                        <a:graphicData uri="http://schemas.microsoft.com/office/word/2010/wordprocessingShape">
                          <wps:wsp>
                            <wps:cNvCnPr/>
                            <wps:spPr>
                              <a:xfrm flipH="1" flipV="1">
                                <a:off x="0" y="0"/>
                                <a:ext cx="266065" cy="34290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57" o:spid="_x0000_s1026" type="#_x0000_t32" alt="Title: Arrow - Description: Arrow pointing to mouth on the underside of the COTS" style="position:absolute;margin-left:106.7pt;margin-top:97.7pt;width:20.95pt;height:27pt;flip:x 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" strokecolor="white [3212]">
                      <v:stroke endarrow="open"/>
                    </v:shape>
                  </w:pict>
                </mc:Fallback>
              </mc:AlternateContent>
            </w:r>
            <w:r>
              <w:rPr>
                <w:noProof/>
                <w:lang w:eastAsia="en-AU"/>
              </w:rPr>
              <mc:AlternateContent>
                <mc:Choice Requires="wps">
                  <w:drawing>
                    <wp:anchor distT="0" distB="0" distL="114300" distR="114300" simplePos="0" relativeHeight="251694080" behindDoc="0" locked="0" layoutInCell="1" allowOverlap="1" wp14:anchorId="0AE2171B" wp14:editId="1E9D1C03">
                      <wp:simplePos x="0" y="0"/>
                      <wp:positionH relativeFrom="column">
                        <wp:posOffset>1621790</wp:posOffset>
                      </wp:positionH>
                      <wp:positionV relativeFrom="paragraph">
                        <wp:posOffset>1517015</wp:posOffset>
                      </wp:positionV>
                      <wp:extent cx="581025" cy="276225"/>
                      <wp:effectExtent l="0" t="0" r="28575" b="28575"/>
                      <wp:wrapNone/>
                      <wp:docPr id="62" name="Text Box 2" descr="Connects with an arrow that points to the mouth of the starfish " title="Text box "/>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 cy="276225"/>
                              </a:xfrm>
                              <a:prstGeom prst="rect">
                                <a:avLst/>
                              </a:prstGeom>
                              <a:solidFill>
                                <a:srgbClr val="FFFFFF"/>
                              </a:solidFill>
                              <a:ln w="9525">
                                <a:solidFill>
                                  <a:srgbClr val="000000"/>
                                </a:solidFill>
                                <a:miter lim="800000"/>
                                <a:headEnd/>
                                <a:tailEnd/>
                              </a:ln>
                            </wps:spPr>
                            <wps:txbx>
                              <w:txbxContent>
                                <w:p w:rsidR="004C600C" w:rsidRDefault="004C600C">
                                  <w:r>
                                    <w:t>Mouth</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44" type="#_x0000_t202" alt="Title: Text box  - Description: Connects with an arrow that points to the mouth of the starfish " style="position:absolute;margin-left:127.7pt;margin-top:119.45pt;width:45.75pt;height:21.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">
                      <v:textbox>
                        <w:txbxContent>
                          <w:p w:rsidR="004C600C" w:rsidRDefault="004C600C">
                            <w:r>
                              <w:t>Mouth</w:t>
                            </w:r>
                          </w:p>
                        </w:txbxContent>
                      </v:textbox>
                    </v:shape>
                  </w:pict>
                </mc:Fallback>
              </mc:AlternateContent>
            </w:r>
            <w:r w:rsidRPr="00C42874">
              <w:rPr>
                <w:noProof/>
                <w:lang w:eastAsia="en-AU"/>
              </w:rPr>
              <mc:AlternateContent>
                <mc:Choice Requires="wps">
                  <w:drawing>
                    <wp:anchor distT="0" distB="0" distL="114300" distR="114300" simplePos="0" relativeHeight="251696128" behindDoc="0" locked="0" layoutInCell="1" allowOverlap="1" wp14:anchorId="0C485138" wp14:editId="4D6098AD">
                      <wp:simplePos x="0" y="0"/>
                      <wp:positionH relativeFrom="column">
                        <wp:posOffset>1623695</wp:posOffset>
                      </wp:positionH>
                      <wp:positionV relativeFrom="paragraph">
                        <wp:posOffset>9525</wp:posOffset>
                      </wp:positionV>
                      <wp:extent cx="990600" cy="404495"/>
                      <wp:effectExtent l="0" t="0" r="19050" b="14605"/>
                      <wp:wrapNone/>
                      <wp:docPr id="256" name="Text Box 2" descr="Podia (tube feet) captions with arrows pointing to a picture of the tubed feet. " title="Text box "/>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404495"/>
                              </a:xfrm>
                              <a:prstGeom prst="rect">
                                <a:avLst/>
                              </a:prstGeom>
                              <a:solidFill>
                                <a:srgbClr val="FFFFFF"/>
                              </a:solidFill>
                              <a:ln w="9525">
                                <a:solidFill>
                                  <a:srgbClr val="000000"/>
                                </a:solidFill>
                                <a:miter lim="800000"/>
                                <a:headEnd/>
                                <a:tailEnd/>
                              </a:ln>
                            </wps:spPr>
                            <wps:txbx>
                              <w:txbxContent>
                                <w:p w:rsidR="004C600C" w:rsidRDefault="004C600C">
                                  <w:r>
                                    <w:t xml:space="preserve">Podia   (Tube Feet)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5" type="#_x0000_t202" alt="Title: Text box  - Description: Podia (tube feet) captions with arrows pointing to a picture of the tubed feet. " style="position:absolute;margin-left:127.85pt;margin-top:.75pt;width:78pt;height:31.8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">
                      <v:textbox>
                        <w:txbxContent>
                          <w:p w:rsidR="004C600C" w:rsidRDefault="004C600C">
                            <w:r>
                              <w:t xml:space="preserve">Podia   (Tube Feet) </w:t>
                            </w:r>
                          </w:p>
                        </w:txbxContent>
                      </v:textbox>
                    </v:shape>
                  </w:pict>
                </mc:Fallback>
              </mc:AlternateContent>
            </w:r>
            <w:r w:rsidRPr="00C42874">
              <w:rPr>
                <w:noProof/>
                <w:lang w:eastAsia="en-AU"/>
              </w:rPr>
              <mc:AlternateContent>
                <mc:Choice Requires="wps">
                  <w:drawing>
                    <wp:anchor distT="0" distB="0" distL="114300" distR="114300" simplePos="0" relativeHeight="251689984" behindDoc="0" locked="0" layoutInCell="1" allowOverlap="1" wp14:anchorId="0DCDFBB1" wp14:editId="323D7CC9">
                      <wp:simplePos x="0" y="0"/>
                      <wp:positionH relativeFrom="column">
                        <wp:posOffset>-226060</wp:posOffset>
                      </wp:positionH>
                      <wp:positionV relativeFrom="paragraph">
                        <wp:posOffset>2540</wp:posOffset>
                      </wp:positionV>
                      <wp:extent cx="628650" cy="323850"/>
                      <wp:effectExtent l="0" t="0" r="0" b="0"/>
                      <wp:wrapNone/>
                      <wp:docPr id="57" name="Text Box 2" descr="This is image A -  showing the oral side of the COTS" title="Image referenc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23850"/>
                              </a:xfrm>
                              <a:prstGeom prst="rect">
                                <a:avLst/>
                              </a:prstGeom>
                              <a:noFill/>
                              <a:ln w="9525">
                                <a:noFill/>
                                <a:miter lim="800000"/>
                                <a:headEnd/>
                                <a:tailEnd/>
                              </a:ln>
                            </wps:spPr>
                            <wps:txbx>
                              <w:txbxContent>
                                <w:p w:rsidR="004C600C" w:rsidRDefault="004C600C" w:rsidP="00C42874">
                                  <w:pPr>
                                    <w:pStyle w:val="ListParagraph"/>
                                    <w:numPr>
                                      <w:ilvl w:val="0"/>
                                      <w:numId w:val="16"/>
                                    </w:numPr>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6" type="#_x0000_t202" alt="Title: Image reference - Description: This is image A -  showing the oral side of the COTS" style="position:absolute;margin-left:-17.8pt;margin-top:.2pt;width:49.5pt;height:25.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" filled="f" stroked="f">
                      <v:textbox>
                        <w:txbxContent>
                          <w:p w:rsidR="004C600C" w:rsidRDefault="004C600C" w:rsidP="00C42874">
                            <w:pPr>
                              <w:pStyle w:val="ListParagraph"/>
                              <w:numPr>
                                <w:ilvl w:val="0"/>
                                <w:numId w:val="16"/>
                              </w:numPr>
                              <w:jc w:val="both"/>
                            </w:pPr>
                          </w:p>
                        </w:txbxContent>
                      </v:textbox>
                    </v:shape>
                  </w:pict>
                </mc:Fallback>
              </mc:AlternateContent>
            </w:r>
            <w:r>
              <w:rPr>
                <w:noProof/>
                <w:lang w:eastAsia="en-AU"/>
              </w:rPr>
              <w:drawing>
                <wp:inline distT="0" distB="0" distL="0" distR="0" wp14:anchorId="7BE8E96E" wp14:editId="31502CEE">
                  <wp:extent cx="2665228" cy="2438400"/>
                  <wp:effectExtent l="0" t="0" r="1905" b="0"/>
                  <wp:docPr id="55" name="Picture 55" descr="COTS photo showing the underside of the COTS and a close up of their feet and mouth " title="COTS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al side.jpg"/>
                          <pic:cNvPicPr/>
                        </pic:nvPicPr>
                        <pic:blipFill rotWithShape="1">
                          <a:blip r:embed="rId55" cstate="print">
                            <a:extLst>
                              <a:ext uri="{28A0092B-C50C-407E-A947-70E740481C1C}">
                                <a14:useLocalDpi xmlns:a14="http://schemas.microsoft.com/office/drawing/2010/main" val="0"/>
                              </a:ext>
                            </a:extLst>
                          </a:blip>
                          <a:srcRect l="12404" r="14723"/>
                          <a:stretch/>
                        </pic:blipFill>
                        <pic:spPr bwMode="auto">
                          <a:xfrm>
                            <a:off x="0" y="0"/>
                            <a:ext cx="2665733" cy="2438862"/>
                          </a:xfrm>
                          <a:prstGeom prst="rect">
                            <a:avLst/>
                          </a:prstGeom>
                          <a:ln>
                            <a:noFill/>
                          </a:ln>
                          <a:extLst>
                            <a:ext uri="{53640926-AAD7-44D8-BBD7-CCE9431645EC}">
                              <a14:shadowObscured xmlns:a14="http://schemas.microsoft.com/office/drawing/2010/main"/>
                            </a:ext>
                          </a:extLst>
                        </pic:spPr>
                      </pic:pic>
                    </a:graphicData>
                  </a:graphic>
                </wp:inline>
              </w:drawing>
            </w:r>
          </w:p>
        </w:tc>
        <w:tc>
          <w:tcPr>
            <w:tcW w:w="4076" w:type="dxa"/>
            <w:tcBorders>
              <w:top w:val="nil"/>
              <w:left w:val="nil"/>
              <w:bottom w:val="nil"/>
              <w:right w:val="nil"/>
            </w:tcBorders>
          </w:tcPr>
          <w:p w:rsidR="00C42874" w:rsidRDefault="00C42874" w:rsidP="00B55F47">
            <w:r w:rsidRPr="00C42874">
              <w:rPr>
                <w:noProof/>
                <w:lang w:eastAsia="en-AU"/>
              </w:rPr>
              <mc:AlternateContent>
                <mc:Choice Requires="wps">
                  <w:drawing>
                    <wp:anchor distT="0" distB="0" distL="114300" distR="114300" simplePos="0" relativeHeight="251692032" behindDoc="0" locked="0" layoutInCell="1" allowOverlap="1" wp14:anchorId="6BD865A0" wp14:editId="67BF89AF">
                      <wp:simplePos x="0" y="0"/>
                      <wp:positionH relativeFrom="column">
                        <wp:posOffset>0</wp:posOffset>
                      </wp:positionH>
                      <wp:positionV relativeFrom="paragraph">
                        <wp:posOffset>12065</wp:posOffset>
                      </wp:positionV>
                      <wp:extent cx="400050" cy="1403985"/>
                      <wp:effectExtent l="0" t="0" r="0" b="5080"/>
                      <wp:wrapNone/>
                      <wp:docPr id="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1403985"/>
                              </a:xfrm>
                              <a:prstGeom prst="rect">
                                <a:avLst/>
                              </a:prstGeom>
                              <a:noFill/>
                              <a:ln w="9525">
                                <a:noFill/>
                                <a:miter lim="800000"/>
                                <a:headEnd/>
                                <a:tailEnd/>
                              </a:ln>
                            </wps:spPr>
                            <wps:txbx>
                              <w:txbxContent>
                                <w:p w:rsidR="004C600C" w:rsidRDefault="004C600C">
                                  <w: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7" type="#_x0000_t202" style="position:absolute;margin-left:0;margin-top:.95pt;width:31.5pt;height:110.55pt;z-index:2516920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" filled="f" stroked="f">
                      <v:textbox style="mso-fit-shape-to-text:t">
                        <w:txbxContent>
                          <w:p w:rsidR="004C600C" w:rsidRDefault="004C600C">
                            <w:r>
                              <w:t>b)</w:t>
                            </w:r>
                          </w:p>
                        </w:txbxContent>
                      </v:textbox>
                    </v:shape>
                  </w:pict>
                </mc:Fallback>
              </mc:AlternateContent>
            </w:r>
            <w:r>
              <w:rPr>
                <w:noProof/>
                <w:lang w:eastAsia="en-AU"/>
              </w:rPr>
              <w:drawing>
                <wp:inline distT="0" distB="0" distL="0" distR="0" wp14:anchorId="3A11E168" wp14:editId="5B011CA9">
                  <wp:extent cx="2472539" cy="2441275"/>
                  <wp:effectExtent l="0" t="0" r="4445" b="0"/>
                  <wp:docPr id="56" name="Picture 56" descr="COTS photo showing close up image of the tubed feet" title="COT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dia.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481704" cy="2450324"/>
                          </a:xfrm>
                          <a:prstGeom prst="rect">
                            <a:avLst/>
                          </a:prstGeom>
                        </pic:spPr>
                      </pic:pic>
                    </a:graphicData>
                  </a:graphic>
                </wp:inline>
              </w:drawing>
            </w:r>
          </w:p>
        </w:tc>
      </w:tr>
    </w:tbl>
    <w:p w:rsidR="0073235F" w:rsidRDefault="00445156" w:rsidP="00445156">
      <w:pPr>
        <w:pStyle w:val="Caption"/>
        <w:jc w:val="both"/>
      </w:pPr>
      <w:r>
        <w:t xml:space="preserve">Figure </w:t>
      </w:r>
      <w:r>
        <w:fldChar w:fldCharType="begin"/>
      </w:r>
      <w:r>
        <w:instrText xml:space="preserve"> SEQ Figure \* ARABIC </w:instrText>
      </w:r>
      <w:r>
        <w:fldChar w:fldCharType="separate"/>
      </w:r>
      <w:r w:rsidR="00335067">
        <w:rPr>
          <w:noProof/>
        </w:rPr>
        <w:t>5</w:t>
      </w:r>
      <w:r>
        <w:fldChar w:fldCharType="end"/>
      </w:r>
      <w:r>
        <w:t xml:space="preserve"> a) oral side</w:t>
      </w:r>
      <w:r w:rsidR="00C42874">
        <w:t xml:space="preserve"> </w:t>
      </w:r>
      <w:r w:rsidR="00BD32BE">
        <w:t xml:space="preserve">© </w:t>
      </w:r>
      <w:r w:rsidR="00C42874">
        <w:t>Daniel Schultz;</w:t>
      </w:r>
      <w:r w:rsidR="00762A13">
        <w:t xml:space="preserve"> b) close up of feet</w:t>
      </w:r>
      <w:r w:rsidR="00C42874">
        <w:t xml:space="preserve"> </w:t>
      </w:r>
      <w:r w:rsidR="00BD32BE">
        <w:t>©</w:t>
      </w:r>
      <w:r w:rsidR="00762A13">
        <w:t xml:space="preserve"> Jennifer Wilmes</w:t>
      </w:r>
    </w:p>
    <w:p w:rsidR="0073235F" w:rsidRDefault="0073235F" w:rsidP="0073235F">
      <w:pPr>
        <w:jc w:val="both"/>
      </w:pPr>
      <w:r>
        <w:t>Although COTS normally range in size from 25</w:t>
      </w:r>
      <w:r w:rsidR="009D7F4C">
        <w:t xml:space="preserve"> to </w:t>
      </w:r>
      <w:r>
        <w:t>35 cm in diameter, individuals as large as 80</w:t>
      </w:r>
      <w:r w:rsidR="009D7F4C">
        <w:t xml:space="preserve"> </w:t>
      </w:r>
      <w:r>
        <w:t xml:space="preserve">cm have been found. As with most echinoderms, </w:t>
      </w:r>
      <w:r w:rsidR="00B55F47">
        <w:t xml:space="preserve">the </w:t>
      </w:r>
      <w:r>
        <w:t xml:space="preserve">size is determined by what they eat, </w:t>
      </w:r>
      <w:r w:rsidR="00B55F47">
        <w:t xml:space="preserve">food </w:t>
      </w:r>
      <w:r>
        <w:t>availability and the</w:t>
      </w:r>
      <w:r w:rsidR="00E65128">
        <w:t xml:space="preserve">ir </w:t>
      </w:r>
      <w:r>
        <w:t>population</w:t>
      </w:r>
      <w:r w:rsidR="00E65128">
        <w:t xml:space="preserve"> levels</w:t>
      </w:r>
      <w:r>
        <w:t xml:space="preserve"> (Moran 1988).</w:t>
      </w:r>
    </w:p>
    <w:p w:rsidR="0073235F" w:rsidRDefault="00270824" w:rsidP="00270824">
      <w:pPr>
        <w:pStyle w:val="Heading2"/>
      </w:pPr>
      <w:bookmarkStart w:id="156" w:name="_Toc391287812"/>
      <w:bookmarkStart w:id="157" w:name="_Toc393196066"/>
      <w:bookmarkStart w:id="158" w:name="_Toc393196494"/>
      <w:bookmarkStart w:id="159" w:name="_Toc393196522"/>
      <w:bookmarkStart w:id="160" w:name="_Toc398889447"/>
      <w:bookmarkStart w:id="161" w:name="_Toc399327647"/>
      <w:bookmarkStart w:id="162" w:name="_Toc399327814"/>
      <w:r>
        <w:t xml:space="preserve">3.2 </w:t>
      </w:r>
      <w:r w:rsidR="0073235F">
        <w:t>Habitat</w:t>
      </w:r>
      <w:bookmarkEnd w:id="156"/>
      <w:bookmarkEnd w:id="157"/>
      <w:bookmarkEnd w:id="158"/>
      <w:bookmarkEnd w:id="159"/>
      <w:bookmarkEnd w:id="160"/>
      <w:bookmarkEnd w:id="161"/>
      <w:bookmarkEnd w:id="162"/>
    </w:p>
    <w:p w:rsidR="0073235F" w:rsidRDefault="0073235F" w:rsidP="00E65128">
      <w:r>
        <w:t>COTS seem to prefer to live in sheltered areas such as lagoons, and in deeper water along reef fronts. They generally avoid shallow water on the tops of reefs where the water conditions are likely to be more turbulent. Occasionally they may feed in these areas, particularly when the weather is calm (Moran 1988).</w:t>
      </w:r>
      <w:r w:rsidR="002168ED">
        <w:t xml:space="preserve"> </w:t>
      </w:r>
      <w:r>
        <w:t>During major outbreaks it is important to search all habitat types.</w:t>
      </w:r>
      <w:r w:rsidR="002168ED">
        <w:t xml:space="preserve"> </w:t>
      </w:r>
    </w:p>
    <w:p w:rsidR="00D675F5" w:rsidRDefault="00D675F5">
      <w:pPr>
        <w:rPr>
          <w:rFonts w:ascii="Verdana" w:eastAsiaTheme="majorEastAsia" w:hAnsi="Verdana" w:cstheme="majorBidi"/>
          <w:bCs/>
          <w:color w:val="365F91" w:themeColor="accent1" w:themeShade="BF"/>
          <w:sz w:val="28"/>
          <w:szCs w:val="26"/>
        </w:rPr>
      </w:pPr>
      <w:bookmarkStart w:id="163" w:name="_Toc391287813"/>
      <w:bookmarkStart w:id="164" w:name="_Toc393196067"/>
      <w:bookmarkStart w:id="165" w:name="_Toc393196495"/>
      <w:bookmarkStart w:id="166" w:name="_Toc393196523"/>
      <w:bookmarkStart w:id="167" w:name="_Toc398889448"/>
      <w:bookmarkStart w:id="168" w:name="_Toc399327648"/>
      <w:bookmarkStart w:id="169" w:name="_Toc399327815"/>
      <w:r>
        <w:br w:type="page"/>
      </w:r>
    </w:p>
    <w:p w:rsidR="0073235F" w:rsidRDefault="00270824" w:rsidP="00E65128">
      <w:pPr>
        <w:pStyle w:val="Heading2"/>
      </w:pPr>
      <w:r>
        <w:lastRenderedPageBreak/>
        <w:t xml:space="preserve">3.3 </w:t>
      </w:r>
      <w:r w:rsidR="0073235F">
        <w:t>Predators</w:t>
      </w:r>
      <w:bookmarkEnd w:id="163"/>
      <w:bookmarkEnd w:id="164"/>
      <w:bookmarkEnd w:id="165"/>
      <w:bookmarkEnd w:id="166"/>
      <w:bookmarkEnd w:id="167"/>
      <w:bookmarkEnd w:id="168"/>
      <w:bookmarkEnd w:id="169"/>
    </w:p>
    <w:p w:rsidR="0073235F" w:rsidRPr="00270824" w:rsidRDefault="0073235F" w:rsidP="00E65128">
      <w:pPr>
        <w:rPr>
          <w:lang w:val="en-US"/>
        </w:rPr>
      </w:pPr>
      <w:r w:rsidRPr="00270824">
        <w:rPr>
          <w:lang w:val="en-US"/>
        </w:rPr>
        <w:t>W</w:t>
      </w:r>
      <w:r>
        <w:rPr>
          <w:lang w:val="en-US"/>
        </w:rPr>
        <w:t>hile large individuals appear to escape predation due to their long spines and body size, the cryptic behavior of small individuals during the day suggests predation may be higher in juveniles (</w:t>
      </w:r>
      <w:proofErr w:type="spellStart"/>
      <w:r w:rsidRPr="00270824">
        <w:rPr>
          <w:lang w:val="en-US"/>
        </w:rPr>
        <w:t>Birkeland</w:t>
      </w:r>
      <w:proofErr w:type="spellEnd"/>
      <w:r w:rsidRPr="00270824">
        <w:rPr>
          <w:lang w:val="en-US"/>
        </w:rPr>
        <w:t xml:space="preserve"> and Lucas 1990).</w:t>
      </w:r>
    </w:p>
    <w:p w:rsidR="0073235F" w:rsidRDefault="0073235F" w:rsidP="00E65128">
      <w:pPr>
        <w:rPr>
          <w:lang w:val="en-US"/>
        </w:rPr>
      </w:pPr>
      <w:r>
        <w:rPr>
          <w:lang w:val="en-US"/>
        </w:rPr>
        <w:t>The predators most commonly observed to fee</w:t>
      </w:r>
      <w:r w:rsidR="006D6EAD">
        <w:rPr>
          <w:lang w:val="en-US"/>
        </w:rPr>
        <w:t xml:space="preserve">d on COTS are: triton’s trumpet, </w:t>
      </w:r>
      <w:r>
        <w:rPr>
          <w:lang w:val="en-US"/>
        </w:rPr>
        <w:t xml:space="preserve">the </w:t>
      </w:r>
      <w:r w:rsidR="001163E4">
        <w:rPr>
          <w:lang w:val="en-US"/>
        </w:rPr>
        <w:t xml:space="preserve">starry </w:t>
      </w:r>
      <w:r w:rsidR="001163E4" w:rsidRPr="001163E4">
        <w:rPr>
          <w:lang w:val="en-US"/>
        </w:rPr>
        <w:t xml:space="preserve">and </w:t>
      </w:r>
      <w:r w:rsidRPr="001163E4">
        <w:rPr>
          <w:lang w:val="en-US"/>
        </w:rPr>
        <w:t>white spotted puffer fish</w:t>
      </w:r>
      <w:r w:rsidR="00227AF4">
        <w:rPr>
          <w:lang w:val="en-US"/>
        </w:rPr>
        <w:t xml:space="preserve">, </w:t>
      </w:r>
      <w:r>
        <w:rPr>
          <w:lang w:val="en-US"/>
        </w:rPr>
        <w:t>two species of triggerfish (</w:t>
      </w:r>
      <w:r>
        <w:rPr>
          <w:iCs/>
          <w:lang w:val="en-US"/>
        </w:rPr>
        <w:t xml:space="preserve">titan triggerfish and </w:t>
      </w:r>
      <w:r>
        <w:rPr>
          <w:iCs/>
        </w:rPr>
        <w:t>yellow</w:t>
      </w:r>
      <w:r w:rsidR="006D6EAD">
        <w:rPr>
          <w:iCs/>
        </w:rPr>
        <w:t xml:space="preserve"> </w:t>
      </w:r>
      <w:r>
        <w:rPr>
          <w:iCs/>
        </w:rPr>
        <w:t>margin triggerfish</w:t>
      </w:r>
      <w:r>
        <w:rPr>
          <w:lang w:val="en-US"/>
        </w:rPr>
        <w:t xml:space="preserve">), the harlequin shrimp and the lined </w:t>
      </w:r>
      <w:proofErr w:type="spellStart"/>
      <w:r>
        <w:rPr>
          <w:lang w:val="en-US"/>
        </w:rPr>
        <w:t>fireworm</w:t>
      </w:r>
      <w:proofErr w:type="spellEnd"/>
      <w:r w:rsidR="006D6EAD">
        <w:rPr>
          <w:lang w:val="en-US"/>
        </w:rPr>
        <w:t xml:space="preserve"> </w:t>
      </w:r>
      <w:r w:rsidR="009D7F4C">
        <w:rPr>
          <w:lang w:val="en-US"/>
        </w:rPr>
        <w:t>—</w:t>
      </w:r>
      <w:r w:rsidR="006D6EAD">
        <w:rPr>
          <w:lang w:val="en-US"/>
        </w:rPr>
        <w:t xml:space="preserve"> see </w:t>
      </w:r>
      <w:r w:rsidR="001B56DA">
        <w:rPr>
          <w:lang w:val="en-US"/>
        </w:rPr>
        <w:t xml:space="preserve">some examples at </w:t>
      </w:r>
      <w:r w:rsidR="006D6EAD">
        <w:rPr>
          <w:lang w:val="en-US"/>
        </w:rPr>
        <w:t>Figure 6.</w:t>
      </w:r>
      <w:r w:rsidR="002168ED">
        <w:rPr>
          <w:lang w:val="en-US"/>
        </w:rPr>
        <w:t xml:space="preserve"> </w:t>
      </w:r>
      <w:r>
        <w:rPr>
          <w:lang w:val="en-US"/>
        </w:rPr>
        <w:t>Each has been recorded to feed on juveniles and small adults (Moran 1988).</w:t>
      </w:r>
    </w:p>
    <w:p w:rsidR="0073235F" w:rsidRDefault="002C42F7" w:rsidP="00E65128">
      <w:pPr>
        <w:rPr>
          <w:lang w:val="en-US"/>
        </w:rPr>
      </w:pPr>
      <w:r>
        <w:rPr>
          <w:lang w:val="en-US"/>
        </w:rPr>
        <w:t>T</w:t>
      </w:r>
      <w:r w:rsidR="0073235F">
        <w:rPr>
          <w:lang w:val="en-US"/>
        </w:rPr>
        <w:t xml:space="preserve">he question of how predation regulates COTS </w:t>
      </w:r>
      <w:r w:rsidR="00E65128">
        <w:rPr>
          <w:lang w:val="en-US"/>
        </w:rPr>
        <w:t xml:space="preserve">populations </w:t>
      </w:r>
      <w:r w:rsidR="0073235F">
        <w:rPr>
          <w:lang w:val="en-US"/>
        </w:rPr>
        <w:t xml:space="preserve">still remains poorly understood (Rivera-Posada </w:t>
      </w:r>
      <w:r w:rsidR="0073235F">
        <w:rPr>
          <w:i/>
          <w:lang w:val="en-US"/>
        </w:rPr>
        <w:t>et al</w:t>
      </w:r>
      <w:r w:rsidR="0073235F">
        <w:rPr>
          <w:lang w:val="en-US"/>
        </w:rPr>
        <w:t>. 2014).</w:t>
      </w:r>
    </w:p>
    <w:p w:rsidR="00445156" w:rsidRDefault="0073235F" w:rsidP="00445156">
      <w:pPr>
        <w:keepNext/>
      </w:pPr>
      <w:r>
        <w:rPr>
          <w:noProof/>
          <w:lang w:eastAsia="en-AU"/>
        </w:rPr>
        <w:drawing>
          <wp:inline distT="0" distB="0" distL="0" distR="0" wp14:anchorId="3D9096E1" wp14:editId="6EF918F1">
            <wp:extent cx="5736590" cy="3864610"/>
            <wp:effectExtent l="0" t="0" r="0" b="2540"/>
            <wp:docPr id="4" name="Picture 4" descr="Five COTS photos 1. starry pufferfish 2. staffy pufferfish eating a  COTS 3.  Triton trumpet eating a COTS 4.  Triton close up with COTS spines. 5.  White spotted pufferfish eating a COTS " title="Five COTS 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736590" cy="3864610"/>
                    </a:xfrm>
                    <a:prstGeom prst="rect">
                      <a:avLst/>
                    </a:prstGeom>
                    <a:noFill/>
                    <a:ln>
                      <a:noFill/>
                    </a:ln>
                  </pic:spPr>
                </pic:pic>
              </a:graphicData>
            </a:graphic>
          </wp:inline>
        </w:drawing>
      </w:r>
    </w:p>
    <w:p w:rsidR="0073235F" w:rsidRDefault="00445156" w:rsidP="00445156">
      <w:pPr>
        <w:pStyle w:val="Caption"/>
        <w:rPr>
          <w:b w:val="0"/>
        </w:rPr>
      </w:pPr>
      <w:r w:rsidRPr="001B56DA">
        <w:t xml:space="preserve">Figure </w:t>
      </w:r>
      <w:r w:rsidRPr="001B56DA">
        <w:fldChar w:fldCharType="begin"/>
      </w:r>
      <w:r w:rsidRPr="001B56DA">
        <w:instrText xml:space="preserve"> SEQ Figure \* ARABIC </w:instrText>
      </w:r>
      <w:r w:rsidRPr="001B56DA">
        <w:fldChar w:fldCharType="separate"/>
      </w:r>
      <w:r w:rsidR="00335067">
        <w:rPr>
          <w:noProof/>
        </w:rPr>
        <w:t>6</w:t>
      </w:r>
      <w:r w:rsidRPr="001B56DA">
        <w:fldChar w:fldCharType="end"/>
      </w:r>
      <w:r w:rsidRPr="001B56DA">
        <w:t xml:space="preserve"> COTS predators a) and b) starry </w:t>
      </w:r>
      <w:proofErr w:type="spellStart"/>
      <w:r w:rsidRPr="001B56DA">
        <w:t>pufferfish</w:t>
      </w:r>
      <w:proofErr w:type="spellEnd"/>
      <w:r w:rsidRPr="001B56DA">
        <w:t xml:space="preserve">; c) and d) </w:t>
      </w:r>
      <w:r w:rsidR="006D6EAD" w:rsidRPr="001B56DA">
        <w:t>t</w:t>
      </w:r>
      <w:r w:rsidRPr="001B56DA">
        <w:t>riton's trumpet</w:t>
      </w:r>
      <w:r w:rsidR="009D7F4C">
        <w:t>;</w:t>
      </w:r>
      <w:r w:rsidRPr="001B56DA">
        <w:t xml:space="preserve"> e)</w:t>
      </w:r>
      <w:r w:rsidR="006D6EAD" w:rsidRPr="001B56DA">
        <w:t xml:space="preserve"> w</w:t>
      </w:r>
      <w:r w:rsidRPr="001B56DA">
        <w:t xml:space="preserve">hite-spotted </w:t>
      </w:r>
      <w:proofErr w:type="spellStart"/>
      <w:r w:rsidRPr="001B56DA">
        <w:t>pufferfish</w:t>
      </w:r>
      <w:proofErr w:type="spellEnd"/>
      <w:r w:rsidR="004E2D01">
        <w:t>.</w:t>
      </w:r>
      <w:r w:rsidR="002168ED">
        <w:t xml:space="preserve"> </w:t>
      </w:r>
      <w:r w:rsidR="00227AF4">
        <w:t>©</w:t>
      </w:r>
      <w:r w:rsidR="00227AF4" w:rsidRPr="001B56DA">
        <w:t xml:space="preserve"> </w:t>
      </w:r>
      <w:r w:rsidR="0036113F" w:rsidRPr="001B56DA">
        <w:t>Daniel Schultz</w:t>
      </w:r>
      <w:r w:rsidR="0036113F">
        <w:t xml:space="preserve"> </w:t>
      </w:r>
    </w:p>
    <w:p w:rsidR="0073235F" w:rsidRPr="00270824" w:rsidRDefault="00270824" w:rsidP="00270824">
      <w:pPr>
        <w:pStyle w:val="Heading2"/>
      </w:pPr>
      <w:bookmarkStart w:id="170" w:name="_Toc391287814"/>
      <w:bookmarkStart w:id="171" w:name="_Toc393196068"/>
      <w:bookmarkStart w:id="172" w:name="_Toc393196496"/>
      <w:bookmarkStart w:id="173" w:name="_Toc393196524"/>
      <w:bookmarkStart w:id="174" w:name="_Toc398889449"/>
      <w:bookmarkStart w:id="175" w:name="_Toc399327649"/>
      <w:bookmarkStart w:id="176" w:name="_Toc399327816"/>
      <w:r>
        <w:t xml:space="preserve">3.4 </w:t>
      </w:r>
      <w:r w:rsidR="0073235F">
        <w:t>Feeding behaviour and preferences</w:t>
      </w:r>
      <w:bookmarkEnd w:id="170"/>
      <w:bookmarkEnd w:id="171"/>
      <w:bookmarkEnd w:id="172"/>
      <w:bookmarkEnd w:id="173"/>
      <w:bookmarkEnd w:id="174"/>
      <w:bookmarkEnd w:id="175"/>
      <w:bookmarkEnd w:id="176"/>
      <w:r w:rsidR="0073235F">
        <w:t xml:space="preserve"> </w:t>
      </w:r>
    </w:p>
    <w:p w:rsidR="0073235F" w:rsidRDefault="0073235F" w:rsidP="002A1E99">
      <w:pPr>
        <w:rPr>
          <w:lang w:val="en-US"/>
        </w:rPr>
      </w:pPr>
      <w:r>
        <w:t>COTS are</w:t>
      </w:r>
      <w:r>
        <w:rPr>
          <w:lang w:val="en-US"/>
        </w:rPr>
        <w:t xml:space="preserve"> well known for their ability to alter coral community structure by preferentially feeding on certain species of hard corals (</w:t>
      </w:r>
      <w:proofErr w:type="spellStart"/>
      <w:r>
        <w:rPr>
          <w:lang w:val="en-US"/>
        </w:rPr>
        <w:t>scleractinian</w:t>
      </w:r>
      <w:proofErr w:type="spellEnd"/>
      <w:r>
        <w:rPr>
          <w:lang w:val="en-US"/>
        </w:rPr>
        <w:t xml:space="preserve"> corals). </w:t>
      </w:r>
      <w:r>
        <w:t xml:space="preserve">Adults almost exclusively feed on </w:t>
      </w:r>
      <w:proofErr w:type="spellStart"/>
      <w:r>
        <w:t>scleractinian</w:t>
      </w:r>
      <w:proofErr w:type="spellEnd"/>
      <w:r>
        <w:t xml:space="preserve"> corals (90</w:t>
      </w:r>
      <w:r w:rsidR="009D7F4C">
        <w:t>–</w:t>
      </w:r>
      <w:r>
        <w:t xml:space="preserve">95 per cent). </w:t>
      </w:r>
      <w:r>
        <w:rPr>
          <w:lang w:val="en-US"/>
        </w:rPr>
        <w:t>The main non-</w:t>
      </w:r>
      <w:proofErr w:type="spellStart"/>
      <w:r>
        <w:rPr>
          <w:lang w:val="en-US"/>
        </w:rPr>
        <w:t>scleractinian</w:t>
      </w:r>
      <w:proofErr w:type="spellEnd"/>
      <w:r>
        <w:rPr>
          <w:lang w:val="en-US"/>
        </w:rPr>
        <w:t xml:space="preserve"> food items are soft corals, </w:t>
      </w:r>
      <w:proofErr w:type="spellStart"/>
      <w:r>
        <w:rPr>
          <w:lang w:val="en-US"/>
        </w:rPr>
        <w:t>zoanthids</w:t>
      </w:r>
      <w:proofErr w:type="spellEnd"/>
      <w:r>
        <w:rPr>
          <w:lang w:val="en-US"/>
        </w:rPr>
        <w:t xml:space="preserve"> and coralline algae.</w:t>
      </w:r>
      <w:r>
        <w:t xml:space="preserve"> Non-coral prey is taken in</w:t>
      </w:r>
      <w:r w:rsidR="009D7F4C">
        <w:t>, thereby</w:t>
      </w:r>
      <w:r>
        <w:t xml:space="preserve"> increasing abundance in areas of low coral availability (</w:t>
      </w:r>
      <w:proofErr w:type="spellStart"/>
      <w:r>
        <w:t>Keesing</w:t>
      </w:r>
      <w:proofErr w:type="spellEnd"/>
      <w:r>
        <w:t xml:space="preserve"> 1990). </w:t>
      </w:r>
    </w:p>
    <w:p w:rsidR="0073235F" w:rsidRDefault="0073235F" w:rsidP="002A1E99">
      <w:r>
        <w:rPr>
          <w:lang w:val="en-US"/>
        </w:rPr>
        <w:t xml:space="preserve">To feed, COTS </w:t>
      </w:r>
      <w:r w:rsidR="00E65128">
        <w:rPr>
          <w:lang w:val="en-US"/>
        </w:rPr>
        <w:t>turn</w:t>
      </w:r>
      <w:r>
        <w:rPr>
          <w:lang w:val="en-US"/>
        </w:rPr>
        <w:t xml:space="preserve"> their stomach </w:t>
      </w:r>
      <w:r w:rsidR="00E65128">
        <w:rPr>
          <w:lang w:val="en-US"/>
        </w:rPr>
        <w:t xml:space="preserve">outwards </w:t>
      </w:r>
      <w:r>
        <w:rPr>
          <w:lang w:val="en-US"/>
        </w:rPr>
        <w:t>through the</w:t>
      </w:r>
      <w:r w:rsidR="00E65128">
        <w:rPr>
          <w:lang w:val="en-US"/>
        </w:rPr>
        <w:t>ir</w:t>
      </w:r>
      <w:r>
        <w:rPr>
          <w:lang w:val="en-US"/>
        </w:rPr>
        <w:t xml:space="preserve"> mouth</w:t>
      </w:r>
      <w:r w:rsidR="00E65128">
        <w:rPr>
          <w:lang w:val="en-US"/>
        </w:rPr>
        <w:t xml:space="preserve">s, </w:t>
      </w:r>
      <w:r>
        <w:rPr>
          <w:lang w:val="en-US"/>
        </w:rPr>
        <w:t>spreading it over the surface of the coral using their tube feet</w:t>
      </w:r>
      <w:r>
        <w:t xml:space="preserve">. After </w:t>
      </w:r>
      <w:r w:rsidR="00E65128">
        <w:t>about</w:t>
      </w:r>
      <w:r>
        <w:t xml:space="preserve"> four to six hours of feeding</w:t>
      </w:r>
      <w:r w:rsidR="00227AF4">
        <w:t>,</w:t>
      </w:r>
      <w:r>
        <w:t xml:space="preserve"> the starfish moves on, leaving behind a white feeding scar of exposed coral skeleton (</w:t>
      </w:r>
      <w:proofErr w:type="spellStart"/>
      <w:r>
        <w:rPr>
          <w:lang w:val="en-US"/>
        </w:rPr>
        <w:t>Fabricius</w:t>
      </w:r>
      <w:proofErr w:type="spellEnd"/>
      <w:r>
        <w:rPr>
          <w:lang w:val="en-US"/>
        </w:rPr>
        <w:t xml:space="preserve"> 2013)</w:t>
      </w:r>
      <w:r>
        <w:t>.</w:t>
      </w:r>
    </w:p>
    <w:p w:rsidR="0073235F" w:rsidRDefault="007C1437" w:rsidP="002A1E99">
      <w:r w:rsidRPr="004E2D01">
        <w:t>Figure 7</w:t>
      </w:r>
      <w:r>
        <w:t xml:space="preserve"> </w:t>
      </w:r>
      <w:r w:rsidR="0073235F">
        <w:t>shows a number of new (bright white) and old (yellow-brown) COTS feeding scars on a variety of corals.</w:t>
      </w:r>
    </w:p>
    <w:p w:rsidR="006D6EAD" w:rsidRDefault="0073235F" w:rsidP="006D6EAD">
      <w:pPr>
        <w:keepNext/>
      </w:pPr>
      <w:r>
        <w:rPr>
          <w:noProof/>
          <w:lang w:eastAsia="en-AU"/>
        </w:rPr>
        <w:lastRenderedPageBreak/>
        <w:drawing>
          <wp:inline distT="0" distB="0" distL="0" distR="0" wp14:anchorId="1803B597" wp14:editId="615A2BA8">
            <wp:extent cx="5736590" cy="5607050"/>
            <wp:effectExtent l="0" t="0" r="0" b="0"/>
            <wp:docPr id="3" name="Picture 3" descr="Multiple COTS photos showing the different types of coral species that COTS eat. " title="Multiple COTS 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36590" cy="5607050"/>
                    </a:xfrm>
                    <a:prstGeom prst="rect">
                      <a:avLst/>
                    </a:prstGeom>
                    <a:noFill/>
                    <a:ln>
                      <a:noFill/>
                    </a:ln>
                  </pic:spPr>
                </pic:pic>
              </a:graphicData>
            </a:graphic>
          </wp:inline>
        </w:drawing>
      </w:r>
    </w:p>
    <w:p w:rsidR="0073235F" w:rsidRPr="00E577F3" w:rsidRDefault="006D6EAD" w:rsidP="00E577F3">
      <w:pPr>
        <w:pStyle w:val="Caption"/>
        <w:ind w:right="566"/>
      </w:pPr>
      <w:r>
        <w:t xml:space="preserve">Figure </w:t>
      </w:r>
      <w:r>
        <w:fldChar w:fldCharType="begin"/>
      </w:r>
      <w:r>
        <w:instrText xml:space="preserve"> SEQ Figure \* ARABIC </w:instrText>
      </w:r>
      <w:r>
        <w:fldChar w:fldCharType="separate"/>
      </w:r>
      <w:r w:rsidR="00335067">
        <w:rPr>
          <w:noProof/>
        </w:rPr>
        <w:t>7</w:t>
      </w:r>
      <w:r>
        <w:fldChar w:fldCharType="end"/>
      </w:r>
      <w:r>
        <w:t xml:space="preserve"> Old and fresh feeding scars on different species of coral.</w:t>
      </w:r>
      <w:r w:rsidR="002168ED">
        <w:t xml:space="preserve"> </w:t>
      </w:r>
      <w:bookmarkStart w:id="177" w:name="_Toc259900508"/>
      <w:r w:rsidR="001B56DA" w:rsidRPr="001B56DA">
        <w:t xml:space="preserve">Old and fresh COTS feeding scars on: a.) </w:t>
      </w:r>
      <w:proofErr w:type="spellStart"/>
      <w:r w:rsidR="001B56DA" w:rsidRPr="001B56DA">
        <w:rPr>
          <w:i/>
        </w:rPr>
        <w:t>Porites</w:t>
      </w:r>
      <w:proofErr w:type="spellEnd"/>
      <w:r w:rsidR="001B56DA" w:rsidRPr="001B56DA">
        <w:rPr>
          <w:i/>
        </w:rPr>
        <w:t xml:space="preserve"> sp</w:t>
      </w:r>
      <w:r w:rsidR="001B56DA" w:rsidRPr="001B56DA">
        <w:t>.,</w:t>
      </w:r>
      <w:r w:rsidR="00E577F3">
        <w:t xml:space="preserve"> </w:t>
      </w:r>
      <w:r w:rsidR="001B56DA" w:rsidRPr="001B56DA">
        <w:t xml:space="preserve">b.) </w:t>
      </w:r>
      <w:proofErr w:type="spellStart"/>
      <w:r w:rsidR="001B56DA" w:rsidRPr="001B56DA">
        <w:rPr>
          <w:i/>
        </w:rPr>
        <w:t>Goniastrea</w:t>
      </w:r>
      <w:proofErr w:type="spellEnd"/>
      <w:r w:rsidR="001B56DA" w:rsidRPr="001B56DA">
        <w:rPr>
          <w:i/>
        </w:rPr>
        <w:t xml:space="preserve"> sp</w:t>
      </w:r>
      <w:r w:rsidR="001B56DA" w:rsidRPr="001B56DA">
        <w:t xml:space="preserve">., c.) </w:t>
      </w:r>
      <w:proofErr w:type="spellStart"/>
      <w:r w:rsidR="001B56DA" w:rsidRPr="001B56DA">
        <w:rPr>
          <w:i/>
        </w:rPr>
        <w:t>Pocillopora</w:t>
      </w:r>
      <w:proofErr w:type="spellEnd"/>
      <w:r w:rsidR="001B56DA" w:rsidRPr="001B56DA">
        <w:rPr>
          <w:i/>
        </w:rPr>
        <w:t xml:space="preserve"> sp</w:t>
      </w:r>
      <w:r w:rsidR="001B56DA" w:rsidRPr="001B56DA">
        <w:t xml:space="preserve">., d.) </w:t>
      </w:r>
      <w:proofErr w:type="spellStart"/>
      <w:r w:rsidR="001B56DA" w:rsidRPr="001B56DA">
        <w:rPr>
          <w:i/>
        </w:rPr>
        <w:t>Pectinia</w:t>
      </w:r>
      <w:proofErr w:type="spellEnd"/>
      <w:r w:rsidR="001B56DA" w:rsidRPr="001B56DA">
        <w:rPr>
          <w:i/>
        </w:rPr>
        <w:t xml:space="preserve"> sp</w:t>
      </w:r>
      <w:r w:rsidR="001B56DA" w:rsidRPr="001B56DA">
        <w:t xml:space="preserve">., e.) </w:t>
      </w:r>
      <w:proofErr w:type="spellStart"/>
      <w:r w:rsidR="001B56DA" w:rsidRPr="001B56DA">
        <w:rPr>
          <w:i/>
        </w:rPr>
        <w:t>Echinopora</w:t>
      </w:r>
      <w:proofErr w:type="spellEnd"/>
      <w:r w:rsidR="001B56DA" w:rsidRPr="001B56DA">
        <w:rPr>
          <w:i/>
        </w:rPr>
        <w:t xml:space="preserve"> sp</w:t>
      </w:r>
      <w:r w:rsidR="001B56DA" w:rsidRPr="001B56DA">
        <w:t xml:space="preserve">., f.) </w:t>
      </w:r>
      <w:r w:rsidR="001B56DA" w:rsidRPr="001B56DA">
        <w:rPr>
          <w:i/>
        </w:rPr>
        <w:t>Acropora sp</w:t>
      </w:r>
      <w:r w:rsidR="001B56DA" w:rsidRPr="001B56DA">
        <w:t xml:space="preserve">., g.) Soft coral, h.) </w:t>
      </w:r>
      <w:proofErr w:type="spellStart"/>
      <w:r w:rsidR="001B56DA" w:rsidRPr="001B56DA">
        <w:rPr>
          <w:i/>
        </w:rPr>
        <w:t>Stylophora</w:t>
      </w:r>
      <w:proofErr w:type="spellEnd"/>
      <w:r w:rsidR="001B56DA" w:rsidRPr="001B56DA">
        <w:rPr>
          <w:i/>
        </w:rPr>
        <w:t xml:space="preserve"> sp</w:t>
      </w:r>
      <w:r w:rsidR="001B56DA" w:rsidRPr="001B56DA">
        <w:t xml:space="preserve">., i.) </w:t>
      </w:r>
      <w:r w:rsidR="001B56DA" w:rsidRPr="001B56DA">
        <w:rPr>
          <w:i/>
        </w:rPr>
        <w:t>Acropora sp</w:t>
      </w:r>
      <w:r w:rsidR="001B56DA" w:rsidRPr="001B56DA">
        <w:t xml:space="preserve">. with thin threads of COTS mucus, j.) </w:t>
      </w:r>
      <w:proofErr w:type="spellStart"/>
      <w:r w:rsidR="001B56DA" w:rsidRPr="001B56DA">
        <w:rPr>
          <w:i/>
        </w:rPr>
        <w:t>Isopora</w:t>
      </w:r>
      <w:proofErr w:type="spellEnd"/>
      <w:r w:rsidR="001B56DA" w:rsidRPr="001B56DA">
        <w:rPr>
          <w:i/>
        </w:rPr>
        <w:t xml:space="preserve"> sp</w:t>
      </w:r>
      <w:r w:rsidR="001B56DA" w:rsidRPr="001B56DA">
        <w:t xml:space="preserve">., k.) </w:t>
      </w:r>
      <w:proofErr w:type="spellStart"/>
      <w:r w:rsidR="001B56DA" w:rsidRPr="001B56DA">
        <w:rPr>
          <w:i/>
        </w:rPr>
        <w:t>Hydnophora</w:t>
      </w:r>
      <w:proofErr w:type="spellEnd"/>
      <w:r w:rsidR="001B56DA" w:rsidRPr="001B56DA">
        <w:rPr>
          <w:i/>
        </w:rPr>
        <w:t xml:space="preserve"> sp</w:t>
      </w:r>
      <w:r w:rsidR="001B56DA" w:rsidRPr="001B56DA">
        <w:t xml:space="preserve">., l.) </w:t>
      </w:r>
      <w:proofErr w:type="spellStart"/>
      <w:r w:rsidR="001B56DA" w:rsidRPr="001B56DA">
        <w:rPr>
          <w:i/>
        </w:rPr>
        <w:t>Seriatopora</w:t>
      </w:r>
      <w:proofErr w:type="spellEnd"/>
      <w:r w:rsidR="001B56DA" w:rsidRPr="001B56DA">
        <w:rPr>
          <w:i/>
        </w:rPr>
        <w:t xml:space="preserve"> sp</w:t>
      </w:r>
      <w:proofErr w:type="gramStart"/>
      <w:r w:rsidR="001B56DA" w:rsidRPr="001B56DA">
        <w:t>..</w:t>
      </w:r>
      <w:proofErr w:type="gramEnd"/>
      <w:r w:rsidR="001B56DA" w:rsidRPr="001B56DA">
        <w:t xml:space="preserve"> </w:t>
      </w:r>
      <w:bookmarkEnd w:id="177"/>
      <w:r w:rsidR="00BD32BE">
        <w:t xml:space="preserve">© </w:t>
      </w:r>
      <w:r w:rsidR="00323EDC">
        <w:t xml:space="preserve">Daniel Schultz. </w:t>
      </w:r>
    </w:p>
    <w:p w:rsidR="0073235F" w:rsidRDefault="0073235F" w:rsidP="002A1E99">
      <w:r>
        <w:rPr>
          <w:lang w:val="en-US"/>
        </w:rPr>
        <w:t xml:space="preserve">During the planktonic life stage, COTS larvae feed on phytoplankton. Once larvae settle, they change into juvenile starfish and start feeding on </w:t>
      </w:r>
      <w:proofErr w:type="spellStart"/>
      <w:r>
        <w:rPr>
          <w:lang w:val="en-US"/>
        </w:rPr>
        <w:t>crustose</w:t>
      </w:r>
      <w:proofErr w:type="spellEnd"/>
      <w:r>
        <w:rPr>
          <w:lang w:val="en-US"/>
        </w:rPr>
        <w:t xml:space="preserve"> coralline algae (the pinkish cement</w:t>
      </w:r>
      <w:r w:rsidR="009D7F4C">
        <w:rPr>
          <w:lang w:val="en-US"/>
        </w:rPr>
        <w:t>-</w:t>
      </w:r>
      <w:r>
        <w:rPr>
          <w:lang w:val="en-US"/>
        </w:rPr>
        <w:t>looking cover on coral rubble/rocks).</w:t>
      </w:r>
      <w:r w:rsidR="002168ED">
        <w:rPr>
          <w:lang w:val="en-US"/>
        </w:rPr>
        <w:t xml:space="preserve"> </w:t>
      </w:r>
      <w:r>
        <w:t>About four to six months after spawning</w:t>
      </w:r>
      <w:r w:rsidR="00227AF4">
        <w:t>,</w:t>
      </w:r>
      <w:r>
        <w:t xml:space="preserve"> the starfish gradually starts feeding on </w:t>
      </w:r>
      <w:proofErr w:type="spellStart"/>
      <w:r w:rsidRPr="007C1437">
        <w:t>scleractinian</w:t>
      </w:r>
      <w:proofErr w:type="spellEnd"/>
      <w:r w:rsidRPr="007C1437">
        <w:t xml:space="preserve"> corals</w:t>
      </w:r>
      <w:r w:rsidR="007C1437">
        <w:t xml:space="preserve"> </w:t>
      </w:r>
      <w:r w:rsidRPr="007C1437">
        <w:t xml:space="preserve">(Refer to Figures </w:t>
      </w:r>
      <w:r w:rsidR="007C1437" w:rsidRPr="007C1437">
        <w:t>8</w:t>
      </w:r>
      <w:r w:rsidRPr="007C1437">
        <w:t>).</w:t>
      </w:r>
      <w:r w:rsidR="002168ED">
        <w:t xml:space="preserve"> </w:t>
      </w:r>
    </w:p>
    <w:p w:rsidR="006D6EAD" w:rsidRDefault="0073235F" w:rsidP="006D6EAD">
      <w:pPr>
        <w:keepNext/>
        <w:jc w:val="both"/>
      </w:pPr>
      <w:r>
        <w:rPr>
          <w:noProof/>
          <w:lang w:eastAsia="en-AU"/>
        </w:rPr>
        <w:lastRenderedPageBreak/>
        <w:drawing>
          <wp:inline distT="0" distB="0" distL="0" distR="0" wp14:anchorId="4AA87377" wp14:editId="3B62722C">
            <wp:extent cx="5736590" cy="3321050"/>
            <wp:effectExtent l="0" t="0" r="0" b="0"/>
            <wp:docPr id="2" name="Picture 2" descr="Gallery of three COTS photos 1. Juvenille COTS feeding on crustose coralline algae. 2. Juvenille feeding on coral  3.  COTS juvenilles lined up against a ruler. " title="Gallery of three COTS 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736590" cy="3321050"/>
                    </a:xfrm>
                    <a:prstGeom prst="rect">
                      <a:avLst/>
                    </a:prstGeom>
                    <a:noFill/>
                    <a:ln>
                      <a:noFill/>
                    </a:ln>
                  </pic:spPr>
                </pic:pic>
              </a:graphicData>
            </a:graphic>
          </wp:inline>
        </w:drawing>
      </w:r>
    </w:p>
    <w:p w:rsidR="0073235F" w:rsidRDefault="006D6EAD" w:rsidP="0073235F">
      <w:pPr>
        <w:pStyle w:val="Caption"/>
        <w:jc w:val="both"/>
      </w:pPr>
      <w:r>
        <w:t xml:space="preserve">Figure </w:t>
      </w:r>
      <w:r>
        <w:fldChar w:fldCharType="begin"/>
      </w:r>
      <w:r>
        <w:instrText xml:space="preserve"> SEQ Figure \* ARABIC </w:instrText>
      </w:r>
      <w:r>
        <w:fldChar w:fldCharType="separate"/>
      </w:r>
      <w:r w:rsidR="00335067">
        <w:rPr>
          <w:noProof/>
        </w:rPr>
        <w:t>8</w:t>
      </w:r>
      <w:r>
        <w:fldChar w:fldCharType="end"/>
      </w:r>
      <w:bookmarkStart w:id="178" w:name="_Toc259900507"/>
      <w:r>
        <w:t xml:space="preserve"> </w:t>
      </w:r>
      <w:r w:rsidR="009D7F4C">
        <w:t>a)</w:t>
      </w:r>
      <w:r w:rsidR="00BD32BE">
        <w:t xml:space="preserve"> </w:t>
      </w:r>
      <w:r w:rsidR="004A62A0">
        <w:t xml:space="preserve">Juvenile </w:t>
      </w:r>
      <w:r w:rsidR="0073235F">
        <w:t>COTS</w:t>
      </w:r>
      <w:r w:rsidR="0073235F">
        <w:rPr>
          <w:i/>
        </w:rPr>
        <w:t xml:space="preserve"> </w:t>
      </w:r>
      <w:r w:rsidR="0073235F">
        <w:t xml:space="preserve">feeding on </w:t>
      </w:r>
      <w:proofErr w:type="spellStart"/>
      <w:r w:rsidR="0073235F">
        <w:t>crustose</w:t>
      </w:r>
      <w:proofErr w:type="spellEnd"/>
      <w:r w:rsidR="0073235F">
        <w:t xml:space="preserve"> coralline algae</w:t>
      </w:r>
      <w:r w:rsidR="00BD32BE">
        <w:t xml:space="preserve"> ©</w:t>
      </w:r>
      <w:r w:rsidR="009D7F4C">
        <w:t xml:space="preserve"> JS Lucas</w:t>
      </w:r>
      <w:r w:rsidR="00BD32BE">
        <w:t>;</w:t>
      </w:r>
      <w:r w:rsidR="009D7F4C">
        <w:t xml:space="preserve"> </w:t>
      </w:r>
      <w:r w:rsidR="0073235F">
        <w:t xml:space="preserve">b) </w:t>
      </w:r>
      <w:r w:rsidR="004A62A0">
        <w:t xml:space="preserve">Juvenile </w:t>
      </w:r>
      <w:r w:rsidR="0073235F">
        <w:t>COTS</w:t>
      </w:r>
      <w:r w:rsidR="0073235F">
        <w:rPr>
          <w:i/>
        </w:rPr>
        <w:t xml:space="preserve"> </w:t>
      </w:r>
      <w:r w:rsidR="0073235F">
        <w:t>feeding on coral (</w:t>
      </w:r>
      <w:r w:rsidR="0073235F">
        <w:rPr>
          <w:i/>
        </w:rPr>
        <w:t>Acropora sp.</w:t>
      </w:r>
      <w:r w:rsidR="0073235F">
        <w:t xml:space="preserve">) </w:t>
      </w:r>
      <w:r w:rsidR="00BD32BE">
        <w:br/>
      </w:r>
      <w:r w:rsidR="00BD32BE">
        <w:rPr>
          <w:rFonts w:ascii="Calibri" w:hAnsi="Calibri"/>
        </w:rPr>
        <w:t xml:space="preserve">© </w:t>
      </w:r>
      <w:r w:rsidR="0036113F">
        <w:rPr>
          <w:rFonts w:ascii="Calibri" w:hAnsi="Calibri"/>
        </w:rPr>
        <w:t xml:space="preserve">Daniel </w:t>
      </w:r>
      <w:proofErr w:type="gramStart"/>
      <w:r w:rsidR="0036113F">
        <w:rPr>
          <w:rFonts w:ascii="Calibri" w:hAnsi="Calibri"/>
        </w:rPr>
        <w:t>Schultz</w:t>
      </w:r>
      <w:r w:rsidR="004A62A0">
        <w:rPr>
          <w:rFonts w:ascii="Calibri" w:hAnsi="Calibri"/>
        </w:rPr>
        <w:t xml:space="preserve"> </w:t>
      </w:r>
      <w:r w:rsidR="00BD32BE">
        <w:rPr>
          <w:rFonts w:ascii="Calibri" w:hAnsi="Calibri"/>
        </w:rPr>
        <w:t>;</w:t>
      </w:r>
      <w:proofErr w:type="gramEnd"/>
      <w:r w:rsidR="00BD32BE">
        <w:rPr>
          <w:rFonts w:ascii="Calibri" w:hAnsi="Calibri"/>
        </w:rPr>
        <w:t xml:space="preserve"> </w:t>
      </w:r>
      <w:r w:rsidR="0073235F">
        <w:t>c) COTS</w:t>
      </w:r>
      <w:r w:rsidR="0073235F">
        <w:rPr>
          <w:i/>
        </w:rPr>
        <w:t xml:space="preserve"> </w:t>
      </w:r>
      <w:r w:rsidR="0073235F">
        <w:t>juveniles found feeding on coral</w:t>
      </w:r>
      <w:r w:rsidR="00BD32BE">
        <w:t xml:space="preserve"> </w:t>
      </w:r>
      <w:bookmarkEnd w:id="178"/>
      <w:r w:rsidR="00BD32BE">
        <w:rPr>
          <w:rFonts w:ascii="Calibri" w:hAnsi="Calibri"/>
        </w:rPr>
        <w:t xml:space="preserve">© </w:t>
      </w:r>
      <w:r w:rsidR="0036113F">
        <w:rPr>
          <w:rFonts w:ascii="Calibri" w:hAnsi="Calibri"/>
        </w:rPr>
        <w:t>Daniel Schultz</w:t>
      </w:r>
      <w:r w:rsidR="004A62A0">
        <w:rPr>
          <w:rFonts w:ascii="Calibri" w:hAnsi="Calibri"/>
        </w:rPr>
        <w:t xml:space="preserve"> </w:t>
      </w:r>
    </w:p>
    <w:p w:rsidR="0073235F" w:rsidRDefault="0073235F" w:rsidP="002A1E99">
      <w:pPr>
        <w:rPr>
          <w:lang w:val="en-US"/>
        </w:rPr>
      </w:pPr>
      <w:r>
        <w:rPr>
          <w:lang w:val="en-US"/>
        </w:rPr>
        <w:t>Small adult starfish (</w:t>
      </w:r>
      <w:r w:rsidR="00E65128">
        <w:rPr>
          <w:lang w:val="en-US"/>
        </w:rPr>
        <w:t xml:space="preserve">less than </w:t>
      </w:r>
      <w:r>
        <w:rPr>
          <w:lang w:val="en-US"/>
        </w:rPr>
        <w:t>20 cm) are highly cryptic during the day, emerging to feed only at night</w:t>
      </w:r>
      <w:r w:rsidR="009D7F4C">
        <w:rPr>
          <w:lang w:val="en-US"/>
        </w:rPr>
        <w:t>. L</w:t>
      </w:r>
      <w:r>
        <w:rPr>
          <w:lang w:val="en-US"/>
        </w:rPr>
        <w:t>arge starfish (40 cm</w:t>
      </w:r>
      <w:r w:rsidR="00677672">
        <w:rPr>
          <w:lang w:val="en-US"/>
        </w:rPr>
        <w:t xml:space="preserve"> or greater</w:t>
      </w:r>
      <w:r>
        <w:rPr>
          <w:lang w:val="en-US"/>
        </w:rPr>
        <w:t xml:space="preserve">) feed </w:t>
      </w:r>
      <w:r w:rsidR="00677672">
        <w:rPr>
          <w:lang w:val="en-US"/>
        </w:rPr>
        <w:t>during the day</w:t>
      </w:r>
      <w:r>
        <w:rPr>
          <w:lang w:val="en-US"/>
        </w:rPr>
        <w:t xml:space="preserve"> and show little tendency for cryptic behavior (Moran 1988) (</w:t>
      </w:r>
      <w:proofErr w:type="spellStart"/>
      <w:r>
        <w:rPr>
          <w:lang w:val="en-US"/>
        </w:rPr>
        <w:t>Keesing</w:t>
      </w:r>
      <w:proofErr w:type="spellEnd"/>
      <w:r>
        <w:rPr>
          <w:lang w:val="en-US"/>
        </w:rPr>
        <w:t xml:space="preserve"> 1990).</w:t>
      </w:r>
      <w:r w:rsidR="002168ED">
        <w:rPr>
          <w:lang w:val="en-US"/>
        </w:rPr>
        <w:t xml:space="preserve"> </w:t>
      </w:r>
      <w:r w:rsidR="009D7F4C">
        <w:rPr>
          <w:lang w:val="en-US"/>
        </w:rPr>
        <w:t>Intermediate-</w:t>
      </w:r>
      <w:r>
        <w:rPr>
          <w:lang w:val="en-US"/>
        </w:rPr>
        <w:t xml:space="preserve">sized starfish show a varied response suggesting </w:t>
      </w:r>
      <w:r w:rsidR="00677672">
        <w:rPr>
          <w:lang w:val="en-US"/>
        </w:rPr>
        <w:t xml:space="preserve">they have </w:t>
      </w:r>
      <w:r>
        <w:rPr>
          <w:lang w:val="en-US"/>
        </w:rPr>
        <w:t xml:space="preserve">a transition period </w:t>
      </w:r>
      <w:proofErr w:type="spellStart"/>
      <w:r>
        <w:rPr>
          <w:lang w:val="en-US"/>
        </w:rPr>
        <w:t>Keesing</w:t>
      </w:r>
      <w:proofErr w:type="spellEnd"/>
      <w:r>
        <w:rPr>
          <w:lang w:val="en-US"/>
        </w:rPr>
        <w:t xml:space="preserve"> (1990).</w:t>
      </w:r>
      <w:r w:rsidR="002168ED">
        <w:rPr>
          <w:lang w:val="en-US"/>
        </w:rPr>
        <w:t xml:space="preserve"> </w:t>
      </w:r>
      <w:proofErr w:type="spellStart"/>
      <w:r>
        <w:rPr>
          <w:lang w:val="en-US"/>
        </w:rPr>
        <w:t>Keesing</w:t>
      </w:r>
      <w:proofErr w:type="spellEnd"/>
      <w:r>
        <w:rPr>
          <w:lang w:val="en-US"/>
        </w:rPr>
        <w:t xml:space="preserve"> (1990)</w:t>
      </w:r>
      <w:r w:rsidR="00677672">
        <w:rPr>
          <w:lang w:val="en-US"/>
        </w:rPr>
        <w:t xml:space="preserve"> has</w:t>
      </w:r>
      <w:r>
        <w:rPr>
          <w:lang w:val="en-US"/>
        </w:rPr>
        <w:t xml:space="preserve"> suggested the observed behavior has evolved as a predator avoidance strategy</w:t>
      </w:r>
      <w:r w:rsidR="00227AF4">
        <w:rPr>
          <w:lang w:val="en-US"/>
        </w:rPr>
        <w:t>,</w:t>
      </w:r>
      <w:r>
        <w:rPr>
          <w:lang w:val="en-US"/>
        </w:rPr>
        <w:t xml:space="preserve"> with large starfish achieving a refuge </w:t>
      </w:r>
      <w:r w:rsidR="00677672">
        <w:rPr>
          <w:lang w:val="en-US"/>
        </w:rPr>
        <w:t>through their s</w:t>
      </w:r>
      <w:r>
        <w:rPr>
          <w:lang w:val="en-US"/>
        </w:rPr>
        <w:t xml:space="preserve">ize. </w:t>
      </w:r>
    </w:p>
    <w:p w:rsidR="0073235F" w:rsidRDefault="0073235F" w:rsidP="002A1E99">
      <w:r>
        <w:rPr>
          <w:lang w:val="en-US"/>
        </w:rPr>
        <w:t>COTS feeding rates are dependent on starfish size and season</w:t>
      </w:r>
      <w:r w:rsidR="00677672">
        <w:rPr>
          <w:lang w:val="en-US"/>
        </w:rPr>
        <w:t>.</w:t>
      </w:r>
      <w:r w:rsidR="002168ED">
        <w:rPr>
          <w:lang w:val="en-US"/>
        </w:rPr>
        <w:t xml:space="preserve"> </w:t>
      </w:r>
      <w:r w:rsidR="00677672">
        <w:rPr>
          <w:lang w:val="en-US"/>
        </w:rPr>
        <w:t xml:space="preserve">Rates are </w:t>
      </w:r>
      <w:r>
        <w:rPr>
          <w:lang w:val="en-US"/>
        </w:rPr>
        <w:t xml:space="preserve">greatest </w:t>
      </w:r>
      <w:r w:rsidR="00677672">
        <w:rPr>
          <w:lang w:val="en-US"/>
        </w:rPr>
        <w:t xml:space="preserve">before </w:t>
      </w:r>
      <w:r>
        <w:rPr>
          <w:lang w:val="en-US"/>
        </w:rPr>
        <w:t xml:space="preserve">the summer spawning season. </w:t>
      </w:r>
      <w:proofErr w:type="spellStart"/>
      <w:r>
        <w:rPr>
          <w:lang w:val="en-US"/>
        </w:rPr>
        <w:t>Keesing</w:t>
      </w:r>
      <w:proofErr w:type="spellEnd"/>
      <w:r>
        <w:rPr>
          <w:lang w:val="en-US"/>
        </w:rPr>
        <w:t xml:space="preserve"> (1990) calculated the average feeding rate in winter as 66 cm</w:t>
      </w:r>
      <w:r>
        <w:rPr>
          <w:vertAlign w:val="superscript"/>
          <w:lang w:val="en-US"/>
        </w:rPr>
        <w:t>2</w:t>
      </w:r>
      <w:r>
        <w:rPr>
          <w:lang w:val="en-US"/>
        </w:rPr>
        <w:t xml:space="preserve"> </w:t>
      </w:r>
      <w:r w:rsidR="00677672">
        <w:rPr>
          <w:lang w:val="en-US"/>
        </w:rPr>
        <w:t>coral per day</w:t>
      </w:r>
      <w:r>
        <w:rPr>
          <w:lang w:val="en-US"/>
        </w:rPr>
        <w:t xml:space="preserve"> (for COTS 20</w:t>
      </w:r>
      <w:r w:rsidR="00677672">
        <w:rPr>
          <w:lang w:val="en-US"/>
        </w:rPr>
        <w:t>–</w:t>
      </w:r>
      <w:r>
        <w:rPr>
          <w:lang w:val="en-US"/>
        </w:rPr>
        <w:t>39 cm), and 478 cm</w:t>
      </w:r>
      <w:r>
        <w:rPr>
          <w:vertAlign w:val="superscript"/>
          <w:lang w:val="en-US"/>
        </w:rPr>
        <w:t>2</w:t>
      </w:r>
      <w:r>
        <w:rPr>
          <w:lang w:val="en-US"/>
        </w:rPr>
        <w:t xml:space="preserve"> coral</w:t>
      </w:r>
      <w:r w:rsidR="00677672">
        <w:rPr>
          <w:lang w:val="en-US"/>
        </w:rPr>
        <w:t xml:space="preserve"> per </w:t>
      </w:r>
      <w:r>
        <w:rPr>
          <w:lang w:val="en-US"/>
        </w:rPr>
        <w:t xml:space="preserve">day in summer (COTS </w:t>
      </w:r>
      <w:r w:rsidR="00677672">
        <w:rPr>
          <w:lang w:val="en-US"/>
        </w:rPr>
        <w:t>at</w:t>
      </w:r>
      <w:r>
        <w:rPr>
          <w:lang w:val="en-US"/>
        </w:rPr>
        <w:t xml:space="preserve"> 40 cm</w:t>
      </w:r>
      <w:r w:rsidR="00677672">
        <w:rPr>
          <w:lang w:val="en-US"/>
        </w:rPr>
        <w:t xml:space="preserve"> or more</w:t>
      </w:r>
      <w:r>
        <w:rPr>
          <w:lang w:val="en-US"/>
        </w:rPr>
        <w:t>). The reduced feeding rates in winter are thought to be related to water temperature.</w:t>
      </w:r>
    </w:p>
    <w:p w:rsidR="0073235F" w:rsidRDefault="00270824" w:rsidP="00270824">
      <w:pPr>
        <w:pStyle w:val="Heading2"/>
      </w:pPr>
      <w:bookmarkStart w:id="179" w:name="_Toc391287815"/>
      <w:bookmarkStart w:id="180" w:name="_Toc393196069"/>
      <w:bookmarkStart w:id="181" w:name="_Toc393196497"/>
      <w:bookmarkStart w:id="182" w:name="_Toc393196525"/>
      <w:bookmarkStart w:id="183" w:name="_Toc398889450"/>
      <w:bookmarkStart w:id="184" w:name="_Toc399327650"/>
      <w:bookmarkStart w:id="185" w:name="_Toc399327817"/>
      <w:r>
        <w:t xml:space="preserve">3.5 </w:t>
      </w:r>
      <w:r w:rsidR="0073235F">
        <w:t>Reproduction and lifecycle</w:t>
      </w:r>
      <w:bookmarkEnd w:id="179"/>
      <w:bookmarkEnd w:id="180"/>
      <w:bookmarkEnd w:id="181"/>
      <w:bookmarkEnd w:id="182"/>
      <w:bookmarkEnd w:id="183"/>
      <w:bookmarkEnd w:id="184"/>
      <w:bookmarkEnd w:id="185"/>
    </w:p>
    <w:p w:rsidR="0073235F" w:rsidRDefault="0073235F" w:rsidP="003F5C61">
      <w:r>
        <w:t>COTS reproduce sexually. During spawning, females shed eggs into the water column</w:t>
      </w:r>
      <w:r w:rsidR="009912A0">
        <w:t>; s</w:t>
      </w:r>
      <w:r>
        <w:t>perm released</w:t>
      </w:r>
      <w:r w:rsidR="00677672">
        <w:t xml:space="preserve"> from nearby males then fertilis</w:t>
      </w:r>
      <w:r>
        <w:t>e the eggs. Both male and female starfish normally adopt a bell-shaped posture during spawning (Moran 1988).</w:t>
      </w:r>
    </w:p>
    <w:p w:rsidR="0073235F" w:rsidRDefault="003E6F9C" w:rsidP="003F5C61">
      <w:r>
        <w:rPr>
          <w:noProof/>
          <w:lang w:eastAsia="en-AU"/>
        </w:rPr>
        <w:drawing>
          <wp:anchor distT="0" distB="0" distL="114300" distR="114300" simplePos="0" relativeHeight="251683840" behindDoc="1" locked="0" layoutInCell="1" allowOverlap="1" wp14:anchorId="318F39A8" wp14:editId="5EA3B3B4">
            <wp:simplePos x="0" y="0"/>
            <wp:positionH relativeFrom="column">
              <wp:posOffset>4580890</wp:posOffset>
            </wp:positionH>
            <wp:positionV relativeFrom="paragraph">
              <wp:posOffset>774700</wp:posOffset>
            </wp:positionV>
            <wp:extent cx="1868170" cy="1831340"/>
            <wp:effectExtent l="0" t="0" r="0" b="0"/>
            <wp:wrapNone/>
            <wp:docPr id="50" name="Picture 50" descr="COTS graphic showing background of COTS" title="COTS 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T_graphic.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1868170" cy="1831340"/>
                    </a:xfrm>
                    <a:prstGeom prst="rect">
                      <a:avLst/>
                    </a:prstGeom>
                  </pic:spPr>
                </pic:pic>
              </a:graphicData>
            </a:graphic>
            <wp14:sizeRelH relativeFrom="page">
              <wp14:pctWidth>0</wp14:pctWidth>
            </wp14:sizeRelH>
            <wp14:sizeRelV relativeFrom="page">
              <wp14:pctHeight>0</wp14:pctHeight>
            </wp14:sizeRelV>
          </wp:anchor>
        </w:drawing>
      </w:r>
      <w:r w:rsidR="0073235F">
        <w:t>Fertilisation may be synchronised among small aggregated groups of starfish. A chemical compound (pheromone) has been isolated from spawning females</w:t>
      </w:r>
      <w:r w:rsidR="009912A0">
        <w:t>; t</w:t>
      </w:r>
      <w:r w:rsidR="00677672">
        <w:t>his i</w:t>
      </w:r>
      <w:r w:rsidR="0073235F">
        <w:t xml:space="preserve">s thought to induce males close by to release sperm. Synchronisation and aggregation of spawning starfish are likely to be extremely important in promoting increased fertilisation of eggs and settlement of large numbers of larvae. Scientific studies have found disproportionate increases in </w:t>
      </w:r>
      <w:r w:rsidR="00677672">
        <w:t>fertility</w:t>
      </w:r>
      <w:r w:rsidR="0073235F">
        <w:t xml:space="preserve"> </w:t>
      </w:r>
      <w:r w:rsidR="00677672">
        <w:t xml:space="preserve">as the size of </w:t>
      </w:r>
      <w:r w:rsidR="0073235F">
        <w:t>COTS</w:t>
      </w:r>
      <w:r w:rsidR="00677672">
        <w:t xml:space="preserve"> increases</w:t>
      </w:r>
      <w:r w:rsidR="0073235F">
        <w:t>.</w:t>
      </w:r>
      <w:r w:rsidR="002168ED">
        <w:t xml:space="preserve"> </w:t>
      </w:r>
      <w:r w:rsidR="0073235F">
        <w:t>A large female starfish (about 40 cm in diameter) may produce up to 65 million eggs per season (</w:t>
      </w:r>
      <w:proofErr w:type="spellStart"/>
      <w:r w:rsidR="0073235F">
        <w:t>Conand</w:t>
      </w:r>
      <w:proofErr w:type="spellEnd"/>
      <w:r w:rsidR="0073235F">
        <w:t xml:space="preserve"> 1984, Kettle and Lucas 1987)</w:t>
      </w:r>
      <w:r w:rsidR="009912A0">
        <w:t>,</w:t>
      </w:r>
      <w:r w:rsidR="0073235F">
        <w:t xml:space="preserve"> </w:t>
      </w:r>
      <w:r w:rsidR="00677672">
        <w:t>while</w:t>
      </w:r>
      <w:r w:rsidR="0073235F">
        <w:t xml:space="preserve"> starfish less than 30</w:t>
      </w:r>
      <w:r w:rsidR="009D7F4C">
        <w:t xml:space="preserve"> </w:t>
      </w:r>
      <w:r w:rsidR="0073235F">
        <w:t xml:space="preserve">cm in size may produce </w:t>
      </w:r>
      <w:r w:rsidR="009D7F4C">
        <w:t>0.5–</w:t>
      </w:r>
      <w:r w:rsidR="0073235F">
        <w:t>2.5 million eggs per year (Kettle and Lucas 1987).</w:t>
      </w:r>
      <w:r w:rsidR="002168ED">
        <w:t xml:space="preserve"> </w:t>
      </w:r>
    </w:p>
    <w:p w:rsidR="0073235F" w:rsidRDefault="0073235F" w:rsidP="003F5C61">
      <w:pPr>
        <w:rPr>
          <w:lang w:val="en-US"/>
        </w:rPr>
      </w:pPr>
      <w:r>
        <w:t>Consequently, a very small increase in the survival rate of larvae (</w:t>
      </w:r>
      <w:r w:rsidR="00677672">
        <w:t>for example two per cent)</w:t>
      </w:r>
      <w:r w:rsidR="004A62A0">
        <w:t xml:space="preserve"> </w:t>
      </w:r>
      <w:r>
        <w:t xml:space="preserve">can result in a </w:t>
      </w:r>
      <w:r w:rsidR="00677672">
        <w:t>big</w:t>
      </w:r>
      <w:r>
        <w:t xml:space="preserve"> increase in the adult population (</w:t>
      </w:r>
      <w:r w:rsidR="00677672">
        <w:t>for example, two per</w:t>
      </w:r>
      <w:r w:rsidR="009D7F4C">
        <w:t xml:space="preserve"> </w:t>
      </w:r>
      <w:r w:rsidR="00677672">
        <w:t>cent</w:t>
      </w:r>
      <w:r w:rsidR="009D7F4C">
        <w:t xml:space="preserve"> of 60 million</w:t>
      </w:r>
      <w:r w:rsidR="009912A0">
        <w:t xml:space="preserve"> </w:t>
      </w:r>
      <w:proofErr w:type="gramStart"/>
      <w:r w:rsidR="009912A0">
        <w:t>equals</w:t>
      </w:r>
      <w:proofErr w:type="gramEnd"/>
      <w:r w:rsidR="009912A0">
        <w:t xml:space="preserve"> </w:t>
      </w:r>
      <w:r>
        <w:t xml:space="preserve">1.2 million adults) (Moran 1988). </w:t>
      </w:r>
      <w:r>
        <w:rPr>
          <w:lang w:val="en-US"/>
        </w:rPr>
        <w:t>Of note though is the high mortality of juvenile COTS</w:t>
      </w:r>
      <w:r w:rsidR="009912A0">
        <w:rPr>
          <w:lang w:val="en-US"/>
        </w:rPr>
        <w:t xml:space="preserve">, </w:t>
      </w:r>
      <w:r w:rsidR="00677672">
        <w:rPr>
          <w:iCs/>
          <w:lang w:val="en-US"/>
        </w:rPr>
        <w:t xml:space="preserve">thought to be approximately </w:t>
      </w:r>
      <w:r w:rsidR="00677672">
        <w:rPr>
          <w:lang w:val="en-US"/>
        </w:rPr>
        <w:t>99.3 per cent for those aged 8</w:t>
      </w:r>
      <w:r w:rsidR="009D7F4C">
        <w:rPr>
          <w:lang w:val="en-US"/>
        </w:rPr>
        <w:t>–</w:t>
      </w:r>
      <w:r w:rsidR="00677672">
        <w:rPr>
          <w:lang w:val="en-US"/>
        </w:rPr>
        <w:t>23 months</w:t>
      </w:r>
      <w:r w:rsidR="0097608D">
        <w:rPr>
          <w:lang w:val="en-US"/>
        </w:rPr>
        <w:t xml:space="preserve"> </w:t>
      </w:r>
      <w:r>
        <w:rPr>
          <w:lang w:val="en-US"/>
        </w:rPr>
        <w:t>(</w:t>
      </w:r>
      <w:proofErr w:type="spellStart"/>
      <w:r>
        <w:rPr>
          <w:lang w:val="en-US"/>
        </w:rPr>
        <w:t>Zann</w:t>
      </w:r>
      <w:proofErr w:type="spellEnd"/>
      <w:r>
        <w:rPr>
          <w:lang w:val="en-US"/>
        </w:rPr>
        <w:t xml:space="preserve"> </w:t>
      </w:r>
      <w:r>
        <w:rPr>
          <w:i/>
          <w:lang w:val="en-US"/>
        </w:rPr>
        <w:t>et al</w:t>
      </w:r>
      <w:r>
        <w:rPr>
          <w:lang w:val="en-US"/>
        </w:rPr>
        <w:t>. 1987)</w:t>
      </w:r>
      <w:r w:rsidR="009912A0">
        <w:rPr>
          <w:lang w:val="en-US"/>
        </w:rPr>
        <w:t>,</w:t>
      </w:r>
      <w:r>
        <w:rPr>
          <w:lang w:val="en-US"/>
        </w:rPr>
        <w:t xml:space="preserve"> and approximately 75</w:t>
      </w:r>
      <w:r w:rsidR="00677672">
        <w:rPr>
          <w:lang w:val="en-US"/>
        </w:rPr>
        <w:t xml:space="preserve"> per cent</w:t>
      </w:r>
      <w:r>
        <w:rPr>
          <w:lang w:val="en-US"/>
        </w:rPr>
        <w:t xml:space="preserve"> for starfish </w:t>
      </w:r>
      <w:r w:rsidR="00677672">
        <w:rPr>
          <w:lang w:val="en-US"/>
        </w:rPr>
        <w:t>aged</w:t>
      </w:r>
      <w:r w:rsidR="009D7F4C">
        <w:rPr>
          <w:lang w:val="en-US"/>
        </w:rPr>
        <w:t xml:space="preserve"> 22</w:t>
      </w:r>
      <w:r w:rsidR="00677672">
        <w:rPr>
          <w:lang w:val="en-US"/>
        </w:rPr>
        <w:t>–</w:t>
      </w:r>
      <w:r>
        <w:rPr>
          <w:lang w:val="en-US"/>
        </w:rPr>
        <w:t>34 months</w:t>
      </w:r>
      <w:r w:rsidR="009912A0">
        <w:rPr>
          <w:lang w:val="en-US"/>
        </w:rPr>
        <w:t xml:space="preserve"> </w:t>
      </w:r>
      <w:r>
        <w:rPr>
          <w:lang w:val="en-US"/>
        </w:rPr>
        <w:t>(Doherty &amp; Davidson 1988).</w:t>
      </w:r>
    </w:p>
    <w:p w:rsidR="0073235F" w:rsidRDefault="0073235F" w:rsidP="003F5C61">
      <w:r w:rsidRPr="006F18A5">
        <w:lastRenderedPageBreak/>
        <w:t xml:space="preserve">The spawning season for COTS on the Great Barrier Reef is from October to February (with a peak in </w:t>
      </w:r>
      <w:r>
        <w:t xml:space="preserve">December) when </w:t>
      </w:r>
      <w:r w:rsidR="004307CD">
        <w:t xml:space="preserve">warm </w:t>
      </w:r>
      <w:r>
        <w:t xml:space="preserve">water temperatures </w:t>
      </w:r>
      <w:r w:rsidR="004307CD">
        <w:t xml:space="preserve">coincide with a high </w:t>
      </w:r>
      <w:r>
        <w:t xml:space="preserve">probability of monsoonal rainfall. It is not known whether the individual starfish spawn at regular intervals, or only once during this period (Pratchett et al. 2014). To improve management responses, GBRMPA is working with researchers to determine this and other knowledge gaps. </w:t>
      </w:r>
    </w:p>
    <w:p w:rsidR="0073235F" w:rsidRPr="00D24414" w:rsidRDefault="0073235F" w:rsidP="003F5C61">
      <w:pPr>
        <w:pStyle w:val="ListParagraph"/>
        <w:ind w:left="0"/>
        <w:rPr>
          <w:rFonts w:ascii="Arial" w:hAnsi="Arial" w:cs="Arial"/>
          <w:sz w:val="20"/>
          <w:szCs w:val="20"/>
        </w:rPr>
      </w:pPr>
      <w:r w:rsidRPr="00D24414">
        <w:rPr>
          <w:rFonts w:ascii="Arial" w:hAnsi="Arial" w:cs="Arial"/>
          <w:sz w:val="20"/>
          <w:szCs w:val="20"/>
        </w:rPr>
        <w:t xml:space="preserve">A diagrammatic representation of the </w:t>
      </w:r>
      <w:r w:rsidR="009D7F4C" w:rsidRPr="00D24414">
        <w:rPr>
          <w:rFonts w:ascii="Arial" w:hAnsi="Arial" w:cs="Arial"/>
          <w:sz w:val="20"/>
          <w:szCs w:val="20"/>
        </w:rPr>
        <w:t xml:space="preserve">COTS </w:t>
      </w:r>
      <w:r w:rsidRPr="00D24414">
        <w:rPr>
          <w:rFonts w:ascii="Arial" w:hAnsi="Arial" w:cs="Arial"/>
          <w:sz w:val="20"/>
          <w:szCs w:val="20"/>
        </w:rPr>
        <w:t xml:space="preserve">life cycle is shown below in </w:t>
      </w:r>
      <w:r w:rsidR="0036113F" w:rsidRPr="00D24414">
        <w:rPr>
          <w:rFonts w:ascii="Arial" w:hAnsi="Arial" w:cs="Arial"/>
          <w:sz w:val="20"/>
          <w:szCs w:val="20"/>
        </w:rPr>
        <w:t xml:space="preserve">Figure 9. </w:t>
      </w:r>
    </w:p>
    <w:p w:rsidR="006D6EAD" w:rsidRDefault="0073235F" w:rsidP="006D6EAD">
      <w:pPr>
        <w:pStyle w:val="ListParagraph"/>
        <w:keepNext/>
        <w:ind w:left="0"/>
      </w:pPr>
      <w:r>
        <w:rPr>
          <w:rFonts w:ascii="Times" w:hAnsi="Times" w:cs="Times"/>
          <w:noProof/>
          <w:sz w:val="24"/>
          <w:szCs w:val="24"/>
          <w:lang w:val="en-AU"/>
        </w:rPr>
        <w:drawing>
          <wp:inline distT="0" distB="0" distL="0" distR="0" wp14:anchorId="1DFC61F2" wp14:editId="764645B2">
            <wp:extent cx="3445460" cy="4817785"/>
            <wp:effectExtent l="19050" t="19050" r="22225" b="20955"/>
            <wp:docPr id="1" name="Picture 1" descr="This diagram depicts the life cycle of a COTS as it moves from a fertilised egg to free-floating larvae and into a juvenile " title="Life cycle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453775" cy="4829412"/>
                    </a:xfrm>
                    <a:prstGeom prst="rect">
                      <a:avLst/>
                    </a:prstGeom>
                    <a:noFill/>
                    <a:ln w="9525" cmpd="sng">
                      <a:solidFill>
                        <a:srgbClr val="000000"/>
                      </a:solidFill>
                      <a:miter lim="800000"/>
                      <a:headEnd/>
                      <a:tailEnd/>
                    </a:ln>
                    <a:effectLst/>
                  </pic:spPr>
                </pic:pic>
              </a:graphicData>
            </a:graphic>
          </wp:inline>
        </w:drawing>
      </w:r>
    </w:p>
    <w:p w:rsidR="0073235F" w:rsidRPr="006D6EAD" w:rsidRDefault="006D6EAD" w:rsidP="006D6EAD">
      <w:pPr>
        <w:pStyle w:val="Caption"/>
        <w:rPr>
          <w:b w:val="0"/>
        </w:rPr>
      </w:pPr>
      <w:r>
        <w:t xml:space="preserve">Figure </w:t>
      </w:r>
      <w:r>
        <w:fldChar w:fldCharType="begin"/>
      </w:r>
      <w:r>
        <w:instrText xml:space="preserve"> SEQ Figure \* ARABIC </w:instrText>
      </w:r>
      <w:r>
        <w:fldChar w:fldCharType="separate"/>
      </w:r>
      <w:r w:rsidR="00335067">
        <w:rPr>
          <w:noProof/>
        </w:rPr>
        <w:t>9</w:t>
      </w:r>
      <w:r>
        <w:fldChar w:fldCharType="end"/>
      </w:r>
      <w:bookmarkStart w:id="186" w:name="_Toc259900506"/>
      <w:r>
        <w:rPr>
          <w:b w:val="0"/>
        </w:rPr>
        <w:t xml:space="preserve"> </w:t>
      </w:r>
      <w:r w:rsidR="0073235F">
        <w:t xml:space="preserve">Diagrammatic representation of the life cycle of the </w:t>
      </w:r>
      <w:r w:rsidR="009D7F4C">
        <w:t>c</w:t>
      </w:r>
      <w:r w:rsidR="0073235F">
        <w:t>rown-of-</w:t>
      </w:r>
      <w:r w:rsidR="009D7F4C">
        <w:t>t</w:t>
      </w:r>
      <w:r w:rsidR="0073235F">
        <w:t xml:space="preserve">horns </w:t>
      </w:r>
      <w:r w:rsidR="009D7F4C">
        <w:t>s</w:t>
      </w:r>
      <w:r w:rsidR="0073235F">
        <w:t>tarfish (as illustrated in Moran, 1988)</w:t>
      </w:r>
      <w:bookmarkEnd w:id="186"/>
      <w:r w:rsidR="0073235F">
        <w:t>.</w:t>
      </w:r>
    </w:p>
    <w:p w:rsidR="0073235F" w:rsidRDefault="0073235F" w:rsidP="0073235F">
      <w:pPr>
        <w:rPr>
          <w:lang w:val="en-GB" w:eastAsia="en-AU"/>
        </w:rPr>
      </w:pPr>
      <w:r>
        <w:rPr>
          <w:lang w:val="en-GB" w:eastAsia="en-AU"/>
        </w:rPr>
        <w:br w:type="page"/>
      </w:r>
    </w:p>
    <w:p w:rsidR="00270824" w:rsidRDefault="00270824" w:rsidP="0073235F">
      <w:pPr>
        <w:widowControl w:val="0"/>
        <w:autoSpaceDE w:val="0"/>
        <w:autoSpaceDN w:val="0"/>
        <w:adjustRightInd w:val="0"/>
        <w:spacing w:after="240" w:line="240" w:lineRule="auto"/>
        <w:jc w:val="both"/>
        <w:rPr>
          <w:rFonts w:cs="Times"/>
          <w:lang w:val="en-US"/>
        </w:rPr>
      </w:pPr>
      <w:r w:rsidRPr="00A75F79">
        <w:rPr>
          <w:b/>
          <w:noProof/>
          <w:lang w:eastAsia="en-AU"/>
        </w:rPr>
        <w:lastRenderedPageBreak/>
        <mc:AlternateContent>
          <mc:Choice Requires="wps">
            <w:drawing>
              <wp:anchor distT="0" distB="0" distL="114300" distR="114300" simplePos="0" relativeHeight="251679744" behindDoc="0" locked="0" layoutInCell="1" allowOverlap="1" wp14:anchorId="00ECB421" wp14:editId="13C71036">
                <wp:simplePos x="0" y="0"/>
                <wp:positionH relativeFrom="column">
                  <wp:posOffset>856615</wp:posOffset>
                </wp:positionH>
                <wp:positionV relativeFrom="paragraph">
                  <wp:posOffset>104140</wp:posOffset>
                </wp:positionV>
                <wp:extent cx="4218317" cy="1403985"/>
                <wp:effectExtent l="0" t="0" r="0" b="5715"/>
                <wp:wrapNone/>
                <wp:docPr id="35" name="Text Box 2" descr="4.  References " title="Chapter heading "/>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8317" cy="1403985"/>
                        </a:xfrm>
                        <a:prstGeom prst="rect">
                          <a:avLst/>
                        </a:prstGeom>
                        <a:noFill/>
                        <a:ln w="9525">
                          <a:noFill/>
                          <a:miter lim="800000"/>
                          <a:headEnd/>
                          <a:tailEnd/>
                        </a:ln>
                      </wps:spPr>
                      <wps:txbx>
                        <w:txbxContent>
                          <w:p w:rsidR="004C600C" w:rsidRDefault="004C600C" w:rsidP="00270824">
                            <w:pPr>
                              <w:pStyle w:val="Heading1"/>
                            </w:pPr>
                            <w:bookmarkStart w:id="187" w:name="_Toc393196070"/>
                            <w:bookmarkStart w:id="188" w:name="_Toc393196498"/>
                            <w:bookmarkStart w:id="189" w:name="_Toc398889451"/>
                            <w:bookmarkStart w:id="190" w:name="_Toc399327651"/>
                            <w:bookmarkStart w:id="191" w:name="_Toc399327818"/>
                            <w:r>
                              <w:t>4. References</w:t>
                            </w:r>
                            <w:bookmarkEnd w:id="187"/>
                            <w:bookmarkEnd w:id="188"/>
                            <w:bookmarkEnd w:id="189"/>
                            <w:bookmarkEnd w:id="190"/>
                            <w:bookmarkEnd w:id="191"/>
                            <w: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8" type="#_x0000_t202" alt="Title: Chapter heading  - Description: 4.  References " style="position:absolute;left:0;text-align:left;margin-left:67.45pt;margin-top:8.2pt;width:332.15pt;height:110.55pt;z-index:25167974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" filled="f" stroked="f">
                <v:textbox style="mso-fit-shape-to-text:t">
                  <w:txbxContent>
                    <w:p w:rsidR="004C600C" w:rsidRDefault="004C600C" w:rsidP="00270824">
                      <w:pPr>
                        <w:pStyle w:val="Heading1"/>
                      </w:pPr>
                      <w:bookmarkStart w:id="218" w:name="_Toc393196070"/>
                      <w:bookmarkStart w:id="219" w:name="_Toc393196498"/>
                      <w:bookmarkStart w:id="220" w:name="_Toc398889451"/>
                      <w:bookmarkStart w:id="221" w:name="_Toc399327651"/>
                      <w:bookmarkStart w:id="222" w:name="_Toc399327818"/>
                      <w:r>
                        <w:t>4. References</w:t>
                      </w:r>
                      <w:bookmarkEnd w:id="218"/>
                      <w:bookmarkEnd w:id="219"/>
                      <w:bookmarkEnd w:id="220"/>
                      <w:bookmarkEnd w:id="221"/>
                      <w:bookmarkEnd w:id="222"/>
                      <w:r>
                        <w:t xml:space="preserve"> </w:t>
                      </w:r>
                    </w:p>
                  </w:txbxContent>
                </v:textbox>
              </v:shape>
            </w:pict>
          </mc:Fallback>
        </mc:AlternateContent>
      </w:r>
      <w:r>
        <w:rPr>
          <w:noProof/>
          <w:lang w:eastAsia="en-AU"/>
        </w:rPr>
        <w:drawing>
          <wp:inline distT="0" distB="0" distL="0" distR="0" wp14:anchorId="56C5A043" wp14:editId="76A21BF7">
            <wp:extent cx="6472362" cy="1112341"/>
            <wp:effectExtent l="0" t="0" r="5080" b="0"/>
            <wp:docPr id="34" name="Picture 34" descr="ChapterHeadB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hapterHeadBas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492961" cy="1115881"/>
                    </a:xfrm>
                    <a:prstGeom prst="rect">
                      <a:avLst/>
                    </a:prstGeom>
                    <a:noFill/>
                    <a:ln>
                      <a:noFill/>
                    </a:ln>
                  </pic:spPr>
                </pic:pic>
              </a:graphicData>
            </a:graphic>
          </wp:inline>
        </w:drawing>
      </w:r>
    </w:p>
    <w:p w:rsidR="0073235F" w:rsidRPr="008C5491" w:rsidRDefault="0073235F" w:rsidP="004A62A0">
      <w:pPr>
        <w:widowControl w:val="0"/>
        <w:autoSpaceDE w:val="0"/>
        <w:autoSpaceDN w:val="0"/>
        <w:adjustRightInd w:val="0"/>
        <w:spacing w:after="150" w:line="240" w:lineRule="auto"/>
        <w:rPr>
          <w:rFonts w:cs="Times"/>
          <w:sz w:val="19"/>
          <w:szCs w:val="19"/>
          <w:lang w:val="en-US"/>
        </w:rPr>
      </w:pPr>
      <w:proofErr w:type="gramStart"/>
      <w:r w:rsidRPr="008C5491">
        <w:rPr>
          <w:rFonts w:cs="Times"/>
          <w:sz w:val="19"/>
          <w:szCs w:val="19"/>
          <w:lang w:val="en-US"/>
        </w:rPr>
        <w:t xml:space="preserve">Aiello, R. 2006, </w:t>
      </w:r>
      <w:r w:rsidRPr="008C5491">
        <w:rPr>
          <w:rFonts w:cs="Times"/>
          <w:i/>
          <w:sz w:val="19"/>
          <w:szCs w:val="19"/>
          <w:lang w:val="en-US"/>
        </w:rPr>
        <w:t>Crown-of-thorns st</w:t>
      </w:r>
      <w:r w:rsidR="000D5086" w:rsidRPr="008C5491">
        <w:rPr>
          <w:rFonts w:cs="Times"/>
          <w:i/>
          <w:sz w:val="19"/>
          <w:szCs w:val="19"/>
          <w:lang w:val="en-US"/>
        </w:rPr>
        <w:t xml:space="preserve">arfish a step by step guide </w:t>
      </w:r>
      <w:r w:rsidR="000D5086" w:rsidRPr="008C5491">
        <w:rPr>
          <w:rFonts w:cs="Times"/>
          <w:i/>
          <w:sz w:val="19"/>
          <w:szCs w:val="19"/>
          <w:lang w:val="en-US"/>
        </w:rPr>
        <w:softHyphen/>
        <w:t>– d</w:t>
      </w:r>
      <w:r w:rsidRPr="008C5491">
        <w:rPr>
          <w:rFonts w:cs="Times"/>
          <w:i/>
          <w:sz w:val="19"/>
          <w:szCs w:val="19"/>
          <w:lang w:val="en-US"/>
        </w:rPr>
        <w:t>evelo</w:t>
      </w:r>
      <w:r w:rsidR="000D5086" w:rsidRPr="008C5491">
        <w:rPr>
          <w:rFonts w:cs="Times"/>
          <w:i/>
          <w:sz w:val="19"/>
          <w:szCs w:val="19"/>
          <w:lang w:val="en-US"/>
        </w:rPr>
        <w:t>ping effective control programs,</w:t>
      </w:r>
      <w:r w:rsidR="002168ED" w:rsidRPr="008C5491">
        <w:rPr>
          <w:rFonts w:cs="Times"/>
          <w:sz w:val="19"/>
          <w:szCs w:val="19"/>
          <w:lang w:val="en-US"/>
        </w:rPr>
        <w:t xml:space="preserve"> </w:t>
      </w:r>
      <w:r w:rsidRPr="008C5491">
        <w:rPr>
          <w:rFonts w:cs="Times"/>
          <w:sz w:val="19"/>
          <w:szCs w:val="19"/>
          <w:lang w:val="en-US"/>
        </w:rPr>
        <w:t>Oceans Antics Consulting.</w:t>
      </w:r>
      <w:proofErr w:type="gramEnd"/>
      <w:r w:rsidRPr="008C5491">
        <w:rPr>
          <w:rFonts w:cs="Times"/>
          <w:sz w:val="19"/>
          <w:szCs w:val="19"/>
          <w:lang w:val="en-US"/>
        </w:rPr>
        <w:t xml:space="preserve"> </w:t>
      </w:r>
    </w:p>
    <w:p w:rsidR="0073235F" w:rsidRPr="008C5491" w:rsidRDefault="0073235F" w:rsidP="004A62A0">
      <w:pPr>
        <w:widowControl w:val="0"/>
        <w:autoSpaceDE w:val="0"/>
        <w:autoSpaceDN w:val="0"/>
        <w:adjustRightInd w:val="0"/>
        <w:spacing w:after="150" w:line="240" w:lineRule="auto"/>
        <w:rPr>
          <w:rFonts w:cs="Times"/>
          <w:sz w:val="19"/>
          <w:szCs w:val="19"/>
          <w:lang w:val="en-US"/>
        </w:rPr>
      </w:pPr>
      <w:r w:rsidRPr="008C5491">
        <w:rPr>
          <w:rFonts w:cs="Times"/>
          <w:sz w:val="19"/>
          <w:szCs w:val="19"/>
          <w:lang w:val="en-US"/>
        </w:rPr>
        <w:t>Baird A</w:t>
      </w:r>
      <w:r w:rsidR="000D5086" w:rsidRPr="008C5491">
        <w:rPr>
          <w:rFonts w:cs="Times"/>
          <w:sz w:val="19"/>
          <w:szCs w:val="19"/>
          <w:lang w:val="en-US"/>
        </w:rPr>
        <w:t>.</w:t>
      </w:r>
      <w:r w:rsidRPr="008C5491">
        <w:rPr>
          <w:rFonts w:cs="Times"/>
          <w:sz w:val="19"/>
          <w:szCs w:val="19"/>
          <w:lang w:val="en-US"/>
        </w:rPr>
        <w:t>H</w:t>
      </w:r>
      <w:r w:rsidR="000D5086" w:rsidRPr="008C5491">
        <w:rPr>
          <w:rFonts w:cs="Times"/>
          <w:sz w:val="19"/>
          <w:szCs w:val="19"/>
          <w:lang w:val="en-US"/>
        </w:rPr>
        <w:t>.</w:t>
      </w:r>
      <w:r w:rsidRPr="008C5491">
        <w:rPr>
          <w:rFonts w:cs="Times"/>
          <w:sz w:val="19"/>
          <w:szCs w:val="19"/>
          <w:lang w:val="en-US"/>
        </w:rPr>
        <w:t>, Pratchett M</w:t>
      </w:r>
      <w:r w:rsidR="000D5086" w:rsidRPr="008C5491">
        <w:rPr>
          <w:rFonts w:cs="Times"/>
          <w:sz w:val="19"/>
          <w:szCs w:val="19"/>
          <w:lang w:val="en-US"/>
        </w:rPr>
        <w:t>.</w:t>
      </w:r>
      <w:r w:rsidRPr="008C5491">
        <w:rPr>
          <w:rFonts w:cs="Times"/>
          <w:sz w:val="19"/>
          <w:szCs w:val="19"/>
          <w:lang w:val="en-US"/>
        </w:rPr>
        <w:t>S</w:t>
      </w:r>
      <w:r w:rsidR="000D5086" w:rsidRPr="008C5491">
        <w:rPr>
          <w:rFonts w:cs="Times"/>
          <w:sz w:val="19"/>
          <w:szCs w:val="19"/>
          <w:lang w:val="en-US"/>
        </w:rPr>
        <w:t>.</w:t>
      </w:r>
      <w:r w:rsidRPr="008C5491">
        <w:rPr>
          <w:rFonts w:cs="Times"/>
          <w:sz w:val="19"/>
          <w:szCs w:val="19"/>
          <w:lang w:val="en-US"/>
        </w:rPr>
        <w:t>, Hoey A</w:t>
      </w:r>
      <w:r w:rsidR="000D5086" w:rsidRPr="008C5491">
        <w:rPr>
          <w:rFonts w:cs="Times"/>
          <w:sz w:val="19"/>
          <w:szCs w:val="19"/>
          <w:lang w:val="en-US"/>
        </w:rPr>
        <w:t>.</w:t>
      </w:r>
      <w:r w:rsidRPr="008C5491">
        <w:rPr>
          <w:rFonts w:cs="Times"/>
          <w:sz w:val="19"/>
          <w:szCs w:val="19"/>
          <w:lang w:val="en-US"/>
        </w:rPr>
        <w:t>S</w:t>
      </w:r>
      <w:r w:rsidR="000D5086" w:rsidRPr="008C5491">
        <w:rPr>
          <w:rFonts w:cs="Times"/>
          <w:sz w:val="19"/>
          <w:szCs w:val="19"/>
          <w:lang w:val="en-US"/>
        </w:rPr>
        <w:t>.</w:t>
      </w:r>
      <w:r w:rsidRPr="008C5491">
        <w:rPr>
          <w:rFonts w:cs="Times"/>
          <w:sz w:val="19"/>
          <w:szCs w:val="19"/>
          <w:lang w:val="en-US"/>
        </w:rPr>
        <w:t xml:space="preserve">, </w:t>
      </w:r>
      <w:proofErr w:type="spellStart"/>
      <w:r w:rsidRPr="008C5491">
        <w:rPr>
          <w:rFonts w:cs="Times"/>
          <w:sz w:val="19"/>
          <w:szCs w:val="19"/>
          <w:lang w:val="en-US"/>
        </w:rPr>
        <w:t>Herdiana</w:t>
      </w:r>
      <w:proofErr w:type="spellEnd"/>
      <w:r w:rsidRPr="008C5491">
        <w:rPr>
          <w:rFonts w:cs="Times"/>
          <w:sz w:val="19"/>
          <w:szCs w:val="19"/>
          <w:lang w:val="en-US"/>
        </w:rPr>
        <w:t xml:space="preserve"> Y, Campbell S</w:t>
      </w:r>
      <w:r w:rsidR="000D5086" w:rsidRPr="008C5491">
        <w:rPr>
          <w:rFonts w:cs="Times"/>
          <w:sz w:val="19"/>
          <w:szCs w:val="19"/>
          <w:lang w:val="en-US"/>
        </w:rPr>
        <w:t>.</w:t>
      </w:r>
      <w:r w:rsidRPr="008C5491">
        <w:rPr>
          <w:rFonts w:cs="Times"/>
          <w:sz w:val="19"/>
          <w:szCs w:val="19"/>
          <w:lang w:val="en-US"/>
        </w:rPr>
        <w:t>J</w:t>
      </w:r>
      <w:r w:rsidR="000D5086" w:rsidRPr="008C5491">
        <w:rPr>
          <w:rFonts w:cs="Times"/>
          <w:sz w:val="19"/>
          <w:szCs w:val="19"/>
          <w:lang w:val="en-US"/>
        </w:rPr>
        <w:t>. 2013,</w:t>
      </w:r>
      <w:r w:rsidRPr="008C5491">
        <w:rPr>
          <w:rFonts w:cs="Times"/>
          <w:sz w:val="19"/>
          <w:szCs w:val="19"/>
          <w:lang w:val="en-US"/>
        </w:rPr>
        <w:t xml:space="preserve"> </w:t>
      </w:r>
      <w:proofErr w:type="spellStart"/>
      <w:r w:rsidRPr="008C5491">
        <w:rPr>
          <w:rFonts w:cs="Times"/>
          <w:sz w:val="19"/>
          <w:szCs w:val="19"/>
          <w:lang w:val="en-US"/>
        </w:rPr>
        <w:t>Acanthaster</w:t>
      </w:r>
      <w:proofErr w:type="spellEnd"/>
      <w:r w:rsidRPr="008C5491">
        <w:rPr>
          <w:rFonts w:cs="Times"/>
          <w:sz w:val="19"/>
          <w:szCs w:val="19"/>
          <w:lang w:val="en-US"/>
        </w:rPr>
        <w:t xml:space="preserve"> </w:t>
      </w:r>
      <w:proofErr w:type="spellStart"/>
      <w:r w:rsidRPr="008C5491">
        <w:rPr>
          <w:rFonts w:cs="Times"/>
          <w:sz w:val="19"/>
          <w:szCs w:val="19"/>
          <w:lang w:val="en-US"/>
        </w:rPr>
        <w:t>planci</w:t>
      </w:r>
      <w:proofErr w:type="spellEnd"/>
      <w:r w:rsidRPr="008C5491">
        <w:rPr>
          <w:rFonts w:cs="Times"/>
          <w:sz w:val="19"/>
          <w:szCs w:val="19"/>
          <w:lang w:val="en-US"/>
        </w:rPr>
        <w:t xml:space="preserve"> is a major cause</w:t>
      </w:r>
      <w:r w:rsidR="000D5086" w:rsidRPr="008C5491">
        <w:rPr>
          <w:rFonts w:cs="Times"/>
          <w:sz w:val="19"/>
          <w:szCs w:val="19"/>
          <w:lang w:val="en-US"/>
        </w:rPr>
        <w:t xml:space="preserve"> of coral mortality in Indonesia,</w:t>
      </w:r>
      <w:r w:rsidRPr="008C5491">
        <w:rPr>
          <w:rFonts w:cs="Times"/>
          <w:sz w:val="19"/>
          <w:szCs w:val="19"/>
          <w:lang w:val="en-US"/>
        </w:rPr>
        <w:t xml:space="preserve"> </w:t>
      </w:r>
      <w:r w:rsidRPr="008C5491">
        <w:rPr>
          <w:rFonts w:cs="Times"/>
          <w:i/>
          <w:sz w:val="19"/>
          <w:szCs w:val="19"/>
          <w:lang w:val="en-US"/>
        </w:rPr>
        <w:t>Coral Reefs</w:t>
      </w:r>
      <w:r w:rsidRPr="008C5491">
        <w:rPr>
          <w:rFonts w:cs="Times"/>
          <w:sz w:val="19"/>
          <w:szCs w:val="19"/>
          <w:lang w:val="en-US"/>
        </w:rPr>
        <w:t xml:space="preserve">  32:803-812.</w:t>
      </w:r>
    </w:p>
    <w:p w:rsidR="0073235F" w:rsidRPr="008C5491" w:rsidRDefault="0073235F" w:rsidP="004A62A0">
      <w:pPr>
        <w:widowControl w:val="0"/>
        <w:autoSpaceDE w:val="0"/>
        <w:autoSpaceDN w:val="0"/>
        <w:adjustRightInd w:val="0"/>
        <w:spacing w:after="150" w:line="240" w:lineRule="auto"/>
        <w:rPr>
          <w:rFonts w:cs="Times"/>
          <w:sz w:val="19"/>
          <w:szCs w:val="19"/>
          <w:lang w:val="en-US"/>
        </w:rPr>
      </w:pPr>
      <w:r w:rsidRPr="008C5491">
        <w:rPr>
          <w:rFonts w:cs="Times"/>
          <w:sz w:val="19"/>
          <w:szCs w:val="19"/>
          <w:lang w:val="en-US"/>
        </w:rPr>
        <w:t>Beeden R</w:t>
      </w:r>
      <w:r w:rsidR="006454B2" w:rsidRPr="008C5491">
        <w:rPr>
          <w:rFonts w:cs="Times"/>
          <w:sz w:val="19"/>
          <w:szCs w:val="19"/>
          <w:lang w:val="en-US"/>
        </w:rPr>
        <w:t>.</w:t>
      </w:r>
      <w:r w:rsidRPr="008C5491">
        <w:rPr>
          <w:rFonts w:cs="Times"/>
          <w:sz w:val="19"/>
          <w:szCs w:val="19"/>
          <w:lang w:val="en-US"/>
        </w:rPr>
        <w:t>, Willis B</w:t>
      </w:r>
      <w:r w:rsidR="006454B2" w:rsidRPr="008C5491">
        <w:rPr>
          <w:rFonts w:cs="Times"/>
          <w:sz w:val="19"/>
          <w:szCs w:val="19"/>
          <w:lang w:val="en-US"/>
        </w:rPr>
        <w:t>.</w:t>
      </w:r>
      <w:r w:rsidRPr="008C5491">
        <w:rPr>
          <w:rFonts w:cs="Times"/>
          <w:sz w:val="19"/>
          <w:szCs w:val="19"/>
          <w:lang w:val="en-US"/>
        </w:rPr>
        <w:t>L</w:t>
      </w:r>
      <w:r w:rsidR="006454B2" w:rsidRPr="008C5491">
        <w:rPr>
          <w:rFonts w:cs="Times"/>
          <w:sz w:val="19"/>
          <w:szCs w:val="19"/>
          <w:lang w:val="en-US"/>
        </w:rPr>
        <w:t>.</w:t>
      </w:r>
      <w:r w:rsidRPr="008C5491">
        <w:rPr>
          <w:rFonts w:cs="Times"/>
          <w:sz w:val="19"/>
          <w:szCs w:val="19"/>
          <w:lang w:val="en-US"/>
        </w:rPr>
        <w:t>, Raymundo L</w:t>
      </w:r>
      <w:r w:rsidR="006454B2" w:rsidRPr="008C5491">
        <w:rPr>
          <w:rFonts w:cs="Times"/>
          <w:sz w:val="19"/>
          <w:szCs w:val="19"/>
          <w:lang w:val="en-US"/>
        </w:rPr>
        <w:t>.</w:t>
      </w:r>
      <w:r w:rsidRPr="008C5491">
        <w:rPr>
          <w:rFonts w:cs="Times"/>
          <w:sz w:val="19"/>
          <w:szCs w:val="19"/>
          <w:lang w:val="en-US"/>
        </w:rPr>
        <w:t>J</w:t>
      </w:r>
      <w:r w:rsidR="006454B2" w:rsidRPr="008C5491">
        <w:rPr>
          <w:rFonts w:cs="Times"/>
          <w:sz w:val="19"/>
          <w:szCs w:val="19"/>
          <w:lang w:val="en-US"/>
        </w:rPr>
        <w:t>.</w:t>
      </w:r>
      <w:r w:rsidRPr="008C5491">
        <w:rPr>
          <w:rFonts w:cs="Times"/>
          <w:sz w:val="19"/>
          <w:szCs w:val="19"/>
          <w:lang w:val="en-US"/>
        </w:rPr>
        <w:t>, Page C</w:t>
      </w:r>
      <w:r w:rsidR="006454B2" w:rsidRPr="008C5491">
        <w:rPr>
          <w:rFonts w:cs="Times"/>
          <w:sz w:val="19"/>
          <w:szCs w:val="19"/>
          <w:lang w:val="en-US"/>
        </w:rPr>
        <w:t>.</w:t>
      </w:r>
      <w:r w:rsidRPr="008C5491">
        <w:rPr>
          <w:rFonts w:cs="Times"/>
          <w:sz w:val="19"/>
          <w:szCs w:val="19"/>
          <w:lang w:val="en-US"/>
        </w:rPr>
        <w:t>A</w:t>
      </w:r>
      <w:r w:rsidR="006454B2" w:rsidRPr="008C5491">
        <w:rPr>
          <w:rFonts w:cs="Times"/>
          <w:sz w:val="19"/>
          <w:szCs w:val="19"/>
          <w:lang w:val="en-US"/>
        </w:rPr>
        <w:t>.</w:t>
      </w:r>
      <w:r w:rsidRPr="008C5491">
        <w:rPr>
          <w:rFonts w:cs="Times"/>
          <w:sz w:val="19"/>
          <w:szCs w:val="19"/>
          <w:lang w:val="en-US"/>
        </w:rPr>
        <w:t>, Weil E</w:t>
      </w:r>
      <w:r w:rsidR="006454B2" w:rsidRPr="008C5491">
        <w:rPr>
          <w:rFonts w:cs="Times"/>
          <w:sz w:val="19"/>
          <w:szCs w:val="19"/>
          <w:lang w:val="en-US"/>
        </w:rPr>
        <w:t xml:space="preserve">. </w:t>
      </w:r>
      <w:r w:rsidRPr="008C5491">
        <w:rPr>
          <w:rFonts w:cs="Times"/>
          <w:sz w:val="19"/>
          <w:szCs w:val="19"/>
          <w:lang w:val="en-US"/>
        </w:rPr>
        <w:t>2008</w:t>
      </w:r>
      <w:r w:rsidR="006454B2" w:rsidRPr="008C5491">
        <w:rPr>
          <w:rFonts w:cs="Times"/>
          <w:sz w:val="19"/>
          <w:szCs w:val="19"/>
          <w:lang w:val="en-US"/>
        </w:rPr>
        <w:t>,</w:t>
      </w:r>
      <w:r w:rsidRPr="008C5491">
        <w:rPr>
          <w:rFonts w:cs="Times"/>
          <w:sz w:val="19"/>
          <w:szCs w:val="19"/>
          <w:lang w:val="en-US"/>
        </w:rPr>
        <w:t xml:space="preserve"> </w:t>
      </w:r>
      <w:r w:rsidRPr="008C5491">
        <w:rPr>
          <w:rFonts w:cs="Times"/>
          <w:i/>
          <w:sz w:val="19"/>
          <w:szCs w:val="19"/>
          <w:lang w:val="en-US"/>
        </w:rPr>
        <w:t xml:space="preserve">Underwater </w:t>
      </w:r>
      <w:r w:rsidR="006454B2" w:rsidRPr="008C5491">
        <w:rPr>
          <w:rFonts w:cs="Times"/>
          <w:i/>
          <w:sz w:val="19"/>
          <w:szCs w:val="19"/>
          <w:lang w:val="en-US"/>
        </w:rPr>
        <w:t>c</w:t>
      </w:r>
      <w:r w:rsidRPr="008C5491">
        <w:rPr>
          <w:rFonts w:cs="Times"/>
          <w:i/>
          <w:sz w:val="19"/>
          <w:szCs w:val="19"/>
          <w:lang w:val="en-US"/>
        </w:rPr>
        <w:t xml:space="preserve">ards for </w:t>
      </w:r>
      <w:r w:rsidR="006454B2" w:rsidRPr="008C5491">
        <w:rPr>
          <w:rFonts w:cs="Times"/>
          <w:i/>
          <w:sz w:val="19"/>
          <w:szCs w:val="19"/>
          <w:lang w:val="en-US"/>
        </w:rPr>
        <w:t>a</w:t>
      </w:r>
      <w:r w:rsidRPr="008C5491">
        <w:rPr>
          <w:rFonts w:cs="Times"/>
          <w:i/>
          <w:sz w:val="19"/>
          <w:szCs w:val="19"/>
          <w:lang w:val="en-US"/>
        </w:rPr>
        <w:t xml:space="preserve">ssessing </w:t>
      </w:r>
      <w:r w:rsidR="006454B2" w:rsidRPr="008C5491">
        <w:rPr>
          <w:rFonts w:cs="Times"/>
          <w:i/>
          <w:sz w:val="19"/>
          <w:szCs w:val="19"/>
          <w:lang w:val="en-US"/>
        </w:rPr>
        <w:t>c</w:t>
      </w:r>
      <w:r w:rsidRPr="008C5491">
        <w:rPr>
          <w:rFonts w:cs="Times"/>
          <w:i/>
          <w:sz w:val="19"/>
          <w:szCs w:val="19"/>
          <w:lang w:val="en-US"/>
        </w:rPr>
        <w:t xml:space="preserve">oral </w:t>
      </w:r>
      <w:r w:rsidR="006454B2" w:rsidRPr="008C5491">
        <w:rPr>
          <w:rFonts w:cs="Times"/>
          <w:i/>
          <w:sz w:val="19"/>
          <w:szCs w:val="19"/>
          <w:lang w:val="en-US"/>
        </w:rPr>
        <w:t>h</w:t>
      </w:r>
      <w:r w:rsidRPr="008C5491">
        <w:rPr>
          <w:rFonts w:cs="Times"/>
          <w:i/>
          <w:sz w:val="19"/>
          <w:szCs w:val="19"/>
          <w:lang w:val="en-US"/>
        </w:rPr>
        <w:t xml:space="preserve">ealth on Indo-Pacific </w:t>
      </w:r>
      <w:r w:rsidR="006454B2" w:rsidRPr="008C5491">
        <w:rPr>
          <w:rFonts w:cs="Times"/>
          <w:i/>
          <w:sz w:val="19"/>
          <w:szCs w:val="19"/>
          <w:lang w:val="en-US"/>
        </w:rPr>
        <w:t>r</w:t>
      </w:r>
      <w:r w:rsidRPr="008C5491">
        <w:rPr>
          <w:rFonts w:cs="Times"/>
          <w:i/>
          <w:sz w:val="19"/>
          <w:szCs w:val="19"/>
          <w:lang w:val="en-US"/>
        </w:rPr>
        <w:t>eefs.</w:t>
      </w:r>
      <w:r w:rsidRPr="008C5491">
        <w:rPr>
          <w:rFonts w:cs="Times"/>
          <w:sz w:val="19"/>
          <w:szCs w:val="19"/>
          <w:lang w:val="en-US"/>
        </w:rPr>
        <w:t xml:space="preserve"> </w:t>
      </w:r>
      <w:proofErr w:type="gramStart"/>
      <w:r w:rsidRPr="008C5491">
        <w:rPr>
          <w:rFonts w:cs="Times"/>
          <w:sz w:val="19"/>
          <w:szCs w:val="19"/>
          <w:lang w:val="en-US"/>
        </w:rPr>
        <w:t>Available online at www.gefcoral.org.</w:t>
      </w:r>
      <w:proofErr w:type="gramEnd"/>
    </w:p>
    <w:p w:rsidR="0073235F" w:rsidRPr="008C5491" w:rsidRDefault="0073235F" w:rsidP="004A62A0">
      <w:pPr>
        <w:spacing w:after="150"/>
        <w:rPr>
          <w:sz w:val="19"/>
          <w:szCs w:val="19"/>
          <w:lang w:val="en-US"/>
        </w:rPr>
      </w:pPr>
      <w:proofErr w:type="spellStart"/>
      <w:proofErr w:type="gramStart"/>
      <w:r w:rsidRPr="008C5491">
        <w:rPr>
          <w:sz w:val="19"/>
          <w:szCs w:val="19"/>
          <w:lang w:val="en-US"/>
        </w:rPr>
        <w:t>Birkeland</w:t>
      </w:r>
      <w:proofErr w:type="spellEnd"/>
      <w:r w:rsidRPr="008C5491">
        <w:rPr>
          <w:sz w:val="19"/>
          <w:szCs w:val="19"/>
          <w:lang w:val="en-US"/>
        </w:rPr>
        <w:t xml:space="preserve"> </w:t>
      </w:r>
      <w:r w:rsidR="006454B2" w:rsidRPr="008C5491">
        <w:rPr>
          <w:sz w:val="19"/>
          <w:szCs w:val="19"/>
          <w:lang w:val="en-US"/>
        </w:rPr>
        <w:t>.</w:t>
      </w:r>
      <w:r w:rsidRPr="008C5491">
        <w:rPr>
          <w:sz w:val="19"/>
          <w:szCs w:val="19"/>
          <w:lang w:val="en-US"/>
        </w:rPr>
        <w:t>C, Lucas J</w:t>
      </w:r>
      <w:r w:rsidR="006454B2" w:rsidRPr="008C5491">
        <w:rPr>
          <w:sz w:val="19"/>
          <w:szCs w:val="19"/>
          <w:lang w:val="en-US"/>
        </w:rPr>
        <w:t>. 1990</w:t>
      </w:r>
      <w:r w:rsidRPr="008C5491">
        <w:rPr>
          <w:sz w:val="19"/>
          <w:szCs w:val="19"/>
          <w:lang w:val="en-US"/>
        </w:rPr>
        <w:t>.</w:t>
      </w:r>
      <w:proofErr w:type="gramEnd"/>
      <w:r w:rsidRPr="008C5491">
        <w:rPr>
          <w:sz w:val="19"/>
          <w:szCs w:val="19"/>
          <w:lang w:val="en-US"/>
        </w:rPr>
        <w:t xml:space="preserve"> </w:t>
      </w:r>
      <w:proofErr w:type="spellStart"/>
      <w:r w:rsidRPr="008C5491">
        <w:rPr>
          <w:i/>
          <w:sz w:val="19"/>
          <w:szCs w:val="19"/>
          <w:lang w:val="en-US"/>
        </w:rPr>
        <w:t>Acanthaster</w:t>
      </w:r>
      <w:proofErr w:type="spellEnd"/>
      <w:r w:rsidRPr="008C5491">
        <w:rPr>
          <w:i/>
          <w:sz w:val="19"/>
          <w:szCs w:val="19"/>
          <w:lang w:val="en-US"/>
        </w:rPr>
        <w:t xml:space="preserve"> </w:t>
      </w:r>
      <w:proofErr w:type="spellStart"/>
      <w:r w:rsidRPr="008C5491">
        <w:rPr>
          <w:i/>
          <w:sz w:val="19"/>
          <w:szCs w:val="19"/>
          <w:lang w:val="en-US"/>
        </w:rPr>
        <w:t>planci</w:t>
      </w:r>
      <w:proofErr w:type="spellEnd"/>
      <w:r w:rsidRPr="008C5491">
        <w:rPr>
          <w:sz w:val="19"/>
          <w:szCs w:val="19"/>
          <w:lang w:val="en-US"/>
        </w:rPr>
        <w:t>: major ma</w:t>
      </w:r>
      <w:r w:rsidR="006B7E2B" w:rsidRPr="008C5491">
        <w:rPr>
          <w:sz w:val="19"/>
          <w:szCs w:val="19"/>
          <w:lang w:val="en-US"/>
        </w:rPr>
        <w:t>nagement problem of coral reefs,</w:t>
      </w:r>
      <w:r w:rsidRPr="008C5491">
        <w:rPr>
          <w:sz w:val="19"/>
          <w:szCs w:val="19"/>
          <w:lang w:val="en-US"/>
        </w:rPr>
        <w:t xml:space="preserve"> Boca Raton, F</w:t>
      </w:r>
      <w:r w:rsidR="0092420E" w:rsidRPr="008C5491">
        <w:rPr>
          <w:sz w:val="19"/>
          <w:szCs w:val="19"/>
          <w:lang w:val="en-US"/>
        </w:rPr>
        <w:t xml:space="preserve">lorida, </w:t>
      </w:r>
      <w:r w:rsidRPr="008C5491">
        <w:rPr>
          <w:i/>
          <w:sz w:val="19"/>
          <w:szCs w:val="19"/>
          <w:lang w:val="en-US"/>
        </w:rPr>
        <w:t>CRC Press</w:t>
      </w:r>
      <w:r w:rsidR="006454B2" w:rsidRPr="008C5491">
        <w:rPr>
          <w:sz w:val="19"/>
          <w:szCs w:val="19"/>
          <w:lang w:val="en-US"/>
        </w:rPr>
        <w:t>,</w:t>
      </w:r>
      <w:r w:rsidRPr="008C5491">
        <w:rPr>
          <w:sz w:val="19"/>
          <w:szCs w:val="19"/>
          <w:lang w:val="en-US"/>
        </w:rPr>
        <w:t xml:space="preserve"> p. 257. </w:t>
      </w:r>
    </w:p>
    <w:p w:rsidR="0073235F" w:rsidRPr="008C5491" w:rsidRDefault="0073235F" w:rsidP="004A62A0">
      <w:pPr>
        <w:spacing w:after="150"/>
        <w:rPr>
          <w:color w:val="000000" w:themeColor="text1"/>
          <w:sz w:val="19"/>
          <w:szCs w:val="19"/>
        </w:rPr>
      </w:pPr>
      <w:proofErr w:type="spellStart"/>
      <w:r w:rsidRPr="008C5491">
        <w:rPr>
          <w:sz w:val="19"/>
          <w:szCs w:val="19"/>
          <w:lang w:val="en-US"/>
        </w:rPr>
        <w:t>Conand</w:t>
      </w:r>
      <w:proofErr w:type="spellEnd"/>
      <w:r w:rsidRPr="008C5491">
        <w:rPr>
          <w:sz w:val="19"/>
          <w:szCs w:val="19"/>
          <w:lang w:val="en-US"/>
        </w:rPr>
        <w:t>, C. 1984</w:t>
      </w:r>
      <w:r w:rsidR="006454B2" w:rsidRPr="008C5491">
        <w:rPr>
          <w:sz w:val="19"/>
          <w:szCs w:val="19"/>
          <w:lang w:val="en-US"/>
        </w:rPr>
        <w:t>,</w:t>
      </w:r>
      <w:r w:rsidRPr="008C5491">
        <w:rPr>
          <w:sz w:val="19"/>
          <w:szCs w:val="19"/>
          <w:lang w:val="en-US"/>
        </w:rPr>
        <w:t xml:space="preserve"> </w:t>
      </w:r>
      <w:r w:rsidRPr="008C5491">
        <w:rPr>
          <w:color w:val="000000" w:themeColor="text1"/>
          <w:sz w:val="19"/>
          <w:szCs w:val="19"/>
        </w:rPr>
        <w:t xml:space="preserve">Distribution, reproductive cycle and morphometric relationships of </w:t>
      </w:r>
      <w:proofErr w:type="spellStart"/>
      <w:r w:rsidRPr="008C5491">
        <w:rPr>
          <w:i/>
          <w:iCs/>
          <w:color w:val="000000" w:themeColor="text1"/>
          <w:sz w:val="19"/>
          <w:szCs w:val="19"/>
        </w:rPr>
        <w:t>Acanthaster</w:t>
      </w:r>
      <w:proofErr w:type="spellEnd"/>
      <w:r w:rsidRPr="008C5491">
        <w:rPr>
          <w:i/>
          <w:iCs/>
          <w:color w:val="000000" w:themeColor="text1"/>
          <w:sz w:val="19"/>
          <w:szCs w:val="19"/>
        </w:rPr>
        <w:t xml:space="preserve"> </w:t>
      </w:r>
      <w:proofErr w:type="spellStart"/>
      <w:r w:rsidRPr="008C5491">
        <w:rPr>
          <w:i/>
          <w:iCs/>
          <w:color w:val="000000" w:themeColor="text1"/>
          <w:sz w:val="19"/>
          <w:szCs w:val="19"/>
        </w:rPr>
        <w:t>planci</w:t>
      </w:r>
      <w:proofErr w:type="spellEnd"/>
      <w:r w:rsidRPr="008C5491">
        <w:rPr>
          <w:i/>
          <w:iCs/>
          <w:color w:val="000000" w:themeColor="text1"/>
          <w:sz w:val="19"/>
          <w:szCs w:val="19"/>
        </w:rPr>
        <w:t xml:space="preserve"> </w:t>
      </w:r>
      <w:r w:rsidRPr="008C5491">
        <w:rPr>
          <w:color w:val="000000" w:themeColor="text1"/>
          <w:sz w:val="19"/>
          <w:szCs w:val="19"/>
        </w:rPr>
        <w:t xml:space="preserve">(Echinodermata: </w:t>
      </w:r>
      <w:proofErr w:type="spellStart"/>
      <w:r w:rsidRPr="008C5491">
        <w:rPr>
          <w:color w:val="000000" w:themeColor="text1"/>
          <w:sz w:val="19"/>
          <w:szCs w:val="19"/>
        </w:rPr>
        <w:t>Asteroidea</w:t>
      </w:r>
      <w:proofErr w:type="spellEnd"/>
      <w:r w:rsidRPr="008C5491">
        <w:rPr>
          <w:color w:val="000000" w:themeColor="text1"/>
          <w:sz w:val="19"/>
          <w:szCs w:val="19"/>
        </w:rPr>
        <w:t xml:space="preserve">) in New Caledonia, western tropical Pacific. </w:t>
      </w:r>
      <w:r w:rsidRPr="008C5491">
        <w:rPr>
          <w:i/>
          <w:iCs/>
          <w:color w:val="000000" w:themeColor="text1"/>
          <w:sz w:val="19"/>
          <w:szCs w:val="19"/>
        </w:rPr>
        <w:t>Proceedings of the Fifth International Echinoderm Conference</w:t>
      </w:r>
      <w:r w:rsidRPr="008C5491">
        <w:rPr>
          <w:color w:val="000000" w:themeColor="text1"/>
          <w:sz w:val="19"/>
          <w:szCs w:val="19"/>
        </w:rPr>
        <w:t>, 499–506.</w:t>
      </w:r>
    </w:p>
    <w:p w:rsidR="004E4D80" w:rsidRPr="008C5491" w:rsidRDefault="004E4D80" w:rsidP="004A62A0">
      <w:pPr>
        <w:widowControl w:val="0"/>
        <w:autoSpaceDE w:val="0"/>
        <w:autoSpaceDN w:val="0"/>
        <w:adjustRightInd w:val="0"/>
        <w:spacing w:after="150" w:line="240" w:lineRule="auto"/>
        <w:rPr>
          <w:rFonts w:cs="Times"/>
          <w:sz w:val="19"/>
          <w:szCs w:val="19"/>
          <w:lang w:val="en-US"/>
        </w:rPr>
      </w:pPr>
      <w:proofErr w:type="spellStart"/>
      <w:r w:rsidRPr="008C5491">
        <w:rPr>
          <w:rFonts w:cs="Times"/>
          <w:sz w:val="19"/>
          <w:szCs w:val="19"/>
          <w:lang w:val="en-US"/>
        </w:rPr>
        <w:t>De’ath</w:t>
      </w:r>
      <w:proofErr w:type="spellEnd"/>
      <w:r w:rsidRPr="008C5491">
        <w:rPr>
          <w:rFonts w:cs="Times"/>
          <w:sz w:val="19"/>
          <w:szCs w:val="19"/>
          <w:lang w:val="en-US"/>
        </w:rPr>
        <w:t xml:space="preserve"> G, </w:t>
      </w:r>
      <w:proofErr w:type="spellStart"/>
      <w:r w:rsidRPr="008C5491">
        <w:rPr>
          <w:rFonts w:cs="Times"/>
          <w:sz w:val="19"/>
          <w:szCs w:val="19"/>
          <w:lang w:val="en-US"/>
        </w:rPr>
        <w:t>Fabricius</w:t>
      </w:r>
      <w:proofErr w:type="spellEnd"/>
      <w:r w:rsidRPr="008C5491">
        <w:rPr>
          <w:rFonts w:cs="Times"/>
          <w:sz w:val="19"/>
          <w:szCs w:val="19"/>
          <w:lang w:val="en-US"/>
        </w:rPr>
        <w:t xml:space="preserve"> K.E., </w:t>
      </w:r>
      <w:proofErr w:type="spellStart"/>
      <w:r w:rsidRPr="008C5491">
        <w:rPr>
          <w:rFonts w:cs="Times"/>
          <w:sz w:val="19"/>
          <w:szCs w:val="19"/>
          <w:lang w:val="en-US"/>
        </w:rPr>
        <w:t>Sweatman</w:t>
      </w:r>
      <w:proofErr w:type="spellEnd"/>
      <w:r w:rsidRPr="008C5491">
        <w:rPr>
          <w:rFonts w:cs="Times"/>
          <w:sz w:val="19"/>
          <w:szCs w:val="19"/>
          <w:lang w:val="en-US"/>
        </w:rPr>
        <w:t xml:space="preserve"> H, </w:t>
      </w:r>
      <w:proofErr w:type="spellStart"/>
      <w:r w:rsidRPr="008C5491">
        <w:rPr>
          <w:rFonts w:cs="Times"/>
          <w:sz w:val="19"/>
          <w:szCs w:val="19"/>
          <w:lang w:val="en-US"/>
        </w:rPr>
        <w:t>Puotinen</w:t>
      </w:r>
      <w:proofErr w:type="spellEnd"/>
      <w:r w:rsidRPr="008C5491">
        <w:rPr>
          <w:rFonts w:cs="Times"/>
          <w:sz w:val="19"/>
          <w:szCs w:val="19"/>
          <w:lang w:val="en-US"/>
        </w:rPr>
        <w:t xml:space="preserve"> M. 2012, </w:t>
      </w:r>
      <w:proofErr w:type="gramStart"/>
      <w:r w:rsidRPr="008C5491">
        <w:rPr>
          <w:rFonts w:cs="Times"/>
          <w:sz w:val="19"/>
          <w:szCs w:val="19"/>
          <w:lang w:val="en-US"/>
        </w:rPr>
        <w:t>The</w:t>
      </w:r>
      <w:proofErr w:type="gramEnd"/>
      <w:r w:rsidRPr="008C5491">
        <w:rPr>
          <w:rFonts w:cs="Times"/>
          <w:sz w:val="19"/>
          <w:szCs w:val="19"/>
          <w:lang w:val="en-US"/>
        </w:rPr>
        <w:t xml:space="preserve"> 27</w:t>
      </w:r>
      <w:r w:rsidR="006F18A5">
        <w:rPr>
          <w:rFonts w:cs="Times"/>
          <w:sz w:val="19"/>
          <w:szCs w:val="19"/>
          <w:lang w:val="en-US"/>
        </w:rPr>
        <w:t>-</w:t>
      </w:r>
      <w:r w:rsidRPr="008C5491">
        <w:rPr>
          <w:rFonts w:cs="Times"/>
          <w:sz w:val="19"/>
          <w:szCs w:val="19"/>
          <w:lang w:val="en-US"/>
        </w:rPr>
        <w:t xml:space="preserve">year decline of coral cover on the Great Barrier Reef and its causes. </w:t>
      </w:r>
      <w:proofErr w:type="gramStart"/>
      <w:r w:rsidRPr="008C5491">
        <w:rPr>
          <w:rFonts w:cs="Times"/>
          <w:sz w:val="19"/>
          <w:szCs w:val="19"/>
          <w:lang w:val="en-US"/>
        </w:rPr>
        <w:t>Proceedings of the National Academy of Sciences 109(44).</w:t>
      </w:r>
      <w:proofErr w:type="gramEnd"/>
    </w:p>
    <w:p w:rsidR="0073235F" w:rsidRPr="008C5491" w:rsidRDefault="0073235F" w:rsidP="004A62A0">
      <w:pPr>
        <w:widowControl w:val="0"/>
        <w:autoSpaceDE w:val="0"/>
        <w:autoSpaceDN w:val="0"/>
        <w:adjustRightInd w:val="0"/>
        <w:spacing w:after="150" w:line="240" w:lineRule="auto"/>
        <w:rPr>
          <w:rFonts w:cs="Times"/>
          <w:sz w:val="19"/>
          <w:szCs w:val="19"/>
          <w:lang w:val="en-US"/>
        </w:rPr>
      </w:pPr>
      <w:r w:rsidRPr="008C5491">
        <w:rPr>
          <w:rFonts w:cs="Times"/>
          <w:sz w:val="19"/>
          <w:szCs w:val="19"/>
          <w:lang w:val="en-US"/>
        </w:rPr>
        <w:t>Doherty P</w:t>
      </w:r>
      <w:r w:rsidR="0092420E" w:rsidRPr="008C5491">
        <w:rPr>
          <w:rFonts w:cs="Times"/>
          <w:sz w:val="19"/>
          <w:szCs w:val="19"/>
          <w:lang w:val="en-US"/>
        </w:rPr>
        <w:t>.</w:t>
      </w:r>
      <w:r w:rsidRPr="008C5491">
        <w:rPr>
          <w:rFonts w:cs="Times"/>
          <w:sz w:val="19"/>
          <w:szCs w:val="19"/>
          <w:lang w:val="en-US"/>
        </w:rPr>
        <w:t>J</w:t>
      </w:r>
      <w:r w:rsidR="0092420E" w:rsidRPr="008C5491">
        <w:rPr>
          <w:rFonts w:cs="Times"/>
          <w:sz w:val="19"/>
          <w:szCs w:val="19"/>
          <w:lang w:val="en-US"/>
        </w:rPr>
        <w:t>.</w:t>
      </w:r>
      <w:r w:rsidRPr="008C5491">
        <w:rPr>
          <w:rFonts w:cs="Times"/>
          <w:sz w:val="19"/>
          <w:szCs w:val="19"/>
          <w:lang w:val="en-US"/>
        </w:rPr>
        <w:t>, Davidson J</w:t>
      </w:r>
      <w:r w:rsidR="0092420E" w:rsidRPr="008C5491">
        <w:rPr>
          <w:rFonts w:cs="Times"/>
          <w:sz w:val="19"/>
          <w:szCs w:val="19"/>
          <w:lang w:val="en-US"/>
        </w:rPr>
        <w:t>. 1988,</w:t>
      </w:r>
      <w:r w:rsidRPr="008C5491">
        <w:rPr>
          <w:rFonts w:cs="Times"/>
          <w:sz w:val="19"/>
          <w:szCs w:val="19"/>
          <w:lang w:val="en-US"/>
        </w:rPr>
        <w:t xml:space="preserve"> Monitoring the distribution and abundance of juvenile </w:t>
      </w:r>
      <w:proofErr w:type="spellStart"/>
      <w:r w:rsidRPr="008C5491">
        <w:rPr>
          <w:rFonts w:cs="Times"/>
          <w:i/>
          <w:sz w:val="19"/>
          <w:szCs w:val="19"/>
          <w:lang w:val="en-US"/>
        </w:rPr>
        <w:t>Acanthaster</w:t>
      </w:r>
      <w:proofErr w:type="spellEnd"/>
      <w:r w:rsidRPr="008C5491">
        <w:rPr>
          <w:rFonts w:cs="Times"/>
          <w:i/>
          <w:sz w:val="19"/>
          <w:szCs w:val="19"/>
          <w:lang w:val="en-US"/>
        </w:rPr>
        <w:t xml:space="preserve"> </w:t>
      </w:r>
      <w:proofErr w:type="spellStart"/>
      <w:r w:rsidRPr="008C5491">
        <w:rPr>
          <w:rFonts w:cs="Times"/>
          <w:i/>
          <w:sz w:val="19"/>
          <w:szCs w:val="19"/>
          <w:lang w:val="en-US"/>
        </w:rPr>
        <w:t>planci</w:t>
      </w:r>
      <w:proofErr w:type="spellEnd"/>
      <w:r w:rsidRPr="008C5491">
        <w:rPr>
          <w:rFonts w:cs="Times"/>
          <w:sz w:val="19"/>
          <w:szCs w:val="19"/>
          <w:lang w:val="en-US"/>
        </w:rPr>
        <w:t xml:space="preserve"> in the central Great Barrier Reef. </w:t>
      </w:r>
      <w:proofErr w:type="gramStart"/>
      <w:r w:rsidRPr="008C5491">
        <w:rPr>
          <w:rFonts w:cs="Times"/>
          <w:i/>
          <w:sz w:val="19"/>
          <w:szCs w:val="19"/>
          <w:lang w:val="en-US"/>
        </w:rPr>
        <w:t>Proceedings of the 6</w:t>
      </w:r>
      <w:r w:rsidRPr="008C5491">
        <w:rPr>
          <w:rFonts w:cs="Times"/>
          <w:i/>
          <w:sz w:val="19"/>
          <w:szCs w:val="19"/>
          <w:vertAlign w:val="superscript"/>
          <w:lang w:val="en-US"/>
        </w:rPr>
        <w:t>th</w:t>
      </w:r>
      <w:r w:rsidRPr="008C5491">
        <w:rPr>
          <w:rFonts w:cs="Times"/>
          <w:i/>
          <w:sz w:val="19"/>
          <w:szCs w:val="19"/>
          <w:lang w:val="en-US"/>
        </w:rPr>
        <w:t xml:space="preserve"> International Coral Reef Symposium,</w:t>
      </w:r>
      <w:r w:rsidR="0092420E" w:rsidRPr="008C5491">
        <w:rPr>
          <w:rFonts w:cs="Times"/>
          <w:sz w:val="19"/>
          <w:szCs w:val="19"/>
          <w:lang w:val="en-US"/>
        </w:rPr>
        <w:t xml:space="preserve"> </w:t>
      </w:r>
      <w:r w:rsidRPr="008C5491">
        <w:rPr>
          <w:rFonts w:cs="Times"/>
          <w:sz w:val="19"/>
          <w:szCs w:val="19"/>
          <w:lang w:val="en-US"/>
        </w:rPr>
        <w:t>Australia, Vol. 2.</w:t>
      </w:r>
      <w:proofErr w:type="gramEnd"/>
      <w:r w:rsidRPr="008C5491">
        <w:rPr>
          <w:rFonts w:cs="Times"/>
          <w:sz w:val="19"/>
          <w:szCs w:val="19"/>
          <w:lang w:val="en-US"/>
        </w:rPr>
        <w:t xml:space="preserve"> </w:t>
      </w:r>
    </w:p>
    <w:p w:rsidR="0073235F" w:rsidRPr="008C5491" w:rsidRDefault="0073235F" w:rsidP="004A62A0">
      <w:pPr>
        <w:spacing w:after="150"/>
        <w:rPr>
          <w:rFonts w:cs="Times"/>
          <w:bCs/>
          <w:sz w:val="19"/>
          <w:szCs w:val="19"/>
        </w:rPr>
      </w:pPr>
      <w:proofErr w:type="spellStart"/>
      <w:r w:rsidRPr="008C5491">
        <w:rPr>
          <w:rFonts w:cs="Times"/>
          <w:bCs/>
          <w:sz w:val="19"/>
          <w:szCs w:val="19"/>
        </w:rPr>
        <w:t>Fabricius</w:t>
      </w:r>
      <w:proofErr w:type="spellEnd"/>
      <w:r w:rsidRPr="008C5491">
        <w:rPr>
          <w:rFonts w:cs="Times"/>
          <w:bCs/>
          <w:sz w:val="19"/>
          <w:szCs w:val="19"/>
        </w:rPr>
        <w:t>, K</w:t>
      </w:r>
      <w:r w:rsidR="0092420E" w:rsidRPr="008C5491">
        <w:rPr>
          <w:rFonts w:cs="Times"/>
          <w:bCs/>
          <w:sz w:val="19"/>
          <w:szCs w:val="19"/>
        </w:rPr>
        <w:t>.</w:t>
      </w:r>
      <w:r w:rsidRPr="008C5491">
        <w:rPr>
          <w:rFonts w:cs="Times"/>
          <w:bCs/>
          <w:sz w:val="19"/>
          <w:szCs w:val="19"/>
        </w:rPr>
        <w:t> </w:t>
      </w:r>
      <w:r w:rsidR="0092420E" w:rsidRPr="008C5491">
        <w:rPr>
          <w:rFonts w:cs="Times"/>
          <w:bCs/>
          <w:sz w:val="19"/>
          <w:szCs w:val="19"/>
        </w:rPr>
        <w:t xml:space="preserve"> </w:t>
      </w:r>
      <w:r w:rsidRPr="008C5491">
        <w:rPr>
          <w:rFonts w:cs="Times"/>
          <w:bCs/>
          <w:sz w:val="19"/>
          <w:szCs w:val="19"/>
        </w:rPr>
        <w:t>2013</w:t>
      </w:r>
      <w:r w:rsidR="0092420E" w:rsidRPr="008C5491">
        <w:rPr>
          <w:rFonts w:cs="Times"/>
          <w:bCs/>
          <w:sz w:val="19"/>
          <w:szCs w:val="19"/>
        </w:rPr>
        <w:t>,</w:t>
      </w:r>
      <w:r w:rsidRPr="008C5491">
        <w:rPr>
          <w:rFonts w:cs="Times"/>
          <w:bCs/>
          <w:sz w:val="19"/>
          <w:szCs w:val="19"/>
        </w:rPr>
        <w:t> </w:t>
      </w:r>
      <w:proofErr w:type="spellStart"/>
      <w:r w:rsidRPr="008C5491">
        <w:rPr>
          <w:rFonts w:cs="Times"/>
          <w:bCs/>
          <w:i/>
          <w:iCs/>
          <w:sz w:val="19"/>
          <w:szCs w:val="19"/>
        </w:rPr>
        <w:t>Acanthaster</w:t>
      </w:r>
      <w:proofErr w:type="spellEnd"/>
      <w:r w:rsidRPr="008C5491">
        <w:rPr>
          <w:rFonts w:cs="Times"/>
          <w:bCs/>
          <w:i/>
          <w:iCs/>
          <w:sz w:val="19"/>
          <w:szCs w:val="19"/>
        </w:rPr>
        <w:t xml:space="preserve"> </w:t>
      </w:r>
      <w:proofErr w:type="spellStart"/>
      <w:r w:rsidRPr="008C5491">
        <w:rPr>
          <w:rFonts w:cs="Times"/>
          <w:bCs/>
          <w:i/>
          <w:iCs/>
          <w:sz w:val="19"/>
          <w:szCs w:val="19"/>
        </w:rPr>
        <w:t>planci</w:t>
      </w:r>
      <w:proofErr w:type="spellEnd"/>
      <w:r w:rsidRPr="008C5491">
        <w:rPr>
          <w:rFonts w:cs="Times"/>
          <w:bCs/>
          <w:sz w:val="19"/>
          <w:szCs w:val="19"/>
        </w:rPr>
        <w:t>, </w:t>
      </w:r>
      <w:r w:rsidRPr="008C5491">
        <w:rPr>
          <w:rFonts w:cs="Times"/>
          <w:bCs/>
          <w:i/>
          <w:iCs/>
          <w:sz w:val="19"/>
          <w:szCs w:val="19"/>
        </w:rPr>
        <w:t>in</w:t>
      </w:r>
      <w:r w:rsidRPr="008C5491">
        <w:rPr>
          <w:rFonts w:cs="Times"/>
          <w:bCs/>
          <w:sz w:val="19"/>
          <w:szCs w:val="19"/>
        </w:rPr>
        <w:t>: Lawrence, J</w:t>
      </w:r>
      <w:r w:rsidR="0092420E" w:rsidRPr="008C5491">
        <w:rPr>
          <w:rFonts w:cs="Times"/>
          <w:bCs/>
          <w:sz w:val="19"/>
          <w:szCs w:val="19"/>
        </w:rPr>
        <w:t>.</w:t>
      </w:r>
      <w:r w:rsidRPr="008C5491">
        <w:rPr>
          <w:rFonts w:cs="Times"/>
          <w:bCs/>
          <w:sz w:val="19"/>
          <w:szCs w:val="19"/>
        </w:rPr>
        <w:t>M</w:t>
      </w:r>
      <w:r w:rsidR="0092420E" w:rsidRPr="008C5491">
        <w:rPr>
          <w:rFonts w:cs="Times"/>
          <w:bCs/>
          <w:sz w:val="19"/>
          <w:szCs w:val="19"/>
        </w:rPr>
        <w:t>.</w:t>
      </w:r>
      <w:r w:rsidRPr="008C5491">
        <w:rPr>
          <w:rFonts w:cs="Times"/>
          <w:bCs/>
          <w:sz w:val="19"/>
          <w:szCs w:val="19"/>
        </w:rPr>
        <w:t xml:space="preserve"> (Ed</w:t>
      </w:r>
      <w:r w:rsidR="0092420E" w:rsidRPr="008C5491">
        <w:rPr>
          <w:rFonts w:cs="Times"/>
          <w:bCs/>
          <w:sz w:val="19"/>
          <w:szCs w:val="19"/>
        </w:rPr>
        <w:t xml:space="preserve">. </w:t>
      </w:r>
      <w:r w:rsidRPr="008C5491">
        <w:rPr>
          <w:rFonts w:cs="Times"/>
          <w:bCs/>
          <w:sz w:val="19"/>
          <w:szCs w:val="19"/>
        </w:rPr>
        <w:t>2013). </w:t>
      </w:r>
      <w:r w:rsidRPr="008C5491">
        <w:rPr>
          <w:rFonts w:cs="Times"/>
          <w:bCs/>
          <w:iCs/>
          <w:sz w:val="19"/>
          <w:szCs w:val="19"/>
        </w:rPr>
        <w:t xml:space="preserve">Starfish: Biology and ecology of the </w:t>
      </w:r>
      <w:proofErr w:type="spellStart"/>
      <w:r w:rsidRPr="008C5491">
        <w:rPr>
          <w:rFonts w:cs="Times"/>
          <w:bCs/>
          <w:iCs/>
          <w:sz w:val="19"/>
          <w:szCs w:val="19"/>
        </w:rPr>
        <w:t>Asteroidea</w:t>
      </w:r>
      <w:proofErr w:type="spellEnd"/>
      <w:r w:rsidR="0092420E" w:rsidRPr="008C5491">
        <w:rPr>
          <w:rFonts w:cs="Times"/>
          <w:bCs/>
          <w:iCs/>
          <w:sz w:val="19"/>
          <w:szCs w:val="19"/>
        </w:rPr>
        <w:t>,</w:t>
      </w:r>
      <w:r w:rsidRPr="008C5491">
        <w:rPr>
          <w:rFonts w:cs="Times"/>
          <w:bCs/>
          <w:sz w:val="19"/>
          <w:szCs w:val="19"/>
        </w:rPr>
        <w:t> pp. 132</w:t>
      </w:r>
      <w:r w:rsidR="0092420E" w:rsidRPr="008C5491">
        <w:rPr>
          <w:rFonts w:cs="Times"/>
          <w:bCs/>
          <w:sz w:val="19"/>
          <w:szCs w:val="19"/>
        </w:rPr>
        <w:t>–</w:t>
      </w:r>
      <w:r w:rsidRPr="008C5491">
        <w:rPr>
          <w:rFonts w:cs="Times"/>
          <w:bCs/>
          <w:sz w:val="19"/>
          <w:szCs w:val="19"/>
        </w:rPr>
        <w:t>141.</w:t>
      </w:r>
    </w:p>
    <w:p w:rsidR="0073235F" w:rsidRPr="008C5491" w:rsidRDefault="0073235F" w:rsidP="004A62A0">
      <w:pPr>
        <w:spacing w:after="150"/>
        <w:rPr>
          <w:sz w:val="19"/>
          <w:szCs w:val="19"/>
          <w:lang w:val="en-US"/>
        </w:rPr>
      </w:pPr>
      <w:proofErr w:type="spellStart"/>
      <w:r w:rsidRPr="008C5491">
        <w:rPr>
          <w:sz w:val="19"/>
          <w:szCs w:val="19"/>
          <w:lang w:val="en-US"/>
        </w:rPr>
        <w:t>Keesing</w:t>
      </w:r>
      <w:proofErr w:type="spellEnd"/>
      <w:r w:rsidR="0092420E" w:rsidRPr="008C5491">
        <w:rPr>
          <w:sz w:val="19"/>
          <w:szCs w:val="19"/>
          <w:lang w:val="en-US"/>
        </w:rPr>
        <w:t>,</w:t>
      </w:r>
      <w:r w:rsidRPr="008C5491">
        <w:rPr>
          <w:sz w:val="19"/>
          <w:szCs w:val="19"/>
          <w:lang w:val="en-US"/>
        </w:rPr>
        <w:t xml:space="preserve"> J</w:t>
      </w:r>
      <w:r w:rsidR="0092420E" w:rsidRPr="008C5491">
        <w:rPr>
          <w:sz w:val="19"/>
          <w:szCs w:val="19"/>
          <w:lang w:val="en-US"/>
        </w:rPr>
        <w:t>.</w:t>
      </w:r>
      <w:r w:rsidRPr="008C5491">
        <w:rPr>
          <w:sz w:val="19"/>
          <w:szCs w:val="19"/>
          <w:lang w:val="en-US"/>
        </w:rPr>
        <w:t>K</w:t>
      </w:r>
      <w:r w:rsidR="0092420E" w:rsidRPr="008C5491">
        <w:rPr>
          <w:sz w:val="19"/>
          <w:szCs w:val="19"/>
          <w:lang w:val="en-US"/>
        </w:rPr>
        <w:t>.</w:t>
      </w:r>
      <w:r w:rsidRPr="008C5491">
        <w:rPr>
          <w:sz w:val="19"/>
          <w:szCs w:val="19"/>
          <w:lang w:val="en-US"/>
        </w:rPr>
        <w:t xml:space="preserve"> 1990</w:t>
      </w:r>
      <w:r w:rsidR="0092420E" w:rsidRPr="008C5491">
        <w:rPr>
          <w:sz w:val="19"/>
          <w:szCs w:val="19"/>
          <w:lang w:val="en-US"/>
        </w:rPr>
        <w:t>,</w:t>
      </w:r>
      <w:r w:rsidRPr="008C5491">
        <w:rPr>
          <w:sz w:val="19"/>
          <w:szCs w:val="19"/>
          <w:lang w:val="en-US"/>
        </w:rPr>
        <w:t xml:space="preserve"> </w:t>
      </w:r>
      <w:r w:rsidRPr="008C5491">
        <w:rPr>
          <w:i/>
          <w:sz w:val="19"/>
          <w:szCs w:val="19"/>
          <w:lang w:val="en-US"/>
        </w:rPr>
        <w:t>Feeding biology of the crown-of-thorns starfish</w:t>
      </w:r>
      <w:r w:rsidRPr="008C5491">
        <w:rPr>
          <w:sz w:val="19"/>
          <w:szCs w:val="19"/>
          <w:lang w:val="en-US"/>
        </w:rPr>
        <w:t xml:space="preserve">, </w:t>
      </w:r>
      <w:proofErr w:type="spellStart"/>
      <w:r w:rsidRPr="008C5491">
        <w:rPr>
          <w:i/>
          <w:sz w:val="19"/>
          <w:szCs w:val="19"/>
          <w:lang w:val="en-US"/>
        </w:rPr>
        <w:t>Acanthaster</w:t>
      </w:r>
      <w:proofErr w:type="spellEnd"/>
      <w:r w:rsidRPr="008C5491">
        <w:rPr>
          <w:i/>
          <w:sz w:val="19"/>
          <w:szCs w:val="19"/>
          <w:lang w:val="en-US"/>
        </w:rPr>
        <w:t xml:space="preserve"> </w:t>
      </w:r>
      <w:proofErr w:type="spellStart"/>
      <w:r w:rsidRPr="008C5491">
        <w:rPr>
          <w:i/>
          <w:sz w:val="19"/>
          <w:szCs w:val="19"/>
          <w:lang w:val="en-US"/>
        </w:rPr>
        <w:t>planci</w:t>
      </w:r>
      <w:proofErr w:type="spellEnd"/>
      <w:r w:rsidRPr="008C5491">
        <w:rPr>
          <w:sz w:val="19"/>
          <w:szCs w:val="19"/>
          <w:lang w:val="en-US"/>
        </w:rPr>
        <w:t xml:space="preserve"> (Linnaeus). </w:t>
      </w:r>
      <w:proofErr w:type="gramStart"/>
      <w:r w:rsidRPr="008C5491">
        <w:rPr>
          <w:sz w:val="19"/>
          <w:szCs w:val="19"/>
          <w:lang w:val="en-US"/>
        </w:rPr>
        <w:t>PhD thesis, James Cook University of North Queensland, Townsville.</w:t>
      </w:r>
      <w:proofErr w:type="gramEnd"/>
    </w:p>
    <w:p w:rsidR="0073235F" w:rsidRPr="008C5491" w:rsidRDefault="0073235F" w:rsidP="004A62A0">
      <w:pPr>
        <w:spacing w:after="150"/>
        <w:rPr>
          <w:sz w:val="19"/>
          <w:szCs w:val="19"/>
        </w:rPr>
      </w:pPr>
      <w:proofErr w:type="spellStart"/>
      <w:r w:rsidRPr="008C5491">
        <w:rPr>
          <w:sz w:val="19"/>
          <w:szCs w:val="19"/>
        </w:rPr>
        <w:t>Keesing</w:t>
      </w:r>
      <w:proofErr w:type="spellEnd"/>
      <w:r w:rsidRPr="008C5491">
        <w:rPr>
          <w:sz w:val="19"/>
          <w:szCs w:val="19"/>
        </w:rPr>
        <w:t xml:space="preserve"> J</w:t>
      </w:r>
      <w:r w:rsidR="0092420E" w:rsidRPr="008C5491">
        <w:rPr>
          <w:sz w:val="19"/>
          <w:szCs w:val="19"/>
        </w:rPr>
        <w:t>.</w:t>
      </w:r>
      <w:r w:rsidRPr="008C5491">
        <w:rPr>
          <w:sz w:val="19"/>
          <w:szCs w:val="19"/>
        </w:rPr>
        <w:t>K</w:t>
      </w:r>
      <w:r w:rsidR="0092420E" w:rsidRPr="008C5491">
        <w:rPr>
          <w:sz w:val="19"/>
          <w:szCs w:val="19"/>
        </w:rPr>
        <w:t>.</w:t>
      </w:r>
      <w:r w:rsidRPr="008C5491">
        <w:rPr>
          <w:sz w:val="19"/>
          <w:szCs w:val="19"/>
        </w:rPr>
        <w:t>, Lucas J</w:t>
      </w:r>
      <w:r w:rsidR="0092420E" w:rsidRPr="008C5491">
        <w:rPr>
          <w:sz w:val="19"/>
          <w:szCs w:val="19"/>
        </w:rPr>
        <w:t>.</w:t>
      </w:r>
      <w:r w:rsidRPr="008C5491">
        <w:rPr>
          <w:sz w:val="19"/>
          <w:szCs w:val="19"/>
        </w:rPr>
        <w:t>S</w:t>
      </w:r>
      <w:r w:rsidR="0092420E" w:rsidRPr="008C5491">
        <w:rPr>
          <w:sz w:val="19"/>
          <w:szCs w:val="19"/>
        </w:rPr>
        <w:t>.</w:t>
      </w:r>
      <w:r w:rsidRPr="008C5491">
        <w:rPr>
          <w:sz w:val="19"/>
          <w:szCs w:val="19"/>
        </w:rPr>
        <w:t xml:space="preserve"> 1992</w:t>
      </w:r>
      <w:r w:rsidR="0092420E" w:rsidRPr="008C5491">
        <w:rPr>
          <w:sz w:val="19"/>
          <w:szCs w:val="19"/>
        </w:rPr>
        <w:t>,</w:t>
      </w:r>
      <w:r w:rsidRPr="008C5491">
        <w:rPr>
          <w:sz w:val="19"/>
          <w:szCs w:val="19"/>
        </w:rPr>
        <w:t xml:space="preserve"> Field measurement of feeding and movement rates of the crown-of-thorns starfish </w:t>
      </w:r>
      <w:proofErr w:type="spellStart"/>
      <w:r w:rsidRPr="008C5491">
        <w:rPr>
          <w:i/>
          <w:sz w:val="19"/>
          <w:szCs w:val="19"/>
        </w:rPr>
        <w:t>Acanthaster</w:t>
      </w:r>
      <w:proofErr w:type="spellEnd"/>
      <w:r w:rsidRPr="008C5491">
        <w:rPr>
          <w:i/>
          <w:sz w:val="19"/>
          <w:szCs w:val="19"/>
        </w:rPr>
        <w:t xml:space="preserve"> </w:t>
      </w:r>
      <w:proofErr w:type="spellStart"/>
      <w:r w:rsidRPr="008C5491">
        <w:rPr>
          <w:i/>
          <w:sz w:val="19"/>
          <w:szCs w:val="19"/>
        </w:rPr>
        <w:t>planci</w:t>
      </w:r>
      <w:proofErr w:type="spellEnd"/>
      <w:r w:rsidRPr="008C5491">
        <w:rPr>
          <w:sz w:val="19"/>
          <w:szCs w:val="19"/>
        </w:rPr>
        <w:t xml:space="preserve">. </w:t>
      </w:r>
      <w:r w:rsidRPr="008C5491">
        <w:rPr>
          <w:i/>
          <w:sz w:val="19"/>
          <w:szCs w:val="19"/>
        </w:rPr>
        <w:t>Journal Exp</w:t>
      </w:r>
      <w:r w:rsidR="0092420E" w:rsidRPr="008C5491">
        <w:rPr>
          <w:i/>
          <w:sz w:val="19"/>
          <w:szCs w:val="19"/>
        </w:rPr>
        <w:t xml:space="preserve">erimental </w:t>
      </w:r>
      <w:r w:rsidRPr="008C5491">
        <w:rPr>
          <w:i/>
          <w:sz w:val="19"/>
          <w:szCs w:val="19"/>
        </w:rPr>
        <w:t>Mar</w:t>
      </w:r>
      <w:r w:rsidR="0092420E" w:rsidRPr="008C5491">
        <w:rPr>
          <w:i/>
          <w:sz w:val="19"/>
          <w:szCs w:val="19"/>
        </w:rPr>
        <w:t>ine</w:t>
      </w:r>
      <w:r w:rsidRPr="008C5491">
        <w:rPr>
          <w:i/>
          <w:sz w:val="19"/>
          <w:szCs w:val="19"/>
        </w:rPr>
        <w:t xml:space="preserve"> Biol</w:t>
      </w:r>
      <w:r w:rsidR="0092420E" w:rsidRPr="008C5491">
        <w:rPr>
          <w:i/>
          <w:sz w:val="19"/>
          <w:szCs w:val="19"/>
        </w:rPr>
        <w:t>ogy</w:t>
      </w:r>
      <w:r w:rsidRPr="008C5491">
        <w:rPr>
          <w:i/>
          <w:sz w:val="19"/>
          <w:szCs w:val="19"/>
        </w:rPr>
        <w:t xml:space="preserve"> </w:t>
      </w:r>
      <w:r w:rsidR="0092420E" w:rsidRPr="008C5491">
        <w:rPr>
          <w:i/>
          <w:sz w:val="19"/>
          <w:szCs w:val="19"/>
        </w:rPr>
        <w:t xml:space="preserve">and </w:t>
      </w:r>
      <w:r w:rsidRPr="008C5491">
        <w:rPr>
          <w:i/>
          <w:sz w:val="19"/>
          <w:szCs w:val="19"/>
        </w:rPr>
        <w:t>Ecol</w:t>
      </w:r>
      <w:r w:rsidR="0092420E" w:rsidRPr="008C5491">
        <w:rPr>
          <w:i/>
          <w:sz w:val="19"/>
          <w:szCs w:val="19"/>
        </w:rPr>
        <w:t>ogy</w:t>
      </w:r>
      <w:r w:rsidR="0092420E" w:rsidRPr="008C5491">
        <w:rPr>
          <w:sz w:val="19"/>
          <w:szCs w:val="19"/>
        </w:rPr>
        <w:t>,</w:t>
      </w:r>
      <w:r w:rsidRPr="008C5491">
        <w:rPr>
          <w:sz w:val="19"/>
          <w:szCs w:val="19"/>
        </w:rPr>
        <w:t xml:space="preserve"> 156:89</w:t>
      </w:r>
      <w:r w:rsidR="0092420E" w:rsidRPr="008C5491">
        <w:rPr>
          <w:sz w:val="19"/>
          <w:szCs w:val="19"/>
        </w:rPr>
        <w:t>–</w:t>
      </w:r>
      <w:r w:rsidRPr="008C5491">
        <w:rPr>
          <w:sz w:val="19"/>
          <w:szCs w:val="19"/>
        </w:rPr>
        <w:t>104.</w:t>
      </w:r>
    </w:p>
    <w:p w:rsidR="0073235F" w:rsidRPr="008C5491" w:rsidRDefault="0073235F" w:rsidP="004A62A0">
      <w:pPr>
        <w:spacing w:after="150"/>
        <w:rPr>
          <w:sz w:val="19"/>
          <w:szCs w:val="19"/>
        </w:rPr>
      </w:pPr>
      <w:r w:rsidRPr="008C5491">
        <w:rPr>
          <w:color w:val="000000" w:themeColor="text1"/>
          <w:sz w:val="19"/>
          <w:szCs w:val="19"/>
        </w:rPr>
        <w:t>Kettle, B.T. &amp; Lucas, J.S. 1987</w:t>
      </w:r>
      <w:r w:rsidR="0092420E" w:rsidRPr="008C5491">
        <w:rPr>
          <w:color w:val="000000" w:themeColor="text1"/>
          <w:sz w:val="19"/>
          <w:szCs w:val="19"/>
        </w:rPr>
        <w:t>,</w:t>
      </w:r>
      <w:r w:rsidRPr="008C5491">
        <w:rPr>
          <w:color w:val="000000" w:themeColor="text1"/>
          <w:sz w:val="19"/>
          <w:szCs w:val="19"/>
        </w:rPr>
        <w:t xml:space="preserve"> Biometric relationships between organ indices, fecundity, oxygen consumption and body size in </w:t>
      </w:r>
      <w:proofErr w:type="spellStart"/>
      <w:r w:rsidRPr="008C5491">
        <w:rPr>
          <w:i/>
          <w:iCs/>
          <w:color w:val="000000" w:themeColor="text1"/>
          <w:sz w:val="19"/>
          <w:szCs w:val="19"/>
        </w:rPr>
        <w:t>Acanthaster</w:t>
      </w:r>
      <w:proofErr w:type="spellEnd"/>
      <w:r w:rsidRPr="008C5491">
        <w:rPr>
          <w:i/>
          <w:iCs/>
          <w:color w:val="000000" w:themeColor="text1"/>
          <w:sz w:val="19"/>
          <w:szCs w:val="19"/>
        </w:rPr>
        <w:t xml:space="preserve"> </w:t>
      </w:r>
      <w:proofErr w:type="spellStart"/>
      <w:proofErr w:type="gramStart"/>
      <w:r w:rsidRPr="008C5491">
        <w:rPr>
          <w:i/>
          <w:iCs/>
          <w:color w:val="000000" w:themeColor="text1"/>
          <w:sz w:val="19"/>
          <w:szCs w:val="19"/>
        </w:rPr>
        <w:t>planci</w:t>
      </w:r>
      <w:proofErr w:type="spellEnd"/>
      <w:r w:rsidRPr="008C5491">
        <w:rPr>
          <w:color w:val="000000" w:themeColor="text1"/>
          <w:sz w:val="19"/>
          <w:szCs w:val="19"/>
        </w:rPr>
        <w:t xml:space="preserve"> </w:t>
      </w:r>
      <w:r w:rsidR="0092420E" w:rsidRPr="008C5491">
        <w:rPr>
          <w:color w:val="000000" w:themeColor="text1"/>
          <w:sz w:val="19"/>
          <w:szCs w:val="19"/>
        </w:rPr>
        <w:t xml:space="preserve"> (</w:t>
      </w:r>
      <w:proofErr w:type="gramEnd"/>
      <w:r w:rsidRPr="008C5491">
        <w:rPr>
          <w:color w:val="000000" w:themeColor="text1"/>
          <w:sz w:val="19"/>
          <w:szCs w:val="19"/>
        </w:rPr>
        <w:t xml:space="preserve">Echinodermata; </w:t>
      </w:r>
      <w:proofErr w:type="spellStart"/>
      <w:r w:rsidRPr="008C5491">
        <w:rPr>
          <w:color w:val="000000" w:themeColor="text1"/>
          <w:sz w:val="19"/>
          <w:szCs w:val="19"/>
        </w:rPr>
        <w:t>Asteroidea</w:t>
      </w:r>
      <w:proofErr w:type="spellEnd"/>
      <w:r w:rsidRPr="008C5491">
        <w:rPr>
          <w:color w:val="000000" w:themeColor="text1"/>
          <w:sz w:val="19"/>
          <w:szCs w:val="19"/>
        </w:rPr>
        <w:t xml:space="preserve">). </w:t>
      </w:r>
      <w:r w:rsidRPr="008C5491">
        <w:rPr>
          <w:i/>
          <w:iCs/>
          <w:color w:val="000000" w:themeColor="text1"/>
          <w:sz w:val="19"/>
          <w:szCs w:val="19"/>
        </w:rPr>
        <w:t>Bulletin of Marine Science</w:t>
      </w:r>
      <w:r w:rsidRPr="008C5491">
        <w:rPr>
          <w:color w:val="000000" w:themeColor="text1"/>
          <w:sz w:val="19"/>
          <w:szCs w:val="19"/>
        </w:rPr>
        <w:t xml:space="preserve"> </w:t>
      </w:r>
      <w:r w:rsidRPr="008C5491">
        <w:rPr>
          <w:bCs/>
          <w:color w:val="000000" w:themeColor="text1"/>
          <w:sz w:val="19"/>
          <w:szCs w:val="19"/>
        </w:rPr>
        <w:t>41</w:t>
      </w:r>
      <w:r w:rsidR="006B7E2B" w:rsidRPr="008C5491">
        <w:rPr>
          <w:color w:val="000000" w:themeColor="text1"/>
          <w:sz w:val="19"/>
          <w:szCs w:val="19"/>
        </w:rPr>
        <w:t>, 541</w:t>
      </w:r>
      <w:r w:rsidRPr="008C5491">
        <w:rPr>
          <w:color w:val="000000" w:themeColor="text1"/>
          <w:sz w:val="19"/>
          <w:szCs w:val="19"/>
        </w:rPr>
        <w:t>–551</w:t>
      </w:r>
    </w:p>
    <w:p w:rsidR="0073235F" w:rsidRPr="008C5491" w:rsidRDefault="0073235F" w:rsidP="004A62A0">
      <w:pPr>
        <w:spacing w:after="150"/>
        <w:rPr>
          <w:sz w:val="19"/>
          <w:szCs w:val="19"/>
          <w:lang w:val="en-US"/>
        </w:rPr>
      </w:pPr>
      <w:proofErr w:type="gramStart"/>
      <w:r w:rsidRPr="008C5491">
        <w:rPr>
          <w:sz w:val="19"/>
          <w:szCs w:val="19"/>
          <w:lang w:val="en-US"/>
        </w:rPr>
        <w:t>Moran P</w:t>
      </w:r>
      <w:r w:rsidR="0092420E" w:rsidRPr="008C5491">
        <w:rPr>
          <w:sz w:val="19"/>
          <w:szCs w:val="19"/>
          <w:lang w:val="en-US"/>
        </w:rPr>
        <w:t>.</w:t>
      </w:r>
      <w:r w:rsidRPr="008C5491">
        <w:rPr>
          <w:sz w:val="19"/>
          <w:szCs w:val="19"/>
          <w:lang w:val="en-US"/>
        </w:rPr>
        <w:t>J</w:t>
      </w:r>
      <w:r w:rsidR="0092420E" w:rsidRPr="008C5491">
        <w:rPr>
          <w:sz w:val="19"/>
          <w:szCs w:val="19"/>
          <w:lang w:val="en-US"/>
        </w:rPr>
        <w:t>.</w:t>
      </w:r>
      <w:r w:rsidRPr="008C5491">
        <w:rPr>
          <w:sz w:val="19"/>
          <w:szCs w:val="19"/>
          <w:lang w:val="en-US"/>
        </w:rPr>
        <w:t xml:space="preserve"> 1986</w:t>
      </w:r>
      <w:r w:rsidR="0092420E" w:rsidRPr="008C5491">
        <w:rPr>
          <w:sz w:val="19"/>
          <w:szCs w:val="19"/>
          <w:lang w:val="en-US"/>
        </w:rPr>
        <w:t>,</w:t>
      </w:r>
      <w:r w:rsidRPr="008C5491">
        <w:rPr>
          <w:sz w:val="19"/>
          <w:szCs w:val="19"/>
          <w:lang w:val="en-US"/>
        </w:rPr>
        <w:t xml:space="preserve"> The </w:t>
      </w:r>
      <w:proofErr w:type="spellStart"/>
      <w:r w:rsidRPr="008C5491">
        <w:rPr>
          <w:sz w:val="19"/>
          <w:szCs w:val="19"/>
          <w:lang w:val="en-US"/>
        </w:rPr>
        <w:t>Acanthaster</w:t>
      </w:r>
      <w:proofErr w:type="spellEnd"/>
      <w:r w:rsidRPr="008C5491">
        <w:rPr>
          <w:sz w:val="19"/>
          <w:szCs w:val="19"/>
          <w:lang w:val="en-US"/>
        </w:rPr>
        <w:t xml:space="preserve"> phenomenon.</w:t>
      </w:r>
      <w:proofErr w:type="gramEnd"/>
      <w:r w:rsidRPr="008C5491">
        <w:rPr>
          <w:sz w:val="19"/>
          <w:szCs w:val="19"/>
          <w:lang w:val="en-US"/>
        </w:rPr>
        <w:t xml:space="preserve"> </w:t>
      </w:r>
      <w:r w:rsidR="00BD7CD3" w:rsidRPr="008C5491">
        <w:rPr>
          <w:rFonts w:cs="Times"/>
          <w:sz w:val="19"/>
          <w:szCs w:val="19"/>
          <w:lang w:val="en-US"/>
        </w:rPr>
        <w:t xml:space="preserve">Oceanography and Marine Biology: An annual review, </w:t>
      </w:r>
      <w:r w:rsidRPr="008C5491">
        <w:rPr>
          <w:sz w:val="19"/>
          <w:szCs w:val="19"/>
          <w:lang w:val="en-US"/>
        </w:rPr>
        <w:t>24:379–480.</w:t>
      </w:r>
    </w:p>
    <w:p w:rsidR="0073235F" w:rsidRPr="008C5491" w:rsidRDefault="0092420E" w:rsidP="004A62A0">
      <w:pPr>
        <w:spacing w:after="150"/>
        <w:rPr>
          <w:sz w:val="19"/>
          <w:szCs w:val="19"/>
          <w:lang w:val="en-US"/>
        </w:rPr>
      </w:pPr>
      <w:proofErr w:type="gramStart"/>
      <w:r w:rsidRPr="008C5491">
        <w:rPr>
          <w:sz w:val="19"/>
          <w:szCs w:val="19"/>
        </w:rPr>
        <w:t>Moran P.J.</w:t>
      </w:r>
      <w:r w:rsidR="0025055A" w:rsidRPr="008C5491">
        <w:rPr>
          <w:sz w:val="19"/>
          <w:szCs w:val="19"/>
        </w:rPr>
        <w:t xml:space="preserve"> </w:t>
      </w:r>
      <w:r w:rsidR="0073235F" w:rsidRPr="008C5491">
        <w:rPr>
          <w:sz w:val="19"/>
          <w:szCs w:val="19"/>
        </w:rPr>
        <w:t>1988</w:t>
      </w:r>
      <w:r w:rsidRPr="008C5491">
        <w:rPr>
          <w:sz w:val="19"/>
          <w:szCs w:val="19"/>
        </w:rPr>
        <w:t>,</w:t>
      </w:r>
      <w:r w:rsidR="0073235F" w:rsidRPr="008C5491">
        <w:rPr>
          <w:sz w:val="19"/>
          <w:szCs w:val="19"/>
        </w:rPr>
        <w:t xml:space="preserve"> Australian </w:t>
      </w:r>
      <w:r w:rsidRPr="008C5491">
        <w:rPr>
          <w:sz w:val="19"/>
          <w:szCs w:val="19"/>
        </w:rPr>
        <w:t>I</w:t>
      </w:r>
      <w:r w:rsidR="0073235F" w:rsidRPr="008C5491">
        <w:rPr>
          <w:sz w:val="19"/>
          <w:szCs w:val="19"/>
        </w:rPr>
        <w:t>nstitute of Marine Science.</w:t>
      </w:r>
      <w:proofErr w:type="gramEnd"/>
      <w:r w:rsidR="0073235F" w:rsidRPr="008C5491">
        <w:rPr>
          <w:sz w:val="19"/>
          <w:szCs w:val="19"/>
        </w:rPr>
        <w:t xml:space="preserve"> </w:t>
      </w:r>
      <w:proofErr w:type="gramStart"/>
      <w:r w:rsidR="0073235F" w:rsidRPr="008C5491">
        <w:rPr>
          <w:i/>
          <w:sz w:val="19"/>
          <w:szCs w:val="19"/>
        </w:rPr>
        <w:t>Crown-of-thorns starfish questions and answers</w:t>
      </w:r>
      <w:r w:rsidR="0073235F" w:rsidRPr="008C5491">
        <w:rPr>
          <w:sz w:val="19"/>
          <w:szCs w:val="19"/>
        </w:rPr>
        <w:t>.</w:t>
      </w:r>
      <w:proofErr w:type="gramEnd"/>
      <w:r w:rsidR="0073235F" w:rsidRPr="008C5491">
        <w:rPr>
          <w:sz w:val="19"/>
          <w:szCs w:val="19"/>
        </w:rPr>
        <w:t xml:space="preserve"> </w:t>
      </w:r>
    </w:p>
    <w:p w:rsidR="0073235F" w:rsidRPr="008C5491" w:rsidRDefault="0073235F" w:rsidP="004A62A0">
      <w:pPr>
        <w:widowControl w:val="0"/>
        <w:autoSpaceDE w:val="0"/>
        <w:autoSpaceDN w:val="0"/>
        <w:adjustRightInd w:val="0"/>
        <w:spacing w:after="150" w:line="240" w:lineRule="auto"/>
        <w:rPr>
          <w:rFonts w:cs="Times"/>
          <w:sz w:val="19"/>
          <w:szCs w:val="19"/>
          <w:lang w:val="en-US"/>
        </w:rPr>
      </w:pPr>
      <w:r w:rsidRPr="008C5491">
        <w:rPr>
          <w:rFonts w:cs="Times"/>
          <w:sz w:val="19"/>
          <w:szCs w:val="19"/>
          <w:lang w:val="en-US"/>
        </w:rPr>
        <w:t>Pratchett M</w:t>
      </w:r>
      <w:r w:rsidR="0092420E" w:rsidRPr="008C5491">
        <w:rPr>
          <w:rFonts w:cs="Times"/>
          <w:sz w:val="19"/>
          <w:szCs w:val="19"/>
          <w:lang w:val="en-US"/>
        </w:rPr>
        <w:t>.</w:t>
      </w:r>
      <w:r w:rsidRPr="008C5491">
        <w:rPr>
          <w:rFonts w:cs="Times"/>
          <w:sz w:val="19"/>
          <w:szCs w:val="19"/>
          <w:lang w:val="en-US"/>
        </w:rPr>
        <w:t>S</w:t>
      </w:r>
      <w:r w:rsidR="0092420E" w:rsidRPr="008C5491">
        <w:rPr>
          <w:rFonts w:cs="Times"/>
          <w:sz w:val="19"/>
          <w:szCs w:val="19"/>
          <w:lang w:val="en-US"/>
        </w:rPr>
        <w:t>.</w:t>
      </w:r>
      <w:r w:rsidR="004E4D80" w:rsidRPr="008C5491">
        <w:rPr>
          <w:rFonts w:cs="Times"/>
          <w:sz w:val="19"/>
          <w:szCs w:val="19"/>
          <w:lang w:val="en-US"/>
        </w:rPr>
        <w:t xml:space="preserve">, </w:t>
      </w:r>
      <w:proofErr w:type="spellStart"/>
      <w:r w:rsidR="004E4D80" w:rsidRPr="008C5491">
        <w:rPr>
          <w:rFonts w:cs="Times"/>
          <w:sz w:val="19"/>
          <w:szCs w:val="19"/>
          <w:lang w:val="en-US"/>
        </w:rPr>
        <w:t>Cabal</w:t>
      </w:r>
      <w:r w:rsidRPr="008C5491">
        <w:rPr>
          <w:rFonts w:cs="Times"/>
          <w:sz w:val="19"/>
          <w:szCs w:val="19"/>
          <w:lang w:val="en-US"/>
        </w:rPr>
        <w:t>les</w:t>
      </w:r>
      <w:proofErr w:type="spellEnd"/>
      <w:r w:rsidRPr="008C5491">
        <w:rPr>
          <w:rFonts w:cs="Times"/>
          <w:sz w:val="19"/>
          <w:szCs w:val="19"/>
          <w:lang w:val="en-US"/>
        </w:rPr>
        <w:t xml:space="preserve"> C</w:t>
      </w:r>
      <w:r w:rsidR="0092420E" w:rsidRPr="008C5491">
        <w:rPr>
          <w:rFonts w:cs="Times"/>
          <w:sz w:val="19"/>
          <w:szCs w:val="19"/>
          <w:lang w:val="en-US"/>
        </w:rPr>
        <w:t>.</w:t>
      </w:r>
      <w:r w:rsidR="004E4D80" w:rsidRPr="008C5491">
        <w:rPr>
          <w:rFonts w:cs="Times"/>
          <w:sz w:val="19"/>
          <w:szCs w:val="19"/>
          <w:lang w:val="en-US"/>
        </w:rPr>
        <w:t>F</w:t>
      </w:r>
      <w:r w:rsidRPr="008C5491">
        <w:rPr>
          <w:rFonts w:cs="Times"/>
          <w:sz w:val="19"/>
          <w:szCs w:val="19"/>
          <w:lang w:val="en-US"/>
        </w:rPr>
        <w:t>, Rivera-Posada J</w:t>
      </w:r>
      <w:r w:rsidR="0092420E" w:rsidRPr="008C5491">
        <w:rPr>
          <w:rFonts w:cs="Times"/>
          <w:sz w:val="19"/>
          <w:szCs w:val="19"/>
          <w:lang w:val="en-US"/>
        </w:rPr>
        <w:t>.</w:t>
      </w:r>
      <w:r w:rsidRPr="008C5491">
        <w:rPr>
          <w:rFonts w:cs="Times"/>
          <w:sz w:val="19"/>
          <w:szCs w:val="19"/>
          <w:lang w:val="en-US"/>
        </w:rPr>
        <w:t>A</w:t>
      </w:r>
      <w:r w:rsidR="0092420E" w:rsidRPr="008C5491">
        <w:rPr>
          <w:rFonts w:cs="Times"/>
          <w:sz w:val="19"/>
          <w:szCs w:val="19"/>
          <w:lang w:val="en-US"/>
        </w:rPr>
        <w:t>.,</w:t>
      </w:r>
      <w:r w:rsidRPr="008C5491">
        <w:rPr>
          <w:rFonts w:cs="Times"/>
          <w:sz w:val="19"/>
          <w:szCs w:val="19"/>
          <w:lang w:val="en-US"/>
        </w:rPr>
        <w:t xml:space="preserve"> S</w:t>
      </w:r>
      <w:r w:rsidR="004E4D80" w:rsidRPr="008C5491">
        <w:rPr>
          <w:rFonts w:cs="Times"/>
          <w:sz w:val="19"/>
          <w:szCs w:val="19"/>
          <w:lang w:val="en-US"/>
        </w:rPr>
        <w:t>w</w:t>
      </w:r>
      <w:r w:rsidRPr="008C5491">
        <w:rPr>
          <w:rFonts w:cs="Times"/>
          <w:sz w:val="19"/>
          <w:szCs w:val="19"/>
          <w:lang w:val="en-US"/>
        </w:rPr>
        <w:t>eatman H</w:t>
      </w:r>
      <w:r w:rsidR="0092420E" w:rsidRPr="008C5491">
        <w:rPr>
          <w:rFonts w:cs="Times"/>
          <w:sz w:val="19"/>
          <w:szCs w:val="19"/>
          <w:lang w:val="en-US"/>
        </w:rPr>
        <w:t>.</w:t>
      </w:r>
      <w:r w:rsidRPr="008C5491">
        <w:rPr>
          <w:rFonts w:cs="Times"/>
          <w:sz w:val="19"/>
          <w:szCs w:val="19"/>
          <w:lang w:val="en-US"/>
        </w:rPr>
        <w:t>P</w:t>
      </w:r>
      <w:r w:rsidR="0092420E" w:rsidRPr="008C5491">
        <w:rPr>
          <w:rFonts w:cs="Times"/>
          <w:sz w:val="19"/>
          <w:szCs w:val="19"/>
          <w:lang w:val="en-US"/>
        </w:rPr>
        <w:t>.</w:t>
      </w:r>
      <w:r w:rsidRPr="008C5491">
        <w:rPr>
          <w:rFonts w:cs="Times"/>
          <w:sz w:val="19"/>
          <w:szCs w:val="19"/>
          <w:lang w:val="en-US"/>
        </w:rPr>
        <w:t>A</w:t>
      </w:r>
      <w:r w:rsidR="0092420E" w:rsidRPr="008C5491">
        <w:rPr>
          <w:rFonts w:cs="Times"/>
          <w:sz w:val="19"/>
          <w:szCs w:val="19"/>
          <w:lang w:val="en-US"/>
        </w:rPr>
        <w:t>.</w:t>
      </w:r>
      <w:r w:rsidRPr="008C5491">
        <w:rPr>
          <w:rFonts w:cs="Times"/>
          <w:sz w:val="19"/>
          <w:szCs w:val="19"/>
          <w:lang w:val="en-US"/>
        </w:rPr>
        <w:t xml:space="preserve"> 2014</w:t>
      </w:r>
      <w:r w:rsidR="00BD7CD3" w:rsidRPr="008C5491">
        <w:rPr>
          <w:rFonts w:cs="Times"/>
          <w:sz w:val="19"/>
          <w:szCs w:val="19"/>
          <w:lang w:val="en-US"/>
        </w:rPr>
        <w:t xml:space="preserve">, </w:t>
      </w:r>
      <w:r w:rsidRPr="008C5491">
        <w:rPr>
          <w:rFonts w:cs="Times"/>
          <w:sz w:val="19"/>
          <w:szCs w:val="19"/>
          <w:lang w:val="en-US"/>
        </w:rPr>
        <w:t>Limits to understanding and managing outbreaks of crown-of-thorns starfish (</w:t>
      </w:r>
      <w:proofErr w:type="spellStart"/>
      <w:r w:rsidRPr="008C5491">
        <w:rPr>
          <w:rFonts w:cs="Times"/>
          <w:i/>
          <w:sz w:val="19"/>
          <w:szCs w:val="19"/>
          <w:lang w:val="en-US"/>
        </w:rPr>
        <w:t>Acanthaster</w:t>
      </w:r>
      <w:proofErr w:type="spellEnd"/>
      <w:r w:rsidRPr="008C5491">
        <w:rPr>
          <w:rFonts w:cs="Times"/>
          <w:sz w:val="19"/>
          <w:szCs w:val="19"/>
          <w:lang w:val="en-US"/>
        </w:rPr>
        <w:t xml:space="preserve"> spp.).</w:t>
      </w:r>
      <w:r w:rsidR="002168ED" w:rsidRPr="008C5491">
        <w:rPr>
          <w:rFonts w:cs="Times"/>
          <w:sz w:val="19"/>
          <w:szCs w:val="19"/>
          <w:lang w:val="en-US"/>
        </w:rPr>
        <w:t xml:space="preserve"> </w:t>
      </w:r>
      <w:r w:rsidRPr="008C5491">
        <w:rPr>
          <w:rFonts w:cs="Times"/>
          <w:i/>
          <w:sz w:val="19"/>
          <w:szCs w:val="19"/>
          <w:lang w:val="en-US"/>
        </w:rPr>
        <w:t>Oceanography and Marine Biology:</w:t>
      </w:r>
      <w:r w:rsidR="002168ED" w:rsidRPr="008C5491">
        <w:rPr>
          <w:rFonts w:cs="Times"/>
          <w:i/>
          <w:sz w:val="19"/>
          <w:szCs w:val="19"/>
          <w:lang w:val="en-US"/>
        </w:rPr>
        <w:t xml:space="preserve"> </w:t>
      </w:r>
      <w:r w:rsidRPr="008C5491">
        <w:rPr>
          <w:rFonts w:cs="Times"/>
          <w:i/>
          <w:sz w:val="19"/>
          <w:szCs w:val="19"/>
          <w:lang w:val="en-US"/>
        </w:rPr>
        <w:t xml:space="preserve">An </w:t>
      </w:r>
      <w:r w:rsidR="00BD7CD3" w:rsidRPr="008C5491">
        <w:rPr>
          <w:rFonts w:cs="Times"/>
          <w:i/>
          <w:sz w:val="19"/>
          <w:szCs w:val="19"/>
          <w:lang w:val="en-US"/>
        </w:rPr>
        <w:t>a</w:t>
      </w:r>
      <w:r w:rsidRPr="008C5491">
        <w:rPr>
          <w:rFonts w:cs="Times"/>
          <w:i/>
          <w:sz w:val="19"/>
          <w:szCs w:val="19"/>
          <w:lang w:val="en-US"/>
        </w:rPr>
        <w:t>nnual review</w:t>
      </w:r>
      <w:r w:rsidRPr="008C5491">
        <w:rPr>
          <w:rFonts w:cs="Times"/>
          <w:sz w:val="19"/>
          <w:szCs w:val="19"/>
          <w:lang w:val="en-US"/>
        </w:rPr>
        <w:t xml:space="preserve"> 52:133</w:t>
      </w:r>
      <w:r w:rsidR="00BD7CD3" w:rsidRPr="008C5491">
        <w:rPr>
          <w:rFonts w:cs="Times"/>
          <w:sz w:val="19"/>
          <w:szCs w:val="19"/>
          <w:lang w:val="en-US"/>
        </w:rPr>
        <w:t>–</w:t>
      </w:r>
      <w:r w:rsidRPr="008C5491">
        <w:rPr>
          <w:rFonts w:cs="Times"/>
          <w:sz w:val="19"/>
          <w:szCs w:val="19"/>
          <w:lang w:val="en-US"/>
        </w:rPr>
        <w:t xml:space="preserve">200. </w:t>
      </w:r>
    </w:p>
    <w:p w:rsidR="0073235F" w:rsidRPr="008C5491" w:rsidRDefault="0073235F" w:rsidP="004A62A0">
      <w:pPr>
        <w:widowControl w:val="0"/>
        <w:autoSpaceDE w:val="0"/>
        <w:autoSpaceDN w:val="0"/>
        <w:adjustRightInd w:val="0"/>
        <w:spacing w:after="150" w:line="240" w:lineRule="auto"/>
        <w:rPr>
          <w:rFonts w:cs="Times"/>
          <w:sz w:val="19"/>
          <w:szCs w:val="19"/>
          <w:lang w:val="en-US"/>
        </w:rPr>
      </w:pPr>
      <w:proofErr w:type="gramStart"/>
      <w:r w:rsidRPr="008C5491">
        <w:rPr>
          <w:rFonts w:cs="Times"/>
          <w:sz w:val="19"/>
          <w:szCs w:val="19"/>
          <w:lang w:val="en-US"/>
        </w:rPr>
        <w:t>Rivera-Posada</w:t>
      </w:r>
      <w:r w:rsidRPr="008C5491">
        <w:rPr>
          <w:rFonts w:cs="Times"/>
          <w:i/>
          <w:sz w:val="19"/>
          <w:szCs w:val="19"/>
          <w:lang w:val="en-US"/>
        </w:rPr>
        <w:t xml:space="preserve"> </w:t>
      </w:r>
      <w:r w:rsidRPr="008C5491">
        <w:rPr>
          <w:rFonts w:cs="Times"/>
          <w:sz w:val="19"/>
          <w:szCs w:val="19"/>
          <w:lang w:val="en-US"/>
        </w:rPr>
        <w:t>J</w:t>
      </w:r>
      <w:r w:rsidR="00BD7CD3" w:rsidRPr="008C5491">
        <w:rPr>
          <w:rFonts w:cs="Times"/>
          <w:sz w:val="19"/>
          <w:szCs w:val="19"/>
          <w:lang w:val="en-US"/>
        </w:rPr>
        <w:t>.</w:t>
      </w:r>
      <w:r w:rsidRPr="008C5491">
        <w:rPr>
          <w:rFonts w:cs="Times"/>
          <w:sz w:val="19"/>
          <w:szCs w:val="19"/>
          <w:lang w:val="en-US"/>
        </w:rPr>
        <w:t xml:space="preserve">, </w:t>
      </w:r>
      <w:proofErr w:type="spellStart"/>
      <w:r w:rsidRPr="008C5491">
        <w:rPr>
          <w:rFonts w:cs="Times"/>
          <w:sz w:val="19"/>
          <w:szCs w:val="19"/>
          <w:lang w:val="en-US"/>
        </w:rPr>
        <w:t>Caballes</w:t>
      </w:r>
      <w:proofErr w:type="spellEnd"/>
      <w:r w:rsidRPr="008C5491">
        <w:rPr>
          <w:rFonts w:cs="Times"/>
          <w:sz w:val="19"/>
          <w:szCs w:val="19"/>
          <w:lang w:val="en-US"/>
        </w:rPr>
        <w:t xml:space="preserve"> C</w:t>
      </w:r>
      <w:r w:rsidR="00BD7CD3" w:rsidRPr="008C5491">
        <w:rPr>
          <w:rFonts w:cs="Times"/>
          <w:sz w:val="19"/>
          <w:szCs w:val="19"/>
          <w:lang w:val="en-US"/>
        </w:rPr>
        <w:t>.</w:t>
      </w:r>
      <w:r w:rsidRPr="008C5491">
        <w:rPr>
          <w:rFonts w:cs="Times"/>
          <w:sz w:val="19"/>
          <w:szCs w:val="19"/>
          <w:lang w:val="en-US"/>
        </w:rPr>
        <w:t>F, Pratchett M</w:t>
      </w:r>
      <w:r w:rsidR="00BD7CD3" w:rsidRPr="008C5491">
        <w:rPr>
          <w:rFonts w:cs="Times"/>
          <w:sz w:val="19"/>
          <w:szCs w:val="19"/>
          <w:lang w:val="en-US"/>
        </w:rPr>
        <w:t>.</w:t>
      </w:r>
      <w:r w:rsidRPr="008C5491">
        <w:rPr>
          <w:rFonts w:cs="Times"/>
          <w:sz w:val="19"/>
          <w:szCs w:val="19"/>
          <w:lang w:val="en-US"/>
        </w:rPr>
        <w:t>S</w:t>
      </w:r>
      <w:r w:rsidR="00BD7CD3" w:rsidRPr="008C5491">
        <w:rPr>
          <w:rFonts w:cs="Times"/>
          <w:sz w:val="19"/>
          <w:szCs w:val="19"/>
          <w:lang w:val="en-US"/>
        </w:rPr>
        <w:t>.,</w:t>
      </w:r>
      <w:r w:rsidRPr="008C5491">
        <w:rPr>
          <w:rFonts w:cs="Times"/>
          <w:sz w:val="19"/>
          <w:szCs w:val="19"/>
          <w:lang w:val="en-US"/>
        </w:rPr>
        <w:t xml:space="preserve"> 2014</w:t>
      </w:r>
      <w:r w:rsidR="00BD7CD3" w:rsidRPr="008C5491">
        <w:rPr>
          <w:rFonts w:cs="Times"/>
          <w:sz w:val="19"/>
          <w:szCs w:val="19"/>
          <w:lang w:val="en-US"/>
        </w:rPr>
        <w:t>,</w:t>
      </w:r>
      <w:r w:rsidRPr="008C5491">
        <w:rPr>
          <w:rFonts w:cs="Times"/>
          <w:sz w:val="19"/>
          <w:szCs w:val="19"/>
          <w:lang w:val="en-US"/>
        </w:rPr>
        <w:t xml:space="preserve"> Size-related variation in arm damage frequency in the crown-of-thorns sea star, </w:t>
      </w:r>
      <w:proofErr w:type="spellStart"/>
      <w:r w:rsidRPr="008C5491">
        <w:rPr>
          <w:rFonts w:cs="Times"/>
          <w:i/>
          <w:sz w:val="19"/>
          <w:szCs w:val="19"/>
          <w:lang w:val="en-US"/>
        </w:rPr>
        <w:t>Acanthaster</w:t>
      </w:r>
      <w:proofErr w:type="spellEnd"/>
      <w:r w:rsidRPr="008C5491">
        <w:rPr>
          <w:rFonts w:cs="Times"/>
          <w:i/>
          <w:sz w:val="19"/>
          <w:szCs w:val="19"/>
          <w:lang w:val="en-US"/>
        </w:rPr>
        <w:t xml:space="preserve"> </w:t>
      </w:r>
      <w:proofErr w:type="spellStart"/>
      <w:r w:rsidRPr="008C5491">
        <w:rPr>
          <w:rFonts w:cs="Times"/>
          <w:i/>
          <w:sz w:val="19"/>
          <w:szCs w:val="19"/>
          <w:lang w:val="en-US"/>
        </w:rPr>
        <w:t>planci</w:t>
      </w:r>
      <w:proofErr w:type="spellEnd"/>
      <w:r w:rsidRPr="008C5491">
        <w:rPr>
          <w:rFonts w:cs="Times"/>
          <w:sz w:val="19"/>
          <w:szCs w:val="19"/>
          <w:lang w:val="en-US"/>
        </w:rPr>
        <w:t>.</w:t>
      </w:r>
      <w:proofErr w:type="gramEnd"/>
      <w:r w:rsidRPr="008C5491">
        <w:rPr>
          <w:rFonts w:cs="Times"/>
          <w:sz w:val="19"/>
          <w:szCs w:val="19"/>
          <w:lang w:val="en-US"/>
        </w:rPr>
        <w:t xml:space="preserve"> </w:t>
      </w:r>
      <w:r w:rsidRPr="008C5491">
        <w:rPr>
          <w:rFonts w:cs="Times"/>
          <w:i/>
          <w:sz w:val="19"/>
          <w:szCs w:val="19"/>
          <w:lang w:val="en-US"/>
        </w:rPr>
        <w:t>Journal of Coastal Life Medicine</w:t>
      </w:r>
      <w:r w:rsidR="00BD7CD3" w:rsidRPr="008C5491">
        <w:rPr>
          <w:rFonts w:cs="Times"/>
          <w:i/>
          <w:sz w:val="19"/>
          <w:szCs w:val="19"/>
          <w:lang w:val="en-US"/>
        </w:rPr>
        <w:t>,</w:t>
      </w:r>
      <w:r w:rsidRPr="008C5491">
        <w:rPr>
          <w:rFonts w:cs="Times"/>
          <w:sz w:val="19"/>
          <w:szCs w:val="19"/>
          <w:lang w:val="en-US"/>
        </w:rPr>
        <w:t xml:space="preserve"> 2(3): 187</w:t>
      </w:r>
      <w:r w:rsidR="006B7E2B" w:rsidRPr="008C5491">
        <w:rPr>
          <w:rFonts w:cs="Times"/>
          <w:sz w:val="19"/>
          <w:szCs w:val="19"/>
          <w:lang w:val="en-US"/>
        </w:rPr>
        <w:t>–</w:t>
      </w:r>
      <w:r w:rsidRPr="008C5491">
        <w:rPr>
          <w:rFonts w:cs="Times"/>
          <w:sz w:val="19"/>
          <w:szCs w:val="19"/>
          <w:lang w:val="en-US"/>
        </w:rPr>
        <w:t xml:space="preserve">195. </w:t>
      </w:r>
      <w:proofErr w:type="spellStart"/>
      <w:r w:rsidRPr="008C5491">
        <w:rPr>
          <w:rFonts w:cs="Times"/>
          <w:sz w:val="19"/>
          <w:szCs w:val="19"/>
          <w:lang w:val="en-US"/>
        </w:rPr>
        <w:t>Doi</w:t>
      </w:r>
      <w:proofErr w:type="spellEnd"/>
      <w:r w:rsidRPr="008C5491">
        <w:rPr>
          <w:rFonts w:cs="Times"/>
          <w:sz w:val="19"/>
          <w:szCs w:val="19"/>
          <w:lang w:val="en-US"/>
        </w:rPr>
        <w:t>: 10.12980/JCLM.2.2014J52.</w:t>
      </w:r>
    </w:p>
    <w:p w:rsidR="009D24AB" w:rsidRPr="008C5491" w:rsidRDefault="009D24AB" w:rsidP="004A62A0">
      <w:pPr>
        <w:widowControl w:val="0"/>
        <w:autoSpaceDE w:val="0"/>
        <w:autoSpaceDN w:val="0"/>
        <w:adjustRightInd w:val="0"/>
        <w:spacing w:after="150" w:line="240" w:lineRule="auto"/>
        <w:rPr>
          <w:rFonts w:cs="Times"/>
          <w:sz w:val="19"/>
          <w:szCs w:val="19"/>
          <w:lang w:val="en-US"/>
        </w:rPr>
      </w:pPr>
      <w:r w:rsidRPr="00315FE9">
        <w:rPr>
          <w:rFonts w:cs="Times"/>
          <w:sz w:val="19"/>
          <w:szCs w:val="19"/>
          <w:lang w:val="en-US"/>
        </w:rPr>
        <w:t>Rivera-Posada</w:t>
      </w:r>
      <w:r w:rsidRPr="00315FE9">
        <w:rPr>
          <w:rFonts w:cs="Times"/>
          <w:i/>
          <w:sz w:val="19"/>
          <w:szCs w:val="19"/>
          <w:lang w:val="en-US"/>
        </w:rPr>
        <w:t xml:space="preserve"> </w:t>
      </w:r>
      <w:r w:rsidRPr="00315FE9">
        <w:rPr>
          <w:rFonts w:cs="Times"/>
          <w:sz w:val="19"/>
          <w:szCs w:val="19"/>
          <w:lang w:val="en-US"/>
        </w:rPr>
        <w:t xml:space="preserve">J., Pratchett M.S., Aguilar, C., Grand, A., </w:t>
      </w:r>
      <w:proofErr w:type="spellStart"/>
      <w:r w:rsidRPr="00315FE9">
        <w:rPr>
          <w:rFonts w:cs="Times"/>
          <w:sz w:val="19"/>
          <w:szCs w:val="19"/>
          <w:lang w:val="en-US"/>
        </w:rPr>
        <w:t>Caballes</w:t>
      </w:r>
      <w:proofErr w:type="spellEnd"/>
      <w:r w:rsidRPr="00315FE9">
        <w:rPr>
          <w:rFonts w:cs="Times"/>
          <w:sz w:val="19"/>
          <w:szCs w:val="19"/>
          <w:lang w:val="en-US"/>
        </w:rPr>
        <w:t xml:space="preserve"> C.F, 2014, Bile salts and the single-shot lethal injection </w:t>
      </w:r>
      <w:r w:rsidR="008C5491" w:rsidRPr="00315FE9">
        <w:rPr>
          <w:rFonts w:cs="Times"/>
          <w:sz w:val="19"/>
          <w:szCs w:val="19"/>
          <w:lang w:val="en-US"/>
        </w:rPr>
        <w:t>method for killing crown-of-thorns sea stars (</w:t>
      </w:r>
      <w:proofErr w:type="spellStart"/>
      <w:r w:rsidR="008C5491" w:rsidRPr="00315FE9">
        <w:rPr>
          <w:rFonts w:cs="Times"/>
          <w:i/>
          <w:sz w:val="19"/>
          <w:szCs w:val="19"/>
          <w:lang w:val="en-US"/>
        </w:rPr>
        <w:t>Acanthaster</w:t>
      </w:r>
      <w:proofErr w:type="spellEnd"/>
      <w:r w:rsidR="008C5491" w:rsidRPr="00315FE9">
        <w:rPr>
          <w:rFonts w:cs="Times"/>
          <w:i/>
          <w:sz w:val="19"/>
          <w:szCs w:val="19"/>
          <w:lang w:val="en-US"/>
        </w:rPr>
        <w:t xml:space="preserve"> </w:t>
      </w:r>
      <w:proofErr w:type="spellStart"/>
      <w:r w:rsidR="008C5491" w:rsidRPr="00315FE9">
        <w:rPr>
          <w:rFonts w:cs="Times"/>
          <w:i/>
          <w:sz w:val="19"/>
          <w:szCs w:val="19"/>
          <w:lang w:val="en-US"/>
        </w:rPr>
        <w:t>planci</w:t>
      </w:r>
      <w:proofErr w:type="spellEnd"/>
      <w:r w:rsidR="008C5491" w:rsidRPr="00315FE9">
        <w:rPr>
          <w:rFonts w:cs="Times"/>
          <w:sz w:val="19"/>
          <w:szCs w:val="19"/>
          <w:lang w:val="en-US"/>
        </w:rPr>
        <w:t>), Ocean and Coastal Management (</w:t>
      </w:r>
      <w:r w:rsidR="00315FE9" w:rsidRPr="00315FE9">
        <w:rPr>
          <w:rFonts w:cs="Times"/>
          <w:sz w:val="19"/>
          <w:szCs w:val="19"/>
          <w:lang w:val="en-US"/>
        </w:rPr>
        <w:t>online 2 September 2014</w:t>
      </w:r>
      <w:r w:rsidR="008C5491" w:rsidRPr="00315FE9">
        <w:rPr>
          <w:rFonts w:cs="Times"/>
          <w:sz w:val="19"/>
          <w:szCs w:val="19"/>
          <w:lang w:val="en-US"/>
        </w:rPr>
        <w:t>).</w:t>
      </w:r>
      <w:r w:rsidR="008C5491" w:rsidRPr="008C5491">
        <w:rPr>
          <w:rFonts w:cs="Times"/>
          <w:sz w:val="19"/>
          <w:szCs w:val="19"/>
          <w:lang w:val="en-US"/>
        </w:rPr>
        <w:t xml:space="preserve"> </w:t>
      </w:r>
    </w:p>
    <w:p w:rsidR="001B56DA" w:rsidRPr="008C5491" w:rsidRDefault="0073235F" w:rsidP="004A62A0">
      <w:pPr>
        <w:widowControl w:val="0"/>
        <w:autoSpaceDE w:val="0"/>
        <w:autoSpaceDN w:val="0"/>
        <w:adjustRightInd w:val="0"/>
        <w:spacing w:after="150" w:line="240" w:lineRule="auto"/>
        <w:rPr>
          <w:rFonts w:cs="Times"/>
          <w:sz w:val="19"/>
          <w:szCs w:val="19"/>
          <w:lang w:val="en-US"/>
        </w:rPr>
        <w:sectPr w:rsidR="001B56DA" w:rsidRPr="008C5491" w:rsidSect="00D675F5">
          <w:headerReference w:type="default" r:id="rId61"/>
          <w:footerReference w:type="default" r:id="rId62"/>
          <w:pgSz w:w="11906" w:h="16838"/>
          <w:pgMar w:top="1135" w:right="1416" w:bottom="1440" w:left="1134" w:header="709" w:footer="335" w:gutter="0"/>
          <w:pgNumType w:start="1"/>
          <w:cols w:space="708"/>
          <w:docGrid w:linePitch="360"/>
        </w:sectPr>
      </w:pPr>
      <w:proofErr w:type="spellStart"/>
      <w:r w:rsidRPr="008C5491">
        <w:rPr>
          <w:rFonts w:cs="Times"/>
          <w:sz w:val="19"/>
          <w:szCs w:val="19"/>
          <w:lang w:val="en-US"/>
        </w:rPr>
        <w:t>Zann</w:t>
      </w:r>
      <w:proofErr w:type="spellEnd"/>
      <w:r w:rsidRPr="008C5491">
        <w:rPr>
          <w:rFonts w:cs="Times"/>
          <w:sz w:val="19"/>
          <w:szCs w:val="19"/>
          <w:lang w:val="en-US"/>
        </w:rPr>
        <w:t xml:space="preserve"> L</w:t>
      </w:r>
      <w:r w:rsidR="00BD7CD3" w:rsidRPr="008C5491">
        <w:rPr>
          <w:rFonts w:cs="Times"/>
          <w:sz w:val="19"/>
          <w:szCs w:val="19"/>
          <w:lang w:val="en-US"/>
        </w:rPr>
        <w:t>.</w:t>
      </w:r>
      <w:r w:rsidRPr="008C5491">
        <w:rPr>
          <w:rFonts w:cs="Times"/>
          <w:sz w:val="19"/>
          <w:szCs w:val="19"/>
          <w:lang w:val="en-US"/>
        </w:rPr>
        <w:t>, Brodie J</w:t>
      </w:r>
      <w:r w:rsidR="00BD7CD3" w:rsidRPr="008C5491">
        <w:rPr>
          <w:rFonts w:cs="Times"/>
          <w:sz w:val="19"/>
          <w:szCs w:val="19"/>
          <w:lang w:val="en-US"/>
        </w:rPr>
        <w:t>.</w:t>
      </w:r>
      <w:r w:rsidRPr="008C5491">
        <w:rPr>
          <w:rFonts w:cs="Times"/>
          <w:sz w:val="19"/>
          <w:szCs w:val="19"/>
          <w:lang w:val="en-US"/>
        </w:rPr>
        <w:t>, Berryman C</w:t>
      </w:r>
      <w:r w:rsidR="00BD7CD3" w:rsidRPr="008C5491">
        <w:rPr>
          <w:rFonts w:cs="Times"/>
          <w:sz w:val="19"/>
          <w:szCs w:val="19"/>
          <w:lang w:val="en-US"/>
        </w:rPr>
        <w:t>.</w:t>
      </w:r>
      <w:r w:rsidRPr="008C5491">
        <w:rPr>
          <w:rFonts w:cs="Times"/>
          <w:sz w:val="19"/>
          <w:szCs w:val="19"/>
          <w:lang w:val="en-US"/>
        </w:rPr>
        <w:t xml:space="preserve">, </w:t>
      </w:r>
      <w:proofErr w:type="spellStart"/>
      <w:r w:rsidRPr="008C5491">
        <w:rPr>
          <w:rFonts w:cs="Times"/>
          <w:sz w:val="19"/>
          <w:szCs w:val="19"/>
          <w:lang w:val="en-US"/>
        </w:rPr>
        <w:t>Naqasima</w:t>
      </w:r>
      <w:proofErr w:type="spellEnd"/>
      <w:r w:rsidRPr="008C5491">
        <w:rPr>
          <w:rFonts w:cs="Times"/>
          <w:sz w:val="19"/>
          <w:szCs w:val="19"/>
          <w:lang w:val="en-US"/>
        </w:rPr>
        <w:t xml:space="preserve"> M. 1987</w:t>
      </w:r>
      <w:r w:rsidR="00BD7CD3" w:rsidRPr="008C5491">
        <w:rPr>
          <w:rFonts w:cs="Times"/>
          <w:sz w:val="19"/>
          <w:szCs w:val="19"/>
          <w:lang w:val="en-US"/>
        </w:rPr>
        <w:t>,</w:t>
      </w:r>
      <w:r w:rsidRPr="008C5491">
        <w:rPr>
          <w:rFonts w:cs="Times"/>
          <w:sz w:val="19"/>
          <w:szCs w:val="19"/>
          <w:lang w:val="en-US"/>
        </w:rPr>
        <w:t xml:space="preserve"> Recruitment, ecology, growth and behavior of juvenile </w:t>
      </w:r>
      <w:proofErr w:type="spellStart"/>
      <w:r w:rsidRPr="008C5491">
        <w:rPr>
          <w:rFonts w:cs="Times"/>
          <w:i/>
          <w:sz w:val="19"/>
          <w:szCs w:val="19"/>
          <w:lang w:val="en-US"/>
        </w:rPr>
        <w:t>Acanthaster</w:t>
      </w:r>
      <w:proofErr w:type="spellEnd"/>
      <w:r w:rsidRPr="008C5491">
        <w:rPr>
          <w:rFonts w:cs="Times"/>
          <w:i/>
          <w:sz w:val="19"/>
          <w:szCs w:val="19"/>
          <w:lang w:val="en-US"/>
        </w:rPr>
        <w:t xml:space="preserve"> </w:t>
      </w:r>
      <w:proofErr w:type="spellStart"/>
      <w:r w:rsidRPr="008C5491">
        <w:rPr>
          <w:rFonts w:cs="Times"/>
          <w:i/>
          <w:sz w:val="19"/>
          <w:szCs w:val="19"/>
          <w:lang w:val="en-US"/>
        </w:rPr>
        <w:t>planci</w:t>
      </w:r>
      <w:proofErr w:type="spellEnd"/>
      <w:r w:rsidRPr="008C5491">
        <w:rPr>
          <w:rFonts w:cs="Times"/>
          <w:i/>
          <w:sz w:val="19"/>
          <w:szCs w:val="19"/>
          <w:lang w:val="en-US"/>
        </w:rPr>
        <w:t xml:space="preserve"> </w:t>
      </w:r>
      <w:r w:rsidRPr="008C5491">
        <w:rPr>
          <w:rFonts w:cs="Times"/>
          <w:sz w:val="19"/>
          <w:szCs w:val="19"/>
          <w:lang w:val="en-US"/>
        </w:rPr>
        <w:t xml:space="preserve">(L.) </w:t>
      </w:r>
      <w:r w:rsidRPr="008C5491">
        <w:rPr>
          <w:rFonts w:cs="Times"/>
          <w:i/>
          <w:sz w:val="19"/>
          <w:szCs w:val="19"/>
          <w:lang w:val="en-US"/>
        </w:rPr>
        <w:t>Bull</w:t>
      </w:r>
      <w:r w:rsidR="00BD7CD3" w:rsidRPr="008C5491">
        <w:rPr>
          <w:rFonts w:cs="Times"/>
          <w:i/>
          <w:sz w:val="19"/>
          <w:szCs w:val="19"/>
          <w:lang w:val="en-US"/>
        </w:rPr>
        <w:t xml:space="preserve">etin of </w:t>
      </w:r>
      <w:r w:rsidRPr="008C5491">
        <w:rPr>
          <w:rFonts w:cs="Times"/>
          <w:i/>
          <w:sz w:val="19"/>
          <w:szCs w:val="19"/>
          <w:lang w:val="en-US"/>
        </w:rPr>
        <w:t>Mar</w:t>
      </w:r>
      <w:r w:rsidR="00BD7CD3" w:rsidRPr="008C5491">
        <w:rPr>
          <w:rFonts w:cs="Times"/>
          <w:i/>
          <w:sz w:val="19"/>
          <w:szCs w:val="19"/>
          <w:lang w:val="en-US"/>
        </w:rPr>
        <w:t>ine</w:t>
      </w:r>
      <w:r w:rsidRPr="008C5491">
        <w:rPr>
          <w:rFonts w:cs="Times"/>
          <w:i/>
          <w:sz w:val="19"/>
          <w:szCs w:val="19"/>
          <w:lang w:val="en-US"/>
        </w:rPr>
        <w:t xml:space="preserve"> Sci</w:t>
      </w:r>
      <w:r w:rsidR="00BD7CD3" w:rsidRPr="008C5491">
        <w:rPr>
          <w:rFonts w:cs="Times"/>
          <w:i/>
          <w:sz w:val="19"/>
          <w:szCs w:val="19"/>
          <w:lang w:val="en-US"/>
        </w:rPr>
        <w:t>ence</w:t>
      </w:r>
      <w:r w:rsidRPr="008C5491">
        <w:rPr>
          <w:rFonts w:cs="Times"/>
          <w:sz w:val="19"/>
          <w:szCs w:val="19"/>
          <w:lang w:val="en-US"/>
        </w:rPr>
        <w:t xml:space="preserve"> 41: 561</w:t>
      </w:r>
      <w:r w:rsidR="006B7E2B" w:rsidRPr="008C5491">
        <w:rPr>
          <w:rFonts w:cs="Times"/>
          <w:sz w:val="19"/>
          <w:szCs w:val="19"/>
          <w:lang w:val="en-US"/>
        </w:rPr>
        <w:t>–</w:t>
      </w:r>
      <w:r w:rsidRPr="008C5491">
        <w:rPr>
          <w:rFonts w:cs="Times"/>
          <w:sz w:val="19"/>
          <w:szCs w:val="19"/>
          <w:lang w:val="en-US"/>
        </w:rPr>
        <w:t xml:space="preserve">575. </w:t>
      </w:r>
    </w:p>
    <w:p w:rsidR="001B56DA" w:rsidRPr="000B3C8F" w:rsidRDefault="001B56DA" w:rsidP="001B56DA">
      <w:pPr>
        <w:jc w:val="center"/>
        <w:rPr>
          <w:rFonts w:cs="Arial"/>
          <w:b/>
          <w:sz w:val="28"/>
          <w:szCs w:val="28"/>
        </w:rPr>
      </w:pPr>
      <w:r>
        <w:rPr>
          <w:rFonts w:cs="Arial"/>
          <w:b/>
          <w:sz w:val="28"/>
          <w:szCs w:val="28"/>
        </w:rPr>
        <w:lastRenderedPageBreak/>
        <w:t>Crown-of-thorns starfish control program report</w:t>
      </w:r>
      <w:r w:rsidRPr="000B3C8F">
        <w:rPr>
          <w:rFonts w:cs="Arial"/>
          <w:b/>
          <w:sz w:val="28"/>
          <w:szCs w:val="28"/>
        </w:rPr>
        <w:t xml:space="preserve"> </w:t>
      </w:r>
      <w:r>
        <w:rPr>
          <w:rFonts w:cs="Arial"/>
          <w:b/>
          <w:sz w:val="28"/>
          <w:szCs w:val="28"/>
        </w:rPr>
        <w:t>f</w:t>
      </w:r>
      <w:r w:rsidRPr="000B3C8F">
        <w:rPr>
          <w:rFonts w:cs="Arial"/>
          <w:b/>
          <w:sz w:val="28"/>
          <w:szCs w:val="28"/>
        </w:rPr>
        <w:t>orm</w:t>
      </w:r>
      <w:r w:rsidR="00315FE9">
        <w:rPr>
          <w:rFonts w:cs="Arial"/>
          <w:b/>
          <w:sz w:val="28"/>
          <w:szCs w:val="28"/>
        </w:rPr>
        <w:t xml:space="preserve"> (guide only)</w:t>
      </w:r>
    </w:p>
    <w:tbl>
      <w:tblPr>
        <w:tblW w:w="0" w:type="auto"/>
        <w:tblLook w:val="04A0" w:firstRow="1" w:lastRow="0" w:firstColumn="1" w:lastColumn="0" w:noHBand="0" w:noVBand="1"/>
        <w:tblCaption w:val="Table "/>
        <w:tblDescription w:val="Table within COTS reporting form to record permit number, vessel, contact detaisl and date submitted "/>
      </w:tblPr>
      <w:tblGrid>
        <w:gridCol w:w="2660"/>
        <w:gridCol w:w="7087"/>
      </w:tblGrid>
      <w:tr w:rsidR="001B56DA" w:rsidRPr="00C16ABD" w:rsidTr="00F31896">
        <w:tc>
          <w:tcPr>
            <w:tcW w:w="2660" w:type="dxa"/>
            <w:shd w:val="clear" w:color="auto" w:fill="auto"/>
          </w:tcPr>
          <w:p w:rsidR="001B56DA" w:rsidRPr="00C16ABD" w:rsidRDefault="001B56DA" w:rsidP="004D58EB">
            <w:pPr>
              <w:pStyle w:val="Front"/>
              <w:rPr>
                <w:rFonts w:cs="Arial"/>
                <w:b/>
              </w:rPr>
            </w:pPr>
            <w:r w:rsidRPr="004D58EB">
              <w:rPr>
                <w:rFonts w:cs="Arial"/>
                <w:b/>
                <w:bCs/>
                <w:sz w:val="24"/>
              </w:rPr>
              <w:t xml:space="preserve">Marine </w:t>
            </w:r>
            <w:r w:rsidR="004D58EB">
              <w:rPr>
                <w:rFonts w:cs="Arial"/>
                <w:b/>
                <w:bCs/>
                <w:sz w:val="24"/>
              </w:rPr>
              <w:t>P</w:t>
            </w:r>
            <w:r w:rsidRPr="004D58EB">
              <w:rPr>
                <w:rFonts w:cs="Arial"/>
                <w:b/>
                <w:bCs/>
                <w:sz w:val="24"/>
              </w:rPr>
              <w:t xml:space="preserve">arks </w:t>
            </w:r>
            <w:r w:rsidR="004D58EB">
              <w:rPr>
                <w:rFonts w:cs="Arial"/>
                <w:b/>
                <w:bCs/>
                <w:sz w:val="24"/>
              </w:rPr>
              <w:t>p</w:t>
            </w:r>
            <w:r w:rsidRPr="004D58EB">
              <w:rPr>
                <w:rFonts w:cs="Arial"/>
                <w:b/>
                <w:bCs/>
                <w:sz w:val="24"/>
              </w:rPr>
              <w:t>ermit:</w:t>
            </w:r>
          </w:p>
        </w:tc>
        <w:tc>
          <w:tcPr>
            <w:tcW w:w="7087" w:type="dxa"/>
            <w:shd w:val="clear" w:color="auto" w:fill="auto"/>
          </w:tcPr>
          <w:p w:rsidR="001B56DA" w:rsidRPr="00C16ABD" w:rsidRDefault="001B56DA" w:rsidP="00F31896">
            <w:pPr>
              <w:pStyle w:val="Heading4"/>
              <w:rPr>
                <w:rFonts w:eastAsia="Arial Unicode MS" w:cs="Arial"/>
                <w:b/>
                <w:szCs w:val="24"/>
              </w:rPr>
            </w:pPr>
          </w:p>
        </w:tc>
      </w:tr>
      <w:tr w:rsidR="001B56DA" w:rsidRPr="00C16ABD" w:rsidTr="00F31896">
        <w:tc>
          <w:tcPr>
            <w:tcW w:w="2660" w:type="dxa"/>
            <w:shd w:val="clear" w:color="auto" w:fill="auto"/>
          </w:tcPr>
          <w:p w:rsidR="001B56DA" w:rsidRPr="00C16ABD" w:rsidRDefault="001B56DA" w:rsidP="00F31896">
            <w:pPr>
              <w:pStyle w:val="Front"/>
              <w:rPr>
                <w:rFonts w:cs="Arial"/>
              </w:rPr>
            </w:pPr>
            <w:proofErr w:type="spellStart"/>
            <w:r w:rsidRPr="00C16ABD">
              <w:rPr>
                <w:rFonts w:cs="Arial"/>
                <w:b/>
                <w:bCs/>
                <w:sz w:val="24"/>
              </w:rPr>
              <w:t>Permittee</w:t>
            </w:r>
            <w:proofErr w:type="spellEnd"/>
            <w:r w:rsidRPr="00C16ABD">
              <w:rPr>
                <w:rFonts w:cs="Arial"/>
                <w:b/>
              </w:rPr>
              <w:t>:</w:t>
            </w:r>
          </w:p>
        </w:tc>
        <w:tc>
          <w:tcPr>
            <w:tcW w:w="7087" w:type="dxa"/>
            <w:shd w:val="clear" w:color="auto" w:fill="auto"/>
          </w:tcPr>
          <w:p w:rsidR="001B56DA" w:rsidRPr="00C16ABD" w:rsidRDefault="001B56DA" w:rsidP="00F31896">
            <w:pPr>
              <w:pStyle w:val="Front"/>
              <w:rPr>
                <w:rFonts w:cs="Arial"/>
              </w:rPr>
            </w:pPr>
          </w:p>
        </w:tc>
      </w:tr>
      <w:tr w:rsidR="001B56DA" w:rsidRPr="00C16ABD" w:rsidTr="00F31896">
        <w:tc>
          <w:tcPr>
            <w:tcW w:w="2660" w:type="dxa"/>
            <w:shd w:val="clear" w:color="auto" w:fill="auto"/>
          </w:tcPr>
          <w:p w:rsidR="001B56DA" w:rsidRPr="00C16ABD" w:rsidRDefault="001B56DA" w:rsidP="00F31896">
            <w:pPr>
              <w:pStyle w:val="Front"/>
              <w:rPr>
                <w:rFonts w:cs="Arial"/>
                <w:b/>
                <w:bCs/>
                <w:sz w:val="24"/>
              </w:rPr>
            </w:pPr>
            <w:r w:rsidRPr="00C16ABD">
              <w:rPr>
                <w:rFonts w:cs="Arial"/>
                <w:b/>
                <w:bCs/>
                <w:sz w:val="24"/>
              </w:rPr>
              <w:t>Vessel:</w:t>
            </w:r>
          </w:p>
        </w:tc>
        <w:tc>
          <w:tcPr>
            <w:tcW w:w="7087" w:type="dxa"/>
            <w:shd w:val="clear" w:color="auto" w:fill="auto"/>
          </w:tcPr>
          <w:p w:rsidR="001B56DA" w:rsidRPr="00C16ABD" w:rsidRDefault="001B56DA" w:rsidP="00F31896">
            <w:pPr>
              <w:pStyle w:val="Front"/>
              <w:rPr>
                <w:rFonts w:cs="Arial"/>
              </w:rPr>
            </w:pPr>
          </w:p>
        </w:tc>
      </w:tr>
      <w:tr w:rsidR="001B56DA" w:rsidRPr="00C16ABD" w:rsidTr="00F31896">
        <w:tc>
          <w:tcPr>
            <w:tcW w:w="2660" w:type="dxa"/>
            <w:shd w:val="clear" w:color="auto" w:fill="auto"/>
          </w:tcPr>
          <w:p w:rsidR="001B56DA" w:rsidRPr="00C16ABD" w:rsidRDefault="001B56DA" w:rsidP="008C6E79">
            <w:pPr>
              <w:pStyle w:val="Front"/>
              <w:rPr>
                <w:rFonts w:cs="Arial"/>
                <w:b/>
                <w:bCs/>
                <w:sz w:val="24"/>
              </w:rPr>
            </w:pPr>
            <w:r w:rsidRPr="00C16ABD">
              <w:rPr>
                <w:rFonts w:cs="Arial"/>
                <w:b/>
                <w:bCs/>
                <w:sz w:val="24"/>
              </w:rPr>
              <w:t xml:space="preserve">Contact </w:t>
            </w:r>
            <w:r w:rsidR="008C6E79">
              <w:rPr>
                <w:rFonts w:cs="Arial"/>
                <w:b/>
                <w:bCs/>
                <w:sz w:val="24"/>
              </w:rPr>
              <w:t>n</w:t>
            </w:r>
            <w:r w:rsidRPr="00C16ABD">
              <w:rPr>
                <w:rFonts w:cs="Arial"/>
                <w:b/>
                <w:bCs/>
                <w:sz w:val="24"/>
              </w:rPr>
              <w:t>ame:</w:t>
            </w:r>
          </w:p>
        </w:tc>
        <w:tc>
          <w:tcPr>
            <w:tcW w:w="7087" w:type="dxa"/>
            <w:shd w:val="clear" w:color="auto" w:fill="auto"/>
          </w:tcPr>
          <w:p w:rsidR="001B56DA" w:rsidRPr="00C16ABD" w:rsidRDefault="001B56DA" w:rsidP="00F31896">
            <w:pPr>
              <w:pStyle w:val="Front"/>
              <w:rPr>
                <w:rFonts w:cs="Arial"/>
              </w:rPr>
            </w:pPr>
          </w:p>
        </w:tc>
      </w:tr>
      <w:tr w:rsidR="001B56DA" w:rsidRPr="00C16ABD" w:rsidTr="00F31896">
        <w:tc>
          <w:tcPr>
            <w:tcW w:w="2660" w:type="dxa"/>
            <w:shd w:val="clear" w:color="auto" w:fill="auto"/>
          </w:tcPr>
          <w:p w:rsidR="001B56DA" w:rsidRPr="00C16ABD" w:rsidRDefault="001B56DA" w:rsidP="008C6E79">
            <w:pPr>
              <w:pStyle w:val="Front"/>
              <w:rPr>
                <w:rFonts w:cs="Arial"/>
                <w:b/>
                <w:bCs/>
                <w:sz w:val="24"/>
              </w:rPr>
            </w:pPr>
            <w:r w:rsidRPr="00C16ABD">
              <w:rPr>
                <w:rFonts w:cs="Arial"/>
                <w:b/>
                <w:bCs/>
                <w:sz w:val="24"/>
              </w:rPr>
              <w:t xml:space="preserve">Contact </w:t>
            </w:r>
            <w:r w:rsidR="008C6E79">
              <w:rPr>
                <w:rFonts w:cs="Arial"/>
                <w:b/>
                <w:bCs/>
                <w:sz w:val="24"/>
              </w:rPr>
              <w:t>e</w:t>
            </w:r>
            <w:r w:rsidRPr="00C16ABD">
              <w:rPr>
                <w:rFonts w:cs="Arial"/>
                <w:b/>
                <w:bCs/>
                <w:sz w:val="24"/>
              </w:rPr>
              <w:t>mail:</w:t>
            </w:r>
          </w:p>
        </w:tc>
        <w:tc>
          <w:tcPr>
            <w:tcW w:w="7087" w:type="dxa"/>
            <w:shd w:val="clear" w:color="auto" w:fill="auto"/>
          </w:tcPr>
          <w:p w:rsidR="001B56DA" w:rsidRPr="00C16ABD" w:rsidRDefault="001B56DA" w:rsidP="00F31896">
            <w:pPr>
              <w:pStyle w:val="Front"/>
              <w:rPr>
                <w:rFonts w:cs="Arial"/>
              </w:rPr>
            </w:pPr>
          </w:p>
        </w:tc>
      </w:tr>
      <w:tr w:rsidR="001B56DA" w:rsidRPr="00C16ABD" w:rsidTr="00F31896">
        <w:tc>
          <w:tcPr>
            <w:tcW w:w="2660" w:type="dxa"/>
            <w:shd w:val="clear" w:color="auto" w:fill="auto"/>
          </w:tcPr>
          <w:p w:rsidR="001B56DA" w:rsidRPr="00C16ABD" w:rsidRDefault="001B56DA" w:rsidP="008C6E79">
            <w:pPr>
              <w:pStyle w:val="Front"/>
              <w:rPr>
                <w:rFonts w:cs="Arial"/>
                <w:b/>
                <w:bCs/>
                <w:sz w:val="24"/>
              </w:rPr>
            </w:pPr>
            <w:r w:rsidRPr="00C16ABD">
              <w:rPr>
                <w:rFonts w:cs="Arial"/>
                <w:b/>
                <w:bCs/>
                <w:sz w:val="24"/>
              </w:rPr>
              <w:t xml:space="preserve">Contact </w:t>
            </w:r>
            <w:r w:rsidR="008C6E79">
              <w:rPr>
                <w:rFonts w:cs="Arial"/>
                <w:b/>
                <w:bCs/>
                <w:sz w:val="24"/>
              </w:rPr>
              <w:t>p</w:t>
            </w:r>
            <w:r w:rsidRPr="00C16ABD">
              <w:rPr>
                <w:rFonts w:cs="Arial"/>
                <w:b/>
                <w:bCs/>
                <w:sz w:val="24"/>
              </w:rPr>
              <w:t>hone:</w:t>
            </w:r>
          </w:p>
        </w:tc>
        <w:tc>
          <w:tcPr>
            <w:tcW w:w="7087" w:type="dxa"/>
            <w:shd w:val="clear" w:color="auto" w:fill="auto"/>
          </w:tcPr>
          <w:p w:rsidR="001B56DA" w:rsidRPr="00C16ABD" w:rsidRDefault="001B56DA" w:rsidP="00F31896">
            <w:pPr>
              <w:pStyle w:val="Front"/>
              <w:rPr>
                <w:rFonts w:cs="Arial"/>
              </w:rPr>
            </w:pPr>
          </w:p>
        </w:tc>
      </w:tr>
      <w:tr w:rsidR="001B56DA" w:rsidRPr="00C16ABD" w:rsidTr="00F31896">
        <w:tc>
          <w:tcPr>
            <w:tcW w:w="2660" w:type="dxa"/>
            <w:shd w:val="clear" w:color="auto" w:fill="auto"/>
          </w:tcPr>
          <w:p w:rsidR="001B56DA" w:rsidRPr="00C16ABD" w:rsidRDefault="001B56DA" w:rsidP="008C6E79">
            <w:pPr>
              <w:pStyle w:val="Front"/>
              <w:rPr>
                <w:rFonts w:cs="Arial"/>
                <w:b/>
                <w:bCs/>
                <w:sz w:val="24"/>
              </w:rPr>
            </w:pPr>
            <w:r w:rsidRPr="00C16ABD">
              <w:rPr>
                <w:rFonts w:cs="Arial"/>
                <w:b/>
                <w:bCs/>
                <w:sz w:val="24"/>
              </w:rPr>
              <w:t xml:space="preserve">Date </w:t>
            </w:r>
            <w:r w:rsidR="008C6E79">
              <w:rPr>
                <w:rFonts w:cs="Arial"/>
                <w:b/>
                <w:bCs/>
                <w:sz w:val="24"/>
              </w:rPr>
              <w:t>s</w:t>
            </w:r>
            <w:r w:rsidRPr="00C16ABD">
              <w:rPr>
                <w:rFonts w:cs="Arial"/>
                <w:b/>
                <w:bCs/>
                <w:sz w:val="24"/>
              </w:rPr>
              <w:t>ubmitted:</w:t>
            </w:r>
          </w:p>
        </w:tc>
        <w:tc>
          <w:tcPr>
            <w:tcW w:w="7087" w:type="dxa"/>
            <w:shd w:val="clear" w:color="auto" w:fill="auto"/>
          </w:tcPr>
          <w:p w:rsidR="001B56DA" w:rsidRPr="00C16ABD" w:rsidRDefault="001B56DA" w:rsidP="00F31896">
            <w:pPr>
              <w:pStyle w:val="Front"/>
              <w:rPr>
                <w:rFonts w:cs="Arial"/>
              </w:rPr>
            </w:pPr>
          </w:p>
        </w:tc>
      </w:tr>
    </w:tbl>
    <w:p w:rsidR="001B56DA" w:rsidRPr="00287364" w:rsidRDefault="001B56DA" w:rsidP="001B56DA">
      <w:pPr>
        <w:spacing w:after="0"/>
        <w:rPr>
          <w:rFonts w:cs="Arial"/>
          <w:sz w:val="22"/>
        </w:rPr>
      </w:pPr>
      <w:r w:rsidRPr="00287364">
        <w:rPr>
          <w:rFonts w:cs="Arial"/>
          <w:sz w:val="22"/>
        </w:rPr>
        <w:fldChar w:fldCharType="begin"/>
      </w:r>
      <w:r w:rsidRPr="00287364">
        <w:rPr>
          <w:rFonts w:cs="Arial"/>
          <w:sz w:val="22"/>
        </w:rPr>
        <w:instrText xml:space="preserve"> DOCVARIABLE  TRADINGAS /*CHARFORMAT </w:instrText>
      </w:r>
      <w:r w:rsidRPr="00287364">
        <w:rPr>
          <w:rFonts w:cs="Arial"/>
          <w:sz w:val="22"/>
        </w:rPr>
        <w:fldChar w:fldCharType="end"/>
      </w:r>
    </w:p>
    <w:p w:rsidR="001B56DA" w:rsidRPr="009642C0" w:rsidRDefault="001B56DA" w:rsidP="001B56DA">
      <w:pPr>
        <w:spacing w:after="0"/>
        <w:rPr>
          <w:b/>
        </w:rPr>
      </w:pPr>
      <w:r w:rsidRPr="009642C0">
        <w:rPr>
          <w:b/>
        </w:rPr>
        <w:t xml:space="preserve">Please </w:t>
      </w:r>
      <w:r w:rsidR="006F18A5">
        <w:rPr>
          <w:b/>
        </w:rPr>
        <w:t>n</w:t>
      </w:r>
      <w:r w:rsidRPr="009642C0">
        <w:rPr>
          <w:b/>
        </w:rPr>
        <w:t>ote:</w:t>
      </w:r>
    </w:p>
    <w:p w:rsidR="001B56DA" w:rsidRPr="003F1A9D" w:rsidRDefault="001B56DA" w:rsidP="001B56DA">
      <w:pPr>
        <w:numPr>
          <w:ilvl w:val="0"/>
          <w:numId w:val="17"/>
        </w:numPr>
        <w:spacing w:after="0" w:line="240" w:lineRule="auto"/>
        <w:rPr>
          <w:sz w:val="22"/>
        </w:rPr>
      </w:pPr>
      <w:r w:rsidRPr="003F1A9D">
        <w:rPr>
          <w:sz w:val="22"/>
        </w:rPr>
        <w:t xml:space="preserve">An electronic copy of this report form will be sent to the primary contact for this permit. This form can be submitted via email </w:t>
      </w:r>
      <w:r w:rsidR="004A62A0">
        <w:rPr>
          <w:sz w:val="22"/>
        </w:rPr>
        <w:t>or</w:t>
      </w:r>
      <w:r w:rsidRPr="003F1A9D">
        <w:rPr>
          <w:sz w:val="22"/>
        </w:rPr>
        <w:t xml:space="preserve"> web</w:t>
      </w:r>
      <w:r w:rsidR="002546B4">
        <w:rPr>
          <w:sz w:val="22"/>
        </w:rPr>
        <w:t>.</w:t>
      </w:r>
    </w:p>
    <w:p w:rsidR="001B56DA" w:rsidRPr="003F1A9D" w:rsidRDefault="001B56DA" w:rsidP="001B56DA">
      <w:pPr>
        <w:numPr>
          <w:ilvl w:val="0"/>
          <w:numId w:val="17"/>
        </w:numPr>
        <w:spacing w:after="0" w:line="240" w:lineRule="auto"/>
        <w:rPr>
          <w:sz w:val="22"/>
        </w:rPr>
      </w:pPr>
      <w:r w:rsidRPr="003F1A9D">
        <w:rPr>
          <w:sz w:val="22"/>
        </w:rPr>
        <w:t xml:space="preserve">Cumulative monthly effort can be submitted or alternatively </w:t>
      </w:r>
      <w:proofErr w:type="spellStart"/>
      <w:r w:rsidRPr="003F1A9D">
        <w:rPr>
          <w:sz w:val="22"/>
        </w:rPr>
        <w:t>permittees</w:t>
      </w:r>
      <w:proofErr w:type="spellEnd"/>
      <w:r w:rsidRPr="003F1A9D">
        <w:rPr>
          <w:sz w:val="22"/>
        </w:rPr>
        <w:t xml:space="preserve"> can provide finer detail (e.g. daily effort) by </w:t>
      </w:r>
      <w:r w:rsidR="004A62A0">
        <w:rPr>
          <w:sz w:val="22"/>
        </w:rPr>
        <w:t>inserting more rows in</w:t>
      </w:r>
      <w:r w:rsidRPr="003F1A9D">
        <w:rPr>
          <w:sz w:val="22"/>
        </w:rPr>
        <w:t xml:space="preserve"> the </w:t>
      </w:r>
      <w:r w:rsidR="004A62A0">
        <w:rPr>
          <w:sz w:val="22"/>
        </w:rPr>
        <w:t>table</w:t>
      </w:r>
      <w:r w:rsidRPr="003F1A9D">
        <w:rPr>
          <w:sz w:val="22"/>
        </w:rPr>
        <w:t xml:space="preserve">. </w:t>
      </w:r>
    </w:p>
    <w:p w:rsidR="001B56DA" w:rsidRDefault="001B56DA" w:rsidP="001B56DA"/>
    <w:tbl>
      <w:tblPr>
        <w:tblW w:w="15598" w:type="dxa"/>
        <w:tblInd w:w="103" w:type="dxa"/>
        <w:tblLayout w:type="fixed"/>
        <w:tblLook w:val="04A0" w:firstRow="1" w:lastRow="0" w:firstColumn="1" w:lastColumn="0" w:noHBand="0" w:noVBand="1"/>
        <w:tblCaption w:val="Table "/>
        <w:tblDescription w:val="Table to record details of dives, how many COTS were seen, total bottom time and location details. "/>
      </w:tblPr>
      <w:tblGrid>
        <w:gridCol w:w="1195"/>
        <w:gridCol w:w="1417"/>
        <w:gridCol w:w="851"/>
        <w:gridCol w:w="1220"/>
        <w:gridCol w:w="1276"/>
        <w:gridCol w:w="1276"/>
        <w:gridCol w:w="958"/>
        <w:gridCol w:w="743"/>
        <w:gridCol w:w="850"/>
        <w:gridCol w:w="992"/>
        <w:gridCol w:w="851"/>
        <w:gridCol w:w="992"/>
        <w:gridCol w:w="992"/>
        <w:gridCol w:w="736"/>
        <w:gridCol w:w="1249"/>
      </w:tblGrid>
      <w:tr w:rsidR="001B56DA" w:rsidRPr="00B655F8" w:rsidTr="00C12A8B">
        <w:trPr>
          <w:trHeight w:val="540"/>
        </w:trPr>
        <w:tc>
          <w:tcPr>
            <w:tcW w:w="1195" w:type="dxa"/>
            <w:vMerge w:val="restart"/>
            <w:tcBorders>
              <w:top w:val="single" w:sz="4" w:space="0" w:color="auto"/>
              <w:left w:val="single" w:sz="4" w:space="0" w:color="auto"/>
              <w:right w:val="single" w:sz="4" w:space="0" w:color="auto"/>
            </w:tcBorders>
            <w:shd w:val="clear" w:color="auto" w:fill="D9D9D9"/>
            <w:vAlign w:val="center"/>
          </w:tcPr>
          <w:p w:rsidR="001B56DA" w:rsidRPr="009642C0" w:rsidRDefault="001B56DA" w:rsidP="00F31896">
            <w:pPr>
              <w:rPr>
                <w:rFonts w:cs="Arial"/>
                <w:b/>
                <w:bCs/>
                <w:color w:val="000000"/>
                <w:lang w:eastAsia="en-AU"/>
              </w:rPr>
            </w:pPr>
            <w:r w:rsidRPr="009642C0">
              <w:rPr>
                <w:rFonts w:cs="Arial"/>
                <w:b/>
                <w:bCs/>
                <w:color w:val="000000"/>
                <w:lang w:eastAsia="en-AU"/>
              </w:rPr>
              <w:t>2014</w:t>
            </w:r>
          </w:p>
        </w:tc>
        <w:tc>
          <w:tcPr>
            <w:tcW w:w="1417" w:type="dxa"/>
            <w:vMerge w:val="restart"/>
            <w:tcBorders>
              <w:top w:val="single" w:sz="4" w:space="0" w:color="auto"/>
              <w:left w:val="nil"/>
              <w:right w:val="single" w:sz="4" w:space="0" w:color="auto"/>
            </w:tcBorders>
            <w:shd w:val="clear" w:color="auto" w:fill="D9D9D9"/>
            <w:vAlign w:val="center"/>
          </w:tcPr>
          <w:p w:rsidR="001B56DA" w:rsidRPr="009642C0" w:rsidRDefault="001B56DA" w:rsidP="008C6E79">
            <w:pPr>
              <w:rPr>
                <w:rFonts w:cs="Arial"/>
                <w:b/>
                <w:bCs/>
                <w:color w:val="000000"/>
                <w:lang w:eastAsia="en-AU"/>
              </w:rPr>
            </w:pPr>
            <w:r w:rsidRPr="009642C0">
              <w:rPr>
                <w:rFonts w:cs="Arial"/>
                <w:b/>
                <w:bCs/>
                <w:color w:val="000000"/>
                <w:lang w:eastAsia="en-AU"/>
              </w:rPr>
              <w:t xml:space="preserve">Reef </w:t>
            </w:r>
            <w:r w:rsidR="008C6E79">
              <w:rPr>
                <w:rFonts w:cs="Arial"/>
                <w:b/>
                <w:bCs/>
                <w:color w:val="000000"/>
                <w:lang w:eastAsia="en-AU"/>
              </w:rPr>
              <w:t>n</w:t>
            </w:r>
            <w:r w:rsidRPr="009642C0">
              <w:rPr>
                <w:rFonts w:cs="Arial"/>
                <w:b/>
                <w:bCs/>
                <w:color w:val="000000"/>
                <w:lang w:eastAsia="en-AU"/>
              </w:rPr>
              <w:t>ame</w:t>
            </w:r>
          </w:p>
        </w:tc>
        <w:tc>
          <w:tcPr>
            <w:tcW w:w="851" w:type="dxa"/>
            <w:vMerge w:val="restart"/>
            <w:tcBorders>
              <w:top w:val="single" w:sz="4" w:space="0" w:color="auto"/>
              <w:left w:val="nil"/>
              <w:right w:val="single" w:sz="4" w:space="0" w:color="auto"/>
            </w:tcBorders>
            <w:shd w:val="clear" w:color="auto" w:fill="D9D9D9"/>
            <w:vAlign w:val="center"/>
          </w:tcPr>
          <w:p w:rsidR="001B56DA" w:rsidRPr="009642C0" w:rsidRDefault="001B56DA" w:rsidP="00F31896">
            <w:pPr>
              <w:rPr>
                <w:rFonts w:cs="Arial"/>
                <w:b/>
                <w:bCs/>
                <w:color w:val="000000"/>
                <w:lang w:eastAsia="en-AU"/>
              </w:rPr>
            </w:pPr>
            <w:r w:rsidRPr="009642C0">
              <w:rPr>
                <w:rFonts w:cs="Arial"/>
                <w:b/>
                <w:bCs/>
                <w:color w:val="000000"/>
                <w:lang w:eastAsia="en-AU"/>
              </w:rPr>
              <w:t>Reef ID</w:t>
            </w:r>
          </w:p>
        </w:tc>
        <w:tc>
          <w:tcPr>
            <w:tcW w:w="1220" w:type="dxa"/>
            <w:vMerge w:val="restart"/>
            <w:tcBorders>
              <w:top w:val="single" w:sz="4" w:space="0" w:color="auto"/>
              <w:left w:val="nil"/>
              <w:right w:val="single" w:sz="4" w:space="0" w:color="auto"/>
            </w:tcBorders>
            <w:shd w:val="clear" w:color="auto" w:fill="D9D9D9"/>
            <w:vAlign w:val="center"/>
          </w:tcPr>
          <w:p w:rsidR="001B56DA" w:rsidRPr="009642C0" w:rsidRDefault="001B56DA" w:rsidP="008C6E79">
            <w:pPr>
              <w:rPr>
                <w:rFonts w:cs="Arial"/>
                <w:b/>
                <w:bCs/>
                <w:color w:val="000000"/>
                <w:lang w:eastAsia="en-AU"/>
              </w:rPr>
            </w:pPr>
            <w:r w:rsidRPr="009642C0">
              <w:rPr>
                <w:rFonts w:cs="Arial"/>
                <w:b/>
                <w:bCs/>
                <w:color w:val="000000"/>
                <w:lang w:eastAsia="en-AU"/>
              </w:rPr>
              <w:t xml:space="preserve">Site </w:t>
            </w:r>
            <w:r w:rsidR="008C6E79">
              <w:rPr>
                <w:rFonts w:cs="Arial"/>
                <w:b/>
                <w:bCs/>
                <w:color w:val="000000"/>
                <w:lang w:eastAsia="en-AU"/>
              </w:rPr>
              <w:t>n</w:t>
            </w:r>
            <w:r w:rsidRPr="009642C0">
              <w:rPr>
                <w:rFonts w:cs="Arial"/>
                <w:b/>
                <w:bCs/>
                <w:color w:val="000000"/>
                <w:lang w:eastAsia="en-AU"/>
              </w:rPr>
              <w:t>ame</w:t>
            </w:r>
          </w:p>
        </w:tc>
        <w:tc>
          <w:tcPr>
            <w:tcW w:w="1276" w:type="dxa"/>
            <w:vMerge w:val="restart"/>
            <w:tcBorders>
              <w:top w:val="single" w:sz="4" w:space="0" w:color="auto"/>
              <w:left w:val="nil"/>
              <w:right w:val="single" w:sz="4" w:space="0" w:color="auto"/>
            </w:tcBorders>
            <w:shd w:val="clear" w:color="auto" w:fill="D9D9D9"/>
            <w:vAlign w:val="center"/>
          </w:tcPr>
          <w:p w:rsidR="001B56DA" w:rsidRPr="009642C0" w:rsidRDefault="001B56DA" w:rsidP="00F31896">
            <w:pPr>
              <w:rPr>
                <w:rFonts w:cs="Arial"/>
                <w:b/>
                <w:bCs/>
                <w:color w:val="000000"/>
                <w:lang w:eastAsia="en-AU"/>
              </w:rPr>
            </w:pPr>
            <w:r w:rsidRPr="009642C0">
              <w:rPr>
                <w:rFonts w:cs="Arial"/>
                <w:b/>
                <w:bCs/>
                <w:color w:val="000000"/>
                <w:lang w:eastAsia="en-AU"/>
              </w:rPr>
              <w:t>GPS latitude</w:t>
            </w:r>
          </w:p>
        </w:tc>
        <w:tc>
          <w:tcPr>
            <w:tcW w:w="1276" w:type="dxa"/>
            <w:vMerge w:val="restart"/>
            <w:tcBorders>
              <w:top w:val="single" w:sz="4" w:space="0" w:color="auto"/>
              <w:left w:val="nil"/>
              <w:right w:val="single" w:sz="4" w:space="0" w:color="auto"/>
            </w:tcBorders>
            <w:shd w:val="clear" w:color="auto" w:fill="D9D9D9"/>
            <w:vAlign w:val="center"/>
          </w:tcPr>
          <w:p w:rsidR="001B56DA" w:rsidRPr="009642C0" w:rsidRDefault="001B56DA" w:rsidP="00F31896">
            <w:pPr>
              <w:rPr>
                <w:rFonts w:cs="Arial"/>
                <w:b/>
                <w:bCs/>
                <w:color w:val="000000"/>
                <w:lang w:eastAsia="en-AU"/>
              </w:rPr>
            </w:pPr>
            <w:r w:rsidRPr="009642C0">
              <w:rPr>
                <w:rFonts w:cs="Arial"/>
                <w:b/>
                <w:bCs/>
                <w:color w:val="000000"/>
                <w:lang w:eastAsia="en-AU"/>
              </w:rPr>
              <w:t>GPS longitude</w:t>
            </w:r>
          </w:p>
        </w:tc>
        <w:tc>
          <w:tcPr>
            <w:tcW w:w="958" w:type="dxa"/>
            <w:vMerge w:val="restart"/>
            <w:tcBorders>
              <w:top w:val="single" w:sz="4" w:space="0" w:color="auto"/>
              <w:left w:val="nil"/>
              <w:right w:val="single" w:sz="4" w:space="0" w:color="auto"/>
            </w:tcBorders>
            <w:shd w:val="clear" w:color="auto" w:fill="D9D9D9"/>
            <w:vAlign w:val="center"/>
          </w:tcPr>
          <w:p w:rsidR="001B56DA" w:rsidRPr="009642C0" w:rsidRDefault="001B56DA" w:rsidP="00F31896">
            <w:pPr>
              <w:rPr>
                <w:rFonts w:cs="Arial"/>
                <w:b/>
                <w:bCs/>
                <w:color w:val="000000"/>
                <w:lang w:eastAsia="en-AU"/>
              </w:rPr>
            </w:pPr>
            <w:r w:rsidRPr="009642C0">
              <w:rPr>
                <w:rFonts w:cs="Arial"/>
                <w:b/>
                <w:bCs/>
                <w:color w:val="000000"/>
                <w:lang w:eastAsia="en-AU"/>
              </w:rPr>
              <w:t xml:space="preserve">Datum </w:t>
            </w:r>
          </w:p>
        </w:tc>
        <w:tc>
          <w:tcPr>
            <w:tcW w:w="743" w:type="dxa"/>
            <w:vMerge w:val="restart"/>
            <w:tcBorders>
              <w:top w:val="single" w:sz="4" w:space="0" w:color="auto"/>
              <w:left w:val="nil"/>
              <w:right w:val="single" w:sz="4" w:space="0" w:color="auto"/>
            </w:tcBorders>
            <w:shd w:val="clear" w:color="auto" w:fill="D9D9D9"/>
            <w:vAlign w:val="center"/>
          </w:tcPr>
          <w:p w:rsidR="001B56DA" w:rsidRPr="00B655F8" w:rsidRDefault="001B56DA" w:rsidP="008C6E79">
            <w:pPr>
              <w:rPr>
                <w:rFonts w:cs="Arial"/>
                <w:b/>
                <w:bCs/>
                <w:color w:val="000000"/>
                <w:lang w:eastAsia="en-AU"/>
              </w:rPr>
            </w:pPr>
            <w:r>
              <w:rPr>
                <w:rFonts w:cs="Arial"/>
                <w:b/>
                <w:bCs/>
                <w:color w:val="000000"/>
                <w:lang w:eastAsia="en-AU"/>
              </w:rPr>
              <w:t xml:space="preserve"># </w:t>
            </w:r>
            <w:r w:rsidRPr="00B655F8">
              <w:rPr>
                <w:rFonts w:cs="Arial"/>
                <w:b/>
                <w:bCs/>
                <w:color w:val="000000"/>
                <w:lang w:eastAsia="en-AU"/>
              </w:rPr>
              <w:t xml:space="preserve">of </w:t>
            </w:r>
            <w:r w:rsidR="008C6E79">
              <w:rPr>
                <w:rFonts w:cs="Arial"/>
                <w:b/>
                <w:bCs/>
                <w:color w:val="000000"/>
                <w:lang w:eastAsia="en-AU"/>
              </w:rPr>
              <w:t>d</w:t>
            </w:r>
            <w:r w:rsidRPr="009642C0">
              <w:rPr>
                <w:rFonts w:cs="Arial"/>
                <w:b/>
                <w:bCs/>
                <w:color w:val="000000"/>
                <w:lang w:eastAsia="en-AU"/>
              </w:rPr>
              <w:t>ives</w:t>
            </w:r>
          </w:p>
        </w:tc>
        <w:tc>
          <w:tcPr>
            <w:tcW w:w="850" w:type="dxa"/>
            <w:vMerge w:val="restart"/>
            <w:tcBorders>
              <w:top w:val="single" w:sz="4" w:space="0" w:color="auto"/>
              <w:left w:val="nil"/>
              <w:right w:val="single" w:sz="4" w:space="0" w:color="auto"/>
            </w:tcBorders>
            <w:shd w:val="clear" w:color="auto" w:fill="D9D9D9"/>
            <w:vAlign w:val="center"/>
          </w:tcPr>
          <w:p w:rsidR="001B56DA" w:rsidRPr="009642C0" w:rsidRDefault="001B56DA" w:rsidP="008C6E79">
            <w:pPr>
              <w:rPr>
                <w:rFonts w:cs="Arial"/>
                <w:b/>
                <w:bCs/>
                <w:color w:val="000000"/>
                <w:lang w:eastAsia="en-AU"/>
              </w:rPr>
            </w:pPr>
            <w:r w:rsidRPr="009642C0">
              <w:rPr>
                <w:rFonts w:cs="Arial"/>
                <w:b/>
                <w:bCs/>
                <w:color w:val="000000"/>
                <w:lang w:eastAsia="en-AU"/>
              </w:rPr>
              <w:t xml:space="preserve">Max </w:t>
            </w:r>
            <w:r w:rsidR="008C6E79">
              <w:rPr>
                <w:rFonts w:cs="Arial"/>
                <w:b/>
                <w:bCs/>
                <w:color w:val="000000"/>
                <w:lang w:eastAsia="en-AU"/>
              </w:rPr>
              <w:t>d</w:t>
            </w:r>
            <w:r w:rsidRPr="009642C0">
              <w:rPr>
                <w:rFonts w:cs="Arial"/>
                <w:b/>
                <w:bCs/>
                <w:color w:val="000000"/>
                <w:lang w:eastAsia="en-AU"/>
              </w:rPr>
              <w:t>epth</w:t>
            </w:r>
          </w:p>
        </w:tc>
        <w:tc>
          <w:tcPr>
            <w:tcW w:w="992" w:type="dxa"/>
            <w:vMerge w:val="restart"/>
            <w:tcBorders>
              <w:top w:val="single" w:sz="4" w:space="0" w:color="auto"/>
              <w:left w:val="nil"/>
              <w:right w:val="single" w:sz="4" w:space="0" w:color="auto"/>
            </w:tcBorders>
            <w:shd w:val="clear" w:color="auto" w:fill="D9D9D9"/>
            <w:vAlign w:val="center"/>
          </w:tcPr>
          <w:p w:rsidR="001B56DA" w:rsidRPr="009642C0" w:rsidRDefault="001B56DA" w:rsidP="008C6E79">
            <w:pPr>
              <w:rPr>
                <w:rFonts w:cs="Arial"/>
                <w:b/>
                <w:bCs/>
                <w:color w:val="000000"/>
                <w:lang w:eastAsia="en-AU"/>
              </w:rPr>
            </w:pPr>
            <w:r>
              <w:rPr>
                <w:rFonts w:cs="Arial"/>
                <w:b/>
                <w:bCs/>
                <w:color w:val="000000"/>
                <w:lang w:eastAsia="en-AU"/>
              </w:rPr>
              <w:t xml:space="preserve">Total </w:t>
            </w:r>
            <w:r w:rsidR="008C6E79">
              <w:rPr>
                <w:rFonts w:cs="Arial"/>
                <w:b/>
                <w:bCs/>
                <w:color w:val="000000"/>
                <w:lang w:eastAsia="en-AU"/>
              </w:rPr>
              <w:t>b</w:t>
            </w:r>
            <w:r w:rsidRPr="009642C0">
              <w:rPr>
                <w:rFonts w:cs="Arial"/>
                <w:b/>
                <w:bCs/>
                <w:color w:val="000000"/>
                <w:lang w:eastAsia="en-AU"/>
              </w:rPr>
              <w:t xml:space="preserve">ottom </w:t>
            </w:r>
            <w:r w:rsidR="008C6E79">
              <w:rPr>
                <w:rFonts w:cs="Arial"/>
                <w:b/>
                <w:bCs/>
                <w:color w:val="000000"/>
                <w:lang w:eastAsia="en-AU"/>
              </w:rPr>
              <w:t>t</w:t>
            </w:r>
            <w:r w:rsidRPr="009642C0">
              <w:rPr>
                <w:rFonts w:cs="Arial"/>
                <w:b/>
                <w:bCs/>
                <w:color w:val="000000"/>
                <w:lang w:eastAsia="en-AU"/>
              </w:rPr>
              <w:t>ime (mins)</w:t>
            </w:r>
          </w:p>
        </w:tc>
        <w:tc>
          <w:tcPr>
            <w:tcW w:w="3571" w:type="dxa"/>
            <w:gridSpan w:val="4"/>
            <w:tcBorders>
              <w:top w:val="single" w:sz="4" w:space="0" w:color="auto"/>
              <w:left w:val="nil"/>
              <w:bottom w:val="single" w:sz="4" w:space="0" w:color="auto"/>
              <w:right w:val="single" w:sz="4" w:space="0" w:color="auto"/>
            </w:tcBorders>
            <w:shd w:val="clear" w:color="auto" w:fill="D9D9D9"/>
            <w:vAlign w:val="center"/>
          </w:tcPr>
          <w:p w:rsidR="001B56DA" w:rsidRPr="009642C0" w:rsidRDefault="001B56DA" w:rsidP="00F31896">
            <w:pPr>
              <w:rPr>
                <w:rFonts w:cs="Arial"/>
                <w:b/>
                <w:bCs/>
                <w:color w:val="000000"/>
                <w:sz w:val="16"/>
                <w:szCs w:val="16"/>
                <w:lang w:eastAsia="en-AU"/>
              </w:rPr>
            </w:pPr>
            <w:r>
              <w:rPr>
                <w:rFonts w:cs="Arial"/>
                <w:b/>
                <w:bCs/>
                <w:color w:val="000000"/>
                <w:sz w:val="16"/>
                <w:szCs w:val="16"/>
                <w:lang w:eastAsia="en-AU"/>
              </w:rPr>
              <w:t>Total number of crown-of-starfish culled</w:t>
            </w:r>
          </w:p>
        </w:tc>
        <w:tc>
          <w:tcPr>
            <w:tcW w:w="1249" w:type="dxa"/>
            <w:vMerge w:val="restart"/>
            <w:tcBorders>
              <w:top w:val="single" w:sz="4" w:space="0" w:color="auto"/>
              <w:left w:val="nil"/>
              <w:right w:val="single" w:sz="4" w:space="0" w:color="auto"/>
            </w:tcBorders>
            <w:shd w:val="clear" w:color="auto" w:fill="D9D9D9"/>
            <w:vAlign w:val="center"/>
          </w:tcPr>
          <w:p w:rsidR="001B56DA" w:rsidRPr="009642C0" w:rsidRDefault="001B56DA" w:rsidP="00F31896">
            <w:pPr>
              <w:rPr>
                <w:rFonts w:cs="Arial"/>
                <w:b/>
                <w:bCs/>
                <w:color w:val="000000"/>
                <w:lang w:eastAsia="en-AU"/>
              </w:rPr>
            </w:pPr>
            <w:r w:rsidRPr="009642C0">
              <w:rPr>
                <w:rFonts w:cs="Arial"/>
                <w:b/>
                <w:bCs/>
                <w:color w:val="000000"/>
                <w:lang w:eastAsia="en-AU"/>
              </w:rPr>
              <w:t>Injection method used</w:t>
            </w:r>
          </w:p>
        </w:tc>
      </w:tr>
      <w:tr w:rsidR="008C6E79" w:rsidRPr="00B655F8" w:rsidTr="00C12A8B">
        <w:trPr>
          <w:trHeight w:val="540"/>
        </w:trPr>
        <w:tc>
          <w:tcPr>
            <w:tcW w:w="1195" w:type="dxa"/>
            <w:vMerge/>
            <w:tcBorders>
              <w:left w:val="single" w:sz="4" w:space="0" w:color="auto"/>
              <w:bottom w:val="single" w:sz="4" w:space="0" w:color="auto"/>
              <w:right w:val="single" w:sz="4" w:space="0" w:color="auto"/>
            </w:tcBorders>
            <w:shd w:val="clear" w:color="000000" w:fill="92CDDC"/>
            <w:vAlign w:val="bottom"/>
            <w:hideMark/>
          </w:tcPr>
          <w:p w:rsidR="001B56DA" w:rsidRPr="009642C0" w:rsidRDefault="001B56DA" w:rsidP="00F31896">
            <w:pPr>
              <w:jc w:val="right"/>
              <w:rPr>
                <w:rFonts w:cs="Arial"/>
                <w:b/>
                <w:bCs/>
                <w:color w:val="000000"/>
                <w:lang w:eastAsia="en-AU"/>
              </w:rPr>
            </w:pPr>
          </w:p>
        </w:tc>
        <w:tc>
          <w:tcPr>
            <w:tcW w:w="1417" w:type="dxa"/>
            <w:vMerge/>
            <w:tcBorders>
              <w:left w:val="nil"/>
              <w:bottom w:val="single" w:sz="4" w:space="0" w:color="auto"/>
              <w:right w:val="single" w:sz="4" w:space="0" w:color="auto"/>
            </w:tcBorders>
            <w:shd w:val="clear" w:color="000000" w:fill="C4BD97"/>
            <w:vAlign w:val="bottom"/>
            <w:hideMark/>
          </w:tcPr>
          <w:p w:rsidR="001B56DA" w:rsidRPr="009642C0" w:rsidRDefault="001B56DA" w:rsidP="00F31896">
            <w:pPr>
              <w:rPr>
                <w:rFonts w:cs="Arial"/>
                <w:b/>
                <w:bCs/>
                <w:color w:val="000000"/>
                <w:lang w:eastAsia="en-AU"/>
              </w:rPr>
            </w:pPr>
          </w:p>
        </w:tc>
        <w:tc>
          <w:tcPr>
            <w:tcW w:w="851" w:type="dxa"/>
            <w:vMerge/>
            <w:tcBorders>
              <w:left w:val="nil"/>
              <w:bottom w:val="single" w:sz="4" w:space="0" w:color="auto"/>
              <w:right w:val="single" w:sz="4" w:space="0" w:color="auto"/>
            </w:tcBorders>
            <w:shd w:val="clear" w:color="000000" w:fill="C4BD97"/>
            <w:vAlign w:val="bottom"/>
            <w:hideMark/>
          </w:tcPr>
          <w:p w:rsidR="001B56DA" w:rsidRPr="009642C0" w:rsidRDefault="001B56DA" w:rsidP="00F31896">
            <w:pPr>
              <w:rPr>
                <w:rFonts w:cs="Arial"/>
                <w:b/>
                <w:bCs/>
                <w:color w:val="000000"/>
                <w:lang w:eastAsia="en-AU"/>
              </w:rPr>
            </w:pPr>
          </w:p>
        </w:tc>
        <w:tc>
          <w:tcPr>
            <w:tcW w:w="1220" w:type="dxa"/>
            <w:vMerge/>
            <w:tcBorders>
              <w:left w:val="nil"/>
              <w:bottom w:val="single" w:sz="4" w:space="0" w:color="auto"/>
              <w:right w:val="single" w:sz="4" w:space="0" w:color="auto"/>
            </w:tcBorders>
            <w:shd w:val="clear" w:color="000000" w:fill="C4BD97"/>
            <w:vAlign w:val="bottom"/>
            <w:hideMark/>
          </w:tcPr>
          <w:p w:rsidR="001B56DA" w:rsidRPr="009642C0" w:rsidRDefault="001B56DA" w:rsidP="00F31896">
            <w:pPr>
              <w:rPr>
                <w:rFonts w:cs="Arial"/>
                <w:b/>
                <w:bCs/>
                <w:color w:val="000000"/>
                <w:lang w:eastAsia="en-AU"/>
              </w:rPr>
            </w:pPr>
          </w:p>
        </w:tc>
        <w:tc>
          <w:tcPr>
            <w:tcW w:w="1276" w:type="dxa"/>
            <w:vMerge/>
            <w:tcBorders>
              <w:left w:val="nil"/>
              <w:bottom w:val="single" w:sz="4" w:space="0" w:color="auto"/>
              <w:right w:val="single" w:sz="4" w:space="0" w:color="auto"/>
            </w:tcBorders>
            <w:shd w:val="clear" w:color="000000" w:fill="D9D9D9"/>
            <w:vAlign w:val="bottom"/>
            <w:hideMark/>
          </w:tcPr>
          <w:p w:rsidR="001B56DA" w:rsidRPr="009642C0" w:rsidRDefault="001B56DA" w:rsidP="00F31896">
            <w:pPr>
              <w:rPr>
                <w:rFonts w:cs="Arial"/>
                <w:b/>
                <w:bCs/>
                <w:color w:val="000000"/>
                <w:lang w:eastAsia="en-AU"/>
              </w:rPr>
            </w:pPr>
          </w:p>
        </w:tc>
        <w:tc>
          <w:tcPr>
            <w:tcW w:w="1276" w:type="dxa"/>
            <w:vMerge/>
            <w:tcBorders>
              <w:left w:val="nil"/>
              <w:bottom w:val="single" w:sz="4" w:space="0" w:color="auto"/>
              <w:right w:val="single" w:sz="4" w:space="0" w:color="auto"/>
            </w:tcBorders>
            <w:shd w:val="clear" w:color="000000" w:fill="D9D9D9"/>
            <w:vAlign w:val="bottom"/>
            <w:hideMark/>
          </w:tcPr>
          <w:p w:rsidR="001B56DA" w:rsidRPr="009642C0" w:rsidRDefault="001B56DA" w:rsidP="00F31896">
            <w:pPr>
              <w:rPr>
                <w:rFonts w:cs="Arial"/>
                <w:b/>
                <w:bCs/>
                <w:color w:val="000000"/>
                <w:lang w:eastAsia="en-AU"/>
              </w:rPr>
            </w:pPr>
          </w:p>
        </w:tc>
        <w:tc>
          <w:tcPr>
            <w:tcW w:w="958" w:type="dxa"/>
            <w:vMerge/>
            <w:tcBorders>
              <w:left w:val="nil"/>
              <w:bottom w:val="single" w:sz="4" w:space="0" w:color="auto"/>
              <w:right w:val="single" w:sz="4" w:space="0" w:color="auto"/>
            </w:tcBorders>
            <w:shd w:val="clear" w:color="000000" w:fill="D9D9D9"/>
            <w:vAlign w:val="bottom"/>
            <w:hideMark/>
          </w:tcPr>
          <w:p w:rsidR="001B56DA" w:rsidRPr="009642C0" w:rsidRDefault="001B56DA" w:rsidP="00F31896">
            <w:pPr>
              <w:rPr>
                <w:rFonts w:cs="Arial"/>
                <w:b/>
                <w:bCs/>
                <w:color w:val="000000"/>
                <w:lang w:eastAsia="en-AU"/>
              </w:rPr>
            </w:pPr>
          </w:p>
        </w:tc>
        <w:tc>
          <w:tcPr>
            <w:tcW w:w="743" w:type="dxa"/>
            <w:vMerge/>
            <w:tcBorders>
              <w:left w:val="nil"/>
              <w:bottom w:val="single" w:sz="4" w:space="0" w:color="auto"/>
              <w:right w:val="single" w:sz="4" w:space="0" w:color="auto"/>
            </w:tcBorders>
            <w:shd w:val="clear" w:color="000000" w:fill="CCC0DA"/>
            <w:vAlign w:val="bottom"/>
            <w:hideMark/>
          </w:tcPr>
          <w:p w:rsidR="001B56DA" w:rsidRPr="009642C0" w:rsidRDefault="001B56DA" w:rsidP="00F31896">
            <w:pPr>
              <w:rPr>
                <w:rFonts w:cs="Arial"/>
                <w:b/>
                <w:bCs/>
                <w:color w:val="000000"/>
                <w:lang w:eastAsia="en-AU"/>
              </w:rPr>
            </w:pPr>
          </w:p>
        </w:tc>
        <w:tc>
          <w:tcPr>
            <w:tcW w:w="850" w:type="dxa"/>
            <w:vMerge/>
            <w:tcBorders>
              <w:left w:val="nil"/>
              <w:bottom w:val="single" w:sz="4" w:space="0" w:color="auto"/>
              <w:right w:val="single" w:sz="4" w:space="0" w:color="auto"/>
            </w:tcBorders>
            <w:shd w:val="clear" w:color="000000" w:fill="CCC0DA"/>
            <w:vAlign w:val="bottom"/>
            <w:hideMark/>
          </w:tcPr>
          <w:p w:rsidR="001B56DA" w:rsidRPr="009642C0" w:rsidRDefault="001B56DA" w:rsidP="00F31896">
            <w:pPr>
              <w:rPr>
                <w:rFonts w:cs="Arial"/>
                <w:b/>
                <w:bCs/>
                <w:color w:val="000000"/>
                <w:lang w:eastAsia="en-AU"/>
              </w:rPr>
            </w:pPr>
          </w:p>
        </w:tc>
        <w:tc>
          <w:tcPr>
            <w:tcW w:w="992" w:type="dxa"/>
            <w:vMerge/>
            <w:tcBorders>
              <w:left w:val="nil"/>
              <w:bottom w:val="single" w:sz="4" w:space="0" w:color="auto"/>
              <w:right w:val="single" w:sz="4" w:space="0" w:color="auto"/>
            </w:tcBorders>
            <w:shd w:val="clear" w:color="000000" w:fill="CCC0DA"/>
            <w:vAlign w:val="bottom"/>
            <w:hideMark/>
          </w:tcPr>
          <w:p w:rsidR="001B56DA" w:rsidRPr="009642C0" w:rsidRDefault="001B56DA" w:rsidP="00F31896">
            <w:pPr>
              <w:rPr>
                <w:rFonts w:cs="Arial"/>
                <w:b/>
                <w:bCs/>
                <w:color w:val="000000"/>
                <w:lang w:eastAsia="en-AU"/>
              </w:rPr>
            </w:pPr>
          </w:p>
        </w:tc>
        <w:tc>
          <w:tcPr>
            <w:tcW w:w="851" w:type="dxa"/>
            <w:tcBorders>
              <w:top w:val="single" w:sz="4" w:space="0" w:color="auto"/>
              <w:left w:val="nil"/>
              <w:bottom w:val="single" w:sz="4" w:space="0" w:color="auto"/>
              <w:right w:val="single" w:sz="4" w:space="0" w:color="auto"/>
            </w:tcBorders>
            <w:shd w:val="clear" w:color="000000" w:fill="FFFFCC"/>
            <w:vAlign w:val="bottom"/>
            <w:hideMark/>
          </w:tcPr>
          <w:p w:rsidR="001B56DA" w:rsidRPr="009642C0" w:rsidRDefault="001B56DA" w:rsidP="00F31896">
            <w:pPr>
              <w:rPr>
                <w:rFonts w:cs="Arial"/>
                <w:b/>
                <w:bCs/>
                <w:color w:val="000000"/>
                <w:sz w:val="16"/>
                <w:szCs w:val="16"/>
                <w:lang w:eastAsia="en-AU"/>
              </w:rPr>
            </w:pPr>
            <w:r w:rsidRPr="009642C0">
              <w:rPr>
                <w:rFonts w:cs="Arial"/>
                <w:b/>
                <w:bCs/>
                <w:color w:val="000000"/>
                <w:sz w:val="16"/>
                <w:szCs w:val="16"/>
                <w:lang w:eastAsia="en-AU"/>
              </w:rPr>
              <w:t>&lt;15cm</w:t>
            </w:r>
          </w:p>
        </w:tc>
        <w:tc>
          <w:tcPr>
            <w:tcW w:w="992" w:type="dxa"/>
            <w:tcBorders>
              <w:top w:val="single" w:sz="4" w:space="0" w:color="auto"/>
              <w:left w:val="nil"/>
              <w:bottom w:val="single" w:sz="4" w:space="0" w:color="auto"/>
              <w:right w:val="single" w:sz="4" w:space="0" w:color="auto"/>
            </w:tcBorders>
            <w:shd w:val="clear" w:color="000000" w:fill="FFFFCC"/>
            <w:vAlign w:val="bottom"/>
            <w:hideMark/>
          </w:tcPr>
          <w:p w:rsidR="001B56DA" w:rsidRPr="009642C0" w:rsidRDefault="001B56DA" w:rsidP="00F31896">
            <w:pPr>
              <w:rPr>
                <w:rFonts w:cs="Arial"/>
                <w:b/>
                <w:bCs/>
                <w:color w:val="000000"/>
                <w:sz w:val="16"/>
                <w:szCs w:val="16"/>
                <w:lang w:eastAsia="en-AU"/>
              </w:rPr>
            </w:pPr>
            <w:r w:rsidRPr="009642C0">
              <w:rPr>
                <w:rFonts w:cs="Arial"/>
                <w:b/>
                <w:bCs/>
                <w:color w:val="000000"/>
                <w:sz w:val="16"/>
                <w:szCs w:val="16"/>
                <w:lang w:eastAsia="en-AU"/>
              </w:rPr>
              <w:t xml:space="preserve">15-25cm </w:t>
            </w:r>
          </w:p>
        </w:tc>
        <w:tc>
          <w:tcPr>
            <w:tcW w:w="992" w:type="dxa"/>
            <w:tcBorders>
              <w:top w:val="single" w:sz="4" w:space="0" w:color="auto"/>
              <w:left w:val="nil"/>
              <w:bottom w:val="single" w:sz="4" w:space="0" w:color="auto"/>
              <w:right w:val="single" w:sz="4" w:space="0" w:color="auto"/>
            </w:tcBorders>
            <w:shd w:val="clear" w:color="000000" w:fill="FFFFCC"/>
            <w:vAlign w:val="bottom"/>
            <w:hideMark/>
          </w:tcPr>
          <w:p w:rsidR="001B56DA" w:rsidRPr="009642C0" w:rsidRDefault="001B56DA" w:rsidP="008C6E79">
            <w:pPr>
              <w:jc w:val="center"/>
              <w:rPr>
                <w:rFonts w:cs="Arial"/>
                <w:b/>
                <w:bCs/>
                <w:color w:val="000000"/>
                <w:sz w:val="16"/>
                <w:szCs w:val="16"/>
                <w:lang w:eastAsia="en-AU"/>
              </w:rPr>
            </w:pPr>
            <w:r w:rsidRPr="009642C0">
              <w:rPr>
                <w:rFonts w:cs="Arial"/>
                <w:b/>
                <w:bCs/>
                <w:color w:val="000000"/>
                <w:sz w:val="16"/>
                <w:szCs w:val="16"/>
                <w:lang w:eastAsia="en-AU"/>
              </w:rPr>
              <w:t>25-40cm</w:t>
            </w:r>
          </w:p>
        </w:tc>
        <w:tc>
          <w:tcPr>
            <w:tcW w:w="736" w:type="dxa"/>
            <w:tcBorders>
              <w:top w:val="single" w:sz="4" w:space="0" w:color="auto"/>
              <w:left w:val="nil"/>
              <w:bottom w:val="single" w:sz="4" w:space="0" w:color="auto"/>
              <w:right w:val="single" w:sz="4" w:space="0" w:color="auto"/>
            </w:tcBorders>
            <w:shd w:val="clear" w:color="000000" w:fill="FFFFCC"/>
            <w:vAlign w:val="bottom"/>
            <w:hideMark/>
          </w:tcPr>
          <w:p w:rsidR="001B56DA" w:rsidRPr="009642C0" w:rsidRDefault="001B56DA" w:rsidP="00F31896">
            <w:pPr>
              <w:rPr>
                <w:rFonts w:cs="Arial"/>
                <w:b/>
                <w:bCs/>
                <w:color w:val="000000"/>
                <w:sz w:val="16"/>
                <w:szCs w:val="16"/>
                <w:lang w:eastAsia="en-AU"/>
              </w:rPr>
            </w:pPr>
            <w:r w:rsidRPr="009642C0">
              <w:rPr>
                <w:rFonts w:cs="Arial"/>
                <w:b/>
                <w:bCs/>
                <w:color w:val="000000"/>
                <w:sz w:val="16"/>
                <w:szCs w:val="16"/>
                <w:lang w:eastAsia="en-AU"/>
              </w:rPr>
              <w:t>&gt;40cm</w:t>
            </w:r>
          </w:p>
        </w:tc>
        <w:tc>
          <w:tcPr>
            <w:tcW w:w="1249" w:type="dxa"/>
            <w:vMerge/>
            <w:tcBorders>
              <w:left w:val="nil"/>
              <w:bottom w:val="single" w:sz="4" w:space="0" w:color="auto"/>
              <w:right w:val="single" w:sz="4" w:space="0" w:color="auto"/>
            </w:tcBorders>
            <w:shd w:val="clear" w:color="000000" w:fill="C4D79B"/>
            <w:vAlign w:val="bottom"/>
            <w:hideMark/>
          </w:tcPr>
          <w:p w:rsidR="001B56DA" w:rsidRPr="009642C0" w:rsidRDefault="001B56DA" w:rsidP="00F31896">
            <w:pPr>
              <w:rPr>
                <w:rFonts w:cs="Arial"/>
                <w:b/>
                <w:bCs/>
                <w:color w:val="000000"/>
                <w:lang w:eastAsia="en-AU"/>
              </w:rPr>
            </w:pPr>
          </w:p>
        </w:tc>
      </w:tr>
      <w:tr w:rsidR="008C6E79" w:rsidRPr="00B655F8" w:rsidTr="00C12A8B">
        <w:trPr>
          <w:trHeight w:val="300"/>
        </w:trPr>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1B56DA" w:rsidRPr="009642C0" w:rsidRDefault="001B56DA" w:rsidP="00F31896">
            <w:pPr>
              <w:rPr>
                <w:rFonts w:cs="Arial"/>
                <w:b/>
                <w:bCs/>
                <w:i/>
                <w:iCs/>
                <w:color w:val="808080"/>
                <w:lang w:eastAsia="en-AU"/>
              </w:rPr>
            </w:pPr>
            <w:r w:rsidRPr="009642C0">
              <w:rPr>
                <w:rFonts w:cs="Arial"/>
                <w:b/>
                <w:bCs/>
                <w:i/>
                <w:iCs/>
                <w:color w:val="808080"/>
                <w:lang w:eastAsia="en-AU"/>
              </w:rPr>
              <w:t>Example</w:t>
            </w:r>
          </w:p>
        </w:tc>
        <w:tc>
          <w:tcPr>
            <w:tcW w:w="1417"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i/>
                <w:iCs/>
                <w:color w:val="808080"/>
                <w:lang w:eastAsia="en-AU"/>
              </w:rPr>
            </w:pPr>
            <w:r w:rsidRPr="009642C0">
              <w:rPr>
                <w:rFonts w:cs="Arial"/>
                <w:i/>
                <w:iCs/>
                <w:color w:val="808080"/>
                <w:lang w:eastAsia="en-AU"/>
              </w:rPr>
              <w:t xml:space="preserve"> Moore Reef</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i/>
                <w:iCs/>
                <w:color w:val="808080"/>
                <w:lang w:eastAsia="en-AU"/>
              </w:rPr>
            </w:pPr>
            <w:r w:rsidRPr="009642C0">
              <w:rPr>
                <w:rFonts w:cs="Arial"/>
                <w:i/>
                <w:iCs/>
                <w:color w:val="808080"/>
                <w:lang w:eastAsia="en-AU"/>
              </w:rPr>
              <w:t>16-071</w:t>
            </w:r>
          </w:p>
        </w:tc>
        <w:tc>
          <w:tcPr>
            <w:tcW w:w="122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i/>
                <w:iCs/>
                <w:color w:val="808080"/>
                <w:lang w:eastAsia="en-AU"/>
              </w:rPr>
            </w:pPr>
            <w:proofErr w:type="spellStart"/>
            <w:r w:rsidRPr="009642C0">
              <w:rPr>
                <w:rFonts w:cs="Arial"/>
                <w:i/>
                <w:iCs/>
                <w:color w:val="808080"/>
                <w:lang w:eastAsia="en-AU"/>
              </w:rPr>
              <w:t>Sunlover</w:t>
            </w:r>
            <w:proofErr w:type="spellEnd"/>
            <w:r w:rsidRPr="009642C0">
              <w:rPr>
                <w:rFonts w:cs="Arial"/>
                <w:i/>
                <w:iCs/>
                <w:color w:val="808080"/>
                <w:lang w:eastAsia="en-AU"/>
              </w:rPr>
              <w:t xml:space="preserve"> pontoon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4A62A0" w:rsidP="00F31896">
            <w:pPr>
              <w:jc w:val="right"/>
              <w:rPr>
                <w:rFonts w:cs="Arial"/>
                <w:i/>
                <w:iCs/>
                <w:color w:val="808080"/>
                <w:lang w:eastAsia="en-AU"/>
              </w:rPr>
            </w:pPr>
            <w:r>
              <w:rPr>
                <w:rFonts w:cs="Arial"/>
                <w:i/>
                <w:iCs/>
                <w:color w:val="808080"/>
                <w:lang w:eastAsia="en-AU"/>
              </w:rPr>
              <w:t>-</w:t>
            </w:r>
            <w:r w:rsidR="001B56DA" w:rsidRPr="009642C0">
              <w:rPr>
                <w:rFonts w:cs="Arial"/>
                <w:i/>
                <w:iCs/>
                <w:color w:val="808080"/>
                <w:lang w:eastAsia="en-AU"/>
              </w:rPr>
              <w:t>16.88818</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jc w:val="right"/>
              <w:rPr>
                <w:rFonts w:cs="Arial"/>
                <w:i/>
                <w:iCs/>
                <w:color w:val="808080"/>
                <w:lang w:eastAsia="en-AU"/>
              </w:rPr>
            </w:pPr>
            <w:r w:rsidRPr="009642C0">
              <w:rPr>
                <w:rFonts w:cs="Arial"/>
                <w:i/>
                <w:iCs/>
                <w:color w:val="808080"/>
                <w:lang w:eastAsia="en-AU"/>
              </w:rPr>
              <w:t>146.19163</w:t>
            </w:r>
          </w:p>
        </w:tc>
        <w:tc>
          <w:tcPr>
            <w:tcW w:w="958"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i/>
                <w:iCs/>
                <w:color w:val="808080"/>
                <w:lang w:eastAsia="en-AU"/>
              </w:rPr>
            </w:pPr>
            <w:r w:rsidRPr="009642C0">
              <w:rPr>
                <w:rFonts w:cs="Arial"/>
                <w:i/>
                <w:iCs/>
                <w:color w:val="808080"/>
                <w:lang w:eastAsia="en-AU"/>
              </w:rPr>
              <w:t>GDA94</w:t>
            </w:r>
          </w:p>
        </w:tc>
        <w:tc>
          <w:tcPr>
            <w:tcW w:w="743"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jc w:val="right"/>
              <w:rPr>
                <w:rFonts w:cs="Arial"/>
                <w:i/>
                <w:iCs/>
                <w:color w:val="808080"/>
                <w:lang w:eastAsia="en-AU"/>
              </w:rPr>
            </w:pPr>
            <w:r w:rsidRPr="009642C0">
              <w:rPr>
                <w:rFonts w:cs="Arial"/>
                <w:i/>
                <w:iCs/>
                <w:color w:val="808080"/>
                <w:lang w:eastAsia="en-AU"/>
              </w:rPr>
              <w:t>5</w:t>
            </w:r>
          </w:p>
        </w:tc>
        <w:tc>
          <w:tcPr>
            <w:tcW w:w="85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jc w:val="right"/>
              <w:rPr>
                <w:rFonts w:cs="Arial"/>
                <w:i/>
                <w:iCs/>
                <w:color w:val="808080"/>
                <w:lang w:eastAsia="en-AU"/>
              </w:rPr>
            </w:pPr>
            <w:r w:rsidRPr="009642C0">
              <w:rPr>
                <w:rFonts w:cs="Arial"/>
                <w:i/>
                <w:iCs/>
                <w:color w:val="808080"/>
                <w:lang w:eastAsia="en-AU"/>
              </w:rPr>
              <w:t>7m</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jc w:val="right"/>
              <w:rPr>
                <w:rFonts w:cs="Arial"/>
                <w:i/>
                <w:iCs/>
                <w:color w:val="808080"/>
                <w:lang w:eastAsia="en-AU"/>
              </w:rPr>
            </w:pPr>
            <w:r>
              <w:rPr>
                <w:rFonts w:cs="Arial"/>
                <w:i/>
                <w:iCs/>
                <w:color w:val="808080"/>
                <w:lang w:eastAsia="en-AU"/>
              </w:rPr>
              <w:t>360</w:t>
            </w:r>
            <w:r w:rsidRPr="009642C0">
              <w:rPr>
                <w:rFonts w:cs="Arial"/>
                <w:i/>
                <w:iCs/>
                <w:color w:val="80808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jc w:val="right"/>
              <w:rPr>
                <w:rFonts w:cs="Arial"/>
                <w:i/>
                <w:iCs/>
                <w:color w:val="808080"/>
                <w:lang w:eastAsia="en-AU"/>
              </w:rPr>
            </w:pPr>
            <w:r w:rsidRPr="009642C0">
              <w:rPr>
                <w:rFonts w:cs="Arial"/>
                <w:i/>
                <w:iCs/>
                <w:color w:val="808080"/>
                <w:lang w:eastAsia="en-AU"/>
              </w:rPr>
              <w:t>2</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jc w:val="right"/>
              <w:rPr>
                <w:rFonts w:cs="Arial"/>
                <w:i/>
                <w:iCs/>
                <w:color w:val="808080"/>
                <w:lang w:eastAsia="en-AU"/>
              </w:rPr>
            </w:pPr>
            <w:r w:rsidRPr="009642C0">
              <w:rPr>
                <w:rFonts w:cs="Arial"/>
                <w:i/>
                <w:iCs/>
                <w:color w:val="808080"/>
                <w:lang w:eastAsia="en-AU"/>
              </w:rPr>
              <w:t>10</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jc w:val="right"/>
              <w:rPr>
                <w:rFonts w:cs="Arial"/>
                <w:i/>
                <w:iCs/>
                <w:color w:val="808080"/>
                <w:lang w:eastAsia="en-AU"/>
              </w:rPr>
            </w:pPr>
            <w:r w:rsidRPr="009642C0">
              <w:rPr>
                <w:rFonts w:cs="Arial"/>
                <w:i/>
                <w:iCs/>
                <w:color w:val="808080"/>
                <w:lang w:eastAsia="en-AU"/>
              </w:rPr>
              <w:t>11</w:t>
            </w:r>
          </w:p>
        </w:tc>
        <w:tc>
          <w:tcPr>
            <w:tcW w:w="73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jc w:val="right"/>
              <w:rPr>
                <w:rFonts w:cs="Arial"/>
                <w:i/>
                <w:iCs/>
                <w:color w:val="808080"/>
                <w:lang w:eastAsia="en-AU"/>
              </w:rPr>
            </w:pPr>
            <w:r w:rsidRPr="009642C0">
              <w:rPr>
                <w:rFonts w:cs="Arial"/>
                <w:i/>
                <w:iCs/>
                <w:color w:val="808080"/>
                <w:lang w:eastAsia="en-AU"/>
              </w:rPr>
              <w:t>5</w:t>
            </w:r>
          </w:p>
        </w:tc>
        <w:tc>
          <w:tcPr>
            <w:tcW w:w="1249"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i/>
                <w:iCs/>
                <w:color w:val="808080"/>
                <w:lang w:eastAsia="en-AU"/>
              </w:rPr>
            </w:pPr>
            <w:r w:rsidRPr="009642C0">
              <w:rPr>
                <w:rFonts w:cs="Arial"/>
                <w:i/>
                <w:iCs/>
                <w:color w:val="808080"/>
                <w:lang w:eastAsia="en-AU"/>
              </w:rPr>
              <w:t xml:space="preserve">Multi-shot </w:t>
            </w:r>
            <w:r w:rsidR="006F18A5">
              <w:rPr>
                <w:rFonts w:cs="Arial"/>
                <w:i/>
                <w:iCs/>
                <w:color w:val="808080"/>
                <w:lang w:eastAsia="en-AU"/>
              </w:rPr>
              <w:t>s</w:t>
            </w:r>
            <w:r w:rsidRPr="009642C0">
              <w:rPr>
                <w:rFonts w:cs="Arial"/>
                <w:i/>
                <w:iCs/>
                <w:color w:val="808080"/>
                <w:lang w:eastAsia="en-AU"/>
              </w:rPr>
              <w:t>odium bi-sulphate</w:t>
            </w:r>
          </w:p>
        </w:tc>
      </w:tr>
      <w:tr w:rsidR="008C6E79" w:rsidRPr="00B655F8" w:rsidTr="00C12A8B">
        <w:trPr>
          <w:trHeight w:hRule="exact" w:val="255"/>
        </w:trPr>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January</w:t>
            </w:r>
          </w:p>
        </w:tc>
        <w:tc>
          <w:tcPr>
            <w:tcW w:w="1417"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2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58"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43"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3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49"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r>
      <w:tr w:rsidR="008C6E79" w:rsidRPr="00B655F8" w:rsidTr="00C12A8B">
        <w:trPr>
          <w:trHeight w:hRule="exact" w:val="255"/>
        </w:trPr>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xml:space="preserve">February </w:t>
            </w:r>
          </w:p>
        </w:tc>
        <w:tc>
          <w:tcPr>
            <w:tcW w:w="1417"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2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58"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43"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3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49"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r>
      <w:tr w:rsidR="008C6E79" w:rsidRPr="00B655F8" w:rsidTr="00C12A8B">
        <w:trPr>
          <w:trHeight w:hRule="exact" w:val="255"/>
        </w:trPr>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March</w:t>
            </w:r>
          </w:p>
        </w:tc>
        <w:tc>
          <w:tcPr>
            <w:tcW w:w="1417"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2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58"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43"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3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49"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r>
      <w:tr w:rsidR="008C6E79" w:rsidRPr="00B655F8" w:rsidTr="00C12A8B">
        <w:trPr>
          <w:trHeight w:hRule="exact" w:val="255"/>
        </w:trPr>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April</w:t>
            </w:r>
          </w:p>
        </w:tc>
        <w:tc>
          <w:tcPr>
            <w:tcW w:w="1417"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2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58"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43"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3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49"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r>
      <w:tr w:rsidR="008C6E79" w:rsidRPr="00B655F8" w:rsidTr="00C12A8B">
        <w:trPr>
          <w:trHeight w:hRule="exact" w:val="255"/>
        </w:trPr>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May</w:t>
            </w:r>
          </w:p>
        </w:tc>
        <w:tc>
          <w:tcPr>
            <w:tcW w:w="1417"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2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58"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43"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3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49"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r>
      <w:tr w:rsidR="008C6E79" w:rsidRPr="00B655F8" w:rsidTr="00C12A8B">
        <w:trPr>
          <w:trHeight w:hRule="exact" w:val="255"/>
        </w:trPr>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June</w:t>
            </w:r>
          </w:p>
        </w:tc>
        <w:tc>
          <w:tcPr>
            <w:tcW w:w="1417"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2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58"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43"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3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49"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r>
      <w:tr w:rsidR="008C6E79" w:rsidRPr="00B655F8" w:rsidTr="00C12A8B">
        <w:trPr>
          <w:trHeight w:hRule="exact" w:val="255"/>
        </w:trPr>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July</w:t>
            </w:r>
          </w:p>
        </w:tc>
        <w:tc>
          <w:tcPr>
            <w:tcW w:w="1417"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2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58"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43"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3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49"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r>
      <w:tr w:rsidR="008C6E79" w:rsidRPr="00B655F8" w:rsidTr="00C12A8B">
        <w:trPr>
          <w:trHeight w:hRule="exact" w:val="255"/>
        </w:trPr>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August</w:t>
            </w:r>
          </w:p>
        </w:tc>
        <w:tc>
          <w:tcPr>
            <w:tcW w:w="1417"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2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58"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43"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3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49"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r>
      <w:tr w:rsidR="008C6E79" w:rsidRPr="00B655F8" w:rsidTr="00C12A8B">
        <w:trPr>
          <w:trHeight w:hRule="exact" w:val="255"/>
        </w:trPr>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xml:space="preserve">September </w:t>
            </w:r>
          </w:p>
        </w:tc>
        <w:tc>
          <w:tcPr>
            <w:tcW w:w="1417"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2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58"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43"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3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49"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r>
      <w:tr w:rsidR="008C6E79" w:rsidRPr="00B655F8" w:rsidTr="00C12A8B">
        <w:trPr>
          <w:trHeight w:hRule="exact" w:val="255"/>
        </w:trPr>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October</w:t>
            </w:r>
          </w:p>
        </w:tc>
        <w:tc>
          <w:tcPr>
            <w:tcW w:w="1417"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2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58"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43"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3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49"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r>
      <w:tr w:rsidR="008C6E79" w:rsidRPr="00B655F8" w:rsidTr="00C12A8B">
        <w:trPr>
          <w:trHeight w:hRule="exact" w:val="255"/>
        </w:trPr>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November</w:t>
            </w:r>
          </w:p>
        </w:tc>
        <w:tc>
          <w:tcPr>
            <w:tcW w:w="1417"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2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58"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43"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3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49"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r>
      <w:tr w:rsidR="008C6E79" w:rsidRPr="00B655F8" w:rsidTr="00C12A8B">
        <w:trPr>
          <w:trHeight w:hRule="exact" w:val="255"/>
        </w:trPr>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xml:space="preserve">December </w:t>
            </w:r>
          </w:p>
        </w:tc>
        <w:tc>
          <w:tcPr>
            <w:tcW w:w="1417"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2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7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58"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43"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0"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851"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992"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736"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c>
          <w:tcPr>
            <w:tcW w:w="1249" w:type="dxa"/>
            <w:tcBorders>
              <w:top w:val="nil"/>
              <w:left w:val="nil"/>
              <w:bottom w:val="single" w:sz="4" w:space="0" w:color="auto"/>
              <w:right w:val="single" w:sz="4" w:space="0" w:color="auto"/>
            </w:tcBorders>
            <w:shd w:val="clear" w:color="auto" w:fill="auto"/>
            <w:noWrap/>
            <w:vAlign w:val="bottom"/>
            <w:hideMark/>
          </w:tcPr>
          <w:p w:rsidR="001B56DA" w:rsidRPr="009642C0" w:rsidRDefault="001B56DA" w:rsidP="00F31896">
            <w:pPr>
              <w:rPr>
                <w:rFonts w:cs="Arial"/>
                <w:color w:val="000000"/>
                <w:lang w:eastAsia="en-AU"/>
              </w:rPr>
            </w:pPr>
            <w:r w:rsidRPr="009642C0">
              <w:rPr>
                <w:rFonts w:cs="Arial"/>
                <w:color w:val="000000"/>
                <w:lang w:eastAsia="en-AU"/>
              </w:rPr>
              <w:t> </w:t>
            </w:r>
          </w:p>
        </w:tc>
      </w:tr>
    </w:tbl>
    <w:p w:rsidR="001B56DA" w:rsidRPr="009E02D2" w:rsidRDefault="001B56DA" w:rsidP="001B56DA">
      <w:pPr>
        <w:widowControl w:val="0"/>
        <w:autoSpaceDE w:val="0"/>
        <w:autoSpaceDN w:val="0"/>
        <w:adjustRightInd w:val="0"/>
        <w:spacing w:after="150" w:line="240" w:lineRule="auto"/>
        <w:jc w:val="both"/>
        <w:rPr>
          <w:rFonts w:cs="Times"/>
          <w:lang w:val="en-US"/>
        </w:rPr>
      </w:pPr>
    </w:p>
    <w:sectPr w:rsidR="001B56DA" w:rsidRPr="009E02D2" w:rsidSect="004D58EB">
      <w:headerReference w:type="default" r:id="rId63"/>
      <w:footerReference w:type="default" r:id="rId64"/>
      <w:pgSz w:w="16838" w:h="11906" w:orient="landscape"/>
      <w:pgMar w:top="421" w:right="720" w:bottom="720" w:left="720" w:header="426" w:footer="33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003D" w:rsidRDefault="0045003D" w:rsidP="0073235F">
      <w:pPr>
        <w:spacing w:after="0" w:line="240" w:lineRule="auto"/>
      </w:pPr>
      <w:r>
        <w:separator/>
      </w:r>
    </w:p>
  </w:endnote>
  <w:endnote w:type="continuationSeparator" w:id="0">
    <w:p w:rsidR="0045003D" w:rsidRDefault="0045003D" w:rsidP="007323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D3E" w:rsidRDefault="00D22D3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00C" w:rsidRDefault="004C600C" w:rsidP="000E3884">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D3E" w:rsidRDefault="00D22D3E">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00C" w:rsidRDefault="004C600C" w:rsidP="00866E3F">
    <w:pPr>
      <w:pStyle w:val="Footer"/>
      <w:ind w:firstLine="1985"/>
      <w:jc w:val="center"/>
    </w:pPr>
    <w:r>
      <w:rPr>
        <w:noProof/>
        <w:lang w:eastAsia="en-AU"/>
      </w:rPr>
      <mc:AlternateContent>
        <mc:Choice Requires="wps">
          <w:drawing>
            <wp:anchor distT="0" distB="0" distL="114300" distR="114300" simplePos="0" relativeHeight="251661312" behindDoc="0" locked="0" layoutInCell="1" allowOverlap="1" wp14:anchorId="46146A02" wp14:editId="1833B4C8">
              <wp:simplePos x="0" y="0"/>
              <wp:positionH relativeFrom="column">
                <wp:posOffset>2783840</wp:posOffset>
              </wp:positionH>
              <wp:positionV relativeFrom="paragraph">
                <wp:posOffset>-635</wp:posOffset>
              </wp:positionV>
              <wp:extent cx="447675" cy="304800"/>
              <wp:effectExtent l="0" t="0" r="0" b="0"/>
              <wp:wrapNone/>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 cy="304800"/>
                      </a:xfrm>
                      <a:prstGeom prst="rect">
                        <a:avLst/>
                      </a:prstGeom>
                      <a:noFill/>
                      <a:ln w="9525">
                        <a:noFill/>
                        <a:miter lim="800000"/>
                        <a:headEnd/>
                        <a:tailEnd/>
                      </a:ln>
                    </wps:spPr>
                    <wps:txbx>
                      <w:txbxContent>
                        <w:p w:rsidR="004C600C" w:rsidRPr="00ED5487" w:rsidRDefault="004C600C">
                          <w:pPr>
                            <w:rPr>
                              <w:rFonts w:ascii="Verdana" w:hAnsi="Verdana"/>
                              <w:sz w:val="24"/>
                            </w:rPr>
                          </w:pPr>
                          <w:r w:rsidRPr="00ED5487">
                            <w:rPr>
                              <w:rFonts w:ascii="Verdana" w:hAnsi="Verdana"/>
                              <w:sz w:val="24"/>
                            </w:rPr>
                            <w:fldChar w:fldCharType="begin"/>
                          </w:r>
                          <w:r w:rsidRPr="00ED5487">
                            <w:rPr>
                              <w:rFonts w:ascii="Verdana" w:hAnsi="Verdana"/>
                              <w:sz w:val="24"/>
                            </w:rPr>
                            <w:instrText xml:space="preserve"> PAGE   \* MERGEFORMAT </w:instrText>
                          </w:r>
                          <w:r w:rsidRPr="00ED5487">
                            <w:rPr>
                              <w:rFonts w:ascii="Verdana" w:hAnsi="Verdana"/>
                              <w:sz w:val="24"/>
                            </w:rPr>
                            <w:fldChar w:fldCharType="separate"/>
                          </w:r>
                          <w:r w:rsidR="00347BC0">
                            <w:rPr>
                              <w:rFonts w:ascii="Verdana" w:hAnsi="Verdana"/>
                              <w:noProof/>
                              <w:sz w:val="24"/>
                            </w:rPr>
                            <w:t>19</w:t>
                          </w:r>
                          <w:r w:rsidRPr="00ED5487">
                            <w:rPr>
                              <w:rFonts w:ascii="Verdana" w:hAnsi="Verdana"/>
                              <w:noProof/>
                              <w:sz w:val="24"/>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52" type="#_x0000_t202" style="position:absolute;left:0;text-align:left;margin-left:219.2pt;margin-top:-.05pt;width:35.25pt;height:2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" filled="f" stroked="f">
              <v:textbox>
                <w:txbxContent>
                  <w:p w:rsidR="004C600C" w:rsidRPr="00ED5487" w:rsidRDefault="004C600C">
                    <w:pPr>
                      <w:rPr>
                        <w:rFonts w:ascii="Verdana" w:hAnsi="Verdana"/>
                        <w:sz w:val="24"/>
                      </w:rPr>
                    </w:pPr>
                    <w:r w:rsidRPr="00ED5487">
                      <w:rPr>
                        <w:rFonts w:ascii="Verdana" w:hAnsi="Verdana"/>
                        <w:sz w:val="24"/>
                      </w:rPr>
                      <w:fldChar w:fldCharType="begin"/>
                    </w:r>
                    <w:r w:rsidRPr="00ED5487">
                      <w:rPr>
                        <w:rFonts w:ascii="Verdana" w:hAnsi="Verdana"/>
                        <w:sz w:val="24"/>
                      </w:rPr>
                      <w:instrText xml:space="preserve"> PAGE   \* MERGEFORMAT </w:instrText>
                    </w:r>
                    <w:r w:rsidRPr="00ED5487">
                      <w:rPr>
                        <w:rFonts w:ascii="Verdana" w:hAnsi="Verdana"/>
                        <w:sz w:val="24"/>
                      </w:rPr>
                      <w:fldChar w:fldCharType="separate"/>
                    </w:r>
                    <w:r w:rsidR="00347BC0">
                      <w:rPr>
                        <w:rFonts w:ascii="Verdana" w:hAnsi="Verdana"/>
                        <w:noProof/>
                        <w:sz w:val="24"/>
                      </w:rPr>
                      <w:t>19</w:t>
                    </w:r>
                    <w:r w:rsidRPr="00ED5487">
                      <w:rPr>
                        <w:rFonts w:ascii="Verdana" w:hAnsi="Verdana"/>
                        <w:noProof/>
                        <w:sz w:val="24"/>
                      </w:rPr>
                      <w:fldChar w:fldCharType="end"/>
                    </w:r>
                  </w:p>
                </w:txbxContent>
              </v:textbox>
            </v:shape>
          </w:pict>
        </mc:Fallback>
      </mc:AlternateContent>
    </w:r>
    <w:r>
      <w:rPr>
        <w:noProof/>
        <w:lang w:eastAsia="en-AU"/>
      </w:rPr>
      <w:drawing>
        <wp:inline distT="0" distB="0" distL="0" distR="0" wp14:anchorId="12AB1F45" wp14:editId="49DB5FE6">
          <wp:extent cx="5495925" cy="247619"/>
          <wp:effectExtent l="0" t="0" r="0" b="635"/>
          <wp:docPr id="261" name="Picture 261" descr="Dot graphic in the footer " title="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oter_graphic.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96618" cy="247650"/>
                  </a:xfrm>
                  <a:prstGeom prst="rect">
                    <a:avLst/>
                  </a:prstGeom>
                </pic:spPr>
              </pic:pic>
            </a:graphicData>
          </a:graphic>
        </wp:inline>
      </w:drawing>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00C" w:rsidRDefault="004C600C" w:rsidP="000E3884">
    <w:pPr>
      <w:pStyle w:val="Footer"/>
      <w:ind w:firstLine="2552"/>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003D" w:rsidRDefault="0045003D" w:rsidP="0073235F">
      <w:pPr>
        <w:spacing w:after="0" w:line="240" w:lineRule="auto"/>
      </w:pPr>
      <w:r>
        <w:separator/>
      </w:r>
    </w:p>
  </w:footnote>
  <w:footnote w:type="continuationSeparator" w:id="0">
    <w:p w:rsidR="0045003D" w:rsidRDefault="0045003D" w:rsidP="0073235F">
      <w:pPr>
        <w:spacing w:after="0" w:line="240" w:lineRule="auto"/>
      </w:pPr>
      <w:r>
        <w:continuationSeparator/>
      </w:r>
    </w:p>
  </w:footnote>
  <w:footnote w:id="1">
    <w:p w:rsidR="004C600C" w:rsidRPr="00626D48" w:rsidRDefault="004C600C">
      <w:pPr>
        <w:pStyle w:val="FootnoteText"/>
        <w:rPr>
          <w:lang w:val="en-AU"/>
        </w:rPr>
      </w:pPr>
      <w:r w:rsidRPr="005310CB">
        <w:rPr>
          <w:rStyle w:val="FootnoteReference"/>
          <w:sz w:val="18"/>
        </w:rPr>
        <w:footnoteRef/>
      </w:r>
      <w:r w:rsidRPr="005310CB">
        <w:rPr>
          <w:sz w:val="18"/>
        </w:rPr>
        <w:t xml:space="preserve"> </w:t>
      </w:r>
      <w:r w:rsidRPr="005310CB">
        <w:rPr>
          <w:rFonts w:ascii="Arial" w:hAnsi="Arial" w:cs="Arial"/>
          <w:sz w:val="18"/>
          <w:lang w:val="en-AU"/>
        </w:rPr>
        <w:t>Current at the time of calculation (July 2014)</w:t>
      </w:r>
      <w:r w:rsidRPr="005310CB">
        <w:rPr>
          <w:sz w:val="18"/>
          <w:lang w:val="en-AU"/>
        </w:rPr>
        <w:t xml:space="preserve"> </w:t>
      </w:r>
    </w:p>
  </w:footnote>
  <w:footnote w:id="2">
    <w:p w:rsidR="004C600C" w:rsidRDefault="004C600C" w:rsidP="0073235F">
      <w:pPr>
        <w:pStyle w:val="FootnoteText"/>
        <w:rPr>
          <w:lang w:val="en-US"/>
        </w:rPr>
      </w:pPr>
      <w:r>
        <w:rPr>
          <w:rStyle w:val="FootnoteReference"/>
        </w:rPr>
        <w:footnoteRef/>
      </w:r>
      <w:r>
        <w:t xml:space="preserve"> </w:t>
      </w:r>
      <w:r w:rsidRPr="00EA0C4E">
        <w:rPr>
          <w:rFonts w:ascii="Arial" w:hAnsi="Arial" w:cs="Arial"/>
          <w:sz w:val="18"/>
          <w:szCs w:val="18"/>
        </w:rPr>
        <w:t>Available at http://www.sciencelab.com/msds.php?msdsId=9927340</w:t>
      </w:r>
    </w:p>
  </w:footnote>
  <w:footnote w:id="3">
    <w:p w:rsidR="004C600C" w:rsidRDefault="004C600C" w:rsidP="0073235F">
      <w:pPr>
        <w:pStyle w:val="FootnoteText"/>
        <w:rPr>
          <w:lang w:val="en-US"/>
        </w:rPr>
      </w:pPr>
      <w:r>
        <w:rPr>
          <w:rStyle w:val="FootnoteReference"/>
        </w:rPr>
        <w:footnoteRef/>
      </w:r>
      <w:r>
        <w:t xml:space="preserve"> </w:t>
      </w:r>
      <w:r w:rsidRPr="00EA0C4E">
        <w:rPr>
          <w:rFonts w:ascii="Arial" w:hAnsi="Arial" w:cs="Arial"/>
          <w:sz w:val="18"/>
          <w:szCs w:val="18"/>
        </w:rPr>
        <w:t>Available at https://www.sciencelab.com/msds.php?msdsId=9927267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D3E" w:rsidRDefault="00D22D3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D3E" w:rsidRDefault="00D22D3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D3E" w:rsidRDefault="00D22D3E">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00C" w:rsidRPr="004D58EB" w:rsidRDefault="004C600C" w:rsidP="004D58EB">
    <w:pPr>
      <w:pStyle w:val="Header"/>
    </w:pPr>
    <w:r>
      <w:rPr>
        <w:noProof/>
        <w:lang w:eastAsia="en-AU"/>
      </w:rPr>
      <mc:AlternateContent>
        <mc:Choice Requires="wps">
          <w:drawing>
            <wp:anchor distT="0" distB="0" distL="114300" distR="114300" simplePos="0" relativeHeight="251667456" behindDoc="0" locked="0" layoutInCell="1" allowOverlap="1" wp14:anchorId="5D116BFC" wp14:editId="0068842F">
              <wp:simplePos x="0" y="0"/>
              <wp:positionH relativeFrom="column">
                <wp:posOffset>4193181</wp:posOffset>
              </wp:positionH>
              <wp:positionV relativeFrom="paragraph">
                <wp:posOffset>-288290</wp:posOffset>
              </wp:positionV>
              <wp:extent cx="2562225" cy="295275"/>
              <wp:effectExtent l="0" t="0" r="0" b="0"/>
              <wp:wrapNone/>
              <wp:docPr id="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295275"/>
                      </a:xfrm>
                      <a:prstGeom prst="rect">
                        <a:avLst/>
                      </a:prstGeom>
                      <a:noFill/>
                      <a:ln w="9525">
                        <a:noFill/>
                        <a:miter lim="800000"/>
                        <a:headEnd/>
                        <a:tailEnd/>
                      </a:ln>
                    </wps:spPr>
                    <wps:txbx>
                      <w:txbxContent>
                        <w:p w:rsidR="004C600C" w:rsidRPr="004D58EB" w:rsidRDefault="004C600C">
                          <w:pPr>
                            <w:rPr>
                              <w:color w:val="3399FF"/>
                            </w:rPr>
                          </w:pPr>
                          <w:r w:rsidRPr="004D58EB">
                            <w:rPr>
                              <w:color w:val="3399FF"/>
                              <w:sz w:val="14"/>
                              <w:szCs w:val="14"/>
                            </w:rPr>
                            <w:t>Crown-of-thorns starfish</w:t>
                          </w:r>
                          <w:r w:rsidRPr="004D58EB">
                            <w:rPr>
                              <w:color w:val="3399FF"/>
                            </w:rPr>
                            <w:t xml:space="preserve"> </w:t>
                          </w:r>
                          <w:r w:rsidRPr="004D58EB">
                            <w:rPr>
                              <w:color w:val="3399FF"/>
                              <w:sz w:val="16"/>
                              <w:szCs w:val="16"/>
                            </w:rPr>
                            <w:t>CONTROL GUIDELINES</w:t>
                          </w:r>
                          <w:r w:rsidRPr="004D58EB">
                            <w:rPr>
                              <w:color w:val="3399FF"/>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49" type="#_x0000_t202" style="position:absolute;margin-left:330.15pt;margin-top:-22.7pt;width:201.75pt;height:23.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" filled="f" stroked="f">
              <v:textbox>
                <w:txbxContent>
                  <w:p w:rsidR="004C600C" w:rsidRPr="004D58EB" w:rsidRDefault="004C600C">
                    <w:pPr>
                      <w:rPr>
                        <w:color w:val="3399FF"/>
                      </w:rPr>
                    </w:pPr>
                    <w:r w:rsidRPr="004D58EB">
                      <w:rPr>
                        <w:color w:val="3399FF"/>
                        <w:sz w:val="14"/>
                        <w:szCs w:val="14"/>
                      </w:rPr>
                      <w:t>Crown-of-thorns starfish</w:t>
                    </w:r>
                    <w:r w:rsidRPr="004D58EB">
                      <w:rPr>
                        <w:color w:val="3399FF"/>
                      </w:rPr>
                      <w:t xml:space="preserve"> </w:t>
                    </w:r>
                    <w:r w:rsidRPr="004D58EB">
                      <w:rPr>
                        <w:color w:val="3399FF"/>
                        <w:sz w:val="16"/>
                        <w:szCs w:val="16"/>
                      </w:rPr>
                      <w:t>CONTROL GUIDELINES</w:t>
                    </w:r>
                    <w:r w:rsidRPr="004D58EB">
                      <w:rPr>
                        <w:color w:val="3399FF"/>
                      </w:rPr>
                      <w:t xml:space="preserve"> </w:t>
                    </w:r>
                  </w:p>
                </w:txbxContent>
              </v:textbox>
            </v:shape>
          </w:pict>
        </mc:Fallback>
      </mc:AlternateContent>
    </w:r>
    <w:r w:rsidRPr="004D58EB">
      <w:rPr>
        <w:rFonts w:eastAsia="Times New Roman" w:cs="Times New Roman"/>
        <w:noProof/>
        <w:sz w:val="24"/>
        <w:szCs w:val="20"/>
        <w:lang w:eastAsia="en-AU"/>
      </w:rPr>
      <mc:AlternateContent>
        <mc:Choice Requires="wps">
          <w:drawing>
            <wp:anchor distT="0" distB="0" distL="114300" distR="114300" simplePos="0" relativeHeight="251665408" behindDoc="0" locked="0" layoutInCell="1" allowOverlap="1" wp14:anchorId="44A3A630" wp14:editId="552B523C">
              <wp:simplePos x="0" y="0"/>
              <wp:positionH relativeFrom="column">
                <wp:posOffset>7943850</wp:posOffset>
              </wp:positionH>
              <wp:positionV relativeFrom="paragraph">
                <wp:posOffset>-70485</wp:posOffset>
              </wp:positionV>
              <wp:extent cx="2234241" cy="1403985"/>
              <wp:effectExtent l="0" t="0" r="0" b="0"/>
              <wp:wrapNone/>
              <wp:docPr id="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4241" cy="1403985"/>
                      </a:xfrm>
                      <a:prstGeom prst="rect">
                        <a:avLst/>
                      </a:prstGeom>
                      <a:noFill/>
                      <a:ln w="9525">
                        <a:noFill/>
                        <a:miter lim="800000"/>
                        <a:headEnd/>
                        <a:tailEnd/>
                      </a:ln>
                    </wps:spPr>
                    <wps:txbx>
                      <w:txbxContent>
                        <w:p w:rsidR="004C600C" w:rsidRPr="000E3884" w:rsidRDefault="004C600C" w:rsidP="004D58EB">
                          <w:pPr>
                            <w:rPr>
                              <w:rFonts w:ascii="Verdana" w:hAnsi="Verdana"/>
                            </w:rPr>
                          </w:pPr>
                          <w:r w:rsidRPr="000E3884">
                            <w:rPr>
                              <w:rFonts w:ascii="Verdana" w:hAnsi="Verdana"/>
                              <w:color w:val="4F81BD" w:themeColor="accent1"/>
                              <w:sz w:val="12"/>
                              <w:szCs w:val="12"/>
                            </w:rPr>
                            <w:t>Crown-of-thorns starfish</w:t>
                          </w:r>
                          <w:r w:rsidRPr="000E3884">
                            <w:rPr>
                              <w:rFonts w:ascii="Verdana" w:hAnsi="Verdana"/>
                              <w:color w:val="4F81BD" w:themeColor="accent1"/>
                            </w:rPr>
                            <w:t xml:space="preserve"> </w:t>
                          </w:r>
                          <w:r w:rsidRPr="000E3884">
                            <w:rPr>
                              <w:rFonts w:ascii="Verdana" w:hAnsi="Verdana"/>
                              <w:color w:val="4F81BD" w:themeColor="accent1"/>
                              <w:sz w:val="14"/>
                              <w:szCs w:val="14"/>
                            </w:rPr>
                            <w:t>CONTROL GUIDELINES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0" type="#_x0000_t202" style="position:absolute;margin-left:625.5pt;margin-top:-5.55pt;width:175.9pt;height:110.55pt;z-index:2516654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" filled="f" stroked="f">
              <v:textbox style="mso-fit-shape-to-text:t">
                <w:txbxContent>
                  <w:p w:rsidR="004C600C" w:rsidRPr="000E3884" w:rsidRDefault="004C600C" w:rsidP="004D58EB">
                    <w:pPr>
                      <w:rPr>
                        <w:rFonts w:ascii="Verdana" w:hAnsi="Verdana"/>
                      </w:rPr>
                    </w:pPr>
                    <w:r w:rsidRPr="000E3884">
                      <w:rPr>
                        <w:rFonts w:ascii="Verdana" w:hAnsi="Verdana"/>
                        <w:color w:val="4F81BD" w:themeColor="accent1"/>
                        <w:sz w:val="12"/>
                        <w:szCs w:val="12"/>
                      </w:rPr>
                      <w:t>Crown-of-thorns starfish</w:t>
                    </w:r>
                    <w:r w:rsidRPr="000E3884">
                      <w:rPr>
                        <w:rFonts w:ascii="Verdana" w:hAnsi="Verdana"/>
                        <w:color w:val="4F81BD" w:themeColor="accent1"/>
                      </w:rPr>
                      <w:t xml:space="preserve"> </w:t>
                    </w:r>
                    <w:r w:rsidRPr="000E3884">
                      <w:rPr>
                        <w:rFonts w:ascii="Verdana" w:hAnsi="Verdana"/>
                        <w:color w:val="4F81BD" w:themeColor="accent1"/>
                        <w:sz w:val="14"/>
                        <w:szCs w:val="14"/>
                      </w:rPr>
                      <w:t>CONTROL GUIDELINES</w:t>
                    </w:r>
                  </w:p>
                </w:txbxContent>
              </v:textbox>
            </v:shape>
          </w:pict>
        </mc:Fallback>
      </mc:AlternateContent>
    </w:r>
    <w:r w:rsidRPr="004D58EB">
      <w:rPr>
        <w:rFonts w:eastAsia="Times New Roman" w:cs="Times New Roman"/>
        <w:noProof/>
        <w:sz w:val="24"/>
        <w:szCs w:val="20"/>
        <w:lang w:eastAsia="en-AU"/>
      </w:rPr>
      <mc:AlternateContent>
        <mc:Choice Requires="wps">
          <w:drawing>
            <wp:anchor distT="0" distB="0" distL="114300" distR="114300" simplePos="0" relativeHeight="251663360" behindDoc="0" locked="0" layoutInCell="1" allowOverlap="1" wp14:anchorId="79FEA501" wp14:editId="390D1611">
              <wp:simplePos x="0" y="0"/>
              <wp:positionH relativeFrom="column">
                <wp:posOffset>7791450</wp:posOffset>
              </wp:positionH>
              <wp:positionV relativeFrom="paragraph">
                <wp:posOffset>-222885</wp:posOffset>
              </wp:positionV>
              <wp:extent cx="2234241" cy="1403985"/>
              <wp:effectExtent l="0" t="0" r="0" b="0"/>
              <wp:wrapNone/>
              <wp:docPr id="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4241" cy="1403985"/>
                      </a:xfrm>
                      <a:prstGeom prst="rect">
                        <a:avLst/>
                      </a:prstGeom>
                      <a:noFill/>
                      <a:ln w="9525">
                        <a:noFill/>
                        <a:miter lim="800000"/>
                        <a:headEnd/>
                        <a:tailEnd/>
                      </a:ln>
                    </wps:spPr>
                    <wps:txbx>
                      <w:txbxContent>
                        <w:p w:rsidR="004C600C" w:rsidRPr="000E3884" w:rsidRDefault="004C600C" w:rsidP="004D58EB">
                          <w:pPr>
                            <w:rPr>
                              <w:rFonts w:ascii="Verdana" w:hAnsi="Verdana"/>
                            </w:rPr>
                          </w:pPr>
                          <w:r w:rsidRPr="000E3884">
                            <w:rPr>
                              <w:rFonts w:ascii="Verdana" w:hAnsi="Verdana"/>
                              <w:color w:val="4F81BD" w:themeColor="accent1"/>
                              <w:sz w:val="12"/>
                              <w:szCs w:val="12"/>
                            </w:rPr>
                            <w:t>Crown-of-thorns starfish</w:t>
                          </w:r>
                          <w:r w:rsidRPr="000E3884">
                            <w:rPr>
                              <w:rFonts w:ascii="Verdana" w:hAnsi="Verdana"/>
                              <w:color w:val="4F81BD" w:themeColor="accent1"/>
                            </w:rPr>
                            <w:t xml:space="preserve"> </w:t>
                          </w:r>
                          <w:r w:rsidRPr="000E3884">
                            <w:rPr>
                              <w:rFonts w:ascii="Verdana" w:hAnsi="Verdana"/>
                              <w:color w:val="4F81BD" w:themeColor="accent1"/>
                              <w:sz w:val="14"/>
                              <w:szCs w:val="14"/>
                            </w:rPr>
                            <w:t>CONTROL GUIDELINES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1" type="#_x0000_t202" style="position:absolute;margin-left:613.5pt;margin-top:-17.55pt;width:175.9pt;height:110.55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" filled="f" stroked="f">
              <v:textbox style="mso-fit-shape-to-text:t">
                <w:txbxContent>
                  <w:p w:rsidR="004C600C" w:rsidRPr="000E3884" w:rsidRDefault="004C600C" w:rsidP="004D58EB">
                    <w:pPr>
                      <w:rPr>
                        <w:rFonts w:ascii="Verdana" w:hAnsi="Verdana"/>
                      </w:rPr>
                    </w:pPr>
                    <w:r w:rsidRPr="000E3884">
                      <w:rPr>
                        <w:rFonts w:ascii="Verdana" w:hAnsi="Verdana"/>
                        <w:color w:val="4F81BD" w:themeColor="accent1"/>
                        <w:sz w:val="12"/>
                        <w:szCs w:val="12"/>
                      </w:rPr>
                      <w:t>Crown-of-thorns starfish</w:t>
                    </w:r>
                    <w:r w:rsidRPr="000E3884">
                      <w:rPr>
                        <w:rFonts w:ascii="Verdana" w:hAnsi="Verdana"/>
                        <w:color w:val="4F81BD" w:themeColor="accent1"/>
                      </w:rPr>
                      <w:t xml:space="preserve"> </w:t>
                    </w:r>
                    <w:r w:rsidRPr="000E3884">
                      <w:rPr>
                        <w:rFonts w:ascii="Verdana" w:hAnsi="Verdana"/>
                        <w:color w:val="4F81BD" w:themeColor="accent1"/>
                        <w:sz w:val="14"/>
                        <w:szCs w:val="14"/>
                      </w:rPr>
                      <w:t>CONTROL GUIDELINES</w:t>
                    </w:r>
                  </w:p>
                </w:txbxContent>
              </v:textbox>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00C" w:rsidRDefault="004C600C" w:rsidP="001B56DA">
    <w:pPr>
      <w:pStyle w:val="Heading2"/>
    </w:pPr>
    <w:r>
      <w:t>Attachment A</w:t>
    </w:r>
    <w:r>
      <w:rPr>
        <w:noProof/>
        <w:lang w:eastAsia="en-AU"/>
      </w:rPr>
      <w:drawing>
        <wp:inline distT="0" distB="0" distL="0" distR="0" wp14:anchorId="24888C32" wp14:editId="25772219">
          <wp:extent cx="2238375" cy="352425"/>
          <wp:effectExtent l="0" t="0" r="0" b="0"/>
          <wp:docPr id="41" name="Picture 41" descr="Attachment A heading COTS control guidelines " title="Attachment A head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352425"/>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D6A25"/>
    <w:multiLevelType w:val="hybridMultilevel"/>
    <w:tmpl w:val="52F4DC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740414D"/>
    <w:multiLevelType w:val="hybridMultilevel"/>
    <w:tmpl w:val="C204AD4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
    <w:nsid w:val="162714B0"/>
    <w:multiLevelType w:val="hybridMultilevel"/>
    <w:tmpl w:val="52F4DC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21917C02"/>
    <w:multiLevelType w:val="hybridMultilevel"/>
    <w:tmpl w:val="728E4C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2CD6461D"/>
    <w:multiLevelType w:val="multilevel"/>
    <w:tmpl w:val="0C09001F"/>
    <w:numStyleLink w:val="Style1"/>
  </w:abstractNum>
  <w:abstractNum w:abstractNumId="5">
    <w:nsid w:val="2D13657A"/>
    <w:multiLevelType w:val="multilevel"/>
    <w:tmpl w:val="7B865F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48CD2BE8"/>
    <w:multiLevelType w:val="hybridMultilevel"/>
    <w:tmpl w:val="52F4DC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4B2E68E1"/>
    <w:multiLevelType w:val="hybridMultilevel"/>
    <w:tmpl w:val="A8F2E88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8">
    <w:nsid w:val="4DDB1116"/>
    <w:multiLevelType w:val="hybridMultilevel"/>
    <w:tmpl w:val="4F54CE6A"/>
    <w:lvl w:ilvl="0" w:tplc="0C090001">
      <w:start w:val="1"/>
      <w:numFmt w:val="bullet"/>
      <w:lvlText w:val=""/>
      <w:lvlJc w:val="left"/>
      <w:pPr>
        <w:ind w:left="768" w:hanging="360"/>
      </w:pPr>
      <w:rPr>
        <w:rFonts w:ascii="Symbol" w:hAnsi="Symbol" w:hint="default"/>
      </w:rPr>
    </w:lvl>
    <w:lvl w:ilvl="1" w:tplc="0C090003">
      <w:start w:val="1"/>
      <w:numFmt w:val="bullet"/>
      <w:lvlText w:val="o"/>
      <w:lvlJc w:val="left"/>
      <w:pPr>
        <w:ind w:left="1488" w:hanging="360"/>
      </w:pPr>
      <w:rPr>
        <w:rFonts w:ascii="Courier New" w:hAnsi="Courier New" w:cs="Courier New" w:hint="default"/>
      </w:rPr>
    </w:lvl>
    <w:lvl w:ilvl="2" w:tplc="0C090005">
      <w:start w:val="1"/>
      <w:numFmt w:val="bullet"/>
      <w:lvlText w:val=""/>
      <w:lvlJc w:val="left"/>
      <w:pPr>
        <w:ind w:left="2208" w:hanging="360"/>
      </w:pPr>
      <w:rPr>
        <w:rFonts w:ascii="Wingdings" w:hAnsi="Wingdings" w:hint="default"/>
      </w:rPr>
    </w:lvl>
    <w:lvl w:ilvl="3" w:tplc="0C090001">
      <w:start w:val="1"/>
      <w:numFmt w:val="bullet"/>
      <w:lvlText w:val=""/>
      <w:lvlJc w:val="left"/>
      <w:pPr>
        <w:ind w:left="2928" w:hanging="360"/>
      </w:pPr>
      <w:rPr>
        <w:rFonts w:ascii="Symbol" w:hAnsi="Symbol" w:hint="default"/>
      </w:rPr>
    </w:lvl>
    <w:lvl w:ilvl="4" w:tplc="0C090003">
      <w:start w:val="1"/>
      <w:numFmt w:val="bullet"/>
      <w:lvlText w:val="o"/>
      <w:lvlJc w:val="left"/>
      <w:pPr>
        <w:ind w:left="3648" w:hanging="360"/>
      </w:pPr>
      <w:rPr>
        <w:rFonts w:ascii="Courier New" w:hAnsi="Courier New" w:cs="Courier New" w:hint="default"/>
      </w:rPr>
    </w:lvl>
    <w:lvl w:ilvl="5" w:tplc="0C090005">
      <w:start w:val="1"/>
      <w:numFmt w:val="bullet"/>
      <w:lvlText w:val=""/>
      <w:lvlJc w:val="left"/>
      <w:pPr>
        <w:ind w:left="4368" w:hanging="360"/>
      </w:pPr>
      <w:rPr>
        <w:rFonts w:ascii="Wingdings" w:hAnsi="Wingdings" w:hint="default"/>
      </w:rPr>
    </w:lvl>
    <w:lvl w:ilvl="6" w:tplc="0C090001">
      <w:start w:val="1"/>
      <w:numFmt w:val="bullet"/>
      <w:lvlText w:val=""/>
      <w:lvlJc w:val="left"/>
      <w:pPr>
        <w:ind w:left="5088" w:hanging="360"/>
      </w:pPr>
      <w:rPr>
        <w:rFonts w:ascii="Symbol" w:hAnsi="Symbol" w:hint="default"/>
      </w:rPr>
    </w:lvl>
    <w:lvl w:ilvl="7" w:tplc="0C090003">
      <w:start w:val="1"/>
      <w:numFmt w:val="bullet"/>
      <w:lvlText w:val="o"/>
      <w:lvlJc w:val="left"/>
      <w:pPr>
        <w:ind w:left="5808" w:hanging="360"/>
      </w:pPr>
      <w:rPr>
        <w:rFonts w:ascii="Courier New" w:hAnsi="Courier New" w:cs="Courier New" w:hint="default"/>
      </w:rPr>
    </w:lvl>
    <w:lvl w:ilvl="8" w:tplc="0C090005">
      <w:start w:val="1"/>
      <w:numFmt w:val="bullet"/>
      <w:lvlText w:val=""/>
      <w:lvlJc w:val="left"/>
      <w:pPr>
        <w:ind w:left="6528" w:hanging="360"/>
      </w:pPr>
      <w:rPr>
        <w:rFonts w:ascii="Wingdings" w:hAnsi="Wingdings" w:hint="default"/>
      </w:rPr>
    </w:lvl>
  </w:abstractNum>
  <w:abstractNum w:abstractNumId="9">
    <w:nsid w:val="566B10C9"/>
    <w:multiLevelType w:val="multilevel"/>
    <w:tmpl w:val="0C09001F"/>
    <w:styleLink w:val="Style1"/>
    <w:lvl w:ilvl="0">
      <w:start w:val="2"/>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F811AF5"/>
    <w:multiLevelType w:val="hybridMultilevel"/>
    <w:tmpl w:val="270686F4"/>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nsid w:val="5F87126B"/>
    <w:multiLevelType w:val="hybridMultilevel"/>
    <w:tmpl w:val="6EB6CE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2">
    <w:nsid w:val="644B5BE6"/>
    <w:multiLevelType w:val="hybridMultilevel"/>
    <w:tmpl w:val="7B0AB59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3">
    <w:nsid w:val="707A44D1"/>
    <w:multiLevelType w:val="hybridMultilevel"/>
    <w:tmpl w:val="B37AC65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4">
    <w:nsid w:val="7B1B0EAC"/>
    <w:multiLevelType w:val="multilevel"/>
    <w:tmpl w:val="232CA6D4"/>
    <w:lvl w:ilvl="0">
      <w:start w:val="3"/>
      <w:numFmt w:val="decimal"/>
      <w:lvlText w:val="%1"/>
      <w:lvlJc w:val="left"/>
      <w:pPr>
        <w:ind w:left="360" w:hanging="360"/>
      </w:pPr>
      <w:rPr>
        <w:rFonts w:hint="default"/>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5">
    <w:nsid w:val="7C52363D"/>
    <w:multiLevelType w:val="hybridMultilevel"/>
    <w:tmpl w:val="67883C82"/>
    <w:lvl w:ilvl="0" w:tplc="B238AFF2">
      <w:start w:val="1"/>
      <w:numFmt w:val="decimal"/>
      <w:lvlText w:val="%1."/>
      <w:lvlJc w:val="left"/>
      <w:pPr>
        <w:ind w:left="1080" w:hanging="72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num w:numId="1">
    <w:abstractNumId w:val="8"/>
  </w:num>
  <w:num w:numId="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7"/>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12"/>
  </w:num>
  <w:num w:numId="11">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4"/>
  </w:num>
  <w:num w:numId="14">
    <w:abstractNumId w:val="5"/>
  </w:num>
  <w:num w:numId="15">
    <w:abstractNumId w:val="14"/>
  </w:num>
  <w:num w:numId="16">
    <w:abstractNumId w:val="10"/>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235F"/>
    <w:rsid w:val="00023297"/>
    <w:rsid w:val="00033BA4"/>
    <w:rsid w:val="00037C05"/>
    <w:rsid w:val="00052F53"/>
    <w:rsid w:val="00060217"/>
    <w:rsid w:val="00070149"/>
    <w:rsid w:val="00071866"/>
    <w:rsid w:val="000774C8"/>
    <w:rsid w:val="000B715B"/>
    <w:rsid w:val="000D1A93"/>
    <w:rsid w:val="000D5086"/>
    <w:rsid w:val="000E3884"/>
    <w:rsid w:val="000F0E8E"/>
    <w:rsid w:val="00115DF7"/>
    <w:rsid w:val="001163E4"/>
    <w:rsid w:val="00140E80"/>
    <w:rsid w:val="00172530"/>
    <w:rsid w:val="001A3888"/>
    <w:rsid w:val="001A45A7"/>
    <w:rsid w:val="001B56DA"/>
    <w:rsid w:val="001C679A"/>
    <w:rsid w:val="001F71A8"/>
    <w:rsid w:val="002168ED"/>
    <w:rsid w:val="00227AF4"/>
    <w:rsid w:val="0025055A"/>
    <w:rsid w:val="002546B4"/>
    <w:rsid w:val="0026301E"/>
    <w:rsid w:val="002647C3"/>
    <w:rsid w:val="00270824"/>
    <w:rsid w:val="002A1E99"/>
    <w:rsid w:val="002C42F7"/>
    <w:rsid w:val="002C5FEE"/>
    <w:rsid w:val="002F5C8B"/>
    <w:rsid w:val="002F6E38"/>
    <w:rsid w:val="00307457"/>
    <w:rsid w:val="00315FE9"/>
    <w:rsid w:val="00323EDC"/>
    <w:rsid w:val="003273EF"/>
    <w:rsid w:val="003344D7"/>
    <w:rsid w:val="00335067"/>
    <w:rsid w:val="003424CD"/>
    <w:rsid w:val="00347BC0"/>
    <w:rsid w:val="0036113F"/>
    <w:rsid w:val="00377E34"/>
    <w:rsid w:val="003C60D1"/>
    <w:rsid w:val="003C6235"/>
    <w:rsid w:val="003C6C6E"/>
    <w:rsid w:val="003E6F9C"/>
    <w:rsid w:val="003F3476"/>
    <w:rsid w:val="003F5C61"/>
    <w:rsid w:val="004155CE"/>
    <w:rsid w:val="004307CD"/>
    <w:rsid w:val="00435F69"/>
    <w:rsid w:val="004436CD"/>
    <w:rsid w:val="00445156"/>
    <w:rsid w:val="0045003D"/>
    <w:rsid w:val="00450E2C"/>
    <w:rsid w:val="0047096E"/>
    <w:rsid w:val="00485FA3"/>
    <w:rsid w:val="004A62A0"/>
    <w:rsid w:val="004C4C5A"/>
    <w:rsid w:val="004C600C"/>
    <w:rsid w:val="004D58EB"/>
    <w:rsid w:val="004E2D01"/>
    <w:rsid w:val="004E4D80"/>
    <w:rsid w:val="00502743"/>
    <w:rsid w:val="00503CEC"/>
    <w:rsid w:val="00510D4B"/>
    <w:rsid w:val="005310CB"/>
    <w:rsid w:val="00591CA8"/>
    <w:rsid w:val="00597BBF"/>
    <w:rsid w:val="005E2BB1"/>
    <w:rsid w:val="00607022"/>
    <w:rsid w:val="00621FEF"/>
    <w:rsid w:val="00626D48"/>
    <w:rsid w:val="006454B2"/>
    <w:rsid w:val="00677672"/>
    <w:rsid w:val="00693AED"/>
    <w:rsid w:val="006A3C69"/>
    <w:rsid w:val="006B7E2B"/>
    <w:rsid w:val="006D6EAD"/>
    <w:rsid w:val="006E1917"/>
    <w:rsid w:val="006F18A5"/>
    <w:rsid w:val="0073235F"/>
    <w:rsid w:val="00744F30"/>
    <w:rsid w:val="00762A13"/>
    <w:rsid w:val="007A4669"/>
    <w:rsid w:val="007C1437"/>
    <w:rsid w:val="007D78B4"/>
    <w:rsid w:val="007F26AB"/>
    <w:rsid w:val="00812181"/>
    <w:rsid w:val="00844AAA"/>
    <w:rsid w:val="0085043F"/>
    <w:rsid w:val="0086263E"/>
    <w:rsid w:val="00866E3F"/>
    <w:rsid w:val="008B4CB8"/>
    <w:rsid w:val="008B58C1"/>
    <w:rsid w:val="008C5491"/>
    <w:rsid w:val="008C6E79"/>
    <w:rsid w:val="0092420E"/>
    <w:rsid w:val="0095445B"/>
    <w:rsid w:val="00960F47"/>
    <w:rsid w:val="0097608D"/>
    <w:rsid w:val="009828C0"/>
    <w:rsid w:val="00985406"/>
    <w:rsid w:val="009912A0"/>
    <w:rsid w:val="009A103A"/>
    <w:rsid w:val="009C6F11"/>
    <w:rsid w:val="009D24AB"/>
    <w:rsid w:val="009D728B"/>
    <w:rsid w:val="009D7F4C"/>
    <w:rsid w:val="009E02D2"/>
    <w:rsid w:val="00A04334"/>
    <w:rsid w:val="00A255EA"/>
    <w:rsid w:val="00A32B15"/>
    <w:rsid w:val="00A36E4C"/>
    <w:rsid w:val="00A45E63"/>
    <w:rsid w:val="00A6226C"/>
    <w:rsid w:val="00A75F79"/>
    <w:rsid w:val="00A776F3"/>
    <w:rsid w:val="00AB21AD"/>
    <w:rsid w:val="00AD4D1E"/>
    <w:rsid w:val="00AF3B49"/>
    <w:rsid w:val="00B12306"/>
    <w:rsid w:val="00B24E50"/>
    <w:rsid w:val="00B30DF7"/>
    <w:rsid w:val="00B401EF"/>
    <w:rsid w:val="00B55F47"/>
    <w:rsid w:val="00B6341E"/>
    <w:rsid w:val="00BA617A"/>
    <w:rsid w:val="00BA6F76"/>
    <w:rsid w:val="00BB0C26"/>
    <w:rsid w:val="00BB5246"/>
    <w:rsid w:val="00BD32BE"/>
    <w:rsid w:val="00BD7CD3"/>
    <w:rsid w:val="00BE06C8"/>
    <w:rsid w:val="00BF04A4"/>
    <w:rsid w:val="00BF19BB"/>
    <w:rsid w:val="00C118E8"/>
    <w:rsid w:val="00C12A8B"/>
    <w:rsid w:val="00C30487"/>
    <w:rsid w:val="00C42874"/>
    <w:rsid w:val="00C57862"/>
    <w:rsid w:val="00C64F8F"/>
    <w:rsid w:val="00CA6440"/>
    <w:rsid w:val="00CF4C04"/>
    <w:rsid w:val="00D1189E"/>
    <w:rsid w:val="00D12FC7"/>
    <w:rsid w:val="00D17D00"/>
    <w:rsid w:val="00D22D3E"/>
    <w:rsid w:val="00D24414"/>
    <w:rsid w:val="00D675F5"/>
    <w:rsid w:val="00D70732"/>
    <w:rsid w:val="00D942E1"/>
    <w:rsid w:val="00D974EA"/>
    <w:rsid w:val="00DA3E19"/>
    <w:rsid w:val="00DB2EE9"/>
    <w:rsid w:val="00DE27D4"/>
    <w:rsid w:val="00E114C1"/>
    <w:rsid w:val="00E1158E"/>
    <w:rsid w:val="00E1718F"/>
    <w:rsid w:val="00E300AD"/>
    <w:rsid w:val="00E577F3"/>
    <w:rsid w:val="00E65128"/>
    <w:rsid w:val="00E803BB"/>
    <w:rsid w:val="00E87F04"/>
    <w:rsid w:val="00EA0C4E"/>
    <w:rsid w:val="00EB5C62"/>
    <w:rsid w:val="00ED5487"/>
    <w:rsid w:val="00ED71D2"/>
    <w:rsid w:val="00EE5CA1"/>
    <w:rsid w:val="00EF6FA7"/>
    <w:rsid w:val="00F11567"/>
    <w:rsid w:val="00F31896"/>
    <w:rsid w:val="00F462BD"/>
    <w:rsid w:val="00F701D1"/>
    <w:rsid w:val="00FA2706"/>
    <w:rsid w:val="00FA2AE3"/>
    <w:rsid w:val="00FE021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235F"/>
    <w:rPr>
      <w:rFonts w:ascii="Arial" w:hAnsi="Arial"/>
      <w:sz w:val="20"/>
    </w:rPr>
  </w:style>
  <w:style w:type="paragraph" w:styleId="Heading1">
    <w:name w:val="heading 1"/>
    <w:basedOn w:val="Normal"/>
    <w:next w:val="Normal"/>
    <w:link w:val="Heading1Char"/>
    <w:uiPriority w:val="9"/>
    <w:qFormat/>
    <w:rsid w:val="0073235F"/>
    <w:pPr>
      <w:keepNext/>
      <w:keepLines/>
      <w:spacing w:before="480" w:after="0"/>
      <w:outlineLvl w:val="0"/>
    </w:pPr>
    <w:rPr>
      <w:rFonts w:ascii="Verdana" w:eastAsiaTheme="majorEastAsia" w:hAnsi="Verdana" w:cstheme="majorBidi"/>
      <w:bCs/>
      <w:color w:val="17365D" w:themeColor="text2" w:themeShade="BF"/>
      <w:sz w:val="46"/>
      <w:szCs w:val="28"/>
    </w:rPr>
  </w:style>
  <w:style w:type="paragraph" w:styleId="Heading2">
    <w:name w:val="heading 2"/>
    <w:basedOn w:val="Normal"/>
    <w:next w:val="Normal"/>
    <w:link w:val="Heading2Char"/>
    <w:uiPriority w:val="9"/>
    <w:unhideWhenUsed/>
    <w:qFormat/>
    <w:rsid w:val="0073235F"/>
    <w:pPr>
      <w:keepNext/>
      <w:keepLines/>
      <w:spacing w:before="200" w:after="0"/>
      <w:outlineLvl w:val="1"/>
    </w:pPr>
    <w:rPr>
      <w:rFonts w:ascii="Verdana" w:eastAsiaTheme="majorEastAsia" w:hAnsi="Verdana" w:cstheme="majorBidi"/>
      <w:bCs/>
      <w:color w:val="365F91" w:themeColor="accent1" w:themeShade="BF"/>
      <w:sz w:val="28"/>
      <w:szCs w:val="26"/>
    </w:rPr>
  </w:style>
  <w:style w:type="paragraph" w:styleId="Heading3">
    <w:name w:val="heading 3"/>
    <w:basedOn w:val="Normal"/>
    <w:next w:val="Normal"/>
    <w:link w:val="Heading3Char"/>
    <w:uiPriority w:val="9"/>
    <w:semiHidden/>
    <w:unhideWhenUsed/>
    <w:qFormat/>
    <w:rsid w:val="0073235F"/>
    <w:pPr>
      <w:keepNext/>
      <w:keepLines/>
      <w:spacing w:before="200" w:after="0"/>
      <w:outlineLvl w:val="2"/>
    </w:pPr>
    <w:rPr>
      <w:rFonts w:eastAsiaTheme="majorEastAsia" w:cstheme="majorBidi"/>
      <w:b/>
      <w:bCs/>
      <w:sz w:val="24"/>
    </w:rPr>
  </w:style>
  <w:style w:type="paragraph" w:styleId="Heading4">
    <w:name w:val="heading 4"/>
    <w:basedOn w:val="Normal"/>
    <w:next w:val="Normal"/>
    <w:link w:val="Heading4Char"/>
    <w:uiPriority w:val="9"/>
    <w:semiHidden/>
    <w:unhideWhenUsed/>
    <w:qFormat/>
    <w:rsid w:val="0073235F"/>
    <w:pPr>
      <w:keepNext/>
      <w:keepLines/>
      <w:spacing w:before="200" w:after="0"/>
      <w:outlineLvl w:val="3"/>
    </w:pPr>
    <w:rPr>
      <w:rFonts w:ascii="Arial Narrow" w:eastAsiaTheme="majorEastAsia" w:hAnsi="Arial Narrow" w:cstheme="majorBidi"/>
      <w:bCs/>
      <w:iCs/>
      <w:sz w:val="18"/>
    </w:rPr>
  </w:style>
  <w:style w:type="paragraph" w:styleId="Heading6">
    <w:name w:val="heading 6"/>
    <w:basedOn w:val="Normal"/>
    <w:next w:val="Normal"/>
    <w:link w:val="Heading6Char"/>
    <w:uiPriority w:val="9"/>
    <w:semiHidden/>
    <w:unhideWhenUsed/>
    <w:qFormat/>
    <w:rsid w:val="0073235F"/>
    <w:pPr>
      <w:keepNext/>
      <w:keepLines/>
      <w:spacing w:before="200" w:after="0"/>
      <w:outlineLvl w:val="5"/>
    </w:pPr>
    <w:rPr>
      <w:rFonts w:asciiTheme="majorHAnsi" w:eastAsiaTheme="majorEastAsia" w:hAnsiTheme="majorHAnsi" w:cstheme="majorBidi"/>
      <w:i/>
      <w:iCs/>
      <w:color w:val="243F60" w:themeColor="accent1" w:themeShade="7F"/>
      <w:sz w:val="22"/>
      <w:lang w:val="en-GB"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3235F"/>
    <w:rPr>
      <w:rFonts w:ascii="Verdana" w:eastAsiaTheme="majorEastAsia" w:hAnsi="Verdana" w:cstheme="majorBidi"/>
      <w:bCs/>
      <w:color w:val="17365D" w:themeColor="text2" w:themeShade="BF"/>
      <w:sz w:val="46"/>
      <w:szCs w:val="28"/>
    </w:rPr>
  </w:style>
  <w:style w:type="character" w:customStyle="1" w:styleId="Heading2Char">
    <w:name w:val="Heading 2 Char"/>
    <w:basedOn w:val="DefaultParagraphFont"/>
    <w:link w:val="Heading2"/>
    <w:uiPriority w:val="9"/>
    <w:rsid w:val="0073235F"/>
    <w:rPr>
      <w:rFonts w:ascii="Verdana" w:eastAsiaTheme="majorEastAsia" w:hAnsi="Verdana" w:cstheme="majorBidi"/>
      <w:bCs/>
      <w:color w:val="365F91" w:themeColor="accent1" w:themeShade="BF"/>
      <w:sz w:val="28"/>
      <w:szCs w:val="26"/>
    </w:rPr>
  </w:style>
  <w:style w:type="character" w:customStyle="1" w:styleId="Heading3Char">
    <w:name w:val="Heading 3 Char"/>
    <w:basedOn w:val="DefaultParagraphFont"/>
    <w:link w:val="Heading3"/>
    <w:uiPriority w:val="9"/>
    <w:semiHidden/>
    <w:rsid w:val="0073235F"/>
    <w:rPr>
      <w:rFonts w:ascii="Arial" w:eastAsiaTheme="majorEastAsia" w:hAnsi="Arial" w:cstheme="majorBidi"/>
      <w:b/>
      <w:bCs/>
      <w:sz w:val="24"/>
    </w:rPr>
  </w:style>
  <w:style w:type="character" w:customStyle="1" w:styleId="Heading4Char">
    <w:name w:val="Heading 4 Char"/>
    <w:basedOn w:val="DefaultParagraphFont"/>
    <w:link w:val="Heading4"/>
    <w:uiPriority w:val="9"/>
    <w:semiHidden/>
    <w:rsid w:val="0073235F"/>
    <w:rPr>
      <w:rFonts w:ascii="Arial Narrow" w:eastAsiaTheme="majorEastAsia" w:hAnsi="Arial Narrow" w:cstheme="majorBidi"/>
      <w:bCs/>
      <w:iCs/>
      <w:sz w:val="18"/>
    </w:rPr>
  </w:style>
  <w:style w:type="character" w:customStyle="1" w:styleId="Heading6Char">
    <w:name w:val="Heading 6 Char"/>
    <w:basedOn w:val="DefaultParagraphFont"/>
    <w:link w:val="Heading6"/>
    <w:uiPriority w:val="9"/>
    <w:semiHidden/>
    <w:rsid w:val="0073235F"/>
    <w:rPr>
      <w:rFonts w:asciiTheme="majorHAnsi" w:eastAsiaTheme="majorEastAsia" w:hAnsiTheme="majorHAnsi" w:cstheme="majorBidi"/>
      <w:i/>
      <w:iCs/>
      <w:color w:val="243F60" w:themeColor="accent1" w:themeShade="7F"/>
      <w:lang w:val="en-GB" w:eastAsia="en-AU"/>
    </w:rPr>
  </w:style>
  <w:style w:type="character" w:styleId="Hyperlink">
    <w:name w:val="Hyperlink"/>
    <w:basedOn w:val="DefaultParagraphFont"/>
    <w:uiPriority w:val="99"/>
    <w:unhideWhenUsed/>
    <w:rsid w:val="0073235F"/>
    <w:rPr>
      <w:color w:val="0000FF" w:themeColor="hyperlink"/>
      <w:u w:val="single"/>
    </w:rPr>
  </w:style>
  <w:style w:type="paragraph" w:styleId="FootnoteText">
    <w:name w:val="footnote text"/>
    <w:basedOn w:val="Normal"/>
    <w:link w:val="FootnoteTextChar"/>
    <w:uiPriority w:val="99"/>
    <w:semiHidden/>
    <w:unhideWhenUsed/>
    <w:rsid w:val="0073235F"/>
    <w:pPr>
      <w:spacing w:after="0" w:line="240" w:lineRule="auto"/>
    </w:pPr>
    <w:rPr>
      <w:rFonts w:asciiTheme="minorHAnsi" w:eastAsiaTheme="minorEastAsia" w:hAnsiTheme="minorHAnsi"/>
      <w:szCs w:val="20"/>
      <w:lang w:val="en-GB" w:eastAsia="en-AU"/>
    </w:rPr>
  </w:style>
  <w:style w:type="character" w:customStyle="1" w:styleId="FootnoteTextChar">
    <w:name w:val="Footnote Text Char"/>
    <w:basedOn w:val="DefaultParagraphFont"/>
    <w:link w:val="FootnoteText"/>
    <w:uiPriority w:val="99"/>
    <w:semiHidden/>
    <w:rsid w:val="0073235F"/>
    <w:rPr>
      <w:rFonts w:eastAsiaTheme="minorEastAsia"/>
      <w:sz w:val="20"/>
      <w:szCs w:val="20"/>
      <w:lang w:val="en-GB" w:eastAsia="en-AU"/>
    </w:rPr>
  </w:style>
  <w:style w:type="paragraph" w:styleId="Caption">
    <w:name w:val="caption"/>
    <w:basedOn w:val="Normal"/>
    <w:next w:val="Normal"/>
    <w:uiPriority w:val="35"/>
    <w:unhideWhenUsed/>
    <w:qFormat/>
    <w:rsid w:val="0073235F"/>
    <w:pPr>
      <w:spacing w:line="240" w:lineRule="auto"/>
    </w:pPr>
    <w:rPr>
      <w:rFonts w:asciiTheme="minorHAnsi" w:eastAsiaTheme="minorEastAsia" w:hAnsiTheme="minorHAnsi"/>
      <w:b/>
      <w:bCs/>
      <w:color w:val="4F81BD" w:themeColor="accent1"/>
      <w:sz w:val="18"/>
      <w:szCs w:val="18"/>
      <w:lang w:val="en-GB" w:eastAsia="en-AU"/>
    </w:rPr>
  </w:style>
  <w:style w:type="paragraph" w:styleId="ListParagraph">
    <w:name w:val="List Paragraph"/>
    <w:basedOn w:val="Normal"/>
    <w:uiPriority w:val="34"/>
    <w:qFormat/>
    <w:rsid w:val="0073235F"/>
    <w:pPr>
      <w:ind w:left="720"/>
    </w:pPr>
    <w:rPr>
      <w:rFonts w:asciiTheme="minorHAnsi" w:eastAsiaTheme="minorEastAsia" w:hAnsiTheme="minorHAnsi"/>
      <w:sz w:val="22"/>
      <w:lang w:val="en-GB" w:eastAsia="en-AU"/>
    </w:rPr>
  </w:style>
  <w:style w:type="character" w:styleId="FootnoteReference">
    <w:name w:val="footnote reference"/>
    <w:basedOn w:val="DefaultParagraphFont"/>
    <w:uiPriority w:val="99"/>
    <w:semiHidden/>
    <w:unhideWhenUsed/>
    <w:rsid w:val="0073235F"/>
    <w:rPr>
      <w:vertAlign w:val="superscript"/>
    </w:rPr>
  </w:style>
  <w:style w:type="table" w:styleId="TableGrid">
    <w:name w:val="Table Grid"/>
    <w:basedOn w:val="TableNormal"/>
    <w:uiPriority w:val="59"/>
    <w:rsid w:val="0073235F"/>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73235F"/>
    <w:pPr>
      <w:numPr>
        <w:numId w:val="12"/>
      </w:numPr>
    </w:pPr>
  </w:style>
  <w:style w:type="paragraph" w:styleId="BalloonText">
    <w:name w:val="Balloon Text"/>
    <w:basedOn w:val="Normal"/>
    <w:link w:val="BalloonTextChar"/>
    <w:uiPriority w:val="99"/>
    <w:semiHidden/>
    <w:unhideWhenUsed/>
    <w:rsid w:val="0073235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235F"/>
    <w:rPr>
      <w:rFonts w:ascii="Tahoma" w:hAnsi="Tahoma" w:cs="Tahoma"/>
      <w:sz w:val="16"/>
      <w:szCs w:val="16"/>
    </w:rPr>
  </w:style>
  <w:style w:type="paragraph" w:styleId="Header">
    <w:name w:val="header"/>
    <w:basedOn w:val="Normal"/>
    <w:link w:val="HeaderChar"/>
    <w:uiPriority w:val="99"/>
    <w:unhideWhenUsed/>
    <w:rsid w:val="009E02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9E02D2"/>
    <w:rPr>
      <w:rFonts w:ascii="Arial" w:hAnsi="Arial"/>
      <w:sz w:val="20"/>
    </w:rPr>
  </w:style>
  <w:style w:type="paragraph" w:styleId="Footer">
    <w:name w:val="footer"/>
    <w:basedOn w:val="Normal"/>
    <w:link w:val="FooterChar"/>
    <w:uiPriority w:val="99"/>
    <w:unhideWhenUsed/>
    <w:rsid w:val="009E02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9E02D2"/>
    <w:rPr>
      <w:rFonts w:ascii="Arial" w:hAnsi="Arial"/>
      <w:sz w:val="20"/>
    </w:rPr>
  </w:style>
  <w:style w:type="paragraph" w:styleId="TOCHeading">
    <w:name w:val="TOC Heading"/>
    <w:basedOn w:val="Heading1"/>
    <w:next w:val="Normal"/>
    <w:uiPriority w:val="39"/>
    <w:unhideWhenUsed/>
    <w:qFormat/>
    <w:rsid w:val="000F0E8E"/>
    <w:pPr>
      <w:outlineLvl w:val="9"/>
    </w:pPr>
    <w:rPr>
      <w:rFonts w:asciiTheme="majorHAnsi" w:hAnsiTheme="majorHAnsi"/>
      <w:b/>
      <w:color w:val="365F91" w:themeColor="accent1" w:themeShade="BF"/>
      <w:sz w:val="28"/>
      <w:lang w:val="en-US" w:eastAsia="ja-JP"/>
    </w:rPr>
  </w:style>
  <w:style w:type="paragraph" w:styleId="TOC1">
    <w:name w:val="toc 1"/>
    <w:basedOn w:val="Normal"/>
    <w:next w:val="Normal"/>
    <w:autoRedefine/>
    <w:uiPriority w:val="39"/>
    <w:unhideWhenUsed/>
    <w:rsid w:val="001A3888"/>
    <w:pPr>
      <w:tabs>
        <w:tab w:val="left" w:pos="284"/>
        <w:tab w:val="left" w:pos="8222"/>
        <w:tab w:val="left" w:pos="8505"/>
      </w:tabs>
      <w:spacing w:after="100"/>
    </w:pPr>
  </w:style>
  <w:style w:type="paragraph" w:styleId="TOC2">
    <w:name w:val="toc 2"/>
    <w:basedOn w:val="Normal"/>
    <w:next w:val="Normal"/>
    <w:autoRedefine/>
    <w:uiPriority w:val="39"/>
    <w:unhideWhenUsed/>
    <w:rsid w:val="00052F53"/>
    <w:pPr>
      <w:tabs>
        <w:tab w:val="right" w:leader="dot" w:pos="7655"/>
      </w:tabs>
      <w:spacing w:after="100"/>
      <w:ind w:left="200"/>
      <w:jc w:val="center"/>
    </w:pPr>
  </w:style>
  <w:style w:type="paragraph" w:styleId="TOC3">
    <w:name w:val="toc 3"/>
    <w:basedOn w:val="Normal"/>
    <w:next w:val="Normal"/>
    <w:autoRedefine/>
    <w:uiPriority w:val="39"/>
    <w:unhideWhenUsed/>
    <w:rsid w:val="000F0E8E"/>
    <w:pPr>
      <w:spacing w:after="100"/>
      <w:ind w:left="400"/>
    </w:pPr>
  </w:style>
  <w:style w:type="paragraph" w:customStyle="1" w:styleId="Front">
    <w:name w:val="Front"/>
    <w:basedOn w:val="Normal"/>
    <w:rsid w:val="001B56DA"/>
    <w:pPr>
      <w:spacing w:after="0" w:line="240" w:lineRule="auto"/>
    </w:pPr>
    <w:rPr>
      <w:rFonts w:eastAsia="Times New Roman" w:cs="Times New Roman"/>
      <w:szCs w:val="20"/>
    </w:rPr>
  </w:style>
  <w:style w:type="character" w:styleId="FollowedHyperlink">
    <w:name w:val="FollowedHyperlink"/>
    <w:basedOn w:val="DefaultParagraphFont"/>
    <w:uiPriority w:val="99"/>
    <w:semiHidden/>
    <w:unhideWhenUsed/>
    <w:rsid w:val="00503CEC"/>
    <w:rPr>
      <w:color w:val="800080" w:themeColor="followedHyperlink"/>
      <w:u w:val="single"/>
    </w:rPr>
  </w:style>
  <w:style w:type="character" w:styleId="Emphasis">
    <w:name w:val="Emphasis"/>
    <w:basedOn w:val="DefaultParagraphFont"/>
    <w:uiPriority w:val="20"/>
    <w:qFormat/>
    <w:rsid w:val="00AB21A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235F"/>
    <w:rPr>
      <w:rFonts w:ascii="Arial" w:hAnsi="Arial"/>
      <w:sz w:val="20"/>
    </w:rPr>
  </w:style>
  <w:style w:type="paragraph" w:styleId="Heading1">
    <w:name w:val="heading 1"/>
    <w:basedOn w:val="Normal"/>
    <w:next w:val="Normal"/>
    <w:link w:val="Heading1Char"/>
    <w:uiPriority w:val="9"/>
    <w:qFormat/>
    <w:rsid w:val="0073235F"/>
    <w:pPr>
      <w:keepNext/>
      <w:keepLines/>
      <w:spacing w:before="480" w:after="0"/>
      <w:outlineLvl w:val="0"/>
    </w:pPr>
    <w:rPr>
      <w:rFonts w:ascii="Verdana" w:eastAsiaTheme="majorEastAsia" w:hAnsi="Verdana" w:cstheme="majorBidi"/>
      <w:bCs/>
      <w:color w:val="17365D" w:themeColor="text2" w:themeShade="BF"/>
      <w:sz w:val="46"/>
      <w:szCs w:val="28"/>
    </w:rPr>
  </w:style>
  <w:style w:type="paragraph" w:styleId="Heading2">
    <w:name w:val="heading 2"/>
    <w:basedOn w:val="Normal"/>
    <w:next w:val="Normal"/>
    <w:link w:val="Heading2Char"/>
    <w:uiPriority w:val="9"/>
    <w:unhideWhenUsed/>
    <w:qFormat/>
    <w:rsid w:val="0073235F"/>
    <w:pPr>
      <w:keepNext/>
      <w:keepLines/>
      <w:spacing w:before="200" w:after="0"/>
      <w:outlineLvl w:val="1"/>
    </w:pPr>
    <w:rPr>
      <w:rFonts w:ascii="Verdana" w:eastAsiaTheme="majorEastAsia" w:hAnsi="Verdana" w:cstheme="majorBidi"/>
      <w:bCs/>
      <w:color w:val="365F91" w:themeColor="accent1" w:themeShade="BF"/>
      <w:sz w:val="28"/>
      <w:szCs w:val="26"/>
    </w:rPr>
  </w:style>
  <w:style w:type="paragraph" w:styleId="Heading3">
    <w:name w:val="heading 3"/>
    <w:basedOn w:val="Normal"/>
    <w:next w:val="Normal"/>
    <w:link w:val="Heading3Char"/>
    <w:uiPriority w:val="9"/>
    <w:semiHidden/>
    <w:unhideWhenUsed/>
    <w:qFormat/>
    <w:rsid w:val="0073235F"/>
    <w:pPr>
      <w:keepNext/>
      <w:keepLines/>
      <w:spacing w:before="200" w:after="0"/>
      <w:outlineLvl w:val="2"/>
    </w:pPr>
    <w:rPr>
      <w:rFonts w:eastAsiaTheme="majorEastAsia" w:cstheme="majorBidi"/>
      <w:b/>
      <w:bCs/>
      <w:sz w:val="24"/>
    </w:rPr>
  </w:style>
  <w:style w:type="paragraph" w:styleId="Heading4">
    <w:name w:val="heading 4"/>
    <w:basedOn w:val="Normal"/>
    <w:next w:val="Normal"/>
    <w:link w:val="Heading4Char"/>
    <w:uiPriority w:val="9"/>
    <w:semiHidden/>
    <w:unhideWhenUsed/>
    <w:qFormat/>
    <w:rsid w:val="0073235F"/>
    <w:pPr>
      <w:keepNext/>
      <w:keepLines/>
      <w:spacing w:before="200" w:after="0"/>
      <w:outlineLvl w:val="3"/>
    </w:pPr>
    <w:rPr>
      <w:rFonts w:ascii="Arial Narrow" w:eastAsiaTheme="majorEastAsia" w:hAnsi="Arial Narrow" w:cstheme="majorBidi"/>
      <w:bCs/>
      <w:iCs/>
      <w:sz w:val="18"/>
    </w:rPr>
  </w:style>
  <w:style w:type="paragraph" w:styleId="Heading6">
    <w:name w:val="heading 6"/>
    <w:basedOn w:val="Normal"/>
    <w:next w:val="Normal"/>
    <w:link w:val="Heading6Char"/>
    <w:uiPriority w:val="9"/>
    <w:semiHidden/>
    <w:unhideWhenUsed/>
    <w:qFormat/>
    <w:rsid w:val="0073235F"/>
    <w:pPr>
      <w:keepNext/>
      <w:keepLines/>
      <w:spacing w:before="200" w:after="0"/>
      <w:outlineLvl w:val="5"/>
    </w:pPr>
    <w:rPr>
      <w:rFonts w:asciiTheme="majorHAnsi" w:eastAsiaTheme="majorEastAsia" w:hAnsiTheme="majorHAnsi" w:cstheme="majorBidi"/>
      <w:i/>
      <w:iCs/>
      <w:color w:val="243F60" w:themeColor="accent1" w:themeShade="7F"/>
      <w:sz w:val="22"/>
      <w:lang w:val="en-GB"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3235F"/>
    <w:rPr>
      <w:rFonts w:ascii="Verdana" w:eastAsiaTheme="majorEastAsia" w:hAnsi="Verdana" w:cstheme="majorBidi"/>
      <w:bCs/>
      <w:color w:val="17365D" w:themeColor="text2" w:themeShade="BF"/>
      <w:sz w:val="46"/>
      <w:szCs w:val="28"/>
    </w:rPr>
  </w:style>
  <w:style w:type="character" w:customStyle="1" w:styleId="Heading2Char">
    <w:name w:val="Heading 2 Char"/>
    <w:basedOn w:val="DefaultParagraphFont"/>
    <w:link w:val="Heading2"/>
    <w:uiPriority w:val="9"/>
    <w:rsid w:val="0073235F"/>
    <w:rPr>
      <w:rFonts w:ascii="Verdana" w:eastAsiaTheme="majorEastAsia" w:hAnsi="Verdana" w:cstheme="majorBidi"/>
      <w:bCs/>
      <w:color w:val="365F91" w:themeColor="accent1" w:themeShade="BF"/>
      <w:sz w:val="28"/>
      <w:szCs w:val="26"/>
    </w:rPr>
  </w:style>
  <w:style w:type="character" w:customStyle="1" w:styleId="Heading3Char">
    <w:name w:val="Heading 3 Char"/>
    <w:basedOn w:val="DefaultParagraphFont"/>
    <w:link w:val="Heading3"/>
    <w:uiPriority w:val="9"/>
    <w:semiHidden/>
    <w:rsid w:val="0073235F"/>
    <w:rPr>
      <w:rFonts w:ascii="Arial" w:eastAsiaTheme="majorEastAsia" w:hAnsi="Arial" w:cstheme="majorBidi"/>
      <w:b/>
      <w:bCs/>
      <w:sz w:val="24"/>
    </w:rPr>
  </w:style>
  <w:style w:type="character" w:customStyle="1" w:styleId="Heading4Char">
    <w:name w:val="Heading 4 Char"/>
    <w:basedOn w:val="DefaultParagraphFont"/>
    <w:link w:val="Heading4"/>
    <w:uiPriority w:val="9"/>
    <w:semiHidden/>
    <w:rsid w:val="0073235F"/>
    <w:rPr>
      <w:rFonts w:ascii="Arial Narrow" w:eastAsiaTheme="majorEastAsia" w:hAnsi="Arial Narrow" w:cstheme="majorBidi"/>
      <w:bCs/>
      <w:iCs/>
      <w:sz w:val="18"/>
    </w:rPr>
  </w:style>
  <w:style w:type="character" w:customStyle="1" w:styleId="Heading6Char">
    <w:name w:val="Heading 6 Char"/>
    <w:basedOn w:val="DefaultParagraphFont"/>
    <w:link w:val="Heading6"/>
    <w:uiPriority w:val="9"/>
    <w:semiHidden/>
    <w:rsid w:val="0073235F"/>
    <w:rPr>
      <w:rFonts w:asciiTheme="majorHAnsi" w:eastAsiaTheme="majorEastAsia" w:hAnsiTheme="majorHAnsi" w:cstheme="majorBidi"/>
      <w:i/>
      <w:iCs/>
      <w:color w:val="243F60" w:themeColor="accent1" w:themeShade="7F"/>
      <w:lang w:val="en-GB" w:eastAsia="en-AU"/>
    </w:rPr>
  </w:style>
  <w:style w:type="character" w:styleId="Hyperlink">
    <w:name w:val="Hyperlink"/>
    <w:basedOn w:val="DefaultParagraphFont"/>
    <w:uiPriority w:val="99"/>
    <w:unhideWhenUsed/>
    <w:rsid w:val="0073235F"/>
    <w:rPr>
      <w:color w:val="0000FF" w:themeColor="hyperlink"/>
      <w:u w:val="single"/>
    </w:rPr>
  </w:style>
  <w:style w:type="paragraph" w:styleId="FootnoteText">
    <w:name w:val="footnote text"/>
    <w:basedOn w:val="Normal"/>
    <w:link w:val="FootnoteTextChar"/>
    <w:uiPriority w:val="99"/>
    <w:semiHidden/>
    <w:unhideWhenUsed/>
    <w:rsid w:val="0073235F"/>
    <w:pPr>
      <w:spacing w:after="0" w:line="240" w:lineRule="auto"/>
    </w:pPr>
    <w:rPr>
      <w:rFonts w:asciiTheme="minorHAnsi" w:eastAsiaTheme="minorEastAsia" w:hAnsiTheme="minorHAnsi"/>
      <w:szCs w:val="20"/>
      <w:lang w:val="en-GB" w:eastAsia="en-AU"/>
    </w:rPr>
  </w:style>
  <w:style w:type="character" w:customStyle="1" w:styleId="FootnoteTextChar">
    <w:name w:val="Footnote Text Char"/>
    <w:basedOn w:val="DefaultParagraphFont"/>
    <w:link w:val="FootnoteText"/>
    <w:uiPriority w:val="99"/>
    <w:semiHidden/>
    <w:rsid w:val="0073235F"/>
    <w:rPr>
      <w:rFonts w:eastAsiaTheme="minorEastAsia"/>
      <w:sz w:val="20"/>
      <w:szCs w:val="20"/>
      <w:lang w:val="en-GB" w:eastAsia="en-AU"/>
    </w:rPr>
  </w:style>
  <w:style w:type="paragraph" w:styleId="Caption">
    <w:name w:val="caption"/>
    <w:basedOn w:val="Normal"/>
    <w:next w:val="Normal"/>
    <w:uiPriority w:val="35"/>
    <w:unhideWhenUsed/>
    <w:qFormat/>
    <w:rsid w:val="0073235F"/>
    <w:pPr>
      <w:spacing w:line="240" w:lineRule="auto"/>
    </w:pPr>
    <w:rPr>
      <w:rFonts w:asciiTheme="minorHAnsi" w:eastAsiaTheme="minorEastAsia" w:hAnsiTheme="minorHAnsi"/>
      <w:b/>
      <w:bCs/>
      <w:color w:val="4F81BD" w:themeColor="accent1"/>
      <w:sz w:val="18"/>
      <w:szCs w:val="18"/>
      <w:lang w:val="en-GB" w:eastAsia="en-AU"/>
    </w:rPr>
  </w:style>
  <w:style w:type="paragraph" w:styleId="ListParagraph">
    <w:name w:val="List Paragraph"/>
    <w:basedOn w:val="Normal"/>
    <w:uiPriority w:val="34"/>
    <w:qFormat/>
    <w:rsid w:val="0073235F"/>
    <w:pPr>
      <w:ind w:left="720"/>
    </w:pPr>
    <w:rPr>
      <w:rFonts w:asciiTheme="minorHAnsi" w:eastAsiaTheme="minorEastAsia" w:hAnsiTheme="minorHAnsi"/>
      <w:sz w:val="22"/>
      <w:lang w:val="en-GB" w:eastAsia="en-AU"/>
    </w:rPr>
  </w:style>
  <w:style w:type="character" w:styleId="FootnoteReference">
    <w:name w:val="footnote reference"/>
    <w:basedOn w:val="DefaultParagraphFont"/>
    <w:uiPriority w:val="99"/>
    <w:semiHidden/>
    <w:unhideWhenUsed/>
    <w:rsid w:val="0073235F"/>
    <w:rPr>
      <w:vertAlign w:val="superscript"/>
    </w:rPr>
  </w:style>
  <w:style w:type="table" w:styleId="TableGrid">
    <w:name w:val="Table Grid"/>
    <w:basedOn w:val="TableNormal"/>
    <w:uiPriority w:val="59"/>
    <w:rsid w:val="0073235F"/>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73235F"/>
    <w:pPr>
      <w:numPr>
        <w:numId w:val="12"/>
      </w:numPr>
    </w:pPr>
  </w:style>
  <w:style w:type="paragraph" w:styleId="BalloonText">
    <w:name w:val="Balloon Text"/>
    <w:basedOn w:val="Normal"/>
    <w:link w:val="BalloonTextChar"/>
    <w:uiPriority w:val="99"/>
    <w:semiHidden/>
    <w:unhideWhenUsed/>
    <w:rsid w:val="0073235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235F"/>
    <w:rPr>
      <w:rFonts w:ascii="Tahoma" w:hAnsi="Tahoma" w:cs="Tahoma"/>
      <w:sz w:val="16"/>
      <w:szCs w:val="16"/>
    </w:rPr>
  </w:style>
  <w:style w:type="paragraph" w:styleId="Header">
    <w:name w:val="header"/>
    <w:basedOn w:val="Normal"/>
    <w:link w:val="HeaderChar"/>
    <w:uiPriority w:val="99"/>
    <w:unhideWhenUsed/>
    <w:rsid w:val="009E02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9E02D2"/>
    <w:rPr>
      <w:rFonts w:ascii="Arial" w:hAnsi="Arial"/>
      <w:sz w:val="20"/>
    </w:rPr>
  </w:style>
  <w:style w:type="paragraph" w:styleId="Footer">
    <w:name w:val="footer"/>
    <w:basedOn w:val="Normal"/>
    <w:link w:val="FooterChar"/>
    <w:uiPriority w:val="99"/>
    <w:unhideWhenUsed/>
    <w:rsid w:val="009E02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9E02D2"/>
    <w:rPr>
      <w:rFonts w:ascii="Arial" w:hAnsi="Arial"/>
      <w:sz w:val="20"/>
    </w:rPr>
  </w:style>
  <w:style w:type="paragraph" w:styleId="TOCHeading">
    <w:name w:val="TOC Heading"/>
    <w:basedOn w:val="Heading1"/>
    <w:next w:val="Normal"/>
    <w:uiPriority w:val="39"/>
    <w:unhideWhenUsed/>
    <w:qFormat/>
    <w:rsid w:val="000F0E8E"/>
    <w:pPr>
      <w:outlineLvl w:val="9"/>
    </w:pPr>
    <w:rPr>
      <w:rFonts w:asciiTheme="majorHAnsi" w:hAnsiTheme="majorHAnsi"/>
      <w:b/>
      <w:color w:val="365F91" w:themeColor="accent1" w:themeShade="BF"/>
      <w:sz w:val="28"/>
      <w:lang w:val="en-US" w:eastAsia="ja-JP"/>
    </w:rPr>
  </w:style>
  <w:style w:type="paragraph" w:styleId="TOC1">
    <w:name w:val="toc 1"/>
    <w:basedOn w:val="Normal"/>
    <w:next w:val="Normal"/>
    <w:autoRedefine/>
    <w:uiPriority w:val="39"/>
    <w:unhideWhenUsed/>
    <w:rsid w:val="001A3888"/>
    <w:pPr>
      <w:tabs>
        <w:tab w:val="left" w:pos="284"/>
        <w:tab w:val="left" w:pos="8222"/>
        <w:tab w:val="left" w:pos="8505"/>
      </w:tabs>
      <w:spacing w:after="100"/>
    </w:pPr>
  </w:style>
  <w:style w:type="paragraph" w:styleId="TOC2">
    <w:name w:val="toc 2"/>
    <w:basedOn w:val="Normal"/>
    <w:next w:val="Normal"/>
    <w:autoRedefine/>
    <w:uiPriority w:val="39"/>
    <w:unhideWhenUsed/>
    <w:rsid w:val="00052F53"/>
    <w:pPr>
      <w:tabs>
        <w:tab w:val="right" w:leader="dot" w:pos="7655"/>
      </w:tabs>
      <w:spacing w:after="100"/>
      <w:ind w:left="200"/>
      <w:jc w:val="center"/>
    </w:pPr>
  </w:style>
  <w:style w:type="paragraph" w:styleId="TOC3">
    <w:name w:val="toc 3"/>
    <w:basedOn w:val="Normal"/>
    <w:next w:val="Normal"/>
    <w:autoRedefine/>
    <w:uiPriority w:val="39"/>
    <w:unhideWhenUsed/>
    <w:rsid w:val="000F0E8E"/>
    <w:pPr>
      <w:spacing w:after="100"/>
      <w:ind w:left="400"/>
    </w:pPr>
  </w:style>
  <w:style w:type="paragraph" w:customStyle="1" w:styleId="Front">
    <w:name w:val="Front"/>
    <w:basedOn w:val="Normal"/>
    <w:rsid w:val="001B56DA"/>
    <w:pPr>
      <w:spacing w:after="0" w:line="240" w:lineRule="auto"/>
    </w:pPr>
    <w:rPr>
      <w:rFonts w:eastAsia="Times New Roman" w:cs="Times New Roman"/>
      <w:szCs w:val="20"/>
    </w:rPr>
  </w:style>
  <w:style w:type="character" w:styleId="FollowedHyperlink">
    <w:name w:val="FollowedHyperlink"/>
    <w:basedOn w:val="DefaultParagraphFont"/>
    <w:uiPriority w:val="99"/>
    <w:semiHidden/>
    <w:unhideWhenUsed/>
    <w:rsid w:val="00503CEC"/>
    <w:rPr>
      <w:color w:val="800080" w:themeColor="followedHyperlink"/>
      <w:u w:val="single"/>
    </w:rPr>
  </w:style>
  <w:style w:type="character" w:styleId="Emphasis">
    <w:name w:val="Emphasis"/>
    <w:basedOn w:val="DefaultParagraphFont"/>
    <w:uiPriority w:val="20"/>
    <w:qFormat/>
    <w:rsid w:val="00AB21A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2024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6.jpeg"/><Relationship Id="rId21" Type="http://schemas.openxmlformats.org/officeDocument/2006/relationships/footer" Target="footer2.xml"/><Relationship Id="rId34" Type="http://schemas.openxmlformats.org/officeDocument/2006/relationships/hyperlink" Target="http://www.sciencelab.com/msds.php?msdsId=9927340" TargetMode="External"/><Relationship Id="rId42" Type="http://schemas.openxmlformats.org/officeDocument/2006/relationships/diagramQuickStyle" Target="diagrams/quickStyle1.xml"/><Relationship Id="rId47" Type="http://schemas.openxmlformats.org/officeDocument/2006/relationships/image" Target="media/image14.jpeg"/><Relationship Id="rId50" Type="http://schemas.openxmlformats.org/officeDocument/2006/relationships/image" Target="media/image17.jpeg"/><Relationship Id="rId55" Type="http://schemas.openxmlformats.org/officeDocument/2006/relationships/image" Target="media/image21.jpeg"/><Relationship Id="rId63" Type="http://schemas.openxmlformats.org/officeDocument/2006/relationships/header" Target="header5.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www.gbrmpa.gov.au/" TargetMode="External"/><Relationship Id="rId29" Type="http://schemas.openxmlformats.org/officeDocument/2006/relationships/image" Target="media/image8.jpeg"/><Relationship Id="rId11" Type="http://schemas.openxmlformats.org/officeDocument/2006/relationships/image" Target="media/image3.tif"/><Relationship Id="rId24" Type="http://schemas.openxmlformats.org/officeDocument/2006/relationships/image" Target="media/image5.jpeg"/><Relationship Id="rId32" Type="http://schemas.openxmlformats.org/officeDocument/2006/relationships/image" Target="media/image9.jpeg"/><Relationship Id="rId37" Type="http://schemas.openxmlformats.org/officeDocument/2006/relationships/image" Target="media/image11.jpeg"/><Relationship Id="rId40" Type="http://schemas.openxmlformats.org/officeDocument/2006/relationships/diagramData" Target="diagrams/data1.xml"/><Relationship Id="rId45" Type="http://schemas.openxmlformats.org/officeDocument/2006/relationships/hyperlink" Target="http://www.gbrmpa.gov.au/zoning-permits-and-plans/permits" TargetMode="External"/><Relationship Id="rId53" Type="http://schemas.openxmlformats.org/officeDocument/2006/relationships/image" Target="media/image19.jpeg"/><Relationship Id="rId58" Type="http://schemas.openxmlformats.org/officeDocument/2006/relationships/image" Target="media/image24.jpeg"/><Relationship Id="rId66"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eader" Target="header4.xml"/><Relationship Id="rId19" Type="http://schemas.openxmlformats.org/officeDocument/2006/relationships/header" Target="header2.xml"/><Relationship Id="rId14" Type="http://schemas.openxmlformats.org/officeDocument/2006/relationships/image" Target="media/image30.tif"/><Relationship Id="rId22" Type="http://schemas.openxmlformats.org/officeDocument/2006/relationships/header" Target="header3.xml"/><Relationship Id="rId27" Type="http://schemas.openxmlformats.org/officeDocument/2006/relationships/hyperlink" Target="http://www.gbrmpa.gov.au/" TargetMode="External"/><Relationship Id="rId30" Type="http://schemas.openxmlformats.org/officeDocument/2006/relationships/hyperlink" Target="http://www.njphillips.com.au/index.html" TargetMode="External"/><Relationship Id="rId35" Type="http://schemas.openxmlformats.org/officeDocument/2006/relationships/hyperlink" Target="mailto:web-tourism@gbrmpa.gov.au" TargetMode="External"/><Relationship Id="rId43" Type="http://schemas.openxmlformats.org/officeDocument/2006/relationships/diagramColors" Target="diagrams/colors1.xml"/><Relationship Id="rId48" Type="http://schemas.openxmlformats.org/officeDocument/2006/relationships/image" Target="media/image15.jpeg"/><Relationship Id="rId56" Type="http://schemas.openxmlformats.org/officeDocument/2006/relationships/image" Target="media/image22.jpeg"/><Relationship Id="rId64" Type="http://schemas.openxmlformats.org/officeDocument/2006/relationships/footer" Target="footer5.xml"/><Relationship Id="rId8" Type="http://schemas.openxmlformats.org/officeDocument/2006/relationships/endnotes" Target="endnotes.xml"/><Relationship Id="rId51" Type="http://schemas.openxmlformats.org/officeDocument/2006/relationships/hyperlink" Target="http://www.gbrmpa.gov.au" TargetMode="External"/><Relationship Id="rId3" Type="http://schemas.openxmlformats.org/officeDocument/2006/relationships/styles" Target="styles.xml"/><Relationship Id="rId12" Type="http://schemas.openxmlformats.org/officeDocument/2006/relationships/hyperlink" Target="mailto:web-tourism@gbrmpa.gov.au" TargetMode="External"/><Relationship Id="rId17" Type="http://schemas.openxmlformats.org/officeDocument/2006/relationships/image" Target="media/image4.png"/><Relationship Id="rId25" Type="http://schemas.openxmlformats.org/officeDocument/2006/relationships/hyperlink" Target="http://www.gbrmpa.gov.au/about-the-reef/animals/crown-of-thorns-starfish" TargetMode="External"/><Relationship Id="rId33" Type="http://schemas.openxmlformats.org/officeDocument/2006/relationships/image" Target="media/image10.jpeg"/><Relationship Id="rId38" Type="http://schemas.openxmlformats.org/officeDocument/2006/relationships/image" Target="media/image12.jpeg"/><Relationship Id="rId46" Type="http://schemas.openxmlformats.org/officeDocument/2006/relationships/image" Target="media/image13.jpeg"/><Relationship Id="rId59" Type="http://schemas.openxmlformats.org/officeDocument/2006/relationships/image" Target="media/image25.jpeg"/><Relationship Id="rId20" Type="http://schemas.openxmlformats.org/officeDocument/2006/relationships/footer" Target="footer1.xml"/><Relationship Id="rId41" Type="http://schemas.openxmlformats.org/officeDocument/2006/relationships/diagramLayout" Target="diagrams/layout1.xml"/><Relationship Id="rId54" Type="http://schemas.openxmlformats.org/officeDocument/2006/relationships/image" Target="media/image20.jpeg"/><Relationship Id="rId62"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mailto:web-tourism@gbrmpa.gov.au" TargetMode="External"/><Relationship Id="rId23" Type="http://schemas.openxmlformats.org/officeDocument/2006/relationships/footer" Target="footer3.xml"/><Relationship Id="rId28" Type="http://schemas.openxmlformats.org/officeDocument/2006/relationships/image" Target="media/image7.jpeg"/><Relationship Id="rId36" Type="http://schemas.openxmlformats.org/officeDocument/2006/relationships/hyperlink" Target="https://www.sciencelab.com/msds.php?msdsId=9927267" TargetMode="External"/><Relationship Id="rId49" Type="http://schemas.openxmlformats.org/officeDocument/2006/relationships/image" Target="media/image16.jpeg"/><Relationship Id="rId57" Type="http://schemas.openxmlformats.org/officeDocument/2006/relationships/image" Target="media/image23.jpeg"/><Relationship Id="rId10" Type="http://schemas.openxmlformats.org/officeDocument/2006/relationships/image" Target="media/image2.jpeg"/><Relationship Id="rId31" Type="http://schemas.openxmlformats.org/officeDocument/2006/relationships/hyperlink" Target="http://www.gbrmpa.gov.au/" TargetMode="External"/><Relationship Id="rId44" Type="http://schemas.microsoft.com/office/2007/relationships/diagramDrawing" Target="diagrams/drawing1.xml"/><Relationship Id="rId52" Type="http://schemas.openxmlformats.org/officeDocument/2006/relationships/image" Target="media/image18.jpeg"/><Relationship Id="rId60" Type="http://schemas.openxmlformats.org/officeDocument/2006/relationships/image" Target="media/image26.png"/><Relationship Id="rId6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hyperlink" Target="http://www.gbrmpa.gov.au/" TargetMode="External"/><Relationship Id="rId18" Type="http://schemas.openxmlformats.org/officeDocument/2006/relationships/header" Target="header1.xml"/><Relationship Id="rId39" Type="http://schemas.openxmlformats.org/officeDocument/2006/relationships/hyperlink" Target="mailto:web-tourism@gbrmpa.gov.au"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27.jpeg"/></Relationships>
</file>

<file path=word/_rels/header5.xml.rels><?xml version="1.0" encoding="UTF-8" standalone="yes"?>
<Relationships xmlns="http://schemas.openxmlformats.org/package/2006/relationships"><Relationship Id="rId1" Type="http://schemas.openxmlformats.org/officeDocument/2006/relationships/image" Target="media/image28.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D0C8873-3786-4FF1-972E-294ADE4D3571}" type="doc">
      <dgm:prSet loTypeId="urn:microsoft.com/office/officeart/2005/8/layout/rings+Icon" loCatId="officeonline" qsTypeId="urn:microsoft.com/office/officeart/2005/8/quickstyle/simple1" qsCatId="simple" csTypeId="urn:microsoft.com/office/officeart/2005/8/colors/accent1_2" csCatId="accent1" phldr="1"/>
      <dgm:spPr/>
    </dgm:pt>
    <dgm:pt modelId="{2A7E9309-6EA0-4291-B977-C78A756A69E7}">
      <dgm:prSet phldrT="[Text]"/>
      <dgm:spPr/>
      <dgm:t>
        <a:bodyPr/>
        <a:lstStyle/>
        <a:p>
          <a:r>
            <a:rPr lang="en-AU">
              <a:latin typeface="Berlin Sans FB" panose="020E0602020502020306" pitchFamily="34" charset="0"/>
            </a:rPr>
            <a:t>Do you have a COTS outbreak?</a:t>
          </a:r>
        </a:p>
      </dgm:t>
      <dgm:extLst>
        <a:ext uri="{E40237B7-FDA0-4F09-8148-C483321AD2D9}">
          <dgm14:cNvPr xmlns:dgm14="http://schemas.microsoft.com/office/drawing/2010/diagram" id="0" name="" descr="Do you have a COTS outbreak? " title="Graphic header"/>
        </a:ext>
      </dgm:extLst>
    </dgm:pt>
    <dgm:pt modelId="{0901EB68-C01B-499D-85BF-AB600AF85B4F}" type="parTrans" cxnId="{0054AF7A-7ECB-4742-BA70-2504AD565DAF}">
      <dgm:prSet/>
      <dgm:spPr/>
      <dgm:t>
        <a:bodyPr/>
        <a:lstStyle/>
        <a:p>
          <a:endParaRPr lang="en-AU"/>
        </a:p>
      </dgm:t>
    </dgm:pt>
    <dgm:pt modelId="{84FFA5B9-E99B-4327-9AFD-6B3C54CBAB54}" type="sibTrans" cxnId="{0054AF7A-7ECB-4742-BA70-2504AD565DAF}">
      <dgm:prSet/>
      <dgm:spPr/>
      <dgm:t>
        <a:bodyPr/>
        <a:lstStyle/>
        <a:p>
          <a:endParaRPr lang="en-AU"/>
        </a:p>
      </dgm:t>
    </dgm:pt>
    <dgm:pt modelId="{A106267B-70A6-46B4-9E29-1DE362FA926B}">
      <dgm:prSet phldrT="[Text]"/>
      <dgm:spPr/>
      <dgm:t>
        <a:bodyPr/>
        <a:lstStyle/>
        <a:p>
          <a:r>
            <a:rPr lang="en-AU">
              <a:latin typeface="Berlin Sans FB" panose="020E0602020502020306" pitchFamily="34" charset="0"/>
            </a:rPr>
            <a:t>Should you start a COTS control program</a:t>
          </a:r>
          <a:r>
            <a:rPr lang="en-AU"/>
            <a:t>?</a:t>
          </a:r>
        </a:p>
      </dgm:t>
      <dgm:extLst>
        <a:ext uri="{E40237B7-FDA0-4F09-8148-C483321AD2D9}">
          <dgm14:cNvPr xmlns:dgm14="http://schemas.microsoft.com/office/drawing/2010/diagram" id="0" name="" descr="Should you start a control program" title="Graphic header"/>
        </a:ext>
      </dgm:extLst>
    </dgm:pt>
    <dgm:pt modelId="{EFCE1D39-02D6-4C79-97F4-CC7BDEA58E8D}" type="parTrans" cxnId="{735F7B34-B3EF-478F-B3C9-BAEF0A4EA85A}">
      <dgm:prSet/>
      <dgm:spPr/>
      <dgm:t>
        <a:bodyPr/>
        <a:lstStyle/>
        <a:p>
          <a:endParaRPr lang="en-AU"/>
        </a:p>
      </dgm:t>
    </dgm:pt>
    <dgm:pt modelId="{CA6D0693-FCE1-47E2-9D55-AC5CC32A9EB3}" type="sibTrans" cxnId="{735F7B34-B3EF-478F-B3C9-BAEF0A4EA85A}">
      <dgm:prSet/>
      <dgm:spPr/>
      <dgm:t>
        <a:bodyPr/>
        <a:lstStyle/>
        <a:p>
          <a:endParaRPr lang="en-AU"/>
        </a:p>
      </dgm:t>
    </dgm:pt>
    <dgm:pt modelId="{92168726-04E9-47E5-811E-2D70519CEC03}">
      <dgm:prSet phldrT="[Text]"/>
      <dgm:spPr/>
      <dgm:t>
        <a:bodyPr/>
        <a:lstStyle/>
        <a:p>
          <a:r>
            <a:rPr lang="en-AU">
              <a:latin typeface="Berlin Sans FB" panose="020E0602020502020306" pitchFamily="34" charset="0"/>
            </a:rPr>
            <a:t>Are you ready?</a:t>
          </a:r>
        </a:p>
      </dgm:t>
      <dgm:extLst>
        <a:ext uri="{E40237B7-FDA0-4F09-8148-C483321AD2D9}">
          <dgm14:cNvPr xmlns:dgm14="http://schemas.microsoft.com/office/drawing/2010/diagram" id="0" name="" descr="Are you ready?" title="Graphic header"/>
        </a:ext>
      </dgm:extLst>
    </dgm:pt>
    <dgm:pt modelId="{A7C17FA7-724B-485D-AF1A-17225FB65FCF}" type="parTrans" cxnId="{1D77A15C-18E7-4A89-A89A-8F6209156B5D}">
      <dgm:prSet/>
      <dgm:spPr/>
      <dgm:t>
        <a:bodyPr/>
        <a:lstStyle/>
        <a:p>
          <a:endParaRPr lang="en-AU"/>
        </a:p>
      </dgm:t>
    </dgm:pt>
    <dgm:pt modelId="{47981E73-51BA-49D9-807A-2F998420C677}" type="sibTrans" cxnId="{1D77A15C-18E7-4A89-A89A-8F6209156B5D}">
      <dgm:prSet/>
      <dgm:spPr/>
      <dgm:t>
        <a:bodyPr/>
        <a:lstStyle/>
        <a:p>
          <a:endParaRPr lang="en-AU"/>
        </a:p>
      </dgm:t>
    </dgm:pt>
    <dgm:pt modelId="{4D81F51F-F447-4601-968B-00FCB96AA8A3}" type="pres">
      <dgm:prSet presAssocID="{FD0C8873-3786-4FF1-972E-294ADE4D3571}" presName="Name0" presStyleCnt="0">
        <dgm:presLayoutVars>
          <dgm:chMax val="7"/>
          <dgm:dir/>
          <dgm:resizeHandles val="exact"/>
        </dgm:presLayoutVars>
      </dgm:prSet>
      <dgm:spPr/>
    </dgm:pt>
    <dgm:pt modelId="{4ACC278B-C0C2-4E91-B4B3-6EA338C3A7AA}" type="pres">
      <dgm:prSet presAssocID="{FD0C8873-3786-4FF1-972E-294ADE4D3571}" presName="ellipse1" presStyleLbl="vennNode1" presStyleIdx="0" presStyleCnt="3" custLinFactNeighborX="9852" custLinFactNeighborY="-5601">
        <dgm:presLayoutVars>
          <dgm:bulletEnabled val="1"/>
        </dgm:presLayoutVars>
      </dgm:prSet>
      <dgm:spPr/>
      <dgm:t>
        <a:bodyPr/>
        <a:lstStyle/>
        <a:p>
          <a:endParaRPr lang="en-AU"/>
        </a:p>
      </dgm:t>
    </dgm:pt>
    <dgm:pt modelId="{3F881C54-EB67-4432-BC86-9647FC5F95D3}" type="pres">
      <dgm:prSet presAssocID="{FD0C8873-3786-4FF1-972E-294ADE4D3571}" presName="ellipse2" presStyleLbl="vennNode1" presStyleIdx="1" presStyleCnt="3" custLinFactNeighborX="37106" custLinFactNeighborY="-71594">
        <dgm:presLayoutVars>
          <dgm:bulletEnabled val="1"/>
        </dgm:presLayoutVars>
      </dgm:prSet>
      <dgm:spPr/>
      <dgm:t>
        <a:bodyPr/>
        <a:lstStyle/>
        <a:p>
          <a:endParaRPr lang="en-AU"/>
        </a:p>
      </dgm:t>
    </dgm:pt>
    <dgm:pt modelId="{CE625B47-45BD-4D70-9834-AD1D36889CB3}" type="pres">
      <dgm:prSet presAssocID="{FD0C8873-3786-4FF1-972E-294ADE4D3571}" presName="ellipse3" presStyleLbl="vennNode1" presStyleIdx="2" presStyleCnt="3" custLinFactNeighborX="-59849" custLinFactNeighborY="69521">
        <dgm:presLayoutVars>
          <dgm:bulletEnabled val="1"/>
        </dgm:presLayoutVars>
      </dgm:prSet>
      <dgm:spPr/>
      <dgm:t>
        <a:bodyPr/>
        <a:lstStyle/>
        <a:p>
          <a:endParaRPr lang="en-AU"/>
        </a:p>
      </dgm:t>
    </dgm:pt>
  </dgm:ptLst>
  <dgm:cxnLst>
    <dgm:cxn modelId="{1D77A15C-18E7-4A89-A89A-8F6209156B5D}" srcId="{FD0C8873-3786-4FF1-972E-294ADE4D3571}" destId="{92168726-04E9-47E5-811E-2D70519CEC03}" srcOrd="2" destOrd="0" parTransId="{A7C17FA7-724B-485D-AF1A-17225FB65FCF}" sibTransId="{47981E73-51BA-49D9-807A-2F998420C677}"/>
    <dgm:cxn modelId="{0054AF7A-7ECB-4742-BA70-2504AD565DAF}" srcId="{FD0C8873-3786-4FF1-972E-294ADE4D3571}" destId="{2A7E9309-6EA0-4291-B977-C78A756A69E7}" srcOrd="0" destOrd="0" parTransId="{0901EB68-C01B-499D-85BF-AB600AF85B4F}" sibTransId="{84FFA5B9-E99B-4327-9AFD-6B3C54CBAB54}"/>
    <dgm:cxn modelId="{D6241ABB-AADE-4369-AF81-0321A44DA016}" type="presOf" srcId="{92168726-04E9-47E5-811E-2D70519CEC03}" destId="{CE625B47-45BD-4D70-9834-AD1D36889CB3}" srcOrd="0" destOrd="0" presId="urn:microsoft.com/office/officeart/2005/8/layout/rings+Icon"/>
    <dgm:cxn modelId="{42EF7217-75C0-457C-8367-B352F7EBF8B7}" type="presOf" srcId="{A106267B-70A6-46B4-9E29-1DE362FA926B}" destId="{3F881C54-EB67-4432-BC86-9647FC5F95D3}" srcOrd="0" destOrd="0" presId="urn:microsoft.com/office/officeart/2005/8/layout/rings+Icon"/>
    <dgm:cxn modelId="{735F7B34-B3EF-478F-B3C9-BAEF0A4EA85A}" srcId="{FD0C8873-3786-4FF1-972E-294ADE4D3571}" destId="{A106267B-70A6-46B4-9E29-1DE362FA926B}" srcOrd="1" destOrd="0" parTransId="{EFCE1D39-02D6-4C79-97F4-CC7BDEA58E8D}" sibTransId="{CA6D0693-FCE1-47E2-9D55-AC5CC32A9EB3}"/>
    <dgm:cxn modelId="{526DD1F2-8135-4ECF-99B3-AA42B8CD0332}" type="presOf" srcId="{2A7E9309-6EA0-4291-B977-C78A756A69E7}" destId="{4ACC278B-C0C2-4E91-B4B3-6EA338C3A7AA}" srcOrd="0" destOrd="0" presId="urn:microsoft.com/office/officeart/2005/8/layout/rings+Icon"/>
    <dgm:cxn modelId="{250ED418-CB69-4BFA-875B-A1D415A5EAA7}" type="presOf" srcId="{FD0C8873-3786-4FF1-972E-294ADE4D3571}" destId="{4D81F51F-F447-4601-968B-00FCB96AA8A3}" srcOrd="0" destOrd="0" presId="urn:microsoft.com/office/officeart/2005/8/layout/rings+Icon"/>
    <dgm:cxn modelId="{3BC7C32E-0338-40CA-BE63-82516A9738DC}" type="presParOf" srcId="{4D81F51F-F447-4601-968B-00FCB96AA8A3}" destId="{4ACC278B-C0C2-4E91-B4B3-6EA338C3A7AA}" srcOrd="0" destOrd="0" presId="urn:microsoft.com/office/officeart/2005/8/layout/rings+Icon"/>
    <dgm:cxn modelId="{6B95BB3C-C4C9-42C1-BD8A-10D8E258979D}" type="presParOf" srcId="{4D81F51F-F447-4601-968B-00FCB96AA8A3}" destId="{3F881C54-EB67-4432-BC86-9647FC5F95D3}" srcOrd="1" destOrd="0" presId="urn:microsoft.com/office/officeart/2005/8/layout/rings+Icon"/>
    <dgm:cxn modelId="{FE650EF0-50E2-4D5D-955E-6E9489ED1296}" type="presParOf" srcId="{4D81F51F-F447-4601-968B-00FCB96AA8A3}" destId="{CE625B47-45BD-4D70-9834-AD1D36889CB3}" srcOrd="2" destOrd="0" presId="urn:microsoft.com/office/officeart/2005/8/layout/rings+Icon"/>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CC278B-C0C2-4E91-B4B3-6EA338C3A7AA}">
      <dsp:nvSpPr>
        <dsp:cNvPr id="0" name=""/>
        <dsp:cNvSpPr/>
      </dsp:nvSpPr>
      <dsp:spPr>
        <a:xfrm>
          <a:off x="134043" y="428745"/>
          <a:ext cx="1360574" cy="1360554"/>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AU" sz="1300" kern="1200">
              <a:latin typeface="Berlin Sans FB" panose="020E0602020502020306" pitchFamily="34" charset="0"/>
            </a:rPr>
            <a:t>Do you have a COTS outbreak?</a:t>
          </a:r>
        </a:p>
      </dsp:txBody>
      <dsp:txXfrm>
        <a:off x="333294" y="627994"/>
        <a:ext cx="962072" cy="962056"/>
      </dsp:txXfrm>
    </dsp:sp>
    <dsp:sp modelId="{3F881C54-EB67-4432-BC86-9647FC5F95D3}">
      <dsp:nvSpPr>
        <dsp:cNvPr id="0" name=""/>
        <dsp:cNvSpPr/>
      </dsp:nvSpPr>
      <dsp:spPr>
        <a:xfrm>
          <a:off x="1205154" y="438289"/>
          <a:ext cx="1360574" cy="1360554"/>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AU" sz="1300" kern="1200">
              <a:latin typeface="Berlin Sans FB" panose="020E0602020502020306" pitchFamily="34" charset="0"/>
            </a:rPr>
            <a:t>Should you start a COTS control program</a:t>
          </a:r>
          <a:r>
            <a:rPr lang="en-AU" sz="1300" kern="1200"/>
            <a:t>?</a:t>
          </a:r>
        </a:p>
      </dsp:txBody>
      <dsp:txXfrm>
        <a:off x="1404405" y="637538"/>
        <a:ext cx="962072" cy="962056"/>
      </dsp:txXfrm>
    </dsp:sp>
    <dsp:sp modelId="{CE625B47-45BD-4D70-9834-AD1D36889CB3}">
      <dsp:nvSpPr>
        <dsp:cNvPr id="0" name=""/>
        <dsp:cNvSpPr/>
      </dsp:nvSpPr>
      <dsp:spPr>
        <a:xfrm>
          <a:off x="585480" y="1450821"/>
          <a:ext cx="1360574" cy="1360554"/>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AU" sz="1300" kern="1200">
              <a:latin typeface="Berlin Sans FB" panose="020E0602020502020306" pitchFamily="34" charset="0"/>
            </a:rPr>
            <a:t>Are you ready?</a:t>
          </a:r>
        </a:p>
      </dsp:txBody>
      <dsp:txXfrm>
        <a:off x="784731" y="1650070"/>
        <a:ext cx="962072" cy="962056"/>
      </dsp:txXfrm>
    </dsp:sp>
  </dsp:spTree>
</dsp:drawing>
</file>

<file path=word/diagrams/layout1.xml><?xml version="1.0" encoding="utf-8"?>
<dgm:layoutDef xmlns:dgm="http://schemas.openxmlformats.org/drawingml/2006/diagram" xmlns:a="http://schemas.openxmlformats.org/drawingml/2006/main" uniqueId="urn:microsoft.com/office/officeart/2005/8/layout/rings+Icon">
  <dgm:title val="Interconnected Rings"/>
  <dgm:desc val="Use to show overlapping or interconnected ideas or concepts. The first seven lines of Level 1 text correspond with a circle. Unused text does not appear, but remains available if you switch layouts.  "/>
  <dgm:catLst>
    <dgm:cat type="relationship" pri="32000"/>
    <dgm:cat type="officeonline" pri="6000"/>
  </dgm:catLst>
  <dgm:sampData useDef="1">
    <dgm:dataModel>
      <dgm:ptLst/>
      <dgm:bg/>
      <dgm:whole/>
    </dgm:dataModel>
  </dgm:sampData>
  <dgm:styleData>
    <dgm:dataModel>
      <dgm:ptLst>
        <dgm:pt modelId="0" type="doc"/>
        <dgm:pt modelId="10"/>
        <dgm:pt modelId="20"/>
      </dgm:ptLst>
      <dgm:cxnLst>
        <dgm:cxn modelId="30" srcId="0" destId="10" srcOrd="0" destOrd="0"/>
        <dgm:cxn modelId="40" srcId="0" destId="20" srcOrd="1" destOrd="0"/>
      </dgm:cxnLst>
      <dgm:bg/>
      <dgm:whole/>
    </dgm:dataModel>
  </dgm:styleData>
  <dgm:clrData>
    <dgm:dataModel>
      <dgm:ptLst>
        <dgm:pt modelId="0" type="doc"/>
        <dgm:pt modelId="10"/>
        <dgm:pt modelId="20"/>
        <dgm:pt modelId="30"/>
        <dgm:pt modelId="40"/>
      </dgm:ptLst>
      <dgm:cxnLst>
        <dgm:cxn modelId="50" srcId="0" destId="10" srcOrd="0" destOrd="0"/>
        <dgm:cxn modelId="60" srcId="0" destId="20" srcOrd="1" destOrd="0"/>
        <dgm:cxn modelId="70" srcId="0" destId="30" srcOrd="2" destOrd="0"/>
        <dgm:cxn modelId="80" srcId="0" destId="40" srcOrd="2" destOrd="0"/>
      </dgm:cxnLst>
      <dgm:bg/>
      <dgm:whole/>
    </dgm:dataModel>
  </dgm:clrData>
  <dgm:layoutNode name="Name0">
    <dgm:varLst>
      <dgm:chMax val="7"/>
      <dgm:dir/>
      <dgm:resizeHandles val="exact"/>
    </dgm:varLst>
    <dgm:choose name="Name1">
      <dgm:if name="Name2" axis="ch" ptType="node" func="cnt" op="lt" val="1">
        <dgm:alg type="composite"/>
        <dgm:shape xmlns:r="http://schemas.openxmlformats.org/officeDocument/2006/relationships" r:blip="">
          <dgm:adjLst/>
        </dgm:shape>
        <dgm:presOf/>
        <dgm:constrLst/>
        <dgm:ruleLst/>
      </dgm:if>
      <dgm:if name="Name3" axis="ch" ptType="node" func="cnt" op="equ" val="1">
        <dgm:alg type="composite">
          <dgm:param type="ar" val="1"/>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dgm:constr type="h" for="ch" forName="ellipse1" refType="h"/>
        </dgm:constrLst>
      </dgm:if>
      <dgm:if name="Name4" axis="ch" ptType="node" func="cnt" op="equ" val="2">
        <dgm:alg type="composite">
          <dgm:param type="ar" val="0.9086"/>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6602"/>
          <dgm:constr type="h" for="ch" forName="ellipse1" refType="h" fact="0.5999"/>
          <dgm:constr type="l" for="ch" forName="ellipse2" refType="w" fact="0.3398"/>
          <dgm:constr type="t" for="ch" forName="ellipse2" refType="h" fact="0.4001"/>
          <dgm:constr type="w" for="ch" forName="ellipse2" refType="w" fact="0.6602"/>
          <dgm:constr type="h" for="ch" forName="ellipse2" refType="h" fact="0.5999"/>
        </dgm:constrLst>
      </dgm:if>
      <dgm:if name="Name5" axis="ch" ptType="node" func="cnt" op="equ" val="3">
        <dgm:alg type="composite">
          <dgm:param type="ar" val="1.2171"/>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4929"/>
          <dgm:constr type="h" for="ch" forName="ellipse1" refType="h" fact="0.5999"/>
          <dgm:constr type="l" for="ch" forName="ellipse2" refType="w" fact="0.2537"/>
          <dgm:constr type="t" for="ch" forName="ellipse2" refType="h" fact="0.4001"/>
          <dgm:constr type="w" for="ch" forName="ellipse2" refType="w" fact="0.4929"/>
          <dgm:constr type="h" for="ch" forName="ellipse2" refType="h" fact="0.5999"/>
          <dgm:constr type="l" for="ch" forName="ellipse3" refType="w" fact="0.5071"/>
          <dgm:constr type="t" for="ch" forName="ellipse3" refType="h" fact="0"/>
          <dgm:constr type="w" for="ch" forName="ellipse3" refType="w" fact="0.4929"/>
          <dgm:constr type="h" for="ch" forName="ellipse3" refType="h" fact="0.5999"/>
        </dgm:constrLst>
      </dgm:if>
      <dgm:if name="Name6" axis="ch" ptType="node" func="cnt" op="equ" val="4">
        <dgm:alg type="composite">
          <dgm:param type="ar" val="1.5255"/>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3932"/>
          <dgm:constr type="h" for="ch" forName="ellipse1" refType="h" fact="0.5999"/>
          <dgm:constr type="l" for="ch" forName="ellipse2" refType="w" fact="0.2023"/>
          <dgm:constr type="t" for="ch" forName="ellipse2" refType="h" fact="0.4001"/>
          <dgm:constr type="w" for="ch" forName="ellipse2" refType="w" fact="0.3932"/>
          <dgm:constr type="h" for="ch" forName="ellipse2" refType="h" fact="0.5999"/>
          <dgm:constr type="l" for="ch" forName="ellipse3" refType="w" fact="0.4045"/>
          <dgm:constr type="t" for="ch" forName="ellipse3" refType="h" fact="0"/>
          <dgm:constr type="w" for="ch" forName="ellipse3" refType="w" fact="0.3932"/>
          <dgm:constr type="h" for="ch" forName="ellipse3" refType="h" fact="0.5999"/>
          <dgm:constr type="l" for="ch" forName="ellipse4" refType="w" fact="0.6068"/>
          <dgm:constr type="t" for="ch" forName="ellipse4" refType="h" fact="0.4001"/>
          <dgm:constr type="w" for="ch" forName="ellipse4" refType="w" fact="0.3932"/>
          <dgm:constr type="h" for="ch" forName="ellipse4" refType="h" fact="0.5999"/>
        </dgm:constrLst>
      </dgm:if>
      <dgm:if name="Name7" axis="ch" ptType="node" func="cnt" op="equ" val="5">
        <dgm:alg type="composite">
          <dgm:param type="ar" val="1.834"/>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3271"/>
          <dgm:constr type="h" for="ch" forName="ellipse1" refType="h" fact="0.5999"/>
          <dgm:constr type="l" for="ch" forName="ellipse2" refType="w" fact="0.1682"/>
          <dgm:constr type="t" for="ch" forName="ellipse2" refType="h" fact="0.4001"/>
          <dgm:constr type="w" for="ch" forName="ellipse2" refType="w" fact="0.3271"/>
          <dgm:constr type="h" for="ch" forName="ellipse2" refType="h" fact="0.5999"/>
          <dgm:constr type="l" for="ch" forName="ellipse3" refType="w" fact="0.3365"/>
          <dgm:constr type="t" for="ch" forName="ellipse3" refType="h" fact="0"/>
          <dgm:constr type="w" for="ch" forName="ellipse3" refType="w" fact="0.3271"/>
          <dgm:constr type="h" for="ch" forName="ellipse3" refType="h" fact="0.5999"/>
          <dgm:constr type="l" for="ch" forName="ellipse4" refType="w" fact="0.5047"/>
          <dgm:constr type="t" for="ch" forName="ellipse4" refType="h" fact="0.4001"/>
          <dgm:constr type="w" for="ch" forName="ellipse4" refType="w" fact="0.3271"/>
          <dgm:constr type="h" for="ch" forName="ellipse4" refType="h" fact="0.5999"/>
          <dgm:constr type="l" for="ch" forName="ellipse5" refType="w" fact="0.6729"/>
          <dgm:constr type="t" for="ch" forName="ellipse5" refType="h" fact="0"/>
          <dgm:constr type="w" for="ch" forName="ellipse5" refType="w" fact="0.3271"/>
          <dgm:constr type="h" for="ch" forName="ellipse5" refType="h" fact="0.5999"/>
        </dgm:constrLst>
      </dgm:if>
      <dgm:if name="Name8" axis="ch" ptType="node" func="cnt" op="equ" val="6">
        <dgm:alg type="composite">
          <dgm:param type="ar" val="2.1873"/>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278"/>
          <dgm:constr type="h" for="ch" forName="ellipse1" refType="h" fact="0.6081"/>
          <dgm:constr type="l" for="ch" forName="ellipse2" refType="w" fact="0.1444"/>
          <dgm:constr type="t" for="ch" forName="ellipse2" refType="h" fact="0.3919"/>
          <dgm:constr type="w" for="ch" forName="ellipse2" refType="w" fact="0.278"/>
          <dgm:constr type="h" for="ch" forName="ellipse2" refType="h" fact="0.6081"/>
          <dgm:constr type="l" for="ch" forName="ellipse3" refType="w" fact="0.2888"/>
          <dgm:constr type="t" for="ch" forName="ellipse3" refType="h" fact="0"/>
          <dgm:constr type="w" for="ch" forName="ellipse3" refType="w" fact="0.278"/>
          <dgm:constr type="h" for="ch" forName="ellipse3" refType="h" fact="0.6081"/>
          <dgm:constr type="l" for="ch" forName="ellipse4" refType="w" fact="0.4332"/>
          <dgm:constr type="t" for="ch" forName="ellipse4" refType="h" fact="0.3919"/>
          <dgm:constr type="w" for="ch" forName="ellipse4" refType="w" fact="0.278"/>
          <dgm:constr type="h" for="ch" forName="ellipse4" refType="h" fact="0.6081"/>
          <dgm:constr type="l" for="ch" forName="ellipse5" refType="w" fact="0.5776"/>
          <dgm:constr type="t" for="ch" forName="ellipse5" refType="h" fact="0"/>
          <dgm:constr type="w" for="ch" forName="ellipse5" refType="w" fact="0.278"/>
          <dgm:constr type="h" for="ch" forName="ellipse5" refType="h" fact="0.6081"/>
          <dgm:constr type="l" for="ch" forName="ellipse6" refType="w" fact="0.722"/>
          <dgm:constr type="t" for="ch" forName="ellipse6" refType="h" fact="0.3919"/>
          <dgm:constr type="w" for="ch" forName="ellipse6" refType="w" fact="0.278"/>
          <dgm:constr type="h" for="ch" forName="ellipse6" refType="h" fact="0.6081"/>
        </dgm:constrLst>
      </dgm:if>
      <dgm:else name="Name9">
        <dgm:alg type="composite">
          <dgm:param type="ar" val="2.3466"/>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2455"/>
          <dgm:constr type="h" for="ch" forName="ellipse1" refType="h" fact="0.5761"/>
          <dgm:constr type="l" for="ch" forName="ellipse2" refType="w" fact="0.1257"/>
          <dgm:constr type="t" for="ch" forName="ellipse2" refType="h" fact="0.4239"/>
          <dgm:constr type="w" for="ch" forName="ellipse2" refType="w" fact="0.2455"/>
          <dgm:constr type="h" for="ch" forName="ellipse2" refType="h" fact="0.5761"/>
          <dgm:constr type="l" for="ch" forName="ellipse3" refType="w" fact="0.2515"/>
          <dgm:constr type="t" for="ch" forName="ellipse3" refType="h" fact="0"/>
          <dgm:constr type="w" for="ch" forName="ellipse3" refType="w" fact="0.2455"/>
          <dgm:constr type="h" for="ch" forName="ellipse3" refType="h" fact="0.5761"/>
          <dgm:constr type="l" for="ch" forName="ellipse4" refType="w" fact="0.3772"/>
          <dgm:constr type="t" for="ch" forName="ellipse4" refType="h" fact="0.4239"/>
          <dgm:constr type="w" for="ch" forName="ellipse4" refType="w" fact="0.2455"/>
          <dgm:constr type="h" for="ch" forName="ellipse4" refType="h" fact="0.5761"/>
          <dgm:constr type="l" for="ch" forName="ellipse5" refType="w" fact="0.503"/>
          <dgm:constr type="t" for="ch" forName="ellipse5" refType="h" fact="0"/>
          <dgm:constr type="w" for="ch" forName="ellipse5" refType="w" fact="0.2455"/>
          <dgm:constr type="h" for="ch" forName="ellipse5" refType="h" fact="0.5761"/>
          <dgm:constr type="l" for="ch" forName="ellipse6" refType="w" fact="0.6287"/>
          <dgm:constr type="t" for="ch" forName="ellipse6" refType="h" fact="0.4239"/>
          <dgm:constr type="w" for="ch" forName="ellipse6" refType="w" fact="0.2455"/>
          <dgm:constr type="h" for="ch" forName="ellipse6" refType="h" fact="0.5761"/>
          <dgm:constr type="l" for="ch" forName="ellipse7" refType="w" fact="0.7545"/>
          <dgm:constr type="t" for="ch" forName="ellipse7" refType="h" fact="0"/>
          <dgm:constr type="w" for="ch" forName="ellipse7" refType="w" fact="0.2455"/>
          <dgm:constr type="h" for="ch" forName="ellipse7" refType="h" fact="0.5761"/>
        </dgm:constrLst>
      </dgm:else>
    </dgm:choose>
    <dgm:choose name="Name10">
      <dgm:if name="Name11" axis="ch" ptType="node" func="cnt" op="gte" val="1">
        <dgm:layoutNode name="ellipse1" styleLbl="vennNode1">
          <dgm:varLst>
            <dgm:bulletEnabled val="1"/>
          </dgm:varLst>
          <dgm:alg type="tx"/>
          <dgm:shape xmlns:r="http://schemas.openxmlformats.org/officeDocument/2006/relationships" type="ellipse" r:blip="">
            <dgm:adjLst/>
          </dgm:shape>
          <dgm:choose name="Name12">
            <dgm:if name="Name13" func="var" arg="dir" op="equ" val="norm">
              <dgm:presOf axis="ch desOrSelf" ptType="node node" st="1 1" cnt="1 0"/>
            </dgm:if>
            <dgm:else name="Name14">
              <dgm:choose name="Name15">
                <dgm:if name="Name16" axis="ch" ptType="node" func="cnt" op="equ" val="1">
                  <dgm:presOf axis="ch desOrSelf" ptType="node node" st="1 1" cnt="1 0"/>
                </dgm:if>
                <dgm:if name="Name17" axis="ch" ptType="node" func="cnt" op="equ" val="2">
                  <dgm:presOf axis="ch desOrSelf" ptType="node node" st="2 1" cnt="1 0"/>
                </dgm:if>
                <dgm:if name="Name18" axis="ch" ptType="node" func="cnt" op="equ" val="3">
                  <dgm:presOf axis="ch desOrSelf" ptType="node node" st="3 1" cnt="1 0"/>
                </dgm:if>
                <dgm:if name="Name19" axis="ch" ptType="node" func="cnt" op="equ" val="4">
                  <dgm:presOf axis="ch desOrSelf" ptType="node node" st="4 1" cnt="1 0"/>
                </dgm:if>
                <dgm:if name="Name20" axis="ch" ptType="node" func="cnt" op="equ" val="5">
                  <dgm:presOf axis="ch desOrSelf" ptType="node node" st="5 1" cnt="1 0"/>
                </dgm:if>
                <dgm:if name="Name21" axis="ch" ptType="node" func="cnt" op="equ" val="6">
                  <dgm:presOf axis="ch desOrSelf" ptType="node node" st="6 1" cnt="1 0"/>
                </dgm:if>
                <dgm:if name="Name22" axis="ch" ptType="node" func="cnt" op="gte" val="7">
                  <dgm:presOf axis="ch desOrSelf" ptType="node node" st="7 1" cnt="1 0"/>
                </dgm:if>
                <dgm:else name="Name2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4"/>
    </dgm:choose>
    <dgm:choose name="Name25">
      <dgm:if name="Name26" axis="ch" ptType="node" func="cnt" op="gte" val="2">
        <dgm:layoutNode name="ellipse2" styleLbl="vennNode1">
          <dgm:varLst>
            <dgm:bulletEnabled val="1"/>
          </dgm:varLst>
          <dgm:alg type="tx"/>
          <dgm:choose name="Name27">
            <dgm:if name="Name28" func="var" arg="dir" op="equ" val="norm">
              <dgm:shape xmlns:r="http://schemas.openxmlformats.org/officeDocument/2006/relationships" type="ellipse" r:blip="">
                <dgm:adjLst/>
              </dgm:shape>
              <dgm:presOf axis="ch desOrSelf" ptType="node node" st="2 1" cnt="1 0"/>
            </dgm:if>
            <dgm:else name="Name29">
              <dgm:shape xmlns:r="http://schemas.openxmlformats.org/officeDocument/2006/relationships" type="ellipse" r:blip="" zOrderOff="-2">
                <dgm:adjLst/>
              </dgm:shape>
              <dgm:choose name="Name30">
                <dgm:if name="Name31" axis="ch" ptType="node" func="cnt" op="equ" val="2">
                  <dgm:presOf axis="ch desOrSelf" ptType="node node" st="1 1" cnt="1 0"/>
                </dgm:if>
                <dgm:if name="Name32" axis="ch" ptType="node" func="cnt" op="equ" val="3">
                  <dgm:presOf axis="ch desOrSelf" ptType="node node" st="2 1" cnt="1 0"/>
                </dgm:if>
                <dgm:if name="Name33" axis="ch" ptType="node" func="cnt" op="equ" val="4">
                  <dgm:presOf axis="ch desOrSelf" ptType="node node" st="3 1" cnt="1 0"/>
                </dgm:if>
                <dgm:if name="Name34" axis="ch" ptType="node" func="cnt" op="equ" val="5">
                  <dgm:presOf axis="ch desOrSelf" ptType="node node" st="4 1" cnt="1 0"/>
                </dgm:if>
                <dgm:if name="Name35" axis="ch" ptType="node" func="cnt" op="equ" val="6">
                  <dgm:presOf axis="ch desOrSelf" ptType="node node" st="5 1" cnt="1 0"/>
                </dgm:if>
                <dgm:if name="Name36" axis="ch" ptType="node" func="cnt" op="gte" val="7">
                  <dgm:presOf axis="ch desOrSelf" ptType="node node" st="6 1" cnt="1 0"/>
                </dgm:if>
                <dgm:else name="Name37"/>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38"/>
    </dgm:choose>
    <dgm:choose name="Name39">
      <dgm:if name="Name40" axis="ch" ptType="node" func="cnt" op="gte" val="3">
        <dgm:layoutNode name="ellipse3" styleLbl="vennNode1">
          <dgm:varLst>
            <dgm:bulletEnabled val="1"/>
          </dgm:varLst>
          <dgm:alg type="tx"/>
          <dgm:shape xmlns:r="http://schemas.openxmlformats.org/officeDocument/2006/relationships" type="ellipse" r:blip="">
            <dgm:adjLst/>
          </dgm:shape>
          <dgm:choose name="Name41">
            <dgm:if name="Name42" func="var" arg="dir" op="equ" val="norm">
              <dgm:shape xmlns:r="http://schemas.openxmlformats.org/officeDocument/2006/relationships" type="ellipse" r:blip="">
                <dgm:adjLst/>
              </dgm:shape>
              <dgm:presOf axis="ch desOrSelf" ptType="node node" st="3 1" cnt="1 0"/>
            </dgm:if>
            <dgm:else name="Name43">
              <dgm:shape xmlns:r="http://schemas.openxmlformats.org/officeDocument/2006/relationships" type="ellipse" r:blip="" zOrderOff="-4">
                <dgm:adjLst/>
              </dgm:shape>
              <dgm:choose name="Name44">
                <dgm:if name="Name45" axis="ch" ptType="node" func="cnt" op="equ" val="3">
                  <dgm:presOf axis="ch desOrSelf" ptType="node node" st="1 1" cnt="1 0"/>
                </dgm:if>
                <dgm:if name="Name46" axis="ch" ptType="node" func="cnt" op="equ" val="4">
                  <dgm:presOf axis="ch desOrSelf" ptType="node node" st="2 1" cnt="1 0"/>
                </dgm:if>
                <dgm:if name="Name47" axis="ch" ptType="node" func="cnt" op="equ" val="5">
                  <dgm:presOf axis="ch desOrSelf" ptType="node node" st="3 1" cnt="1 0"/>
                </dgm:if>
                <dgm:if name="Name48" axis="ch" ptType="node" func="cnt" op="equ" val="6">
                  <dgm:presOf axis="ch desOrSelf" ptType="node node" st="4 1" cnt="1 0"/>
                </dgm:if>
                <dgm:if name="Name49" axis="ch" ptType="node" func="cnt" op="gte" val="7">
                  <dgm:presOf axis="ch desOrSelf" ptType="node node" st="5 1" cnt="1 0"/>
                </dgm:if>
                <dgm:else name="Name50"/>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1"/>
    </dgm:choose>
    <dgm:choose name="Name52">
      <dgm:if name="Name53" axis="ch" ptType="node" func="cnt" op="gte" val="4">
        <dgm:layoutNode name="ellipse4" styleLbl="vennNode1">
          <dgm:varLst>
            <dgm:bulletEnabled val="1"/>
          </dgm:varLst>
          <dgm:alg type="tx"/>
          <dgm:choose name="Name54">
            <dgm:if name="Name55" func="var" arg="dir" op="equ" val="norm">
              <dgm:shape xmlns:r="http://schemas.openxmlformats.org/officeDocument/2006/relationships" type="ellipse" r:blip="">
                <dgm:adjLst/>
              </dgm:shape>
              <dgm:presOf axis="ch desOrSelf" ptType="node node" st="4 1" cnt="1 0"/>
            </dgm:if>
            <dgm:else name="Name56">
              <dgm:shape xmlns:r="http://schemas.openxmlformats.org/officeDocument/2006/relationships" type="ellipse" r:blip="" zOrderOff="-6">
                <dgm:adjLst/>
              </dgm:shape>
              <dgm:choose name="Name57">
                <dgm:if name="Name58" axis="ch" ptType="node" func="cnt" op="equ" val="4">
                  <dgm:presOf axis="ch desOrSelf" ptType="node node" st="1 1" cnt="1 0"/>
                </dgm:if>
                <dgm:if name="Name59" axis="ch" ptType="node" func="cnt" op="equ" val="5">
                  <dgm:presOf axis="ch desOrSelf" ptType="node node" st="2 1" cnt="1 0"/>
                </dgm:if>
                <dgm:if name="Name60" axis="ch" ptType="node" func="cnt" op="equ" val="6">
                  <dgm:presOf axis="ch desOrSelf" ptType="node node" st="3 1" cnt="1 0"/>
                </dgm:if>
                <dgm:if name="Name61" axis="ch" ptType="node" func="cnt" op="gte" val="7">
                  <dgm:presOf axis="ch desOrSelf" ptType="node node" st="4 1" cnt="1 0"/>
                </dgm:if>
                <dgm:else name="Name62"/>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3"/>
    </dgm:choose>
    <dgm:choose name="Name64">
      <dgm:if name="Name65" axis="ch" ptType="node" func="cnt" op="gte" val="5">
        <dgm:layoutNode name="ellipse5" styleLbl="vennNode1">
          <dgm:varLst>
            <dgm:bulletEnabled val="1"/>
          </dgm:varLst>
          <dgm:alg type="tx"/>
          <dgm:choose name="Name66">
            <dgm:if name="Name67" func="var" arg="dir" op="equ" val="norm">
              <dgm:shape xmlns:r="http://schemas.openxmlformats.org/officeDocument/2006/relationships" type="ellipse" r:blip="">
                <dgm:adjLst/>
              </dgm:shape>
              <dgm:presOf axis="ch desOrSelf" ptType="node node" st="5 1" cnt="1 0"/>
            </dgm:if>
            <dgm:else name="Name68">
              <dgm:shape xmlns:r="http://schemas.openxmlformats.org/officeDocument/2006/relationships" type="ellipse" r:blip="" zOrderOff="-8">
                <dgm:adjLst/>
              </dgm:shape>
              <dgm:choose name="Name69">
                <dgm:if name="Name70" axis="ch" ptType="node" func="cnt" op="equ" val="5">
                  <dgm:presOf axis="ch desOrSelf" ptType="node node" st="1 1" cnt="1 0"/>
                </dgm:if>
                <dgm:if name="Name71" axis="ch" ptType="node" func="cnt" op="equ" val="6">
                  <dgm:presOf axis="ch desOrSelf" ptType="node node" st="2 1" cnt="1 0"/>
                </dgm:if>
                <dgm:if name="Name72" axis="ch" ptType="node" func="cnt" op="gte" val="7">
                  <dgm:presOf axis="ch desOrSelf" ptType="node node" st="3 1" cnt="1 0"/>
                </dgm:if>
                <dgm:else name="Name7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4"/>
    </dgm:choose>
    <dgm:choose name="Name75">
      <dgm:if name="Name76" axis="ch" ptType="node" func="cnt" op="gte" val="6">
        <dgm:layoutNode name="ellipse6" styleLbl="vennNode1">
          <dgm:varLst>
            <dgm:bulletEnabled val="1"/>
          </dgm:varLst>
          <dgm:alg type="tx"/>
          <dgm:choose name="Name77">
            <dgm:if name="Name78" func="var" arg="dir" op="equ" val="norm">
              <dgm:shape xmlns:r="http://schemas.openxmlformats.org/officeDocument/2006/relationships" type="ellipse" r:blip="">
                <dgm:adjLst/>
              </dgm:shape>
              <dgm:presOf axis="ch desOrSelf" ptType="node node" st="6 1" cnt="1 0"/>
            </dgm:if>
            <dgm:else name="Name79">
              <dgm:shape xmlns:r="http://schemas.openxmlformats.org/officeDocument/2006/relationships" type="ellipse" r:blip="" zOrderOff="-10">
                <dgm:adjLst/>
              </dgm:shape>
              <dgm:choose name="Name80">
                <dgm:if name="Name81" axis="ch" ptType="node" func="cnt" op="equ" val="6">
                  <dgm:presOf axis="ch desOrSelf" ptType="node node" st="1 1" cnt="1 0"/>
                </dgm:if>
                <dgm:if name="Name82" axis="ch" ptType="node" func="cnt" op="gte" val="7">
                  <dgm:presOf axis="ch desOrSelf" ptType="node node" st="2 1" cnt="1 0"/>
                </dgm:if>
                <dgm:else name="Name8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4"/>
    </dgm:choose>
    <dgm:choose name="Name85">
      <dgm:if name="Name86" axis="ch" ptType="node" func="cnt" op="gte" val="7">
        <dgm:layoutNode name="ellipse7" styleLbl="vennNode1">
          <dgm:varLst>
            <dgm:bulletEnabled val="1"/>
          </dgm:varLst>
          <dgm:alg type="tx"/>
          <dgm:choose name="Name87">
            <dgm:if name="Name88" func="var" arg="dir" op="equ" val="norm">
              <dgm:shape xmlns:r="http://schemas.openxmlformats.org/officeDocument/2006/relationships" type="ellipse" r:blip="">
                <dgm:adjLst/>
              </dgm:shape>
              <dgm:presOf axis="ch desOrSelf" ptType="node node" st="7 1" cnt="1 0"/>
            </dgm:if>
            <dgm:else name="Name89">
              <dgm:shape xmlns:r="http://schemas.openxmlformats.org/officeDocument/2006/relationships" type="ellipse" r:blip="" zOrderOff="-12">
                <dgm:adjLst/>
              </dgm:shape>
              <dgm:presOf axis="ch desOrSelf" ptType="node node" st="1 1" cnt="1 0"/>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90"/>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B0C53E-F502-478F-A3D3-13756DE54D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6401</Words>
  <Characters>36486</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Crown-of-thorns starfish Control Guidelines</vt:lpstr>
    </vt:vector>
  </TitlesOfParts>
  <Company>GBRMPA</Company>
  <LinksUpToDate>false</LinksUpToDate>
  <CharactersWithSpaces>42802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Crown-of-thorns starfish Control Guidelines</dc:title>
  <dc:creator>Sally Harman</dc:creator>
  <cp:keywords>crown-of-thorns starfish, control guidelines,</cp:keywords>
  <cp:lastModifiedBy>Joanna Ruxton</cp:lastModifiedBy>
  <cp:revision>2</cp:revision>
  <cp:lastPrinted>2014-10-01T02:33:00Z</cp:lastPrinted>
  <dcterms:created xsi:type="dcterms:W3CDTF">2014-10-20T01:29:00Z</dcterms:created>
  <dcterms:modified xsi:type="dcterms:W3CDTF">2014-10-20T01:29:00Z</dcterms:modified>
</cp:coreProperties>
</file>