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86DF7F" w14:textId="77777777" w:rsidR="00F54086" w:rsidRDefault="00F54086" w:rsidP="00CC3451">
      <w:pPr>
        <w:pStyle w:val="AR-TITLE1"/>
        <w:jc w:val="center"/>
      </w:pPr>
      <w:bookmarkStart w:id="0" w:name="_Toc465328648"/>
      <w:r>
        <w:t>Great Barrier Reef Marine Park Authority</w:t>
      </w:r>
    </w:p>
    <w:p w14:paraId="2A527103" w14:textId="5AAA13FC" w:rsidR="00F54086" w:rsidRDefault="004B12BE" w:rsidP="00CC3451">
      <w:pPr>
        <w:pStyle w:val="AR-TITLE1"/>
        <w:jc w:val="center"/>
      </w:pPr>
      <w:r>
        <w:t>Annual Report 2020–21</w:t>
      </w:r>
    </w:p>
    <w:p w14:paraId="4CA0B0AC" w14:textId="44495FA7" w:rsidR="00ED1ED0" w:rsidRDefault="00ED1ED0" w:rsidP="00CC3451">
      <w:pPr>
        <w:pStyle w:val="AR-TITLE1"/>
        <w:jc w:val="center"/>
      </w:pPr>
    </w:p>
    <w:p w14:paraId="5BD6A0CD" w14:textId="464E4C8C" w:rsidR="00F54086" w:rsidRPr="00634364" w:rsidRDefault="00F54086" w:rsidP="00CC3451">
      <w:pPr>
        <w:spacing w:after="0"/>
        <w:rPr>
          <w:rFonts w:eastAsiaTheme="minorHAnsi" w:cs="Arial"/>
          <w:sz w:val="20"/>
          <w:lang w:val="en-US"/>
        </w:rPr>
      </w:pPr>
      <w:r>
        <w:br w:type="column"/>
      </w:r>
      <w:r w:rsidRPr="00634364">
        <w:rPr>
          <w:rFonts w:eastAsiaTheme="minorHAnsi" w:cs="Arial"/>
          <w:sz w:val="20"/>
          <w:lang w:val="en-US"/>
        </w:rPr>
        <w:lastRenderedPageBreak/>
        <w:t>©</w:t>
      </w:r>
      <w:r w:rsidRPr="00634364">
        <w:rPr>
          <w:rFonts w:eastAsiaTheme="minorHAnsi" w:cs="Arial"/>
          <w:spacing w:val="-3"/>
          <w:sz w:val="20"/>
          <w:lang w:val="en-US"/>
        </w:rPr>
        <w:t xml:space="preserve"> </w:t>
      </w:r>
      <w:r w:rsidRPr="00634364">
        <w:rPr>
          <w:rFonts w:eastAsiaTheme="minorHAnsi" w:cs="Arial"/>
          <w:sz w:val="20"/>
          <w:lang w:val="en-US"/>
        </w:rPr>
        <w:t>Commonwealth</w:t>
      </w:r>
      <w:r w:rsidRPr="00634364">
        <w:rPr>
          <w:rFonts w:eastAsiaTheme="minorHAnsi" w:cs="Arial"/>
          <w:spacing w:val="-3"/>
          <w:sz w:val="20"/>
          <w:lang w:val="en-US"/>
        </w:rPr>
        <w:t xml:space="preserve"> </w:t>
      </w:r>
      <w:r w:rsidRPr="00634364">
        <w:rPr>
          <w:rFonts w:eastAsiaTheme="minorHAnsi" w:cs="Arial"/>
          <w:sz w:val="20"/>
          <w:lang w:val="en-US"/>
        </w:rPr>
        <w:t>of</w:t>
      </w:r>
      <w:r w:rsidRPr="00634364">
        <w:rPr>
          <w:rFonts w:eastAsiaTheme="minorHAnsi" w:cs="Arial"/>
          <w:spacing w:val="-2"/>
          <w:sz w:val="20"/>
          <w:lang w:val="en-US"/>
        </w:rPr>
        <w:t xml:space="preserve"> </w:t>
      </w:r>
      <w:r w:rsidRPr="00634364">
        <w:rPr>
          <w:rFonts w:eastAsiaTheme="minorHAnsi" w:cs="Arial"/>
          <w:sz w:val="20"/>
          <w:lang w:val="en-US"/>
        </w:rPr>
        <w:t>Australia</w:t>
      </w:r>
      <w:r w:rsidRPr="00634364">
        <w:rPr>
          <w:rFonts w:eastAsiaTheme="minorHAnsi" w:cs="Arial"/>
          <w:spacing w:val="-3"/>
          <w:sz w:val="20"/>
          <w:lang w:val="en-US"/>
        </w:rPr>
        <w:t xml:space="preserve"> </w:t>
      </w:r>
      <w:r w:rsidRPr="00634364">
        <w:rPr>
          <w:rFonts w:eastAsiaTheme="minorHAnsi" w:cs="Arial"/>
          <w:sz w:val="20"/>
          <w:lang w:val="en-US"/>
        </w:rPr>
        <w:t>(G</w:t>
      </w:r>
      <w:r w:rsidRPr="00634364">
        <w:rPr>
          <w:rFonts w:eastAsiaTheme="minorHAnsi" w:cs="Arial"/>
          <w:spacing w:val="-5"/>
          <w:sz w:val="20"/>
          <w:lang w:val="en-US"/>
        </w:rPr>
        <w:t>r</w:t>
      </w:r>
      <w:r w:rsidRPr="00634364">
        <w:rPr>
          <w:rFonts w:eastAsiaTheme="minorHAnsi" w:cs="Arial"/>
          <w:sz w:val="20"/>
          <w:lang w:val="en-US"/>
        </w:rPr>
        <w:t>eat</w:t>
      </w:r>
      <w:r w:rsidRPr="00634364">
        <w:rPr>
          <w:rFonts w:eastAsiaTheme="minorHAnsi" w:cs="Arial"/>
          <w:spacing w:val="-2"/>
          <w:sz w:val="20"/>
          <w:lang w:val="en-US"/>
        </w:rPr>
        <w:t xml:space="preserve"> </w:t>
      </w:r>
      <w:r w:rsidRPr="00634364">
        <w:rPr>
          <w:rFonts w:eastAsiaTheme="minorHAnsi" w:cs="Arial"/>
          <w:sz w:val="20"/>
          <w:lang w:val="en-US"/>
        </w:rPr>
        <w:t>Barrier</w:t>
      </w:r>
      <w:r w:rsidRPr="00634364">
        <w:rPr>
          <w:rFonts w:eastAsiaTheme="minorHAnsi" w:cs="Arial"/>
          <w:spacing w:val="-3"/>
          <w:sz w:val="20"/>
          <w:lang w:val="en-US"/>
        </w:rPr>
        <w:t xml:space="preserve"> </w:t>
      </w:r>
      <w:r w:rsidRPr="00634364">
        <w:rPr>
          <w:rFonts w:eastAsiaTheme="minorHAnsi" w:cs="Arial"/>
          <w:sz w:val="20"/>
          <w:lang w:val="en-US"/>
        </w:rPr>
        <w:t>Reef</w:t>
      </w:r>
      <w:r w:rsidRPr="00634364">
        <w:rPr>
          <w:rFonts w:eastAsiaTheme="minorHAnsi" w:cs="Arial"/>
          <w:spacing w:val="-3"/>
          <w:sz w:val="20"/>
          <w:lang w:val="en-US"/>
        </w:rPr>
        <w:t xml:space="preserve"> </w:t>
      </w:r>
      <w:r w:rsidRPr="00634364">
        <w:rPr>
          <w:rFonts w:eastAsiaTheme="minorHAnsi" w:cs="Arial"/>
          <w:sz w:val="20"/>
          <w:lang w:val="en-US"/>
        </w:rPr>
        <w:t>Marine</w:t>
      </w:r>
      <w:r w:rsidRPr="00634364">
        <w:rPr>
          <w:rFonts w:eastAsiaTheme="minorHAnsi" w:cs="Arial"/>
          <w:spacing w:val="-2"/>
          <w:sz w:val="20"/>
          <w:lang w:val="en-US"/>
        </w:rPr>
        <w:t xml:space="preserve"> </w:t>
      </w:r>
      <w:r w:rsidRPr="00634364">
        <w:rPr>
          <w:rFonts w:eastAsiaTheme="minorHAnsi" w:cs="Arial"/>
          <w:sz w:val="20"/>
          <w:lang w:val="en-US"/>
        </w:rPr>
        <w:t>Park</w:t>
      </w:r>
      <w:r w:rsidRPr="00634364">
        <w:rPr>
          <w:rFonts w:eastAsiaTheme="minorHAnsi" w:cs="Arial"/>
          <w:spacing w:val="-3"/>
          <w:sz w:val="20"/>
          <w:lang w:val="en-US"/>
        </w:rPr>
        <w:t xml:space="preserve"> </w:t>
      </w:r>
      <w:r w:rsidRPr="00634364">
        <w:rPr>
          <w:rFonts w:eastAsiaTheme="minorHAnsi" w:cs="Arial"/>
          <w:sz w:val="20"/>
          <w:lang w:val="en-US"/>
        </w:rPr>
        <w:t>Authority)</w:t>
      </w:r>
      <w:r w:rsidRPr="00634364">
        <w:rPr>
          <w:rFonts w:eastAsiaTheme="minorHAnsi" w:cs="Arial"/>
          <w:spacing w:val="-2"/>
          <w:sz w:val="20"/>
          <w:lang w:val="en-US"/>
        </w:rPr>
        <w:t xml:space="preserve"> </w:t>
      </w:r>
      <w:r w:rsidR="004B12BE">
        <w:rPr>
          <w:rFonts w:eastAsiaTheme="minorHAnsi" w:cs="Arial"/>
          <w:sz w:val="20"/>
          <w:lang w:val="en-US"/>
        </w:rPr>
        <w:t>2021</w:t>
      </w:r>
    </w:p>
    <w:p w14:paraId="53E3CBF0" w14:textId="77777777" w:rsidR="00F54086" w:rsidRPr="00634364" w:rsidRDefault="00F54086" w:rsidP="00CC3451">
      <w:pPr>
        <w:spacing w:after="0"/>
        <w:rPr>
          <w:sz w:val="20"/>
        </w:rPr>
      </w:pPr>
      <w:r w:rsidRPr="00634364">
        <w:rPr>
          <w:sz w:val="20"/>
        </w:rPr>
        <w:t>Published by the Great Barrier Reef Marine Park Authority</w:t>
      </w:r>
    </w:p>
    <w:p w14:paraId="65138C81" w14:textId="77777777" w:rsidR="00F54086" w:rsidRPr="00634364" w:rsidRDefault="00F54086" w:rsidP="00CC3451">
      <w:pPr>
        <w:spacing w:after="0"/>
        <w:rPr>
          <w:sz w:val="20"/>
        </w:rPr>
      </w:pPr>
    </w:p>
    <w:p w14:paraId="3A02144B" w14:textId="77777777" w:rsidR="00F54086" w:rsidRPr="00634364" w:rsidRDefault="00F54086" w:rsidP="00CC3451">
      <w:pPr>
        <w:spacing w:after="0"/>
        <w:rPr>
          <w:rFonts w:eastAsiaTheme="minorHAnsi" w:cs="Arial"/>
          <w:sz w:val="20"/>
          <w:lang w:val="en-US"/>
        </w:rPr>
      </w:pPr>
      <w:r w:rsidRPr="00EB0ECE">
        <w:rPr>
          <w:sz w:val="20"/>
        </w:rPr>
        <w:t xml:space="preserve">ISSN </w:t>
      </w:r>
      <w:r w:rsidRPr="00EB0ECE">
        <w:rPr>
          <w:rFonts w:eastAsiaTheme="minorHAnsi" w:cs="Arial"/>
          <w:sz w:val="20"/>
          <w:lang w:val="en-US"/>
        </w:rPr>
        <w:t>0155-8072</w:t>
      </w:r>
    </w:p>
    <w:p w14:paraId="06D6CA36" w14:textId="77777777" w:rsidR="00F54086" w:rsidRPr="00634364" w:rsidRDefault="00F54086" w:rsidP="00CC3451">
      <w:pPr>
        <w:spacing w:after="0"/>
        <w:ind w:left="110"/>
        <w:rPr>
          <w:rFonts w:eastAsiaTheme="minorHAnsi" w:cs="Arial"/>
          <w:sz w:val="20"/>
          <w:lang w:val="en-US"/>
        </w:rPr>
      </w:pPr>
    </w:p>
    <w:p w14:paraId="79182B24" w14:textId="77777777" w:rsidR="00F54086" w:rsidRDefault="00F54086" w:rsidP="00CC3451">
      <w:pPr>
        <w:spacing w:after="0"/>
        <w:rPr>
          <w:rFonts w:eastAsiaTheme="minorHAnsi" w:cs="Arial"/>
          <w:sz w:val="20"/>
        </w:rPr>
      </w:pPr>
      <w:r w:rsidRPr="00634364">
        <w:rPr>
          <w:rFonts w:eastAsiaTheme="minorHAnsi" w:cs="Arial"/>
          <w:sz w:val="20"/>
        </w:rPr>
        <w:t xml:space="preserve">This document is licensed by the Commonwealth of Australia for use under a Creative Commons By Attribution 4.0 International licence with the exception of the Coat of Arms of the Commonwealth of Australia, the logo of the Great Barrier Reef Marine Park Authority, any other material protected by a trademark, content supplied by third parties and any photographs. For licence conditions see: </w:t>
      </w:r>
      <w:hyperlink r:id="rId12" w:tooltip="the creative commons website" w:history="1">
        <w:r w:rsidRPr="00634364">
          <w:rPr>
            <w:rFonts w:eastAsiaTheme="minorHAnsi" w:cs="Arial"/>
            <w:color w:val="0000FF" w:themeColor="hyperlink"/>
            <w:sz w:val="20"/>
            <w:u w:val="single"/>
          </w:rPr>
          <w:t>http://creativecommons.org/licences/by/4.0</w:t>
        </w:r>
      </w:hyperlink>
      <w:r w:rsidRPr="00634364">
        <w:rPr>
          <w:rFonts w:eastAsiaTheme="minorHAnsi" w:cs="Arial"/>
          <w:sz w:val="20"/>
        </w:rPr>
        <w:t xml:space="preserve"> </w:t>
      </w:r>
    </w:p>
    <w:p w14:paraId="2F3C06C1" w14:textId="77777777" w:rsidR="00F54086" w:rsidRPr="00634364" w:rsidRDefault="00F54086" w:rsidP="00CC3451">
      <w:pPr>
        <w:spacing w:after="0"/>
        <w:rPr>
          <w:rFonts w:eastAsiaTheme="minorHAnsi" w:cs="Arial"/>
          <w:sz w:val="20"/>
        </w:rPr>
      </w:pPr>
    </w:p>
    <w:p w14:paraId="2CDBEB90" w14:textId="77777777" w:rsidR="00F54086" w:rsidRPr="00634364" w:rsidRDefault="00F54086" w:rsidP="00CC3451">
      <w:pPr>
        <w:spacing w:after="0"/>
        <w:rPr>
          <w:rFonts w:eastAsiaTheme="minorHAnsi" w:cs="Arial"/>
          <w:sz w:val="20"/>
        </w:rPr>
      </w:pPr>
      <w:r w:rsidRPr="00634364">
        <w:rPr>
          <w:rFonts w:eastAsiaTheme="minorHAnsi" w:cs="Arial"/>
          <w:noProof/>
          <w:sz w:val="20"/>
          <w:lang w:val="en-US" w:eastAsia="en-US"/>
        </w:rPr>
        <w:drawing>
          <wp:inline distT="0" distB="0" distL="0" distR="0" wp14:anchorId="630E79E3" wp14:editId="3D66EAAF">
            <wp:extent cx="1227411" cy="429442"/>
            <wp:effectExtent l="0" t="0" r="0" b="0"/>
            <wp:docPr id="2" name="Picture 2"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y logo.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227411" cy="429442"/>
                    </a:xfrm>
                    <a:prstGeom prst="rect">
                      <a:avLst/>
                    </a:prstGeom>
                  </pic:spPr>
                </pic:pic>
              </a:graphicData>
            </a:graphic>
          </wp:inline>
        </w:drawing>
      </w:r>
    </w:p>
    <w:p w14:paraId="0BE8B7CD" w14:textId="77777777" w:rsidR="00F54086" w:rsidRPr="00634364" w:rsidRDefault="00F54086" w:rsidP="00CC3451">
      <w:pPr>
        <w:spacing w:after="0"/>
        <w:rPr>
          <w:rFonts w:eastAsiaTheme="minorHAnsi" w:cs="Arial"/>
          <w:spacing w:val="-11"/>
          <w:sz w:val="20"/>
          <w:lang w:val="en-US"/>
        </w:rPr>
      </w:pPr>
    </w:p>
    <w:p w14:paraId="79DFE7B2" w14:textId="77777777" w:rsidR="00F54086" w:rsidRPr="00634364" w:rsidRDefault="00F54086" w:rsidP="00CC3451">
      <w:pPr>
        <w:spacing w:after="0"/>
        <w:rPr>
          <w:rFonts w:eastAsiaTheme="minorHAnsi" w:cs="Arial"/>
          <w:spacing w:val="-11"/>
          <w:sz w:val="20"/>
          <w:lang w:val="en-US"/>
        </w:rPr>
      </w:pPr>
    </w:p>
    <w:p w14:paraId="1DC888A9" w14:textId="77777777" w:rsidR="00F54086" w:rsidRPr="00634364" w:rsidRDefault="00F54086" w:rsidP="00CC3451">
      <w:pPr>
        <w:spacing w:after="0"/>
        <w:rPr>
          <w:rFonts w:eastAsiaTheme="minorHAnsi" w:cs="Arial"/>
          <w:sz w:val="20"/>
          <w:lang w:val="en-US"/>
        </w:rPr>
      </w:pPr>
      <w:r w:rsidRPr="00A71CEC">
        <w:rPr>
          <w:rFonts w:eastAsiaTheme="minorHAnsi" w:cs="Arial"/>
          <w:spacing w:val="-11"/>
          <w:sz w:val="20"/>
          <w:lang w:val="en-US"/>
        </w:rPr>
        <w:t xml:space="preserve">This report can be viewed from </w:t>
      </w:r>
      <w:hyperlink r:id="rId15" w:history="1">
        <w:r w:rsidRPr="00A71CEC">
          <w:rPr>
            <w:rFonts w:eastAsiaTheme="minorHAnsi" w:cs="Arial"/>
            <w:color w:val="0000FF" w:themeColor="hyperlink"/>
            <w:sz w:val="20"/>
            <w:u w:val="single"/>
            <w:lang w:val="en-US"/>
          </w:rPr>
          <w:t>www.gbrmpa.gov.au/about-us/corporate-information/annual-report</w:t>
        </w:r>
      </w:hyperlink>
    </w:p>
    <w:p w14:paraId="312F6B93" w14:textId="77777777" w:rsidR="00F54086" w:rsidRPr="00634364" w:rsidRDefault="00F54086" w:rsidP="00CC3451">
      <w:pPr>
        <w:spacing w:after="0"/>
        <w:rPr>
          <w:rFonts w:eastAsiaTheme="minorHAnsi" w:cs="Arial"/>
          <w:sz w:val="20"/>
          <w:highlight w:val="yellow"/>
          <w:lang w:val="en-US"/>
        </w:rPr>
      </w:pPr>
    </w:p>
    <w:p w14:paraId="033EB861" w14:textId="77777777" w:rsidR="00F54086" w:rsidRPr="00634364" w:rsidRDefault="00F54086" w:rsidP="00CC3451">
      <w:pPr>
        <w:spacing w:after="0"/>
        <w:rPr>
          <w:rFonts w:eastAsiaTheme="minorHAnsi" w:cs="Arial"/>
          <w:sz w:val="20"/>
          <w:lang w:val="en-US"/>
        </w:rPr>
      </w:pPr>
      <w:r w:rsidRPr="00634364">
        <w:rPr>
          <w:rFonts w:eastAsiaTheme="minorHAnsi" w:cs="Arial"/>
          <w:sz w:val="20"/>
          <w:lang w:val="en-US"/>
        </w:rPr>
        <w:t>P</w:t>
      </w:r>
      <w:r w:rsidRPr="00634364">
        <w:rPr>
          <w:rFonts w:eastAsiaTheme="minorHAnsi" w:cs="Arial"/>
          <w:spacing w:val="-5"/>
          <w:sz w:val="20"/>
          <w:lang w:val="en-US"/>
        </w:rPr>
        <w:t>r</w:t>
      </w:r>
      <w:r w:rsidRPr="00634364">
        <w:rPr>
          <w:rFonts w:eastAsiaTheme="minorHAnsi" w:cs="Arial"/>
          <w:sz w:val="20"/>
          <w:lang w:val="en-US"/>
        </w:rPr>
        <w:t>epa</w:t>
      </w:r>
      <w:r w:rsidRPr="00634364">
        <w:rPr>
          <w:rFonts w:eastAsiaTheme="minorHAnsi" w:cs="Arial"/>
          <w:spacing w:val="-5"/>
          <w:sz w:val="20"/>
          <w:lang w:val="en-US"/>
        </w:rPr>
        <w:t>r</w:t>
      </w:r>
      <w:r w:rsidRPr="00634364">
        <w:rPr>
          <w:rFonts w:eastAsiaTheme="minorHAnsi" w:cs="Arial"/>
          <w:sz w:val="20"/>
          <w:lang w:val="en-US"/>
        </w:rPr>
        <w:t>ed</w:t>
      </w:r>
      <w:r w:rsidRPr="00634364">
        <w:rPr>
          <w:rFonts w:eastAsiaTheme="minorHAnsi" w:cs="Arial"/>
          <w:spacing w:val="-3"/>
          <w:sz w:val="20"/>
          <w:lang w:val="en-US"/>
        </w:rPr>
        <w:t xml:space="preserve"> </w:t>
      </w:r>
      <w:r w:rsidRPr="00634364">
        <w:rPr>
          <w:rFonts w:eastAsiaTheme="minorHAnsi" w:cs="Arial"/>
          <w:sz w:val="20"/>
          <w:lang w:val="en-US"/>
        </w:rPr>
        <w:t>by:</w:t>
      </w:r>
      <w:r w:rsidRPr="00634364">
        <w:rPr>
          <w:rFonts w:eastAsiaTheme="minorHAnsi" w:cs="Arial"/>
          <w:spacing w:val="-2"/>
          <w:sz w:val="20"/>
          <w:lang w:val="en-US"/>
        </w:rPr>
        <w:t xml:space="preserve"> </w:t>
      </w:r>
      <w:r w:rsidRPr="00634364">
        <w:rPr>
          <w:rFonts w:eastAsiaTheme="minorHAnsi" w:cs="Arial"/>
          <w:sz w:val="20"/>
          <w:lang w:val="en-US"/>
        </w:rPr>
        <w:t>G</w:t>
      </w:r>
      <w:r w:rsidRPr="00634364">
        <w:rPr>
          <w:rFonts w:eastAsiaTheme="minorHAnsi" w:cs="Arial"/>
          <w:spacing w:val="-5"/>
          <w:sz w:val="20"/>
          <w:lang w:val="en-US"/>
        </w:rPr>
        <w:t>r</w:t>
      </w:r>
      <w:r w:rsidRPr="00634364">
        <w:rPr>
          <w:rFonts w:eastAsiaTheme="minorHAnsi" w:cs="Arial"/>
          <w:sz w:val="20"/>
          <w:lang w:val="en-US"/>
        </w:rPr>
        <w:t>eat</w:t>
      </w:r>
      <w:r w:rsidRPr="00634364">
        <w:rPr>
          <w:rFonts w:eastAsiaTheme="minorHAnsi" w:cs="Arial"/>
          <w:spacing w:val="-3"/>
          <w:sz w:val="20"/>
          <w:lang w:val="en-US"/>
        </w:rPr>
        <w:t xml:space="preserve"> </w:t>
      </w:r>
      <w:r w:rsidRPr="00634364">
        <w:rPr>
          <w:rFonts w:eastAsiaTheme="minorHAnsi" w:cs="Arial"/>
          <w:sz w:val="20"/>
          <w:lang w:val="en-US"/>
        </w:rPr>
        <w:t>Barrier</w:t>
      </w:r>
      <w:r w:rsidRPr="00634364">
        <w:rPr>
          <w:rFonts w:eastAsiaTheme="minorHAnsi" w:cs="Arial"/>
          <w:spacing w:val="-2"/>
          <w:sz w:val="20"/>
          <w:lang w:val="en-US"/>
        </w:rPr>
        <w:t xml:space="preserve"> </w:t>
      </w:r>
      <w:r w:rsidRPr="00634364">
        <w:rPr>
          <w:rFonts w:eastAsiaTheme="minorHAnsi" w:cs="Arial"/>
          <w:sz w:val="20"/>
          <w:lang w:val="en-US"/>
        </w:rPr>
        <w:t>Reef</w:t>
      </w:r>
      <w:r w:rsidRPr="00634364">
        <w:rPr>
          <w:rFonts w:eastAsiaTheme="minorHAnsi" w:cs="Arial"/>
          <w:spacing w:val="-3"/>
          <w:sz w:val="20"/>
          <w:lang w:val="en-US"/>
        </w:rPr>
        <w:t xml:space="preserve"> </w:t>
      </w:r>
      <w:r w:rsidRPr="00634364">
        <w:rPr>
          <w:rFonts w:eastAsiaTheme="minorHAnsi" w:cs="Arial"/>
          <w:sz w:val="20"/>
          <w:lang w:val="en-US"/>
        </w:rPr>
        <w:t>Marine</w:t>
      </w:r>
      <w:r w:rsidRPr="00634364">
        <w:rPr>
          <w:rFonts w:eastAsiaTheme="minorHAnsi" w:cs="Arial"/>
          <w:spacing w:val="-2"/>
          <w:sz w:val="20"/>
          <w:lang w:val="en-US"/>
        </w:rPr>
        <w:t xml:space="preserve"> </w:t>
      </w:r>
      <w:r w:rsidRPr="00634364">
        <w:rPr>
          <w:rFonts w:eastAsiaTheme="minorHAnsi" w:cs="Arial"/>
          <w:sz w:val="20"/>
          <w:lang w:val="en-US"/>
        </w:rPr>
        <w:t>Park</w:t>
      </w:r>
      <w:r w:rsidRPr="00634364">
        <w:rPr>
          <w:rFonts w:eastAsiaTheme="minorHAnsi" w:cs="Arial"/>
          <w:spacing w:val="-3"/>
          <w:sz w:val="20"/>
          <w:lang w:val="en-US"/>
        </w:rPr>
        <w:t xml:space="preserve"> </w:t>
      </w:r>
      <w:r w:rsidRPr="00634364">
        <w:rPr>
          <w:rFonts w:eastAsiaTheme="minorHAnsi" w:cs="Arial"/>
          <w:sz w:val="20"/>
          <w:lang w:val="en-US"/>
        </w:rPr>
        <w:t xml:space="preserve">Authority </w:t>
      </w:r>
    </w:p>
    <w:p w14:paraId="183409C7" w14:textId="77777777" w:rsidR="00F54086" w:rsidRPr="00634364" w:rsidRDefault="00F54086" w:rsidP="00CC3451">
      <w:pPr>
        <w:spacing w:after="0"/>
        <w:rPr>
          <w:rFonts w:eastAsiaTheme="minorHAnsi" w:cs="Arial"/>
          <w:sz w:val="20"/>
          <w:highlight w:val="yellow"/>
          <w:lang w:val="en-US"/>
        </w:rPr>
      </w:pPr>
    </w:p>
    <w:p w14:paraId="1F67D50A" w14:textId="0F871C6D" w:rsidR="00F54086" w:rsidRPr="00634364" w:rsidRDefault="00F54086" w:rsidP="00CC3451">
      <w:pPr>
        <w:spacing w:after="0"/>
        <w:rPr>
          <w:rFonts w:eastAsiaTheme="minorHAnsi" w:cs="Arial"/>
          <w:sz w:val="20"/>
          <w:lang w:val="en-US"/>
        </w:rPr>
      </w:pPr>
      <w:r w:rsidRPr="00C351A7">
        <w:rPr>
          <w:rFonts w:eastAsiaTheme="minorHAnsi" w:cs="Arial"/>
          <w:sz w:val="20"/>
          <w:lang w:val="en-US"/>
        </w:rPr>
        <w:t>Designed</w:t>
      </w:r>
      <w:r w:rsidRPr="00C351A7">
        <w:rPr>
          <w:rFonts w:eastAsiaTheme="minorHAnsi" w:cs="Arial"/>
          <w:spacing w:val="5"/>
          <w:sz w:val="20"/>
          <w:lang w:val="en-US"/>
        </w:rPr>
        <w:t xml:space="preserve"> </w:t>
      </w:r>
      <w:r w:rsidRPr="00C351A7">
        <w:rPr>
          <w:rFonts w:eastAsiaTheme="minorHAnsi" w:cs="Arial"/>
          <w:sz w:val="20"/>
          <w:lang w:val="en-US"/>
        </w:rPr>
        <w:t>by:</w:t>
      </w:r>
      <w:r w:rsidRPr="00C351A7">
        <w:rPr>
          <w:rFonts w:eastAsiaTheme="minorHAnsi" w:cs="Arial"/>
          <w:spacing w:val="6"/>
          <w:sz w:val="20"/>
          <w:lang w:val="en-US"/>
        </w:rPr>
        <w:t xml:space="preserve"> </w:t>
      </w:r>
      <w:r>
        <w:rPr>
          <w:rFonts w:eastAsiaTheme="minorHAnsi" w:cs="Arial"/>
          <w:spacing w:val="-11"/>
          <w:sz w:val="20"/>
          <w:lang w:val="en-US"/>
        </w:rPr>
        <w:t>Vetta Productions</w:t>
      </w:r>
    </w:p>
    <w:p w14:paraId="6D649E85" w14:textId="77777777" w:rsidR="00F54086" w:rsidRPr="00634364" w:rsidRDefault="00F54086" w:rsidP="00CC3451">
      <w:pPr>
        <w:spacing w:after="0"/>
        <w:rPr>
          <w:rFonts w:eastAsiaTheme="minorHAnsi" w:cs="Arial"/>
          <w:sz w:val="20"/>
          <w:lang w:val="en-US"/>
        </w:rPr>
      </w:pPr>
    </w:p>
    <w:p w14:paraId="482255DE" w14:textId="10068E94" w:rsidR="00F54086" w:rsidRDefault="00F54086" w:rsidP="00CC3451">
      <w:pPr>
        <w:spacing w:after="0"/>
        <w:rPr>
          <w:rFonts w:eastAsiaTheme="minorHAnsi" w:cs="Arial"/>
          <w:sz w:val="20"/>
          <w:lang w:val="en-US"/>
        </w:rPr>
      </w:pPr>
      <w:r w:rsidRPr="00EB0ECE">
        <w:rPr>
          <w:rFonts w:eastAsiaTheme="minorHAnsi" w:cs="Arial"/>
          <w:sz w:val="20"/>
          <w:lang w:val="en-US"/>
        </w:rPr>
        <w:lastRenderedPageBreak/>
        <w:t>F</w:t>
      </w:r>
      <w:r w:rsidRPr="00EB0ECE">
        <w:rPr>
          <w:rFonts w:eastAsiaTheme="minorHAnsi" w:cs="Arial"/>
          <w:spacing w:val="-5"/>
          <w:sz w:val="20"/>
          <w:lang w:val="en-US"/>
        </w:rPr>
        <w:t>r</w:t>
      </w:r>
      <w:r w:rsidRPr="00EB0ECE">
        <w:rPr>
          <w:rFonts w:eastAsiaTheme="minorHAnsi" w:cs="Arial"/>
          <w:sz w:val="20"/>
          <w:lang w:val="en-US"/>
        </w:rPr>
        <w:t>ont</w:t>
      </w:r>
      <w:r w:rsidRPr="00EB0ECE">
        <w:rPr>
          <w:rFonts w:eastAsiaTheme="minorHAnsi" w:cs="Arial"/>
          <w:spacing w:val="1"/>
          <w:sz w:val="20"/>
          <w:lang w:val="en-US"/>
        </w:rPr>
        <w:t xml:space="preserve"> </w:t>
      </w:r>
      <w:r w:rsidRPr="00EB0ECE">
        <w:rPr>
          <w:rFonts w:eastAsiaTheme="minorHAnsi" w:cs="Arial"/>
          <w:sz w:val="20"/>
          <w:lang w:val="en-US"/>
        </w:rPr>
        <w:t>cover</w:t>
      </w:r>
      <w:r w:rsidRPr="00EB0ECE">
        <w:rPr>
          <w:rFonts w:eastAsiaTheme="minorHAnsi" w:cs="Arial"/>
          <w:spacing w:val="2"/>
          <w:sz w:val="20"/>
          <w:lang w:val="en-US"/>
        </w:rPr>
        <w:t xml:space="preserve"> </w:t>
      </w:r>
      <w:r w:rsidRPr="00EB0ECE">
        <w:rPr>
          <w:rFonts w:eastAsiaTheme="minorHAnsi" w:cs="Arial"/>
          <w:sz w:val="20"/>
          <w:lang w:val="en-US"/>
        </w:rPr>
        <w:t>image:</w:t>
      </w:r>
      <w:r w:rsidR="0060279A" w:rsidRPr="00EB0ECE">
        <w:rPr>
          <w:rFonts w:eastAsiaTheme="minorHAnsi" w:cs="Arial"/>
          <w:sz w:val="20"/>
          <w:lang w:val="en-US"/>
        </w:rPr>
        <w:t xml:space="preserve"> </w:t>
      </w:r>
      <w:r w:rsidR="00EB0ECE" w:rsidRPr="00EB0ECE">
        <w:rPr>
          <w:rFonts w:eastAsiaTheme="minorHAnsi" w:cs="Arial"/>
          <w:sz w:val="20"/>
          <w:lang w:val="en-US"/>
        </w:rPr>
        <w:t>© Commonwealth of Australia (GBRMPA)</w:t>
      </w:r>
    </w:p>
    <w:p w14:paraId="62216168" w14:textId="2FDAFD0D" w:rsidR="002A1A04" w:rsidRDefault="002A1A04" w:rsidP="00CC3451">
      <w:pPr>
        <w:spacing w:after="0"/>
        <w:rPr>
          <w:rFonts w:eastAsiaTheme="minorHAnsi" w:cs="Arial"/>
          <w:sz w:val="20"/>
          <w:lang w:val="en-US"/>
        </w:rPr>
      </w:pPr>
    </w:p>
    <w:p w14:paraId="2023D7BE" w14:textId="77777777" w:rsidR="00F54086" w:rsidRPr="00634364" w:rsidRDefault="00F54086" w:rsidP="00CC3451">
      <w:pPr>
        <w:spacing w:after="0"/>
        <w:rPr>
          <w:rFonts w:eastAsiaTheme="minorHAnsi" w:cs="Arial"/>
          <w:sz w:val="20"/>
          <w:lang w:val="en-US"/>
        </w:rPr>
      </w:pPr>
      <w:r>
        <w:rPr>
          <w:rFonts w:eastAsiaTheme="minorHAnsi" w:cs="Arial"/>
          <w:sz w:val="20"/>
          <w:lang w:val="en-US"/>
        </w:rPr>
        <w:t>Aboriginal and Torres Strait Islander readers are advised this publication may contain names and images of deceased persons.</w:t>
      </w:r>
    </w:p>
    <w:p w14:paraId="1A184721" w14:textId="77777777" w:rsidR="00F54086" w:rsidRPr="008567DA" w:rsidRDefault="00F54086" w:rsidP="00CC3451">
      <w:pPr>
        <w:pStyle w:val="ARBodyText"/>
        <w:spacing w:before="120" w:after="0"/>
        <w:rPr>
          <w:b/>
          <w:sz w:val="20"/>
        </w:rPr>
      </w:pPr>
      <w:bookmarkStart w:id="1" w:name="_Toc524523420"/>
      <w:bookmarkStart w:id="2" w:name="_Toc527558235"/>
      <w:r w:rsidRPr="008567DA">
        <w:rPr>
          <w:b/>
          <w:sz w:val="20"/>
        </w:rPr>
        <w:t>Printing</w:t>
      </w:r>
      <w:r w:rsidRPr="008567DA">
        <w:rPr>
          <w:b/>
          <w:spacing w:val="-18"/>
          <w:sz w:val="20"/>
        </w:rPr>
        <w:t xml:space="preserve"> </w:t>
      </w:r>
      <w:r w:rsidRPr="008567DA">
        <w:rPr>
          <w:b/>
          <w:sz w:val="20"/>
        </w:rPr>
        <w:t>standa</w:t>
      </w:r>
      <w:r w:rsidRPr="008567DA">
        <w:rPr>
          <w:b/>
          <w:spacing w:val="-4"/>
          <w:sz w:val="20"/>
        </w:rPr>
        <w:t>r</w:t>
      </w:r>
      <w:r w:rsidRPr="008567DA">
        <w:rPr>
          <w:b/>
          <w:sz w:val="20"/>
        </w:rPr>
        <w:t>ds</w:t>
      </w:r>
      <w:bookmarkEnd w:id="1"/>
      <w:bookmarkEnd w:id="2"/>
    </w:p>
    <w:p w14:paraId="70CE1EEB" w14:textId="2E359F85" w:rsidR="00F54086" w:rsidRDefault="00E67B40" w:rsidP="00CC3451">
      <w:pPr>
        <w:spacing w:before="120" w:after="0"/>
        <w:rPr>
          <w:rFonts w:eastAsiaTheme="minorHAnsi" w:cs="Arial"/>
          <w:sz w:val="20"/>
          <w:lang w:val="en-US"/>
        </w:rPr>
      </w:pPr>
      <w:r w:rsidRPr="00EB0ECE">
        <w:rPr>
          <w:rFonts w:eastAsiaTheme="minorHAnsi" w:cs="Arial"/>
          <w:sz w:val="20"/>
          <w:lang w:val="en-US"/>
        </w:rPr>
        <w:t>Printed on Pacesetter coated FSC Mix certified paper, which meets the printing standards for documents presented to the Australian Parliament. This report has been printed using environmentally responsible print techniques.</w:t>
      </w:r>
    </w:p>
    <w:p w14:paraId="2AFFB0FD" w14:textId="77777777" w:rsidR="00E67B40" w:rsidRPr="00634364" w:rsidRDefault="00E67B40" w:rsidP="00CC3451">
      <w:pPr>
        <w:spacing w:after="0"/>
        <w:ind w:left="110"/>
        <w:rPr>
          <w:rFonts w:eastAsiaTheme="minorHAnsi" w:cs="Arial"/>
          <w:b/>
          <w:bCs/>
          <w:sz w:val="20"/>
          <w:lang w:val="en-US"/>
        </w:rPr>
      </w:pPr>
    </w:p>
    <w:p w14:paraId="2E851016" w14:textId="77777777" w:rsidR="00F54086" w:rsidRPr="00634364" w:rsidRDefault="00F54086" w:rsidP="00CC3451">
      <w:pPr>
        <w:spacing w:after="0" w:line="276" w:lineRule="auto"/>
        <w:rPr>
          <w:rFonts w:eastAsiaTheme="minorHAnsi" w:cs="Arial"/>
          <w:b/>
          <w:bCs/>
          <w:sz w:val="20"/>
        </w:rPr>
      </w:pPr>
      <w:r w:rsidRPr="00634364">
        <w:rPr>
          <w:rFonts w:eastAsiaTheme="minorHAnsi" w:cs="Arial"/>
          <w:b/>
          <w:bCs/>
          <w:sz w:val="20"/>
        </w:rPr>
        <w:t>This publication should be cited as:</w:t>
      </w:r>
    </w:p>
    <w:p w14:paraId="41C6F96E" w14:textId="0580C0FB" w:rsidR="00F54086" w:rsidRPr="00634364" w:rsidRDefault="00F54086" w:rsidP="00CC3451">
      <w:pPr>
        <w:spacing w:after="0" w:line="276" w:lineRule="auto"/>
        <w:rPr>
          <w:rFonts w:eastAsiaTheme="minorHAnsi" w:cs="Arial"/>
          <w:bCs/>
          <w:sz w:val="20"/>
        </w:rPr>
      </w:pPr>
      <w:r w:rsidRPr="00634364">
        <w:rPr>
          <w:rFonts w:eastAsiaTheme="minorHAnsi" w:cs="Arial"/>
          <w:bCs/>
          <w:sz w:val="20"/>
        </w:rPr>
        <w:t>Great Barrie</w:t>
      </w:r>
      <w:r>
        <w:rPr>
          <w:rFonts w:eastAsiaTheme="minorHAnsi" w:cs="Arial"/>
          <w:bCs/>
          <w:sz w:val="20"/>
        </w:rPr>
        <w:t>r</w:t>
      </w:r>
      <w:r w:rsidR="004B12BE">
        <w:rPr>
          <w:rFonts w:eastAsiaTheme="minorHAnsi" w:cs="Arial"/>
          <w:bCs/>
          <w:sz w:val="20"/>
        </w:rPr>
        <w:t xml:space="preserve"> Reef Marine Park Authority 2021</w:t>
      </w:r>
      <w:r w:rsidRPr="00634364">
        <w:rPr>
          <w:rFonts w:eastAsiaTheme="minorHAnsi" w:cs="Arial"/>
          <w:bCs/>
          <w:sz w:val="20"/>
        </w:rPr>
        <w:t xml:space="preserve">, </w:t>
      </w:r>
      <w:r w:rsidRPr="00634364">
        <w:rPr>
          <w:rFonts w:eastAsiaTheme="minorHAnsi" w:cs="Arial"/>
          <w:i/>
          <w:sz w:val="20"/>
        </w:rPr>
        <w:t xml:space="preserve">Annual Report </w:t>
      </w:r>
      <w:r w:rsidR="004B12BE">
        <w:rPr>
          <w:rFonts w:eastAsiaTheme="minorHAnsi" w:cs="Arial"/>
          <w:i/>
          <w:sz w:val="20"/>
        </w:rPr>
        <w:t>2020–21</w:t>
      </w:r>
      <w:r w:rsidRPr="00634364">
        <w:rPr>
          <w:rFonts w:eastAsiaTheme="minorHAnsi" w:cs="Arial"/>
          <w:bCs/>
          <w:sz w:val="20"/>
        </w:rPr>
        <w:t>, GBRMPA, Townsville.</w:t>
      </w:r>
    </w:p>
    <w:p w14:paraId="095BB7D9" w14:textId="77777777" w:rsidR="00F54086" w:rsidRPr="00634364" w:rsidRDefault="00F54086" w:rsidP="00CC3451">
      <w:pPr>
        <w:spacing w:after="0" w:line="276" w:lineRule="auto"/>
        <w:rPr>
          <w:rFonts w:eastAsiaTheme="minorHAnsi" w:cs="Arial"/>
          <w:bCs/>
          <w:sz w:val="20"/>
        </w:rPr>
      </w:pPr>
    </w:p>
    <w:p w14:paraId="1EA8ACDE" w14:textId="77777777" w:rsidR="00F54086" w:rsidRPr="00634364" w:rsidRDefault="00F54086" w:rsidP="00CC3451">
      <w:pPr>
        <w:spacing w:after="0" w:line="276" w:lineRule="auto"/>
        <w:rPr>
          <w:rFonts w:eastAsiaTheme="minorEastAsia" w:cs="Arial"/>
          <w:sz w:val="18"/>
          <w:szCs w:val="18"/>
          <w:lang w:eastAsia="zh-CN"/>
        </w:rPr>
      </w:pPr>
      <w:r w:rsidRPr="00634364">
        <w:rPr>
          <w:rFonts w:eastAsiaTheme="minorEastAsia" w:cs="Arial"/>
          <w:sz w:val="18"/>
          <w:szCs w:val="18"/>
          <w:lang w:eastAsia="zh-CN"/>
        </w:rPr>
        <w:t>Comments and questions regarding this document are welcome and should be addressed to:</w:t>
      </w:r>
    </w:p>
    <w:p w14:paraId="47FC7A7E" w14:textId="77777777" w:rsidR="00F54086" w:rsidRPr="00634364" w:rsidRDefault="00F54086" w:rsidP="00CC3451">
      <w:pPr>
        <w:spacing w:after="0" w:line="276" w:lineRule="auto"/>
        <w:rPr>
          <w:rFonts w:eastAsiaTheme="minorHAnsi" w:cs="Arial"/>
          <w:bCs/>
          <w:sz w:val="20"/>
        </w:rPr>
      </w:pPr>
      <w:r w:rsidRPr="00634364">
        <w:rPr>
          <w:rFonts w:eastAsiaTheme="minorHAnsi" w:cs="Arial"/>
          <w:bCs/>
          <w:noProof/>
          <w:sz w:val="20"/>
          <w:lang w:val="en-US" w:eastAsia="en-US"/>
        </w:rPr>
        <w:drawing>
          <wp:inline distT="0" distB="0" distL="0" distR="0" wp14:anchorId="304600A9" wp14:editId="08941902">
            <wp:extent cx="1408176" cy="563880"/>
            <wp:effectExtent l="0" t="0" r="1905" b="7620"/>
            <wp:docPr id="18" name="Picture 18" descr="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inline_small.jpg"/>
                    <pic:cNvPicPr/>
                  </pic:nvPicPr>
                  <pic:blipFill>
                    <a:blip r:embed="rId16" cstate="print"/>
                    <a:stretch>
                      <a:fillRect/>
                    </a:stretch>
                  </pic:blipFill>
                  <pic:spPr>
                    <a:xfrm>
                      <a:off x="0" y="0"/>
                      <a:ext cx="1408176" cy="563880"/>
                    </a:xfrm>
                    <a:prstGeom prst="rect">
                      <a:avLst/>
                    </a:prstGeom>
                  </pic:spPr>
                </pic:pic>
              </a:graphicData>
            </a:graphic>
          </wp:inline>
        </w:drawing>
      </w:r>
    </w:p>
    <w:p w14:paraId="3BF4164E" w14:textId="45B15012" w:rsidR="00F54086" w:rsidRPr="00634364" w:rsidRDefault="00F54086" w:rsidP="00CC3451">
      <w:pPr>
        <w:spacing w:after="0"/>
        <w:jc w:val="both"/>
        <w:rPr>
          <w:rFonts w:eastAsiaTheme="minorHAnsi" w:cs="Arial"/>
          <w:bCs/>
          <w:sz w:val="20"/>
        </w:rPr>
      </w:pPr>
      <w:r w:rsidRPr="00634364">
        <w:rPr>
          <w:rFonts w:eastAsiaTheme="minorHAnsi" w:cs="Arial"/>
          <w:bCs/>
          <w:sz w:val="20"/>
        </w:rPr>
        <w:t>D</w:t>
      </w:r>
      <w:r w:rsidR="004B12BE">
        <w:rPr>
          <w:rFonts w:eastAsiaTheme="minorHAnsi" w:cs="Arial"/>
          <w:bCs/>
          <w:sz w:val="20"/>
        </w:rPr>
        <w:t>irector Communications</w:t>
      </w:r>
    </w:p>
    <w:p w14:paraId="1E0882B5" w14:textId="77777777" w:rsidR="00F54086" w:rsidRPr="00634364" w:rsidRDefault="00F54086" w:rsidP="00CC3451">
      <w:pPr>
        <w:spacing w:after="0"/>
        <w:jc w:val="both"/>
        <w:rPr>
          <w:rFonts w:eastAsiaTheme="minorHAnsi" w:cs="Arial"/>
          <w:bCs/>
          <w:sz w:val="20"/>
        </w:rPr>
      </w:pPr>
      <w:r w:rsidRPr="00634364">
        <w:rPr>
          <w:rFonts w:eastAsiaTheme="minorHAnsi" w:cs="Arial"/>
          <w:bCs/>
          <w:sz w:val="20"/>
        </w:rPr>
        <w:t>Great Barrier Reef Marine Park Authority</w:t>
      </w:r>
    </w:p>
    <w:p w14:paraId="478B2176" w14:textId="77777777" w:rsidR="00F54086" w:rsidRPr="00634364" w:rsidRDefault="00F54086" w:rsidP="00CC3451">
      <w:pPr>
        <w:spacing w:after="0"/>
        <w:jc w:val="both"/>
        <w:rPr>
          <w:rFonts w:eastAsiaTheme="minorHAnsi" w:cs="Arial"/>
          <w:bCs/>
          <w:sz w:val="20"/>
        </w:rPr>
      </w:pPr>
      <w:r w:rsidRPr="00634364">
        <w:rPr>
          <w:rFonts w:eastAsiaTheme="minorHAnsi" w:cs="Arial"/>
          <w:bCs/>
          <w:sz w:val="20"/>
        </w:rPr>
        <w:t>280 Flinders Street</w:t>
      </w:r>
    </w:p>
    <w:p w14:paraId="3F8F7F30" w14:textId="77777777" w:rsidR="00F54086" w:rsidRPr="00634364" w:rsidRDefault="00F54086" w:rsidP="00CC3451">
      <w:pPr>
        <w:spacing w:after="0"/>
        <w:jc w:val="both"/>
        <w:rPr>
          <w:rFonts w:eastAsiaTheme="minorHAnsi" w:cs="Arial"/>
          <w:bCs/>
          <w:sz w:val="20"/>
        </w:rPr>
      </w:pPr>
      <w:r w:rsidRPr="00634364">
        <w:rPr>
          <w:rFonts w:eastAsiaTheme="minorHAnsi" w:cs="Arial"/>
          <w:bCs/>
          <w:sz w:val="20"/>
        </w:rPr>
        <w:t>(PO Box 1379)</w:t>
      </w:r>
    </w:p>
    <w:p w14:paraId="7F0F2DAC" w14:textId="77777777" w:rsidR="00F54086" w:rsidRPr="00634364" w:rsidRDefault="00F54086" w:rsidP="00CC3451">
      <w:pPr>
        <w:spacing w:after="0"/>
        <w:jc w:val="both"/>
        <w:rPr>
          <w:rFonts w:eastAsiaTheme="minorHAnsi" w:cs="Arial"/>
          <w:bCs/>
          <w:sz w:val="20"/>
        </w:rPr>
      </w:pPr>
      <w:r w:rsidRPr="00634364">
        <w:rPr>
          <w:rFonts w:eastAsiaTheme="minorHAnsi" w:cs="Arial"/>
          <w:bCs/>
          <w:sz w:val="20"/>
        </w:rPr>
        <w:t>Townsville QLD 4810, Australia</w:t>
      </w:r>
    </w:p>
    <w:p w14:paraId="04582C81" w14:textId="77777777" w:rsidR="00F54086" w:rsidRPr="00634364" w:rsidRDefault="00F54086" w:rsidP="00CC3451">
      <w:pPr>
        <w:spacing w:after="0" w:line="276" w:lineRule="auto"/>
        <w:rPr>
          <w:rFonts w:eastAsiaTheme="minorHAnsi" w:cs="Arial"/>
          <w:bCs/>
          <w:sz w:val="20"/>
        </w:rPr>
      </w:pPr>
    </w:p>
    <w:p w14:paraId="45AFFEA5" w14:textId="77777777" w:rsidR="00F54086" w:rsidRPr="00634364" w:rsidRDefault="00F54086" w:rsidP="00CC3451">
      <w:pPr>
        <w:spacing w:after="0" w:line="276" w:lineRule="auto"/>
        <w:rPr>
          <w:rFonts w:eastAsiaTheme="minorHAnsi" w:cs="Arial"/>
          <w:bCs/>
          <w:sz w:val="20"/>
        </w:rPr>
      </w:pPr>
      <w:r w:rsidRPr="00634364">
        <w:rPr>
          <w:rFonts w:eastAsiaTheme="minorHAnsi" w:cs="Arial"/>
          <w:bCs/>
          <w:sz w:val="20"/>
        </w:rPr>
        <w:t>Phone: (07) 4750 0700</w:t>
      </w:r>
    </w:p>
    <w:p w14:paraId="0BC8D91C" w14:textId="594072C2" w:rsidR="00F54086" w:rsidRPr="00634364" w:rsidRDefault="00F54086" w:rsidP="00CC3451">
      <w:pPr>
        <w:spacing w:after="0" w:line="276" w:lineRule="auto"/>
        <w:rPr>
          <w:rFonts w:eastAsiaTheme="minorHAnsi" w:cs="Arial"/>
          <w:bCs/>
          <w:sz w:val="20"/>
        </w:rPr>
      </w:pPr>
      <w:r w:rsidRPr="00634364">
        <w:rPr>
          <w:rFonts w:eastAsiaTheme="minorHAnsi" w:cs="Arial"/>
          <w:bCs/>
          <w:sz w:val="20"/>
        </w:rPr>
        <w:t xml:space="preserve">Email: </w:t>
      </w:r>
      <w:hyperlink r:id="rId17" w:history="1">
        <w:r w:rsidRPr="00634364">
          <w:rPr>
            <w:rFonts w:eastAsiaTheme="minorHAnsi" w:cs="Arial"/>
            <w:bCs/>
            <w:color w:val="0000FF" w:themeColor="hyperlink"/>
            <w:sz w:val="20"/>
            <w:u w:val="single"/>
          </w:rPr>
          <w:t>info@gbrmpa.gov.au</w:t>
        </w:r>
      </w:hyperlink>
    </w:p>
    <w:p w14:paraId="333DC07E" w14:textId="7F660549" w:rsidR="00F54086" w:rsidRDefault="00F32A22" w:rsidP="00CC3451">
      <w:pPr>
        <w:spacing w:after="0" w:line="276" w:lineRule="auto"/>
        <w:rPr>
          <w:rFonts w:eastAsiaTheme="minorHAnsi" w:cs="Arial"/>
          <w:bCs/>
          <w:color w:val="0000FF" w:themeColor="hyperlink"/>
          <w:sz w:val="20"/>
          <w:u w:val="single"/>
        </w:rPr>
      </w:pPr>
      <w:hyperlink r:id="rId18" w:history="1">
        <w:r w:rsidR="00F54086" w:rsidRPr="00634364">
          <w:rPr>
            <w:rFonts w:eastAsiaTheme="minorHAnsi" w:cs="Arial"/>
            <w:bCs/>
            <w:color w:val="0000FF" w:themeColor="hyperlink"/>
            <w:sz w:val="20"/>
            <w:u w:val="single"/>
          </w:rPr>
          <w:t>www.gbrmpa.gov.au</w:t>
        </w:r>
      </w:hyperlink>
    </w:p>
    <w:p w14:paraId="07E5C699" w14:textId="5CCF22AF" w:rsidR="00C60729" w:rsidRDefault="00C60729" w:rsidP="00CC3451">
      <w:pPr>
        <w:spacing w:after="0" w:line="276" w:lineRule="auto"/>
        <w:rPr>
          <w:rFonts w:eastAsiaTheme="minorHAnsi" w:cs="Arial"/>
          <w:bCs/>
          <w:sz w:val="20"/>
        </w:rPr>
      </w:pPr>
    </w:p>
    <w:p w14:paraId="117272F6" w14:textId="72EDF1AA" w:rsidR="00C60729" w:rsidRDefault="00C60729" w:rsidP="00CC3451">
      <w:pPr>
        <w:spacing w:after="0" w:line="276" w:lineRule="auto"/>
        <w:rPr>
          <w:rFonts w:eastAsiaTheme="minorHAnsi" w:cs="Arial"/>
          <w:bCs/>
          <w:sz w:val="20"/>
        </w:rPr>
      </w:pPr>
    </w:p>
    <w:p w14:paraId="2D5D06F6" w14:textId="3B61CC60" w:rsidR="00C60729" w:rsidRDefault="00C60729" w:rsidP="00CC3451">
      <w:pPr>
        <w:spacing w:after="0" w:line="276" w:lineRule="auto"/>
        <w:rPr>
          <w:rFonts w:eastAsiaTheme="minorHAnsi" w:cs="Arial"/>
          <w:bCs/>
          <w:sz w:val="20"/>
        </w:rPr>
      </w:pPr>
    </w:p>
    <w:p w14:paraId="31EA61EE" w14:textId="2F750125" w:rsidR="00C60729" w:rsidRDefault="00C60729" w:rsidP="00CC3451">
      <w:pPr>
        <w:spacing w:after="0" w:line="276" w:lineRule="auto"/>
        <w:rPr>
          <w:rFonts w:eastAsiaTheme="minorHAnsi" w:cs="Arial"/>
          <w:bCs/>
          <w:sz w:val="20"/>
        </w:rPr>
      </w:pPr>
    </w:p>
    <w:p w14:paraId="36B9BB3D" w14:textId="09022E89" w:rsidR="00C60729" w:rsidRDefault="00C60729" w:rsidP="00CC3451">
      <w:pPr>
        <w:spacing w:after="0" w:line="276" w:lineRule="auto"/>
        <w:rPr>
          <w:rFonts w:eastAsiaTheme="minorHAnsi" w:cs="Arial"/>
          <w:bCs/>
          <w:sz w:val="20"/>
        </w:rPr>
      </w:pPr>
    </w:p>
    <w:p w14:paraId="33BFF3A5" w14:textId="3F80FCD3" w:rsidR="00C60729" w:rsidRDefault="00C60729" w:rsidP="00CC3451">
      <w:pPr>
        <w:spacing w:after="0" w:line="276" w:lineRule="auto"/>
        <w:rPr>
          <w:rFonts w:eastAsiaTheme="minorHAnsi" w:cs="Arial"/>
          <w:bCs/>
          <w:sz w:val="20"/>
        </w:rPr>
      </w:pPr>
    </w:p>
    <w:p w14:paraId="526FFE7F" w14:textId="0682853D" w:rsidR="00C60729" w:rsidRDefault="00C60729" w:rsidP="00CC3451">
      <w:pPr>
        <w:spacing w:after="0" w:line="276" w:lineRule="auto"/>
        <w:rPr>
          <w:rFonts w:eastAsiaTheme="minorHAnsi" w:cs="Arial"/>
          <w:bCs/>
          <w:sz w:val="20"/>
        </w:rPr>
      </w:pPr>
    </w:p>
    <w:p w14:paraId="583E397E" w14:textId="335F46C6" w:rsidR="00C60729" w:rsidRDefault="00C60729" w:rsidP="00CC3451">
      <w:pPr>
        <w:spacing w:after="0" w:line="276" w:lineRule="auto"/>
        <w:rPr>
          <w:rFonts w:eastAsiaTheme="minorHAnsi" w:cs="Arial"/>
          <w:bCs/>
          <w:sz w:val="20"/>
        </w:rPr>
      </w:pPr>
    </w:p>
    <w:p w14:paraId="42EC4DAC" w14:textId="2D40F30E" w:rsidR="00C60729" w:rsidRDefault="00C60729" w:rsidP="00CC3451">
      <w:pPr>
        <w:spacing w:after="0" w:line="276" w:lineRule="auto"/>
        <w:rPr>
          <w:rFonts w:cs="Arial"/>
          <w:sz w:val="20"/>
        </w:rPr>
      </w:pPr>
      <w:r w:rsidRPr="00C60729">
        <w:rPr>
          <w:rFonts w:cs="Arial"/>
          <w:sz w:val="20"/>
        </w:rPr>
        <w:t xml:space="preserve">The Great Barrier Reef Marine Park Authority acknowledges the continuing Sea Country management and custodianship of the Great Barrier Reef by Aboriginal and Torres Strait Islander Traditional Owners whose rich cultures, heritage values, enduring connections and shared efforts protect the Reef for future generations. </w:t>
      </w:r>
    </w:p>
    <w:p w14:paraId="5D9B7A52" w14:textId="6E9ECB57" w:rsidR="00A87390" w:rsidRDefault="00A87390" w:rsidP="00CC3451">
      <w:pPr>
        <w:spacing w:after="0" w:line="276" w:lineRule="auto"/>
        <w:rPr>
          <w:rFonts w:cs="Arial"/>
          <w:sz w:val="20"/>
        </w:rPr>
      </w:pPr>
    </w:p>
    <w:p w14:paraId="5CEBB207" w14:textId="302F11EE" w:rsidR="00A87390" w:rsidRDefault="00A87390" w:rsidP="00CC3451">
      <w:pPr>
        <w:spacing w:after="0" w:line="276" w:lineRule="auto"/>
        <w:rPr>
          <w:rFonts w:cs="Arial"/>
          <w:sz w:val="20"/>
        </w:rPr>
      </w:pPr>
      <w:r>
        <w:rPr>
          <w:rFonts w:cs="Arial"/>
          <w:sz w:val="20"/>
        </w:rPr>
        <w:t>‘step of change’</w:t>
      </w:r>
    </w:p>
    <w:p w14:paraId="18CF9BF3" w14:textId="61EC0F01" w:rsidR="00A87390" w:rsidRDefault="00A87390" w:rsidP="00CC3451">
      <w:pPr>
        <w:spacing w:after="0" w:line="276" w:lineRule="auto"/>
        <w:rPr>
          <w:rFonts w:cs="Arial"/>
          <w:sz w:val="20"/>
        </w:rPr>
      </w:pPr>
      <w:r>
        <w:rPr>
          <w:rFonts w:cs="Arial"/>
          <w:sz w:val="20"/>
        </w:rPr>
        <w:t>By Juru Traditional Owner, Nicky Bidju Pryor</w:t>
      </w:r>
    </w:p>
    <w:p w14:paraId="3808894F" w14:textId="4A57E168" w:rsidR="00A87390" w:rsidRPr="00C60729" w:rsidRDefault="00A87390" w:rsidP="00CC3451">
      <w:pPr>
        <w:spacing w:after="0" w:line="276" w:lineRule="auto"/>
        <w:rPr>
          <w:rFonts w:eastAsiaTheme="minorHAnsi" w:cs="Arial"/>
          <w:bCs/>
          <w:sz w:val="20"/>
        </w:rPr>
      </w:pPr>
      <w:r>
        <w:rPr>
          <w:rFonts w:cs="Arial"/>
          <w:sz w:val="20"/>
        </w:rPr>
        <w:t>(© Bidju Designs 2018)</w:t>
      </w:r>
    </w:p>
    <w:p w14:paraId="2EEBC3A0" w14:textId="77A869EF" w:rsidR="00F54086" w:rsidRDefault="00F54086" w:rsidP="00CC3451">
      <w:pPr>
        <w:pStyle w:val="Heading1"/>
        <w:rPr>
          <w:rFonts w:eastAsia="Calibri"/>
        </w:rPr>
      </w:pPr>
      <w:bookmarkStart w:id="3" w:name="_Toc19539928"/>
      <w:bookmarkStart w:id="4" w:name="_Toc47599415"/>
      <w:bookmarkStart w:id="5" w:name="_Toc47599890"/>
      <w:bookmarkStart w:id="6" w:name="_Toc47617158"/>
      <w:bookmarkStart w:id="7" w:name="_Toc47627489"/>
      <w:bookmarkStart w:id="8" w:name="_Toc47692808"/>
      <w:bookmarkStart w:id="9" w:name="_Toc47692919"/>
      <w:bookmarkStart w:id="10" w:name="_Toc77943129"/>
      <w:bookmarkStart w:id="11" w:name="_Toc78384006"/>
      <w:bookmarkStart w:id="12" w:name="_Toc78384508"/>
      <w:bookmarkStart w:id="13" w:name="_Toc78384660"/>
      <w:bookmarkStart w:id="14" w:name="_Toc78446656"/>
      <w:bookmarkStart w:id="15" w:name="_Toc80003809"/>
      <w:bookmarkStart w:id="16" w:name="_Toc80005360"/>
      <w:bookmarkStart w:id="17" w:name="_Toc80007235"/>
      <w:bookmarkStart w:id="18" w:name="_Toc80007399"/>
      <w:bookmarkStart w:id="19" w:name="_Toc80008741"/>
      <w:bookmarkStart w:id="20" w:name="_Toc80012331"/>
      <w:bookmarkStart w:id="21" w:name="_Toc82679851"/>
      <w:r w:rsidRPr="00D5355C">
        <w:lastRenderedPageBreak/>
        <w:t>Letter of transmittal</w:t>
      </w:r>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p>
    <w:p w14:paraId="25BCABDD" w14:textId="77777777" w:rsidR="00F54086" w:rsidRDefault="00F54086" w:rsidP="00CC3451">
      <w:pPr>
        <w:pStyle w:val="ARBodyText"/>
        <w:spacing w:after="240"/>
        <w:rPr>
          <w:rFonts w:eastAsia="Calibri"/>
        </w:rPr>
      </w:pPr>
      <w:r>
        <w:rPr>
          <w:rFonts w:eastAsia="Calibri"/>
        </w:rPr>
        <w:t>Great Barrier Reef Marine Park Authority</w:t>
      </w:r>
      <w:r>
        <w:rPr>
          <w:rFonts w:eastAsia="Calibri"/>
          <w:b/>
        </w:rPr>
        <w:br/>
      </w:r>
      <w:r>
        <w:rPr>
          <w:rFonts w:eastAsia="Calibri"/>
        </w:rPr>
        <w:t>PO Box 1379</w:t>
      </w:r>
      <w:r>
        <w:rPr>
          <w:rFonts w:eastAsia="Calibri"/>
          <w:b/>
        </w:rPr>
        <w:br/>
      </w:r>
      <w:r>
        <w:rPr>
          <w:rFonts w:eastAsia="Calibri"/>
        </w:rPr>
        <w:t>TOWNSVILLE QLD 4810</w:t>
      </w:r>
    </w:p>
    <w:p w14:paraId="521A15DA" w14:textId="57D17B6E" w:rsidR="00F54086" w:rsidRDefault="00C60729" w:rsidP="00CC3451">
      <w:pPr>
        <w:pStyle w:val="ARBodyText"/>
        <w:spacing w:after="240"/>
        <w:rPr>
          <w:rFonts w:eastAsia="Calibri"/>
        </w:rPr>
      </w:pPr>
      <w:r w:rsidRPr="00C60729">
        <w:rPr>
          <w:rFonts w:eastAsia="Calibri"/>
        </w:rPr>
        <w:t>13</w:t>
      </w:r>
      <w:r w:rsidR="00E70EE6" w:rsidRPr="00C60729">
        <w:rPr>
          <w:rFonts w:eastAsia="Calibri"/>
        </w:rPr>
        <w:t xml:space="preserve"> September 202</w:t>
      </w:r>
      <w:r w:rsidR="001C6721" w:rsidRPr="00C60729">
        <w:rPr>
          <w:rFonts w:eastAsia="Calibri"/>
        </w:rPr>
        <w:t>1</w:t>
      </w:r>
    </w:p>
    <w:p w14:paraId="4DC51A7F" w14:textId="1501DDB5" w:rsidR="00F54086" w:rsidRDefault="00F54086" w:rsidP="00CC3451">
      <w:pPr>
        <w:pStyle w:val="ARBodyText"/>
        <w:rPr>
          <w:rFonts w:eastAsia="Calibri"/>
        </w:rPr>
      </w:pPr>
      <w:r w:rsidRPr="004325D8">
        <w:rPr>
          <w:rFonts w:eastAsia="Calibri"/>
        </w:rPr>
        <w:t>The Hon Sussan Ley MP</w:t>
      </w:r>
      <w:r w:rsidRPr="004325D8">
        <w:rPr>
          <w:rFonts w:eastAsia="Calibri"/>
        </w:rPr>
        <w:br/>
        <w:t xml:space="preserve">Minister for the Environment </w:t>
      </w:r>
      <w:r w:rsidRPr="004325D8">
        <w:rPr>
          <w:rFonts w:eastAsia="Calibri"/>
        </w:rPr>
        <w:br/>
        <w:t xml:space="preserve">PO Box </w:t>
      </w:r>
      <w:r w:rsidR="00E67B40" w:rsidRPr="004325D8">
        <w:rPr>
          <w:rFonts w:eastAsia="Calibri"/>
        </w:rPr>
        <w:t>6022</w:t>
      </w:r>
      <w:r w:rsidRPr="004325D8">
        <w:rPr>
          <w:rFonts w:eastAsia="Calibri"/>
        </w:rPr>
        <w:br/>
        <w:t>House of Representatives</w:t>
      </w:r>
      <w:r w:rsidRPr="004325D8">
        <w:rPr>
          <w:rFonts w:eastAsia="Calibri"/>
        </w:rPr>
        <w:br/>
        <w:t>Parliament House</w:t>
      </w:r>
      <w:r w:rsidRPr="004325D8">
        <w:rPr>
          <w:rFonts w:eastAsia="Calibri"/>
        </w:rPr>
        <w:br/>
        <w:t>CANBERRA ACT 2600</w:t>
      </w:r>
    </w:p>
    <w:p w14:paraId="1D964CDC" w14:textId="77777777" w:rsidR="00F54086" w:rsidRDefault="00F54086" w:rsidP="00CC3451">
      <w:pPr>
        <w:rPr>
          <w:rFonts w:eastAsia="Calibri"/>
        </w:rPr>
      </w:pPr>
    </w:p>
    <w:p w14:paraId="2A0F5BC8" w14:textId="77777777" w:rsidR="00F54086" w:rsidRDefault="00F54086" w:rsidP="00CC3451">
      <w:pPr>
        <w:pStyle w:val="ARBodyText"/>
        <w:spacing w:after="240"/>
        <w:rPr>
          <w:rFonts w:eastAsia="Calibri"/>
        </w:rPr>
      </w:pPr>
      <w:r>
        <w:rPr>
          <w:rFonts w:eastAsia="Calibri"/>
        </w:rPr>
        <w:t>Dear Minister</w:t>
      </w:r>
    </w:p>
    <w:p w14:paraId="2A40C28D" w14:textId="64F64BF1" w:rsidR="00F54086" w:rsidRDefault="00F54086" w:rsidP="00CC3451">
      <w:pPr>
        <w:pStyle w:val="ARBodyText"/>
        <w:rPr>
          <w:rFonts w:eastAsia="Calibri"/>
        </w:rPr>
      </w:pPr>
      <w:r>
        <w:rPr>
          <w:rFonts w:eastAsia="Calibri"/>
        </w:rPr>
        <w:t xml:space="preserve">In accordance with subsection 53(1) of the </w:t>
      </w:r>
      <w:r>
        <w:rPr>
          <w:rFonts w:eastAsia="Calibri"/>
          <w:i/>
        </w:rPr>
        <w:t xml:space="preserve">Great Barrier Reef Marine Park Act 1975, </w:t>
      </w:r>
      <w:r>
        <w:rPr>
          <w:rFonts w:eastAsia="Calibri"/>
        </w:rPr>
        <w:t xml:space="preserve">I </w:t>
      </w:r>
      <w:r w:rsidR="00C65DCD">
        <w:rPr>
          <w:rFonts w:eastAsia="Calibri"/>
        </w:rPr>
        <w:t xml:space="preserve">am pleased to </w:t>
      </w:r>
      <w:r>
        <w:rPr>
          <w:rFonts w:eastAsia="Calibri"/>
        </w:rPr>
        <w:t>submit the annual report of the Great Barrier Reef Marine Park Authority (the Authority)</w:t>
      </w:r>
      <w:r w:rsidR="004B12BE">
        <w:rPr>
          <w:rFonts w:eastAsia="Calibri"/>
        </w:rPr>
        <w:t xml:space="preserve"> for the year ended 30 June 2021</w:t>
      </w:r>
      <w:r>
        <w:rPr>
          <w:rFonts w:eastAsia="Calibri"/>
        </w:rPr>
        <w:t>.</w:t>
      </w:r>
    </w:p>
    <w:p w14:paraId="11746C39" w14:textId="46BA59D9" w:rsidR="00F54086" w:rsidRDefault="00F54086" w:rsidP="00CC3451">
      <w:pPr>
        <w:pStyle w:val="ARBodyText"/>
      </w:pPr>
      <w:r>
        <w:rPr>
          <w:rFonts w:eastAsia="Calibri"/>
        </w:rPr>
        <w:lastRenderedPageBreak/>
        <w:t xml:space="preserve">The report has been prepared for the purpose of section 46 of the </w:t>
      </w:r>
      <w:r>
        <w:rPr>
          <w:rFonts w:eastAsia="Calibri"/>
          <w:i/>
        </w:rPr>
        <w:t>Public Governance, Performance and Accountability Act 2013</w:t>
      </w:r>
      <w:r w:rsidR="004A0363">
        <w:rPr>
          <w:rFonts w:eastAsia="Calibri"/>
          <w:i/>
        </w:rPr>
        <w:t xml:space="preserve"> </w:t>
      </w:r>
      <w:r w:rsidR="00717F2C">
        <w:rPr>
          <w:rFonts w:eastAsia="Calibri"/>
          <w:iCs/>
        </w:rPr>
        <w:t>(</w:t>
      </w:r>
      <w:r>
        <w:rPr>
          <w:rFonts w:eastAsia="Calibri"/>
          <w:iCs/>
        </w:rPr>
        <w:t>PGPA Act)</w:t>
      </w:r>
      <w:r>
        <w:rPr>
          <w:rFonts w:eastAsia="Calibri"/>
        </w:rPr>
        <w:t xml:space="preserve">, </w:t>
      </w:r>
      <w:r>
        <w:t>which requires an annual report be given to the entity’s responsible Minister for presentation to the Parliament.</w:t>
      </w:r>
    </w:p>
    <w:p w14:paraId="572C7756" w14:textId="78DBEBC0" w:rsidR="00F54086" w:rsidRDefault="00BB1FE4" w:rsidP="00CC3451">
      <w:pPr>
        <w:pStyle w:val="ARBodyText"/>
        <w:rPr>
          <w:rFonts w:eastAsia="Calibri"/>
        </w:rPr>
      </w:pPr>
      <w:r>
        <w:t>The report</w:t>
      </w:r>
      <w:r w:rsidR="00F54086">
        <w:t xml:space="preserve"> has </w:t>
      </w:r>
      <w:r>
        <w:t xml:space="preserve">also </w:t>
      </w:r>
      <w:r w:rsidR="00F54086">
        <w:t>been prepared</w:t>
      </w:r>
      <w:r w:rsidR="00F54086">
        <w:rPr>
          <w:rFonts w:eastAsia="Calibri"/>
        </w:rPr>
        <w:t xml:space="preserve"> in accordance with the requirements for annual reports for departments, executive agencies and other non-corporate Commonwealth entities, as approved by the Joint Committee of Public Accounts and Audit under subsection 70(2) of the </w:t>
      </w:r>
      <w:r w:rsidR="00F54086">
        <w:rPr>
          <w:rFonts w:eastAsia="Calibri"/>
          <w:i/>
        </w:rPr>
        <w:t>Public Service Act 1999</w:t>
      </w:r>
      <w:r>
        <w:rPr>
          <w:rFonts w:eastAsia="Calibri"/>
          <w:i/>
        </w:rPr>
        <w:t xml:space="preserve"> </w:t>
      </w:r>
      <w:r w:rsidRPr="00BB1FE4">
        <w:t>and i</w:t>
      </w:r>
      <w:r w:rsidR="00F54086" w:rsidRPr="00BB1FE4">
        <w:t xml:space="preserve">n </w:t>
      </w:r>
      <w:r w:rsidR="00B0507F">
        <w:t>accordance</w:t>
      </w:r>
      <w:r w:rsidR="00F54086">
        <w:rPr>
          <w:rFonts w:eastAsia="Calibri"/>
        </w:rPr>
        <w:t xml:space="preserve"> with the </w:t>
      </w:r>
      <w:r w:rsidR="00F54086">
        <w:rPr>
          <w:rFonts w:eastAsia="Calibri"/>
          <w:i/>
        </w:rPr>
        <w:t xml:space="preserve">Resource Management Guide No. 135: Annual reports </w:t>
      </w:r>
      <w:r w:rsidR="00F54086" w:rsidRPr="008A2F4C">
        <w:rPr>
          <w:rFonts w:eastAsia="Calibri"/>
          <w:i/>
        </w:rPr>
        <w:t>for non-corporate Commonwealth entities</w:t>
      </w:r>
      <w:r w:rsidR="00F54086" w:rsidRPr="008A2F4C">
        <w:rPr>
          <w:rFonts w:eastAsia="Calibri"/>
        </w:rPr>
        <w:t xml:space="preserve">, updated by the Department of Finance in </w:t>
      </w:r>
      <w:r w:rsidR="008A2F4C" w:rsidRPr="008A2F4C">
        <w:rPr>
          <w:rFonts w:eastAsia="Calibri"/>
        </w:rPr>
        <w:t xml:space="preserve">July </w:t>
      </w:r>
      <w:r w:rsidR="008A2F4C" w:rsidRPr="00DA496F">
        <w:rPr>
          <w:rFonts w:eastAsia="Calibri"/>
        </w:rPr>
        <w:t>202</w:t>
      </w:r>
      <w:r w:rsidR="00DA496F" w:rsidRPr="00DA496F">
        <w:rPr>
          <w:rFonts w:eastAsia="Calibri"/>
        </w:rPr>
        <w:t>1</w:t>
      </w:r>
      <w:r w:rsidR="00F54086" w:rsidRPr="00DA496F">
        <w:rPr>
          <w:rFonts w:eastAsia="Calibri"/>
        </w:rPr>
        <w:t>.</w:t>
      </w:r>
      <w:r w:rsidR="00F54086">
        <w:rPr>
          <w:rFonts w:eastAsia="Calibri"/>
        </w:rPr>
        <w:t xml:space="preserve"> </w:t>
      </w:r>
    </w:p>
    <w:p w14:paraId="5FEB0CFC" w14:textId="1CBAB743" w:rsidR="00F54086" w:rsidRDefault="00F54086" w:rsidP="00CC3451">
      <w:pPr>
        <w:pStyle w:val="ARBodyText"/>
      </w:pPr>
      <w:r>
        <w:t xml:space="preserve">In accordance with section 10 of the </w:t>
      </w:r>
      <w:r w:rsidR="00EB0ECE">
        <w:t>PGPA Rule</w:t>
      </w:r>
      <w:r>
        <w:t xml:space="preserve"> 2014 (Fraud Rule) and the Commonwealth Fraud Control Policy (Fraud Policy), the Authority has prepared fraud risk asse</w:t>
      </w:r>
      <w:r w:rsidR="00BB1FE4">
        <w:t>ssments and fraud control plans, and has</w:t>
      </w:r>
      <w:r>
        <w:t xml:space="preserve"> taken all reasonable measures to minimise the incidence of fraud and investigate and recover the proceeds of fraud against the Authority.</w:t>
      </w:r>
    </w:p>
    <w:p w14:paraId="6953B66D" w14:textId="6B73E900" w:rsidR="00BB1FE4" w:rsidRDefault="00BB1FE4" w:rsidP="00CC3451">
      <w:pPr>
        <w:pStyle w:val="ARBodyText"/>
        <w:spacing w:before="240" w:after="840"/>
        <w:rPr>
          <w:rFonts w:eastAsia="Calibri"/>
        </w:rPr>
      </w:pPr>
      <w:r>
        <w:rPr>
          <w:rFonts w:eastAsia="Calibri"/>
        </w:rPr>
        <w:t xml:space="preserve">In submitting this annual report, I would also like to acknowledge the </w:t>
      </w:r>
      <w:r w:rsidR="00B0507F">
        <w:rPr>
          <w:rFonts w:eastAsia="Calibri"/>
        </w:rPr>
        <w:t xml:space="preserve">continued </w:t>
      </w:r>
      <w:r>
        <w:rPr>
          <w:rFonts w:eastAsia="Calibri"/>
        </w:rPr>
        <w:t>hard work of the Authority’s staff in deliver</w:t>
      </w:r>
      <w:r w:rsidR="00B0507F">
        <w:rPr>
          <w:rFonts w:eastAsia="Calibri"/>
        </w:rPr>
        <w:t>ing</w:t>
      </w:r>
      <w:r>
        <w:rPr>
          <w:rFonts w:eastAsia="Calibri"/>
        </w:rPr>
        <w:t xml:space="preserve"> against our purpose and objectives. </w:t>
      </w:r>
    </w:p>
    <w:p w14:paraId="575E0B38" w14:textId="0DAE0DCA" w:rsidR="00F54086" w:rsidRDefault="00F54086" w:rsidP="00CC3451">
      <w:pPr>
        <w:pStyle w:val="ARBodyText"/>
        <w:spacing w:before="240" w:after="840"/>
        <w:rPr>
          <w:rFonts w:eastAsia="Calibri"/>
        </w:rPr>
      </w:pPr>
      <w:r>
        <w:rPr>
          <w:rFonts w:eastAsia="Calibri"/>
        </w:rPr>
        <w:lastRenderedPageBreak/>
        <w:t>Yours sincerely</w:t>
      </w:r>
    </w:p>
    <w:p w14:paraId="4DE13DDB" w14:textId="70922E0C" w:rsidR="00F54086" w:rsidRDefault="00F54086" w:rsidP="00CC3451">
      <w:pPr>
        <w:pStyle w:val="ARBodyText"/>
        <w:rPr>
          <w:rFonts w:eastAsia="Calibri"/>
        </w:rPr>
      </w:pPr>
      <w:r>
        <w:rPr>
          <w:rFonts w:eastAsia="Calibri"/>
        </w:rPr>
        <w:t>Josh Thomas</w:t>
      </w:r>
      <w:r>
        <w:rPr>
          <w:rFonts w:eastAsia="Calibri"/>
        </w:rPr>
        <w:br/>
        <w:t>Chief Executive Officer</w:t>
      </w:r>
    </w:p>
    <w:p w14:paraId="41008327" w14:textId="492E3765" w:rsidR="00177B9F" w:rsidRDefault="00F54086" w:rsidP="00CC3451">
      <w:pPr>
        <w:pStyle w:val="ARBodyText"/>
        <w:keepNext/>
      </w:pPr>
      <w:r w:rsidRPr="00DA496F">
        <w:rPr>
          <w:rFonts w:eastAsia="Calibri"/>
        </w:rPr>
        <w:br w:type="column"/>
      </w:r>
      <w:bookmarkStart w:id="22" w:name="_Toc19539851"/>
      <w:bookmarkStart w:id="23" w:name="_Toc20476487"/>
      <w:bookmarkStart w:id="24" w:name="_Toc20476557"/>
      <w:r>
        <w:rPr>
          <w:noProof/>
          <w:lang w:val="en-US"/>
        </w:rPr>
        <w:lastRenderedPageBreak/>
        <w:drawing>
          <wp:inline distT="0" distB="0" distL="0" distR="0" wp14:anchorId="4EAF0330" wp14:editId="6763D520">
            <wp:extent cx="5705475" cy="8373223"/>
            <wp:effectExtent l="0" t="0" r="0" b="8890"/>
            <wp:docPr id="3" name="Picture 3" descr="Map with outline of QUeensland Australia showing the Great Barrier Reef Region. The region covers a large part of the Queensland coastline and coastal waters, from the tip of Cape York Peninsula in the north to Lady Elliot Island, near Bundaberg, in the south." title="Map of the Great Barrier Reef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728977" cy="8407714"/>
                    </a:xfrm>
                    <a:prstGeom prst="rect">
                      <a:avLst/>
                    </a:prstGeom>
                  </pic:spPr>
                </pic:pic>
              </a:graphicData>
            </a:graphic>
          </wp:inline>
        </w:drawing>
      </w:r>
      <w:bookmarkEnd w:id="22"/>
      <w:bookmarkEnd w:id="23"/>
      <w:bookmarkEnd w:id="24"/>
    </w:p>
    <w:p w14:paraId="32FD8303" w14:textId="226D8784" w:rsidR="00F54086" w:rsidRDefault="00177B9F" w:rsidP="00CC3451">
      <w:pPr>
        <w:pStyle w:val="Caption"/>
        <w:rPr>
          <w:rFonts w:eastAsia="Calibri"/>
        </w:rPr>
      </w:pPr>
      <w:bookmarkStart w:id="25" w:name="_Ref78472388"/>
      <w:bookmarkStart w:id="26" w:name="_Toc47440422"/>
      <w:bookmarkStart w:id="27" w:name="_Toc47521973"/>
      <w:bookmarkStart w:id="28" w:name="_Toc47527902"/>
      <w:bookmarkStart w:id="29" w:name="_Toc47541206"/>
      <w:bookmarkStart w:id="30" w:name="_Toc47549339"/>
      <w:bookmarkStart w:id="31" w:name="_Toc48139053"/>
      <w:bookmarkStart w:id="32" w:name="_Toc78539775"/>
      <w:bookmarkStart w:id="33" w:name="_Toc78540541"/>
      <w:bookmarkStart w:id="34" w:name="_Toc78544833"/>
      <w:bookmarkStart w:id="35" w:name="_Toc78546008"/>
      <w:bookmarkStart w:id="36" w:name="_Toc78550487"/>
      <w:bookmarkStart w:id="37" w:name="_Toc78550650"/>
      <w:bookmarkStart w:id="38" w:name="_Toc78551547"/>
      <w:bookmarkStart w:id="39" w:name="_Toc84425953"/>
      <w:r>
        <w:lastRenderedPageBreak/>
        <w:t xml:space="preserve">Figure </w:t>
      </w:r>
      <w:r>
        <w:fldChar w:fldCharType="begin"/>
      </w:r>
      <w:r>
        <w:instrText xml:space="preserve"> SEQ Figure \* ARABIC </w:instrText>
      </w:r>
      <w:r>
        <w:fldChar w:fldCharType="separate"/>
      </w:r>
      <w:r w:rsidR="00B3003A">
        <w:rPr>
          <w:noProof/>
        </w:rPr>
        <w:t>1</w:t>
      </w:r>
      <w:r>
        <w:fldChar w:fldCharType="end"/>
      </w:r>
      <w:bookmarkEnd w:id="25"/>
      <w:r w:rsidR="00132796">
        <w:t>:</w:t>
      </w:r>
      <w:r>
        <w:t xml:space="preserve"> </w:t>
      </w:r>
      <w:r w:rsidRPr="009634BC">
        <w:t>Map of the Great Barrier Reef Region</w:t>
      </w:r>
      <w:bookmarkEnd w:id="26"/>
      <w:bookmarkEnd w:id="27"/>
      <w:bookmarkEnd w:id="28"/>
      <w:bookmarkEnd w:id="29"/>
      <w:bookmarkEnd w:id="30"/>
      <w:bookmarkEnd w:id="31"/>
      <w:bookmarkEnd w:id="32"/>
      <w:bookmarkEnd w:id="33"/>
      <w:bookmarkEnd w:id="34"/>
      <w:bookmarkEnd w:id="35"/>
      <w:bookmarkEnd w:id="36"/>
      <w:bookmarkEnd w:id="37"/>
      <w:bookmarkEnd w:id="38"/>
      <w:bookmarkEnd w:id="39"/>
    </w:p>
    <w:sdt>
      <w:sdtPr>
        <w:rPr>
          <w:rFonts w:ascii="Arial" w:eastAsia="Times New Roman" w:hAnsi="Arial" w:cs="Times New Roman"/>
          <w:color w:val="000000"/>
          <w:sz w:val="22"/>
          <w:szCs w:val="20"/>
          <w:lang w:val="en-AU" w:eastAsia="en-AU"/>
        </w:rPr>
        <w:id w:val="-1406522988"/>
        <w:docPartObj>
          <w:docPartGallery w:val="Table of Contents"/>
          <w:docPartUnique/>
        </w:docPartObj>
      </w:sdtPr>
      <w:sdtEndPr>
        <w:rPr>
          <w:b/>
          <w:bCs/>
          <w:noProof/>
        </w:rPr>
      </w:sdtEndPr>
      <w:sdtContent>
        <w:p w14:paraId="4C39D7A4" w14:textId="308C9580" w:rsidR="0029505E" w:rsidRDefault="0029505E" w:rsidP="00CC3451">
          <w:pPr>
            <w:pStyle w:val="TOCHeading"/>
          </w:pPr>
          <w:r w:rsidRPr="007A2AA1">
            <w:t>Contents</w:t>
          </w:r>
        </w:p>
        <w:p w14:paraId="56DF9EAF" w14:textId="0DAF29B3" w:rsidR="007A2AA1" w:rsidRDefault="0029505E">
          <w:pPr>
            <w:pStyle w:val="TOC1"/>
            <w:tabs>
              <w:tab w:val="right" w:leader="dot" w:pos="9016"/>
            </w:tabs>
            <w:rPr>
              <w:rFonts w:asciiTheme="minorHAnsi" w:eastAsiaTheme="minorEastAsia" w:hAnsiTheme="minorHAnsi" w:cstheme="minorBidi"/>
              <w:noProof/>
              <w:color w:val="auto"/>
              <w:szCs w:val="22"/>
              <w:lang w:val="en-US" w:eastAsia="en-US"/>
            </w:rPr>
          </w:pPr>
          <w:r>
            <w:fldChar w:fldCharType="begin"/>
          </w:r>
          <w:r>
            <w:instrText xml:space="preserve"> TOC \o "1-2" \h \z \u </w:instrText>
          </w:r>
          <w:r>
            <w:fldChar w:fldCharType="separate"/>
          </w:r>
          <w:hyperlink w:anchor="_Toc82679851" w:history="1">
            <w:r w:rsidR="007A2AA1" w:rsidRPr="00D77ADD">
              <w:rPr>
                <w:rStyle w:val="Hyperlink"/>
                <w:noProof/>
              </w:rPr>
              <w:t>Letter of transmittal</w:t>
            </w:r>
            <w:r w:rsidR="007A2AA1">
              <w:rPr>
                <w:noProof/>
                <w:webHidden/>
              </w:rPr>
              <w:tab/>
            </w:r>
            <w:r w:rsidR="007A2AA1">
              <w:rPr>
                <w:noProof/>
                <w:webHidden/>
              </w:rPr>
              <w:fldChar w:fldCharType="begin"/>
            </w:r>
            <w:r w:rsidR="007A2AA1">
              <w:rPr>
                <w:noProof/>
                <w:webHidden/>
              </w:rPr>
              <w:instrText xml:space="preserve"> PAGEREF _Toc82679851 \h </w:instrText>
            </w:r>
            <w:r w:rsidR="007A2AA1">
              <w:rPr>
                <w:noProof/>
                <w:webHidden/>
              </w:rPr>
            </w:r>
            <w:r w:rsidR="007A2AA1">
              <w:rPr>
                <w:noProof/>
                <w:webHidden/>
              </w:rPr>
              <w:fldChar w:fldCharType="separate"/>
            </w:r>
            <w:r w:rsidR="007A2AA1">
              <w:rPr>
                <w:noProof/>
                <w:webHidden/>
              </w:rPr>
              <w:t>4</w:t>
            </w:r>
            <w:r w:rsidR="007A2AA1">
              <w:rPr>
                <w:noProof/>
                <w:webHidden/>
              </w:rPr>
              <w:fldChar w:fldCharType="end"/>
            </w:r>
          </w:hyperlink>
        </w:p>
        <w:p w14:paraId="5BD77298" w14:textId="0993548D" w:rsidR="007A2AA1" w:rsidRDefault="00F32A22">
          <w:pPr>
            <w:pStyle w:val="TOC1"/>
            <w:tabs>
              <w:tab w:val="right" w:leader="dot" w:pos="9016"/>
            </w:tabs>
            <w:rPr>
              <w:rFonts w:asciiTheme="minorHAnsi" w:eastAsiaTheme="minorEastAsia" w:hAnsiTheme="minorHAnsi" w:cstheme="minorBidi"/>
              <w:noProof/>
              <w:color w:val="auto"/>
              <w:szCs w:val="22"/>
              <w:lang w:val="en-US" w:eastAsia="en-US"/>
            </w:rPr>
          </w:pPr>
          <w:hyperlink w:anchor="_Toc82679852" w:history="1">
            <w:r w:rsidR="007A2AA1" w:rsidRPr="00D77ADD">
              <w:rPr>
                <w:rStyle w:val="Hyperlink"/>
                <w:noProof/>
              </w:rPr>
              <w:t>Part 1 Introduction</w:t>
            </w:r>
            <w:r w:rsidR="007A2AA1">
              <w:rPr>
                <w:noProof/>
                <w:webHidden/>
              </w:rPr>
              <w:tab/>
            </w:r>
            <w:r w:rsidR="007A2AA1">
              <w:rPr>
                <w:noProof/>
                <w:webHidden/>
              </w:rPr>
              <w:fldChar w:fldCharType="begin"/>
            </w:r>
            <w:r w:rsidR="007A2AA1">
              <w:rPr>
                <w:noProof/>
                <w:webHidden/>
              </w:rPr>
              <w:instrText xml:space="preserve"> PAGEREF _Toc82679852 \h </w:instrText>
            </w:r>
            <w:r w:rsidR="007A2AA1">
              <w:rPr>
                <w:noProof/>
                <w:webHidden/>
              </w:rPr>
            </w:r>
            <w:r w:rsidR="007A2AA1">
              <w:rPr>
                <w:noProof/>
                <w:webHidden/>
              </w:rPr>
              <w:fldChar w:fldCharType="separate"/>
            </w:r>
            <w:r w:rsidR="007A2AA1">
              <w:rPr>
                <w:noProof/>
                <w:webHidden/>
              </w:rPr>
              <w:t>10</w:t>
            </w:r>
            <w:r w:rsidR="007A2AA1">
              <w:rPr>
                <w:noProof/>
                <w:webHidden/>
              </w:rPr>
              <w:fldChar w:fldCharType="end"/>
            </w:r>
          </w:hyperlink>
        </w:p>
        <w:p w14:paraId="735414F2" w14:textId="0ECA44F6" w:rsidR="007A2AA1" w:rsidRDefault="00F32A22">
          <w:pPr>
            <w:pStyle w:val="TOC2"/>
            <w:rPr>
              <w:rFonts w:asciiTheme="minorHAnsi" w:eastAsiaTheme="minorEastAsia" w:hAnsiTheme="minorHAnsi" w:cstheme="minorBidi"/>
              <w:noProof/>
              <w:color w:val="auto"/>
              <w:szCs w:val="22"/>
              <w:lang w:val="en-US" w:eastAsia="en-US"/>
            </w:rPr>
          </w:pPr>
          <w:hyperlink w:anchor="_Toc82679853" w:history="1">
            <w:r w:rsidR="007A2AA1" w:rsidRPr="00D77ADD">
              <w:rPr>
                <w:rStyle w:val="Hyperlink"/>
                <w:noProof/>
              </w:rPr>
              <w:t>About this annual report</w:t>
            </w:r>
            <w:r w:rsidR="007A2AA1">
              <w:rPr>
                <w:noProof/>
                <w:webHidden/>
              </w:rPr>
              <w:tab/>
            </w:r>
            <w:r w:rsidR="007A2AA1">
              <w:rPr>
                <w:noProof/>
                <w:webHidden/>
              </w:rPr>
              <w:fldChar w:fldCharType="begin"/>
            </w:r>
            <w:r w:rsidR="007A2AA1">
              <w:rPr>
                <w:noProof/>
                <w:webHidden/>
              </w:rPr>
              <w:instrText xml:space="preserve"> PAGEREF _Toc82679853 \h </w:instrText>
            </w:r>
            <w:r w:rsidR="007A2AA1">
              <w:rPr>
                <w:noProof/>
                <w:webHidden/>
              </w:rPr>
            </w:r>
            <w:r w:rsidR="007A2AA1">
              <w:rPr>
                <w:noProof/>
                <w:webHidden/>
              </w:rPr>
              <w:fldChar w:fldCharType="separate"/>
            </w:r>
            <w:r w:rsidR="007A2AA1">
              <w:rPr>
                <w:noProof/>
                <w:webHidden/>
              </w:rPr>
              <w:t>10</w:t>
            </w:r>
            <w:r w:rsidR="007A2AA1">
              <w:rPr>
                <w:noProof/>
                <w:webHidden/>
              </w:rPr>
              <w:fldChar w:fldCharType="end"/>
            </w:r>
          </w:hyperlink>
        </w:p>
        <w:p w14:paraId="7BB47F0C" w14:textId="6C5C7F42" w:rsidR="007A2AA1" w:rsidRDefault="00F32A22">
          <w:pPr>
            <w:pStyle w:val="TOC1"/>
            <w:tabs>
              <w:tab w:val="right" w:leader="dot" w:pos="9016"/>
            </w:tabs>
            <w:rPr>
              <w:rFonts w:asciiTheme="minorHAnsi" w:eastAsiaTheme="minorEastAsia" w:hAnsiTheme="minorHAnsi" w:cstheme="minorBidi"/>
              <w:noProof/>
              <w:color w:val="auto"/>
              <w:szCs w:val="22"/>
              <w:lang w:val="en-US" w:eastAsia="en-US"/>
            </w:rPr>
          </w:pPr>
          <w:hyperlink w:anchor="_Toc82679854" w:history="1">
            <w:r w:rsidR="007A2AA1" w:rsidRPr="00D77ADD">
              <w:rPr>
                <w:rStyle w:val="Hyperlink"/>
                <w:noProof/>
              </w:rPr>
              <w:t>Chief Executive Officer Review</w:t>
            </w:r>
            <w:r w:rsidR="007A2AA1">
              <w:rPr>
                <w:noProof/>
                <w:webHidden/>
              </w:rPr>
              <w:tab/>
            </w:r>
            <w:r w:rsidR="007A2AA1">
              <w:rPr>
                <w:noProof/>
                <w:webHidden/>
              </w:rPr>
              <w:fldChar w:fldCharType="begin"/>
            </w:r>
            <w:r w:rsidR="007A2AA1">
              <w:rPr>
                <w:noProof/>
                <w:webHidden/>
              </w:rPr>
              <w:instrText xml:space="preserve"> PAGEREF _Toc82679854 \h </w:instrText>
            </w:r>
            <w:r w:rsidR="007A2AA1">
              <w:rPr>
                <w:noProof/>
                <w:webHidden/>
              </w:rPr>
            </w:r>
            <w:r w:rsidR="007A2AA1">
              <w:rPr>
                <w:noProof/>
                <w:webHidden/>
              </w:rPr>
              <w:fldChar w:fldCharType="separate"/>
            </w:r>
            <w:r w:rsidR="007A2AA1">
              <w:rPr>
                <w:noProof/>
                <w:webHidden/>
              </w:rPr>
              <w:t>11</w:t>
            </w:r>
            <w:r w:rsidR="007A2AA1">
              <w:rPr>
                <w:noProof/>
                <w:webHidden/>
              </w:rPr>
              <w:fldChar w:fldCharType="end"/>
            </w:r>
          </w:hyperlink>
        </w:p>
        <w:p w14:paraId="567AE85E" w14:textId="0B309A3C" w:rsidR="007A2AA1" w:rsidRDefault="00F32A22">
          <w:pPr>
            <w:pStyle w:val="TOC2"/>
            <w:rPr>
              <w:rFonts w:asciiTheme="minorHAnsi" w:eastAsiaTheme="minorEastAsia" w:hAnsiTheme="minorHAnsi" w:cstheme="minorBidi"/>
              <w:noProof/>
              <w:color w:val="auto"/>
              <w:szCs w:val="22"/>
              <w:lang w:val="en-US" w:eastAsia="en-US"/>
            </w:rPr>
          </w:pPr>
          <w:hyperlink w:anchor="_Toc82679855" w:history="1">
            <w:r w:rsidR="007A2AA1" w:rsidRPr="00D77ADD">
              <w:rPr>
                <w:rStyle w:val="Hyperlink"/>
                <w:noProof/>
              </w:rPr>
              <w:t>Reef health and monitoring</w:t>
            </w:r>
            <w:r w:rsidR="007A2AA1">
              <w:rPr>
                <w:noProof/>
                <w:webHidden/>
              </w:rPr>
              <w:tab/>
            </w:r>
            <w:r w:rsidR="007A2AA1">
              <w:rPr>
                <w:noProof/>
                <w:webHidden/>
              </w:rPr>
              <w:fldChar w:fldCharType="begin"/>
            </w:r>
            <w:r w:rsidR="007A2AA1">
              <w:rPr>
                <w:noProof/>
                <w:webHidden/>
              </w:rPr>
              <w:instrText xml:space="preserve"> PAGEREF _Toc82679855 \h </w:instrText>
            </w:r>
            <w:r w:rsidR="007A2AA1">
              <w:rPr>
                <w:noProof/>
                <w:webHidden/>
              </w:rPr>
            </w:r>
            <w:r w:rsidR="007A2AA1">
              <w:rPr>
                <w:noProof/>
                <w:webHidden/>
              </w:rPr>
              <w:fldChar w:fldCharType="separate"/>
            </w:r>
            <w:r w:rsidR="007A2AA1">
              <w:rPr>
                <w:noProof/>
                <w:webHidden/>
              </w:rPr>
              <w:t>11</w:t>
            </w:r>
            <w:r w:rsidR="007A2AA1">
              <w:rPr>
                <w:noProof/>
                <w:webHidden/>
              </w:rPr>
              <w:fldChar w:fldCharType="end"/>
            </w:r>
          </w:hyperlink>
        </w:p>
        <w:p w14:paraId="4431457A" w14:textId="6CD2BD9B" w:rsidR="007A2AA1" w:rsidRDefault="00F32A22">
          <w:pPr>
            <w:pStyle w:val="TOC2"/>
            <w:rPr>
              <w:rFonts w:asciiTheme="minorHAnsi" w:eastAsiaTheme="minorEastAsia" w:hAnsiTheme="minorHAnsi" w:cstheme="minorBidi"/>
              <w:noProof/>
              <w:color w:val="auto"/>
              <w:szCs w:val="22"/>
              <w:lang w:val="en-US" w:eastAsia="en-US"/>
            </w:rPr>
          </w:pPr>
          <w:hyperlink w:anchor="_Toc82679856" w:history="1">
            <w:r w:rsidR="007A2AA1" w:rsidRPr="00D77ADD">
              <w:rPr>
                <w:rStyle w:val="Hyperlink"/>
                <w:noProof/>
              </w:rPr>
              <w:t>Managing the Reef</w:t>
            </w:r>
            <w:r w:rsidR="007A2AA1">
              <w:rPr>
                <w:noProof/>
                <w:webHidden/>
              </w:rPr>
              <w:tab/>
            </w:r>
            <w:r w:rsidR="007A2AA1">
              <w:rPr>
                <w:noProof/>
                <w:webHidden/>
              </w:rPr>
              <w:fldChar w:fldCharType="begin"/>
            </w:r>
            <w:r w:rsidR="007A2AA1">
              <w:rPr>
                <w:noProof/>
                <w:webHidden/>
              </w:rPr>
              <w:instrText xml:space="preserve"> PAGEREF _Toc82679856 \h </w:instrText>
            </w:r>
            <w:r w:rsidR="007A2AA1">
              <w:rPr>
                <w:noProof/>
                <w:webHidden/>
              </w:rPr>
            </w:r>
            <w:r w:rsidR="007A2AA1">
              <w:rPr>
                <w:noProof/>
                <w:webHidden/>
              </w:rPr>
              <w:fldChar w:fldCharType="separate"/>
            </w:r>
            <w:r w:rsidR="007A2AA1">
              <w:rPr>
                <w:noProof/>
                <w:webHidden/>
              </w:rPr>
              <w:t>11</w:t>
            </w:r>
            <w:r w:rsidR="007A2AA1">
              <w:rPr>
                <w:noProof/>
                <w:webHidden/>
              </w:rPr>
              <w:fldChar w:fldCharType="end"/>
            </w:r>
          </w:hyperlink>
        </w:p>
        <w:p w14:paraId="31431F4E" w14:textId="580FA7DE" w:rsidR="007A2AA1" w:rsidRDefault="00F32A22">
          <w:pPr>
            <w:pStyle w:val="TOC2"/>
            <w:rPr>
              <w:rFonts w:asciiTheme="minorHAnsi" w:eastAsiaTheme="minorEastAsia" w:hAnsiTheme="minorHAnsi" w:cstheme="minorBidi"/>
              <w:noProof/>
              <w:color w:val="auto"/>
              <w:szCs w:val="22"/>
              <w:lang w:val="en-US" w:eastAsia="en-US"/>
            </w:rPr>
          </w:pPr>
          <w:hyperlink w:anchor="_Toc82679857" w:history="1">
            <w:r w:rsidR="007A2AA1" w:rsidRPr="00D77ADD">
              <w:rPr>
                <w:rStyle w:val="Hyperlink"/>
                <w:noProof/>
              </w:rPr>
              <w:t>Our partnerships</w:t>
            </w:r>
            <w:r w:rsidR="007A2AA1">
              <w:rPr>
                <w:noProof/>
                <w:webHidden/>
              </w:rPr>
              <w:tab/>
            </w:r>
            <w:r w:rsidR="007A2AA1">
              <w:rPr>
                <w:noProof/>
                <w:webHidden/>
              </w:rPr>
              <w:fldChar w:fldCharType="begin"/>
            </w:r>
            <w:r w:rsidR="007A2AA1">
              <w:rPr>
                <w:noProof/>
                <w:webHidden/>
              </w:rPr>
              <w:instrText xml:space="preserve"> PAGEREF _Toc82679857 \h </w:instrText>
            </w:r>
            <w:r w:rsidR="007A2AA1">
              <w:rPr>
                <w:noProof/>
                <w:webHidden/>
              </w:rPr>
            </w:r>
            <w:r w:rsidR="007A2AA1">
              <w:rPr>
                <w:noProof/>
                <w:webHidden/>
              </w:rPr>
              <w:fldChar w:fldCharType="separate"/>
            </w:r>
            <w:r w:rsidR="007A2AA1">
              <w:rPr>
                <w:noProof/>
                <w:webHidden/>
              </w:rPr>
              <w:t>12</w:t>
            </w:r>
            <w:r w:rsidR="007A2AA1">
              <w:rPr>
                <w:noProof/>
                <w:webHidden/>
              </w:rPr>
              <w:fldChar w:fldCharType="end"/>
            </w:r>
          </w:hyperlink>
        </w:p>
        <w:p w14:paraId="7714BFD6" w14:textId="449C92D8" w:rsidR="007A2AA1" w:rsidRDefault="00F32A22">
          <w:pPr>
            <w:pStyle w:val="TOC2"/>
            <w:rPr>
              <w:rFonts w:asciiTheme="minorHAnsi" w:eastAsiaTheme="minorEastAsia" w:hAnsiTheme="minorHAnsi" w:cstheme="minorBidi"/>
              <w:noProof/>
              <w:color w:val="auto"/>
              <w:szCs w:val="22"/>
              <w:lang w:val="en-US" w:eastAsia="en-US"/>
            </w:rPr>
          </w:pPr>
          <w:hyperlink w:anchor="_Toc82679858" w:history="1">
            <w:r w:rsidR="007A2AA1" w:rsidRPr="00D77ADD">
              <w:rPr>
                <w:rStyle w:val="Hyperlink"/>
                <w:noProof/>
              </w:rPr>
              <w:t>Our people</w:t>
            </w:r>
            <w:r w:rsidR="007A2AA1">
              <w:rPr>
                <w:noProof/>
                <w:webHidden/>
              </w:rPr>
              <w:tab/>
            </w:r>
            <w:r w:rsidR="007A2AA1">
              <w:rPr>
                <w:noProof/>
                <w:webHidden/>
              </w:rPr>
              <w:fldChar w:fldCharType="begin"/>
            </w:r>
            <w:r w:rsidR="007A2AA1">
              <w:rPr>
                <w:noProof/>
                <w:webHidden/>
              </w:rPr>
              <w:instrText xml:space="preserve"> PAGEREF _Toc82679858 \h </w:instrText>
            </w:r>
            <w:r w:rsidR="007A2AA1">
              <w:rPr>
                <w:noProof/>
                <w:webHidden/>
              </w:rPr>
            </w:r>
            <w:r w:rsidR="007A2AA1">
              <w:rPr>
                <w:noProof/>
                <w:webHidden/>
              </w:rPr>
              <w:fldChar w:fldCharType="separate"/>
            </w:r>
            <w:r w:rsidR="007A2AA1">
              <w:rPr>
                <w:noProof/>
                <w:webHidden/>
              </w:rPr>
              <w:t>14</w:t>
            </w:r>
            <w:r w:rsidR="007A2AA1">
              <w:rPr>
                <w:noProof/>
                <w:webHidden/>
              </w:rPr>
              <w:fldChar w:fldCharType="end"/>
            </w:r>
          </w:hyperlink>
        </w:p>
        <w:p w14:paraId="72106009" w14:textId="72B33973" w:rsidR="007A2AA1" w:rsidRDefault="00F32A22">
          <w:pPr>
            <w:pStyle w:val="TOC2"/>
            <w:rPr>
              <w:rFonts w:asciiTheme="minorHAnsi" w:eastAsiaTheme="minorEastAsia" w:hAnsiTheme="minorHAnsi" w:cstheme="minorBidi"/>
              <w:noProof/>
              <w:color w:val="auto"/>
              <w:szCs w:val="22"/>
              <w:lang w:val="en-US" w:eastAsia="en-US"/>
            </w:rPr>
          </w:pPr>
          <w:hyperlink w:anchor="_Toc82679859" w:history="1">
            <w:r w:rsidR="007A2AA1" w:rsidRPr="00D77ADD">
              <w:rPr>
                <w:rStyle w:val="Hyperlink"/>
                <w:rFonts w:eastAsia="Arial"/>
                <w:noProof/>
              </w:rPr>
              <w:t>Looking ahead 2021–22</w:t>
            </w:r>
            <w:r w:rsidR="007A2AA1">
              <w:rPr>
                <w:noProof/>
                <w:webHidden/>
              </w:rPr>
              <w:tab/>
            </w:r>
            <w:r w:rsidR="007A2AA1">
              <w:rPr>
                <w:noProof/>
                <w:webHidden/>
              </w:rPr>
              <w:fldChar w:fldCharType="begin"/>
            </w:r>
            <w:r w:rsidR="007A2AA1">
              <w:rPr>
                <w:noProof/>
                <w:webHidden/>
              </w:rPr>
              <w:instrText xml:space="preserve"> PAGEREF _Toc82679859 \h </w:instrText>
            </w:r>
            <w:r w:rsidR="007A2AA1">
              <w:rPr>
                <w:noProof/>
                <w:webHidden/>
              </w:rPr>
            </w:r>
            <w:r w:rsidR="007A2AA1">
              <w:rPr>
                <w:noProof/>
                <w:webHidden/>
              </w:rPr>
              <w:fldChar w:fldCharType="separate"/>
            </w:r>
            <w:r w:rsidR="007A2AA1">
              <w:rPr>
                <w:noProof/>
                <w:webHidden/>
              </w:rPr>
              <w:t>14</w:t>
            </w:r>
            <w:r w:rsidR="007A2AA1">
              <w:rPr>
                <w:noProof/>
                <w:webHidden/>
              </w:rPr>
              <w:fldChar w:fldCharType="end"/>
            </w:r>
          </w:hyperlink>
        </w:p>
        <w:p w14:paraId="79413DAA" w14:textId="071AF7AE" w:rsidR="007A2AA1" w:rsidRDefault="00F32A22">
          <w:pPr>
            <w:pStyle w:val="TOC1"/>
            <w:tabs>
              <w:tab w:val="right" w:leader="dot" w:pos="9016"/>
            </w:tabs>
            <w:rPr>
              <w:rFonts w:asciiTheme="minorHAnsi" w:eastAsiaTheme="minorEastAsia" w:hAnsiTheme="minorHAnsi" w:cstheme="minorBidi"/>
              <w:noProof/>
              <w:color w:val="auto"/>
              <w:szCs w:val="22"/>
              <w:lang w:val="en-US" w:eastAsia="en-US"/>
            </w:rPr>
          </w:pPr>
          <w:hyperlink w:anchor="_Toc82679860" w:history="1">
            <w:r w:rsidR="007A2AA1" w:rsidRPr="00D77ADD">
              <w:rPr>
                <w:rStyle w:val="Hyperlink"/>
                <w:noProof/>
              </w:rPr>
              <w:t>Part 2 Overview</w:t>
            </w:r>
            <w:r w:rsidR="007A2AA1">
              <w:rPr>
                <w:noProof/>
                <w:webHidden/>
              </w:rPr>
              <w:tab/>
            </w:r>
            <w:r w:rsidR="007A2AA1">
              <w:rPr>
                <w:noProof/>
                <w:webHidden/>
              </w:rPr>
              <w:fldChar w:fldCharType="begin"/>
            </w:r>
            <w:r w:rsidR="007A2AA1">
              <w:rPr>
                <w:noProof/>
                <w:webHidden/>
              </w:rPr>
              <w:instrText xml:space="preserve"> PAGEREF _Toc82679860 \h </w:instrText>
            </w:r>
            <w:r w:rsidR="007A2AA1">
              <w:rPr>
                <w:noProof/>
                <w:webHidden/>
              </w:rPr>
            </w:r>
            <w:r w:rsidR="007A2AA1">
              <w:rPr>
                <w:noProof/>
                <w:webHidden/>
              </w:rPr>
              <w:fldChar w:fldCharType="separate"/>
            </w:r>
            <w:r w:rsidR="007A2AA1">
              <w:rPr>
                <w:noProof/>
                <w:webHidden/>
              </w:rPr>
              <w:t>16</w:t>
            </w:r>
            <w:r w:rsidR="007A2AA1">
              <w:rPr>
                <w:noProof/>
                <w:webHidden/>
              </w:rPr>
              <w:fldChar w:fldCharType="end"/>
            </w:r>
          </w:hyperlink>
        </w:p>
        <w:p w14:paraId="56E7A176" w14:textId="598036F8" w:rsidR="007A2AA1" w:rsidRDefault="00F32A22">
          <w:pPr>
            <w:pStyle w:val="TOC2"/>
            <w:rPr>
              <w:rFonts w:asciiTheme="minorHAnsi" w:eastAsiaTheme="minorEastAsia" w:hAnsiTheme="minorHAnsi" w:cstheme="minorBidi"/>
              <w:noProof/>
              <w:color w:val="auto"/>
              <w:szCs w:val="22"/>
              <w:lang w:val="en-US" w:eastAsia="en-US"/>
            </w:rPr>
          </w:pPr>
          <w:hyperlink w:anchor="_Toc82679861" w:history="1">
            <w:r w:rsidR="007A2AA1" w:rsidRPr="00D77ADD">
              <w:rPr>
                <w:rStyle w:val="Hyperlink"/>
                <w:noProof/>
              </w:rPr>
              <w:t>About the Great Barrier Reef Marine Park Authority</w:t>
            </w:r>
            <w:r w:rsidR="007A2AA1">
              <w:rPr>
                <w:noProof/>
                <w:webHidden/>
              </w:rPr>
              <w:tab/>
            </w:r>
            <w:r w:rsidR="007A2AA1">
              <w:rPr>
                <w:noProof/>
                <w:webHidden/>
              </w:rPr>
              <w:fldChar w:fldCharType="begin"/>
            </w:r>
            <w:r w:rsidR="007A2AA1">
              <w:rPr>
                <w:noProof/>
                <w:webHidden/>
              </w:rPr>
              <w:instrText xml:space="preserve"> PAGEREF _Toc82679861 \h </w:instrText>
            </w:r>
            <w:r w:rsidR="007A2AA1">
              <w:rPr>
                <w:noProof/>
                <w:webHidden/>
              </w:rPr>
            </w:r>
            <w:r w:rsidR="007A2AA1">
              <w:rPr>
                <w:noProof/>
                <w:webHidden/>
              </w:rPr>
              <w:fldChar w:fldCharType="separate"/>
            </w:r>
            <w:r w:rsidR="007A2AA1">
              <w:rPr>
                <w:noProof/>
                <w:webHidden/>
              </w:rPr>
              <w:t>16</w:t>
            </w:r>
            <w:r w:rsidR="007A2AA1">
              <w:rPr>
                <w:noProof/>
                <w:webHidden/>
              </w:rPr>
              <w:fldChar w:fldCharType="end"/>
            </w:r>
          </w:hyperlink>
        </w:p>
        <w:p w14:paraId="0F2A0BB4" w14:textId="4AC115A9" w:rsidR="007A2AA1" w:rsidRDefault="00F32A22">
          <w:pPr>
            <w:pStyle w:val="TOC2"/>
            <w:rPr>
              <w:rFonts w:asciiTheme="minorHAnsi" w:eastAsiaTheme="minorEastAsia" w:hAnsiTheme="minorHAnsi" w:cstheme="minorBidi"/>
              <w:noProof/>
              <w:color w:val="auto"/>
              <w:szCs w:val="22"/>
              <w:lang w:val="en-US" w:eastAsia="en-US"/>
            </w:rPr>
          </w:pPr>
          <w:hyperlink w:anchor="_Toc82679862" w:history="1">
            <w:r w:rsidR="007A2AA1" w:rsidRPr="00D77ADD">
              <w:rPr>
                <w:rStyle w:val="Hyperlink"/>
                <w:noProof/>
              </w:rPr>
              <w:t>Accountable authority</w:t>
            </w:r>
            <w:r w:rsidR="007A2AA1">
              <w:rPr>
                <w:noProof/>
                <w:webHidden/>
              </w:rPr>
              <w:tab/>
            </w:r>
            <w:r w:rsidR="007A2AA1">
              <w:rPr>
                <w:noProof/>
                <w:webHidden/>
              </w:rPr>
              <w:fldChar w:fldCharType="begin"/>
            </w:r>
            <w:r w:rsidR="007A2AA1">
              <w:rPr>
                <w:noProof/>
                <w:webHidden/>
              </w:rPr>
              <w:instrText xml:space="preserve"> PAGEREF _Toc82679862 \h </w:instrText>
            </w:r>
            <w:r w:rsidR="007A2AA1">
              <w:rPr>
                <w:noProof/>
                <w:webHidden/>
              </w:rPr>
            </w:r>
            <w:r w:rsidR="007A2AA1">
              <w:rPr>
                <w:noProof/>
                <w:webHidden/>
              </w:rPr>
              <w:fldChar w:fldCharType="separate"/>
            </w:r>
            <w:r w:rsidR="007A2AA1">
              <w:rPr>
                <w:noProof/>
                <w:webHidden/>
              </w:rPr>
              <w:t>17</w:t>
            </w:r>
            <w:r w:rsidR="007A2AA1">
              <w:rPr>
                <w:noProof/>
                <w:webHidden/>
              </w:rPr>
              <w:fldChar w:fldCharType="end"/>
            </w:r>
          </w:hyperlink>
        </w:p>
        <w:p w14:paraId="5B0FB814" w14:textId="50CD7C17" w:rsidR="007A2AA1" w:rsidRDefault="00F32A22">
          <w:pPr>
            <w:pStyle w:val="TOC2"/>
            <w:rPr>
              <w:rFonts w:asciiTheme="minorHAnsi" w:eastAsiaTheme="minorEastAsia" w:hAnsiTheme="minorHAnsi" w:cstheme="minorBidi"/>
              <w:noProof/>
              <w:color w:val="auto"/>
              <w:szCs w:val="22"/>
              <w:lang w:val="en-US" w:eastAsia="en-US"/>
            </w:rPr>
          </w:pPr>
          <w:hyperlink w:anchor="_Toc82679863" w:history="1">
            <w:r w:rsidR="007A2AA1" w:rsidRPr="00D77ADD">
              <w:rPr>
                <w:rStyle w:val="Hyperlink"/>
                <w:noProof/>
              </w:rPr>
              <w:t>Responsible ministers</w:t>
            </w:r>
            <w:r w:rsidR="007A2AA1">
              <w:rPr>
                <w:noProof/>
                <w:webHidden/>
              </w:rPr>
              <w:tab/>
            </w:r>
            <w:r w:rsidR="007A2AA1">
              <w:rPr>
                <w:noProof/>
                <w:webHidden/>
              </w:rPr>
              <w:fldChar w:fldCharType="begin"/>
            </w:r>
            <w:r w:rsidR="007A2AA1">
              <w:rPr>
                <w:noProof/>
                <w:webHidden/>
              </w:rPr>
              <w:instrText xml:space="preserve"> PAGEREF _Toc82679863 \h </w:instrText>
            </w:r>
            <w:r w:rsidR="007A2AA1">
              <w:rPr>
                <w:noProof/>
                <w:webHidden/>
              </w:rPr>
            </w:r>
            <w:r w:rsidR="007A2AA1">
              <w:rPr>
                <w:noProof/>
                <w:webHidden/>
              </w:rPr>
              <w:fldChar w:fldCharType="separate"/>
            </w:r>
            <w:r w:rsidR="007A2AA1">
              <w:rPr>
                <w:noProof/>
                <w:webHidden/>
              </w:rPr>
              <w:t>18</w:t>
            </w:r>
            <w:r w:rsidR="007A2AA1">
              <w:rPr>
                <w:noProof/>
                <w:webHidden/>
              </w:rPr>
              <w:fldChar w:fldCharType="end"/>
            </w:r>
          </w:hyperlink>
        </w:p>
        <w:p w14:paraId="0515C03E" w14:textId="6C4E4254" w:rsidR="007A2AA1" w:rsidRDefault="00F32A22">
          <w:pPr>
            <w:pStyle w:val="TOC2"/>
            <w:rPr>
              <w:rFonts w:asciiTheme="minorHAnsi" w:eastAsiaTheme="minorEastAsia" w:hAnsiTheme="minorHAnsi" w:cstheme="minorBidi"/>
              <w:noProof/>
              <w:color w:val="auto"/>
              <w:szCs w:val="22"/>
              <w:lang w:val="en-US" w:eastAsia="en-US"/>
            </w:rPr>
          </w:pPr>
          <w:hyperlink w:anchor="_Toc82679864" w:history="1">
            <w:r w:rsidR="007A2AA1" w:rsidRPr="00D77ADD">
              <w:rPr>
                <w:rStyle w:val="Hyperlink"/>
                <w:noProof/>
              </w:rPr>
              <w:t>Legislative framework</w:t>
            </w:r>
            <w:r w:rsidR="007A2AA1">
              <w:rPr>
                <w:noProof/>
                <w:webHidden/>
              </w:rPr>
              <w:tab/>
            </w:r>
            <w:r w:rsidR="007A2AA1">
              <w:rPr>
                <w:noProof/>
                <w:webHidden/>
              </w:rPr>
              <w:fldChar w:fldCharType="begin"/>
            </w:r>
            <w:r w:rsidR="007A2AA1">
              <w:rPr>
                <w:noProof/>
                <w:webHidden/>
              </w:rPr>
              <w:instrText xml:space="preserve"> PAGEREF _Toc82679864 \h </w:instrText>
            </w:r>
            <w:r w:rsidR="007A2AA1">
              <w:rPr>
                <w:noProof/>
                <w:webHidden/>
              </w:rPr>
            </w:r>
            <w:r w:rsidR="007A2AA1">
              <w:rPr>
                <w:noProof/>
                <w:webHidden/>
              </w:rPr>
              <w:fldChar w:fldCharType="separate"/>
            </w:r>
            <w:r w:rsidR="007A2AA1">
              <w:rPr>
                <w:noProof/>
                <w:webHidden/>
              </w:rPr>
              <w:t>18</w:t>
            </w:r>
            <w:r w:rsidR="007A2AA1">
              <w:rPr>
                <w:noProof/>
                <w:webHidden/>
              </w:rPr>
              <w:fldChar w:fldCharType="end"/>
            </w:r>
          </w:hyperlink>
        </w:p>
        <w:p w14:paraId="2E7CD05C" w14:textId="420D5886" w:rsidR="007A2AA1" w:rsidRDefault="00F32A22">
          <w:pPr>
            <w:pStyle w:val="TOC2"/>
            <w:rPr>
              <w:rFonts w:asciiTheme="minorHAnsi" w:eastAsiaTheme="minorEastAsia" w:hAnsiTheme="minorHAnsi" w:cstheme="minorBidi"/>
              <w:noProof/>
              <w:color w:val="auto"/>
              <w:szCs w:val="22"/>
              <w:lang w:val="en-US" w:eastAsia="en-US"/>
            </w:rPr>
          </w:pPr>
          <w:hyperlink w:anchor="_Toc82679865" w:history="1">
            <w:r w:rsidR="007A2AA1" w:rsidRPr="00D77ADD">
              <w:rPr>
                <w:rStyle w:val="Hyperlink"/>
                <w:noProof/>
              </w:rPr>
              <w:t>Finances overview</w:t>
            </w:r>
            <w:r w:rsidR="007A2AA1">
              <w:rPr>
                <w:noProof/>
                <w:webHidden/>
              </w:rPr>
              <w:tab/>
            </w:r>
            <w:r w:rsidR="007A2AA1">
              <w:rPr>
                <w:noProof/>
                <w:webHidden/>
              </w:rPr>
              <w:fldChar w:fldCharType="begin"/>
            </w:r>
            <w:r w:rsidR="007A2AA1">
              <w:rPr>
                <w:noProof/>
                <w:webHidden/>
              </w:rPr>
              <w:instrText xml:space="preserve"> PAGEREF _Toc82679865 \h </w:instrText>
            </w:r>
            <w:r w:rsidR="007A2AA1">
              <w:rPr>
                <w:noProof/>
                <w:webHidden/>
              </w:rPr>
            </w:r>
            <w:r w:rsidR="007A2AA1">
              <w:rPr>
                <w:noProof/>
                <w:webHidden/>
              </w:rPr>
              <w:fldChar w:fldCharType="separate"/>
            </w:r>
            <w:r w:rsidR="007A2AA1">
              <w:rPr>
                <w:noProof/>
                <w:webHidden/>
              </w:rPr>
              <w:t>19</w:t>
            </w:r>
            <w:r w:rsidR="007A2AA1">
              <w:rPr>
                <w:noProof/>
                <w:webHidden/>
              </w:rPr>
              <w:fldChar w:fldCharType="end"/>
            </w:r>
          </w:hyperlink>
        </w:p>
        <w:p w14:paraId="055217FE" w14:textId="49642FEA" w:rsidR="007A2AA1" w:rsidRDefault="00F32A22">
          <w:pPr>
            <w:pStyle w:val="TOC2"/>
            <w:rPr>
              <w:rFonts w:asciiTheme="minorHAnsi" w:eastAsiaTheme="minorEastAsia" w:hAnsiTheme="minorHAnsi" w:cstheme="minorBidi"/>
              <w:noProof/>
              <w:color w:val="auto"/>
              <w:szCs w:val="22"/>
              <w:lang w:val="en-US" w:eastAsia="en-US"/>
            </w:rPr>
          </w:pPr>
          <w:hyperlink w:anchor="_Toc82679866" w:history="1">
            <w:r w:rsidR="007A2AA1" w:rsidRPr="00D77ADD">
              <w:rPr>
                <w:rStyle w:val="Hyperlink"/>
                <w:noProof/>
              </w:rPr>
              <w:t>Staff overview</w:t>
            </w:r>
            <w:r w:rsidR="007A2AA1">
              <w:rPr>
                <w:noProof/>
                <w:webHidden/>
              </w:rPr>
              <w:tab/>
            </w:r>
            <w:r w:rsidR="007A2AA1">
              <w:rPr>
                <w:noProof/>
                <w:webHidden/>
              </w:rPr>
              <w:fldChar w:fldCharType="begin"/>
            </w:r>
            <w:r w:rsidR="007A2AA1">
              <w:rPr>
                <w:noProof/>
                <w:webHidden/>
              </w:rPr>
              <w:instrText xml:space="preserve"> PAGEREF _Toc82679866 \h </w:instrText>
            </w:r>
            <w:r w:rsidR="007A2AA1">
              <w:rPr>
                <w:noProof/>
                <w:webHidden/>
              </w:rPr>
            </w:r>
            <w:r w:rsidR="007A2AA1">
              <w:rPr>
                <w:noProof/>
                <w:webHidden/>
              </w:rPr>
              <w:fldChar w:fldCharType="separate"/>
            </w:r>
            <w:r w:rsidR="007A2AA1">
              <w:rPr>
                <w:noProof/>
                <w:webHidden/>
              </w:rPr>
              <w:t>20</w:t>
            </w:r>
            <w:r w:rsidR="007A2AA1">
              <w:rPr>
                <w:noProof/>
                <w:webHidden/>
              </w:rPr>
              <w:fldChar w:fldCharType="end"/>
            </w:r>
          </w:hyperlink>
        </w:p>
        <w:p w14:paraId="396F1216" w14:textId="23C09A62" w:rsidR="007A2AA1" w:rsidRDefault="00F32A22">
          <w:pPr>
            <w:pStyle w:val="TOC1"/>
            <w:tabs>
              <w:tab w:val="right" w:leader="dot" w:pos="9016"/>
            </w:tabs>
            <w:rPr>
              <w:rFonts w:asciiTheme="minorHAnsi" w:eastAsiaTheme="minorEastAsia" w:hAnsiTheme="minorHAnsi" w:cstheme="minorBidi"/>
              <w:noProof/>
              <w:color w:val="auto"/>
              <w:szCs w:val="22"/>
              <w:lang w:val="en-US" w:eastAsia="en-US"/>
            </w:rPr>
          </w:pPr>
          <w:hyperlink w:anchor="_Toc82679867" w:history="1">
            <w:r w:rsidR="007A2AA1" w:rsidRPr="00D77ADD">
              <w:rPr>
                <w:rStyle w:val="Hyperlink"/>
                <w:noProof/>
              </w:rPr>
              <w:t>Part 3 Performance</w:t>
            </w:r>
            <w:r w:rsidR="007A2AA1">
              <w:rPr>
                <w:noProof/>
                <w:webHidden/>
              </w:rPr>
              <w:tab/>
            </w:r>
            <w:r w:rsidR="007A2AA1">
              <w:rPr>
                <w:noProof/>
                <w:webHidden/>
              </w:rPr>
              <w:fldChar w:fldCharType="begin"/>
            </w:r>
            <w:r w:rsidR="007A2AA1">
              <w:rPr>
                <w:noProof/>
                <w:webHidden/>
              </w:rPr>
              <w:instrText xml:space="preserve"> PAGEREF _Toc82679867 \h </w:instrText>
            </w:r>
            <w:r w:rsidR="007A2AA1">
              <w:rPr>
                <w:noProof/>
                <w:webHidden/>
              </w:rPr>
            </w:r>
            <w:r w:rsidR="007A2AA1">
              <w:rPr>
                <w:noProof/>
                <w:webHidden/>
              </w:rPr>
              <w:fldChar w:fldCharType="separate"/>
            </w:r>
            <w:r w:rsidR="007A2AA1">
              <w:rPr>
                <w:noProof/>
                <w:webHidden/>
              </w:rPr>
              <w:t>22</w:t>
            </w:r>
            <w:r w:rsidR="007A2AA1">
              <w:rPr>
                <w:noProof/>
                <w:webHidden/>
              </w:rPr>
              <w:fldChar w:fldCharType="end"/>
            </w:r>
          </w:hyperlink>
        </w:p>
        <w:p w14:paraId="7515B346" w14:textId="2581F569" w:rsidR="007A2AA1" w:rsidRDefault="00F32A22">
          <w:pPr>
            <w:pStyle w:val="TOC2"/>
            <w:rPr>
              <w:rFonts w:asciiTheme="minorHAnsi" w:eastAsiaTheme="minorEastAsia" w:hAnsiTheme="minorHAnsi" w:cstheme="minorBidi"/>
              <w:noProof/>
              <w:color w:val="auto"/>
              <w:szCs w:val="22"/>
              <w:lang w:val="en-US" w:eastAsia="en-US"/>
            </w:rPr>
          </w:pPr>
          <w:hyperlink w:anchor="_Toc82679868" w:history="1">
            <w:r w:rsidR="007A2AA1" w:rsidRPr="00D77ADD">
              <w:rPr>
                <w:rStyle w:val="Hyperlink"/>
                <w:noProof/>
              </w:rPr>
              <w:t>Accountable Authority statement</w:t>
            </w:r>
            <w:r w:rsidR="007A2AA1">
              <w:rPr>
                <w:noProof/>
                <w:webHidden/>
              </w:rPr>
              <w:tab/>
            </w:r>
            <w:r w:rsidR="007A2AA1">
              <w:rPr>
                <w:noProof/>
                <w:webHidden/>
              </w:rPr>
              <w:fldChar w:fldCharType="begin"/>
            </w:r>
            <w:r w:rsidR="007A2AA1">
              <w:rPr>
                <w:noProof/>
                <w:webHidden/>
              </w:rPr>
              <w:instrText xml:space="preserve"> PAGEREF _Toc82679868 \h </w:instrText>
            </w:r>
            <w:r w:rsidR="007A2AA1">
              <w:rPr>
                <w:noProof/>
                <w:webHidden/>
              </w:rPr>
            </w:r>
            <w:r w:rsidR="007A2AA1">
              <w:rPr>
                <w:noProof/>
                <w:webHidden/>
              </w:rPr>
              <w:fldChar w:fldCharType="separate"/>
            </w:r>
            <w:r w:rsidR="007A2AA1">
              <w:rPr>
                <w:noProof/>
                <w:webHidden/>
              </w:rPr>
              <w:t>22</w:t>
            </w:r>
            <w:r w:rsidR="007A2AA1">
              <w:rPr>
                <w:noProof/>
                <w:webHidden/>
              </w:rPr>
              <w:fldChar w:fldCharType="end"/>
            </w:r>
          </w:hyperlink>
        </w:p>
        <w:p w14:paraId="5C8B8A1A" w14:textId="2A56C497" w:rsidR="007A2AA1" w:rsidRDefault="00F32A22">
          <w:pPr>
            <w:pStyle w:val="TOC2"/>
            <w:rPr>
              <w:rFonts w:asciiTheme="minorHAnsi" w:eastAsiaTheme="minorEastAsia" w:hAnsiTheme="minorHAnsi" w:cstheme="minorBidi"/>
              <w:noProof/>
              <w:color w:val="auto"/>
              <w:szCs w:val="22"/>
              <w:lang w:val="en-US" w:eastAsia="en-US"/>
            </w:rPr>
          </w:pPr>
          <w:hyperlink w:anchor="_Toc82679869" w:history="1">
            <w:r w:rsidR="007A2AA1" w:rsidRPr="00D77ADD">
              <w:rPr>
                <w:rStyle w:val="Hyperlink"/>
                <w:noProof/>
              </w:rPr>
              <w:t>Guide to the annual performance statements</w:t>
            </w:r>
            <w:r w:rsidR="007A2AA1">
              <w:rPr>
                <w:noProof/>
                <w:webHidden/>
              </w:rPr>
              <w:tab/>
            </w:r>
            <w:r w:rsidR="007A2AA1">
              <w:rPr>
                <w:noProof/>
                <w:webHidden/>
              </w:rPr>
              <w:fldChar w:fldCharType="begin"/>
            </w:r>
            <w:r w:rsidR="007A2AA1">
              <w:rPr>
                <w:noProof/>
                <w:webHidden/>
              </w:rPr>
              <w:instrText xml:space="preserve"> PAGEREF _Toc82679869 \h </w:instrText>
            </w:r>
            <w:r w:rsidR="007A2AA1">
              <w:rPr>
                <w:noProof/>
                <w:webHidden/>
              </w:rPr>
            </w:r>
            <w:r w:rsidR="007A2AA1">
              <w:rPr>
                <w:noProof/>
                <w:webHidden/>
              </w:rPr>
              <w:fldChar w:fldCharType="separate"/>
            </w:r>
            <w:r w:rsidR="007A2AA1">
              <w:rPr>
                <w:noProof/>
                <w:webHidden/>
              </w:rPr>
              <w:t>22</w:t>
            </w:r>
            <w:r w:rsidR="007A2AA1">
              <w:rPr>
                <w:noProof/>
                <w:webHidden/>
              </w:rPr>
              <w:fldChar w:fldCharType="end"/>
            </w:r>
          </w:hyperlink>
        </w:p>
        <w:p w14:paraId="703DE314" w14:textId="7BD93A82" w:rsidR="007A2AA1" w:rsidRDefault="00F32A22">
          <w:pPr>
            <w:pStyle w:val="TOC2"/>
            <w:rPr>
              <w:rFonts w:asciiTheme="minorHAnsi" w:eastAsiaTheme="minorEastAsia" w:hAnsiTheme="minorHAnsi" w:cstheme="minorBidi"/>
              <w:noProof/>
              <w:color w:val="auto"/>
              <w:szCs w:val="22"/>
              <w:lang w:val="en-US" w:eastAsia="en-US"/>
            </w:rPr>
          </w:pPr>
          <w:hyperlink w:anchor="_Toc82679870" w:history="1">
            <w:r w:rsidR="007A2AA1" w:rsidRPr="00D77ADD">
              <w:rPr>
                <w:rStyle w:val="Hyperlink"/>
                <w:noProof/>
              </w:rPr>
              <w:t>Performance information analysis: Outcome 1, Portfolio Budget Statement</w:t>
            </w:r>
            <w:r w:rsidR="007A2AA1">
              <w:rPr>
                <w:noProof/>
                <w:webHidden/>
              </w:rPr>
              <w:tab/>
            </w:r>
            <w:r w:rsidR="007A2AA1">
              <w:rPr>
                <w:noProof/>
                <w:webHidden/>
              </w:rPr>
              <w:fldChar w:fldCharType="begin"/>
            </w:r>
            <w:r w:rsidR="007A2AA1">
              <w:rPr>
                <w:noProof/>
                <w:webHidden/>
              </w:rPr>
              <w:instrText xml:space="preserve"> PAGEREF _Toc82679870 \h </w:instrText>
            </w:r>
            <w:r w:rsidR="007A2AA1">
              <w:rPr>
                <w:noProof/>
                <w:webHidden/>
              </w:rPr>
            </w:r>
            <w:r w:rsidR="007A2AA1">
              <w:rPr>
                <w:noProof/>
                <w:webHidden/>
              </w:rPr>
              <w:fldChar w:fldCharType="separate"/>
            </w:r>
            <w:r w:rsidR="007A2AA1">
              <w:rPr>
                <w:noProof/>
                <w:webHidden/>
              </w:rPr>
              <w:t>24</w:t>
            </w:r>
            <w:r w:rsidR="007A2AA1">
              <w:rPr>
                <w:noProof/>
                <w:webHidden/>
              </w:rPr>
              <w:fldChar w:fldCharType="end"/>
            </w:r>
          </w:hyperlink>
        </w:p>
        <w:p w14:paraId="113D7C17" w14:textId="7DFFE8DD" w:rsidR="007A2AA1" w:rsidRDefault="00F32A22">
          <w:pPr>
            <w:pStyle w:val="TOC2"/>
            <w:rPr>
              <w:rFonts w:asciiTheme="minorHAnsi" w:eastAsiaTheme="minorEastAsia" w:hAnsiTheme="minorHAnsi" w:cstheme="minorBidi"/>
              <w:noProof/>
              <w:color w:val="auto"/>
              <w:szCs w:val="22"/>
              <w:lang w:val="en-US" w:eastAsia="en-US"/>
            </w:rPr>
          </w:pPr>
          <w:hyperlink w:anchor="_Toc82679871" w:history="1">
            <w:r w:rsidR="007A2AA1" w:rsidRPr="00D77ADD">
              <w:rPr>
                <w:rStyle w:val="Hyperlink"/>
                <w:noProof/>
              </w:rPr>
              <w:t>Program areas</w:t>
            </w:r>
            <w:r w:rsidR="007A2AA1">
              <w:rPr>
                <w:noProof/>
                <w:webHidden/>
              </w:rPr>
              <w:tab/>
            </w:r>
            <w:r w:rsidR="007A2AA1">
              <w:rPr>
                <w:noProof/>
                <w:webHidden/>
              </w:rPr>
              <w:fldChar w:fldCharType="begin"/>
            </w:r>
            <w:r w:rsidR="007A2AA1">
              <w:rPr>
                <w:noProof/>
                <w:webHidden/>
              </w:rPr>
              <w:instrText xml:space="preserve"> PAGEREF _Toc82679871 \h </w:instrText>
            </w:r>
            <w:r w:rsidR="007A2AA1">
              <w:rPr>
                <w:noProof/>
                <w:webHidden/>
              </w:rPr>
            </w:r>
            <w:r w:rsidR="007A2AA1">
              <w:rPr>
                <w:noProof/>
                <w:webHidden/>
              </w:rPr>
              <w:fldChar w:fldCharType="separate"/>
            </w:r>
            <w:r w:rsidR="007A2AA1">
              <w:rPr>
                <w:noProof/>
                <w:webHidden/>
              </w:rPr>
              <w:t>30</w:t>
            </w:r>
            <w:r w:rsidR="007A2AA1">
              <w:rPr>
                <w:noProof/>
                <w:webHidden/>
              </w:rPr>
              <w:fldChar w:fldCharType="end"/>
            </w:r>
          </w:hyperlink>
        </w:p>
        <w:p w14:paraId="7ECE41B6" w14:textId="0D461306" w:rsidR="007A2AA1" w:rsidRDefault="00F32A22">
          <w:pPr>
            <w:pStyle w:val="TOC2"/>
            <w:rPr>
              <w:rFonts w:asciiTheme="minorHAnsi" w:eastAsiaTheme="minorEastAsia" w:hAnsiTheme="minorHAnsi" w:cstheme="minorBidi"/>
              <w:noProof/>
              <w:color w:val="auto"/>
              <w:szCs w:val="22"/>
              <w:lang w:val="en-US" w:eastAsia="en-US"/>
            </w:rPr>
          </w:pPr>
          <w:hyperlink w:anchor="_Toc82679872" w:history="1">
            <w:r w:rsidR="007A2AA1" w:rsidRPr="00D77ADD">
              <w:rPr>
                <w:rStyle w:val="Hyperlink"/>
                <w:noProof/>
              </w:rPr>
              <w:t>Target tracking</w:t>
            </w:r>
            <w:r w:rsidR="007A2AA1">
              <w:rPr>
                <w:noProof/>
                <w:webHidden/>
              </w:rPr>
              <w:tab/>
            </w:r>
            <w:r w:rsidR="007A2AA1">
              <w:rPr>
                <w:noProof/>
                <w:webHidden/>
              </w:rPr>
              <w:fldChar w:fldCharType="begin"/>
            </w:r>
            <w:r w:rsidR="007A2AA1">
              <w:rPr>
                <w:noProof/>
                <w:webHidden/>
              </w:rPr>
              <w:instrText xml:space="preserve"> PAGEREF _Toc82679872 \h </w:instrText>
            </w:r>
            <w:r w:rsidR="007A2AA1">
              <w:rPr>
                <w:noProof/>
                <w:webHidden/>
              </w:rPr>
            </w:r>
            <w:r w:rsidR="007A2AA1">
              <w:rPr>
                <w:noProof/>
                <w:webHidden/>
              </w:rPr>
              <w:fldChar w:fldCharType="separate"/>
            </w:r>
            <w:r w:rsidR="007A2AA1">
              <w:rPr>
                <w:noProof/>
                <w:webHidden/>
              </w:rPr>
              <w:t>30</w:t>
            </w:r>
            <w:r w:rsidR="007A2AA1">
              <w:rPr>
                <w:noProof/>
                <w:webHidden/>
              </w:rPr>
              <w:fldChar w:fldCharType="end"/>
            </w:r>
          </w:hyperlink>
        </w:p>
        <w:p w14:paraId="49BBEEA2" w14:textId="65AFBBBF" w:rsidR="007A2AA1" w:rsidRDefault="00F32A22">
          <w:pPr>
            <w:pStyle w:val="TOC1"/>
            <w:tabs>
              <w:tab w:val="right" w:leader="dot" w:pos="9016"/>
            </w:tabs>
            <w:rPr>
              <w:rFonts w:asciiTheme="minorHAnsi" w:eastAsiaTheme="minorEastAsia" w:hAnsiTheme="minorHAnsi" w:cstheme="minorBidi"/>
              <w:noProof/>
              <w:color w:val="auto"/>
              <w:szCs w:val="22"/>
              <w:lang w:val="en-US" w:eastAsia="en-US"/>
            </w:rPr>
          </w:pPr>
          <w:hyperlink w:anchor="_Toc82679873" w:history="1">
            <w:r w:rsidR="007A2AA1" w:rsidRPr="00D77ADD">
              <w:rPr>
                <w:rStyle w:val="Hyperlink"/>
                <w:noProof/>
              </w:rPr>
              <w:t>Program area 1: Enhancing Reef resilience by providing expert knowledge to advise key decision-makers on managing, reducing or avoiding significant threats to the Reef</w:t>
            </w:r>
            <w:r w:rsidR="007A2AA1">
              <w:rPr>
                <w:noProof/>
                <w:webHidden/>
              </w:rPr>
              <w:tab/>
            </w:r>
            <w:r w:rsidR="007A2AA1">
              <w:rPr>
                <w:noProof/>
                <w:webHidden/>
              </w:rPr>
              <w:fldChar w:fldCharType="begin"/>
            </w:r>
            <w:r w:rsidR="007A2AA1">
              <w:rPr>
                <w:noProof/>
                <w:webHidden/>
              </w:rPr>
              <w:instrText xml:space="preserve"> PAGEREF _Toc82679873 \h </w:instrText>
            </w:r>
            <w:r w:rsidR="007A2AA1">
              <w:rPr>
                <w:noProof/>
                <w:webHidden/>
              </w:rPr>
            </w:r>
            <w:r w:rsidR="007A2AA1">
              <w:rPr>
                <w:noProof/>
                <w:webHidden/>
              </w:rPr>
              <w:fldChar w:fldCharType="separate"/>
            </w:r>
            <w:r w:rsidR="007A2AA1">
              <w:rPr>
                <w:noProof/>
                <w:webHidden/>
              </w:rPr>
              <w:t>31</w:t>
            </w:r>
            <w:r w:rsidR="007A2AA1">
              <w:rPr>
                <w:noProof/>
                <w:webHidden/>
              </w:rPr>
              <w:fldChar w:fldCharType="end"/>
            </w:r>
          </w:hyperlink>
        </w:p>
        <w:p w14:paraId="49BE9F15" w14:textId="3AF7DE2F" w:rsidR="007A2AA1" w:rsidRDefault="00F32A22">
          <w:pPr>
            <w:pStyle w:val="TOC2"/>
            <w:rPr>
              <w:rFonts w:asciiTheme="minorHAnsi" w:eastAsiaTheme="minorEastAsia" w:hAnsiTheme="minorHAnsi" w:cstheme="minorBidi"/>
              <w:noProof/>
              <w:color w:val="auto"/>
              <w:szCs w:val="22"/>
              <w:lang w:val="en-US" w:eastAsia="en-US"/>
            </w:rPr>
          </w:pPr>
          <w:hyperlink w:anchor="_Toc82679874" w:history="1">
            <w:r w:rsidR="007A2AA1" w:rsidRPr="00D77ADD">
              <w:rPr>
                <w:rStyle w:val="Hyperlink"/>
                <w:noProof/>
              </w:rPr>
              <w:t>Performance results</w:t>
            </w:r>
            <w:r w:rsidR="007A2AA1">
              <w:rPr>
                <w:noProof/>
                <w:webHidden/>
              </w:rPr>
              <w:tab/>
            </w:r>
            <w:r w:rsidR="007A2AA1">
              <w:rPr>
                <w:noProof/>
                <w:webHidden/>
              </w:rPr>
              <w:fldChar w:fldCharType="begin"/>
            </w:r>
            <w:r w:rsidR="007A2AA1">
              <w:rPr>
                <w:noProof/>
                <w:webHidden/>
              </w:rPr>
              <w:instrText xml:space="preserve"> PAGEREF _Toc82679874 \h </w:instrText>
            </w:r>
            <w:r w:rsidR="007A2AA1">
              <w:rPr>
                <w:noProof/>
                <w:webHidden/>
              </w:rPr>
            </w:r>
            <w:r w:rsidR="007A2AA1">
              <w:rPr>
                <w:noProof/>
                <w:webHidden/>
              </w:rPr>
              <w:fldChar w:fldCharType="separate"/>
            </w:r>
            <w:r w:rsidR="007A2AA1">
              <w:rPr>
                <w:noProof/>
                <w:webHidden/>
              </w:rPr>
              <w:t>31</w:t>
            </w:r>
            <w:r w:rsidR="007A2AA1">
              <w:rPr>
                <w:noProof/>
                <w:webHidden/>
              </w:rPr>
              <w:fldChar w:fldCharType="end"/>
            </w:r>
          </w:hyperlink>
        </w:p>
        <w:p w14:paraId="30E9C77D" w14:textId="493C224B" w:rsidR="007A2AA1" w:rsidRDefault="00F32A22">
          <w:pPr>
            <w:pStyle w:val="TOC2"/>
            <w:rPr>
              <w:rFonts w:asciiTheme="minorHAnsi" w:eastAsiaTheme="minorEastAsia" w:hAnsiTheme="minorHAnsi" w:cstheme="minorBidi"/>
              <w:noProof/>
              <w:color w:val="auto"/>
              <w:szCs w:val="22"/>
              <w:lang w:val="en-US" w:eastAsia="en-US"/>
            </w:rPr>
          </w:pPr>
          <w:hyperlink w:anchor="_Toc82679875" w:history="1">
            <w:r w:rsidR="007A2AA1" w:rsidRPr="00D77ADD">
              <w:rPr>
                <w:rStyle w:val="Hyperlink"/>
                <w:noProof/>
                <w:shd w:val="clear" w:color="auto" w:fill="FFFFFF" w:themeFill="background1"/>
              </w:rPr>
              <w:t>Corporate Result 1.1: Analysis against performance criteria and purpose statement</w:t>
            </w:r>
            <w:r w:rsidR="007A2AA1">
              <w:rPr>
                <w:noProof/>
                <w:webHidden/>
              </w:rPr>
              <w:tab/>
            </w:r>
            <w:r w:rsidR="007A2AA1">
              <w:rPr>
                <w:noProof/>
                <w:webHidden/>
              </w:rPr>
              <w:fldChar w:fldCharType="begin"/>
            </w:r>
            <w:r w:rsidR="007A2AA1">
              <w:rPr>
                <w:noProof/>
                <w:webHidden/>
              </w:rPr>
              <w:instrText xml:space="preserve"> PAGEREF _Toc82679875 \h </w:instrText>
            </w:r>
            <w:r w:rsidR="007A2AA1">
              <w:rPr>
                <w:noProof/>
                <w:webHidden/>
              </w:rPr>
            </w:r>
            <w:r w:rsidR="007A2AA1">
              <w:rPr>
                <w:noProof/>
                <w:webHidden/>
              </w:rPr>
              <w:fldChar w:fldCharType="separate"/>
            </w:r>
            <w:r w:rsidR="007A2AA1">
              <w:rPr>
                <w:noProof/>
                <w:webHidden/>
              </w:rPr>
              <w:t>32</w:t>
            </w:r>
            <w:r w:rsidR="007A2AA1">
              <w:rPr>
                <w:noProof/>
                <w:webHidden/>
              </w:rPr>
              <w:fldChar w:fldCharType="end"/>
            </w:r>
          </w:hyperlink>
        </w:p>
        <w:p w14:paraId="1396DE9B" w14:textId="5F45E899" w:rsidR="007A2AA1" w:rsidRDefault="00F32A22">
          <w:pPr>
            <w:pStyle w:val="TOC2"/>
            <w:rPr>
              <w:rFonts w:asciiTheme="minorHAnsi" w:eastAsiaTheme="minorEastAsia" w:hAnsiTheme="minorHAnsi" w:cstheme="minorBidi"/>
              <w:noProof/>
              <w:color w:val="auto"/>
              <w:szCs w:val="22"/>
              <w:lang w:val="en-US" w:eastAsia="en-US"/>
            </w:rPr>
          </w:pPr>
          <w:hyperlink w:anchor="_Toc82679876" w:history="1">
            <w:r w:rsidR="007A2AA1" w:rsidRPr="00D77ADD">
              <w:rPr>
                <w:rStyle w:val="Hyperlink"/>
                <w:noProof/>
              </w:rPr>
              <w:t>Corporate result 1.2: Analysis against performance criteria and purpose statement</w:t>
            </w:r>
            <w:r w:rsidR="007A2AA1">
              <w:rPr>
                <w:noProof/>
                <w:webHidden/>
              </w:rPr>
              <w:tab/>
            </w:r>
            <w:r w:rsidR="007A2AA1">
              <w:rPr>
                <w:noProof/>
                <w:webHidden/>
              </w:rPr>
              <w:fldChar w:fldCharType="begin"/>
            </w:r>
            <w:r w:rsidR="007A2AA1">
              <w:rPr>
                <w:noProof/>
                <w:webHidden/>
              </w:rPr>
              <w:instrText xml:space="preserve"> PAGEREF _Toc82679876 \h </w:instrText>
            </w:r>
            <w:r w:rsidR="007A2AA1">
              <w:rPr>
                <w:noProof/>
                <w:webHidden/>
              </w:rPr>
            </w:r>
            <w:r w:rsidR="007A2AA1">
              <w:rPr>
                <w:noProof/>
                <w:webHidden/>
              </w:rPr>
              <w:fldChar w:fldCharType="separate"/>
            </w:r>
            <w:r w:rsidR="007A2AA1">
              <w:rPr>
                <w:noProof/>
                <w:webHidden/>
              </w:rPr>
              <w:t>34</w:t>
            </w:r>
            <w:r w:rsidR="007A2AA1">
              <w:rPr>
                <w:noProof/>
                <w:webHidden/>
              </w:rPr>
              <w:fldChar w:fldCharType="end"/>
            </w:r>
          </w:hyperlink>
        </w:p>
        <w:p w14:paraId="1DE68BC5" w14:textId="03994DA9" w:rsidR="007A2AA1" w:rsidRDefault="00F32A22">
          <w:pPr>
            <w:pStyle w:val="TOC2"/>
            <w:rPr>
              <w:rFonts w:asciiTheme="minorHAnsi" w:eastAsiaTheme="minorEastAsia" w:hAnsiTheme="minorHAnsi" w:cstheme="minorBidi"/>
              <w:noProof/>
              <w:color w:val="auto"/>
              <w:szCs w:val="22"/>
              <w:lang w:val="en-US" w:eastAsia="en-US"/>
            </w:rPr>
          </w:pPr>
          <w:hyperlink w:anchor="_Toc82679877" w:history="1">
            <w:r w:rsidR="007A2AA1" w:rsidRPr="00D77ADD">
              <w:rPr>
                <w:rStyle w:val="Hyperlink"/>
                <w:rFonts w:eastAsiaTheme="majorEastAsia" w:cstheme="majorBidi"/>
                <w:noProof/>
                <w:lang w:eastAsia="zh-CN"/>
              </w:rPr>
              <w:t>Reef knowledge</w:t>
            </w:r>
            <w:r w:rsidR="007A2AA1">
              <w:rPr>
                <w:noProof/>
                <w:webHidden/>
              </w:rPr>
              <w:tab/>
            </w:r>
            <w:r w:rsidR="007A2AA1">
              <w:rPr>
                <w:noProof/>
                <w:webHidden/>
              </w:rPr>
              <w:fldChar w:fldCharType="begin"/>
            </w:r>
            <w:r w:rsidR="007A2AA1">
              <w:rPr>
                <w:noProof/>
                <w:webHidden/>
              </w:rPr>
              <w:instrText xml:space="preserve"> PAGEREF _Toc82679877 \h </w:instrText>
            </w:r>
            <w:r w:rsidR="007A2AA1">
              <w:rPr>
                <w:noProof/>
                <w:webHidden/>
              </w:rPr>
            </w:r>
            <w:r w:rsidR="007A2AA1">
              <w:rPr>
                <w:noProof/>
                <w:webHidden/>
              </w:rPr>
              <w:fldChar w:fldCharType="separate"/>
            </w:r>
            <w:r w:rsidR="007A2AA1">
              <w:rPr>
                <w:noProof/>
                <w:webHidden/>
              </w:rPr>
              <w:t>36</w:t>
            </w:r>
            <w:r w:rsidR="007A2AA1">
              <w:rPr>
                <w:noProof/>
                <w:webHidden/>
              </w:rPr>
              <w:fldChar w:fldCharType="end"/>
            </w:r>
          </w:hyperlink>
        </w:p>
        <w:p w14:paraId="308CC588" w14:textId="336031A2" w:rsidR="007A2AA1" w:rsidRDefault="00F32A22">
          <w:pPr>
            <w:pStyle w:val="TOC1"/>
            <w:tabs>
              <w:tab w:val="right" w:leader="dot" w:pos="9016"/>
            </w:tabs>
            <w:rPr>
              <w:rFonts w:asciiTheme="minorHAnsi" w:eastAsiaTheme="minorEastAsia" w:hAnsiTheme="minorHAnsi" w:cstheme="minorBidi"/>
              <w:noProof/>
              <w:color w:val="auto"/>
              <w:szCs w:val="22"/>
              <w:lang w:val="en-US" w:eastAsia="en-US"/>
            </w:rPr>
          </w:pPr>
          <w:hyperlink w:anchor="_Toc82679878" w:history="1">
            <w:r w:rsidR="007A2AA1" w:rsidRPr="00D77ADD">
              <w:rPr>
                <w:rStyle w:val="Hyperlink"/>
                <w:noProof/>
              </w:rPr>
              <w:t>Program area 2: Enhancing Reef resilience through innovation, management and regulation of the Marine Park and our in-field presence</w:t>
            </w:r>
            <w:r w:rsidR="007A2AA1">
              <w:rPr>
                <w:noProof/>
                <w:webHidden/>
              </w:rPr>
              <w:tab/>
            </w:r>
            <w:r w:rsidR="007A2AA1">
              <w:rPr>
                <w:noProof/>
                <w:webHidden/>
              </w:rPr>
              <w:fldChar w:fldCharType="begin"/>
            </w:r>
            <w:r w:rsidR="007A2AA1">
              <w:rPr>
                <w:noProof/>
                <w:webHidden/>
              </w:rPr>
              <w:instrText xml:space="preserve"> PAGEREF _Toc82679878 \h </w:instrText>
            </w:r>
            <w:r w:rsidR="007A2AA1">
              <w:rPr>
                <w:noProof/>
                <w:webHidden/>
              </w:rPr>
            </w:r>
            <w:r w:rsidR="007A2AA1">
              <w:rPr>
                <w:noProof/>
                <w:webHidden/>
              </w:rPr>
              <w:fldChar w:fldCharType="separate"/>
            </w:r>
            <w:r w:rsidR="007A2AA1">
              <w:rPr>
                <w:noProof/>
                <w:webHidden/>
              </w:rPr>
              <w:t>37</w:t>
            </w:r>
            <w:r w:rsidR="007A2AA1">
              <w:rPr>
                <w:noProof/>
                <w:webHidden/>
              </w:rPr>
              <w:fldChar w:fldCharType="end"/>
            </w:r>
          </w:hyperlink>
        </w:p>
        <w:p w14:paraId="2382B864" w14:textId="2A0139B7" w:rsidR="007A2AA1" w:rsidRDefault="00F32A22">
          <w:pPr>
            <w:pStyle w:val="TOC2"/>
            <w:rPr>
              <w:rFonts w:asciiTheme="minorHAnsi" w:eastAsiaTheme="minorEastAsia" w:hAnsiTheme="minorHAnsi" w:cstheme="minorBidi"/>
              <w:noProof/>
              <w:color w:val="auto"/>
              <w:szCs w:val="22"/>
              <w:lang w:val="en-US" w:eastAsia="en-US"/>
            </w:rPr>
          </w:pPr>
          <w:hyperlink w:anchor="_Toc82679879" w:history="1">
            <w:r w:rsidR="007A2AA1" w:rsidRPr="00D77ADD">
              <w:rPr>
                <w:rStyle w:val="Hyperlink"/>
                <w:noProof/>
              </w:rPr>
              <w:t>Performance results</w:t>
            </w:r>
            <w:r w:rsidR="007A2AA1">
              <w:rPr>
                <w:noProof/>
                <w:webHidden/>
              </w:rPr>
              <w:tab/>
            </w:r>
            <w:r w:rsidR="007A2AA1">
              <w:rPr>
                <w:noProof/>
                <w:webHidden/>
              </w:rPr>
              <w:fldChar w:fldCharType="begin"/>
            </w:r>
            <w:r w:rsidR="007A2AA1">
              <w:rPr>
                <w:noProof/>
                <w:webHidden/>
              </w:rPr>
              <w:instrText xml:space="preserve"> PAGEREF _Toc82679879 \h </w:instrText>
            </w:r>
            <w:r w:rsidR="007A2AA1">
              <w:rPr>
                <w:noProof/>
                <w:webHidden/>
              </w:rPr>
            </w:r>
            <w:r w:rsidR="007A2AA1">
              <w:rPr>
                <w:noProof/>
                <w:webHidden/>
              </w:rPr>
              <w:fldChar w:fldCharType="separate"/>
            </w:r>
            <w:r w:rsidR="007A2AA1">
              <w:rPr>
                <w:noProof/>
                <w:webHidden/>
              </w:rPr>
              <w:t>37</w:t>
            </w:r>
            <w:r w:rsidR="007A2AA1">
              <w:rPr>
                <w:noProof/>
                <w:webHidden/>
              </w:rPr>
              <w:fldChar w:fldCharType="end"/>
            </w:r>
          </w:hyperlink>
        </w:p>
        <w:p w14:paraId="68E8A0D4" w14:textId="103B1D2C" w:rsidR="007A2AA1" w:rsidRDefault="00F32A22">
          <w:pPr>
            <w:pStyle w:val="TOC2"/>
            <w:rPr>
              <w:rFonts w:asciiTheme="minorHAnsi" w:eastAsiaTheme="minorEastAsia" w:hAnsiTheme="minorHAnsi" w:cstheme="minorBidi"/>
              <w:noProof/>
              <w:color w:val="auto"/>
              <w:szCs w:val="22"/>
              <w:lang w:val="en-US" w:eastAsia="en-US"/>
            </w:rPr>
          </w:pPr>
          <w:hyperlink w:anchor="_Toc82679880" w:history="1">
            <w:r w:rsidR="007A2AA1" w:rsidRPr="00D77ADD">
              <w:rPr>
                <w:rStyle w:val="Hyperlink"/>
                <w:noProof/>
              </w:rPr>
              <w:t>Corporate result 2.1: Analysis against performance criteria and purpose statement</w:t>
            </w:r>
            <w:r w:rsidR="007A2AA1">
              <w:rPr>
                <w:noProof/>
                <w:webHidden/>
              </w:rPr>
              <w:tab/>
            </w:r>
            <w:r w:rsidR="007A2AA1">
              <w:rPr>
                <w:noProof/>
                <w:webHidden/>
              </w:rPr>
              <w:fldChar w:fldCharType="begin"/>
            </w:r>
            <w:r w:rsidR="007A2AA1">
              <w:rPr>
                <w:noProof/>
                <w:webHidden/>
              </w:rPr>
              <w:instrText xml:space="preserve"> PAGEREF _Toc82679880 \h </w:instrText>
            </w:r>
            <w:r w:rsidR="007A2AA1">
              <w:rPr>
                <w:noProof/>
                <w:webHidden/>
              </w:rPr>
            </w:r>
            <w:r w:rsidR="007A2AA1">
              <w:rPr>
                <w:noProof/>
                <w:webHidden/>
              </w:rPr>
              <w:fldChar w:fldCharType="separate"/>
            </w:r>
            <w:r w:rsidR="007A2AA1">
              <w:rPr>
                <w:noProof/>
                <w:webHidden/>
              </w:rPr>
              <w:t>39</w:t>
            </w:r>
            <w:r w:rsidR="007A2AA1">
              <w:rPr>
                <w:noProof/>
                <w:webHidden/>
              </w:rPr>
              <w:fldChar w:fldCharType="end"/>
            </w:r>
          </w:hyperlink>
        </w:p>
        <w:p w14:paraId="3F6ED050" w14:textId="125C612F" w:rsidR="007A2AA1" w:rsidRDefault="00F32A22">
          <w:pPr>
            <w:pStyle w:val="TOC2"/>
            <w:rPr>
              <w:rFonts w:asciiTheme="minorHAnsi" w:eastAsiaTheme="minorEastAsia" w:hAnsiTheme="minorHAnsi" w:cstheme="minorBidi"/>
              <w:noProof/>
              <w:color w:val="auto"/>
              <w:szCs w:val="22"/>
              <w:lang w:val="en-US" w:eastAsia="en-US"/>
            </w:rPr>
          </w:pPr>
          <w:hyperlink w:anchor="_Toc82679881" w:history="1">
            <w:r w:rsidR="007A2AA1" w:rsidRPr="00D77ADD">
              <w:rPr>
                <w:rStyle w:val="Hyperlink"/>
                <w:noProof/>
              </w:rPr>
              <w:t>Corporate result 2.2: Analysis against performance criteria and purpose statement</w:t>
            </w:r>
            <w:r w:rsidR="007A2AA1">
              <w:rPr>
                <w:noProof/>
                <w:webHidden/>
              </w:rPr>
              <w:tab/>
            </w:r>
            <w:r w:rsidR="007A2AA1">
              <w:rPr>
                <w:noProof/>
                <w:webHidden/>
              </w:rPr>
              <w:fldChar w:fldCharType="begin"/>
            </w:r>
            <w:r w:rsidR="007A2AA1">
              <w:rPr>
                <w:noProof/>
                <w:webHidden/>
              </w:rPr>
              <w:instrText xml:space="preserve"> PAGEREF _Toc82679881 \h </w:instrText>
            </w:r>
            <w:r w:rsidR="007A2AA1">
              <w:rPr>
                <w:noProof/>
                <w:webHidden/>
              </w:rPr>
            </w:r>
            <w:r w:rsidR="007A2AA1">
              <w:rPr>
                <w:noProof/>
                <w:webHidden/>
              </w:rPr>
              <w:fldChar w:fldCharType="separate"/>
            </w:r>
            <w:r w:rsidR="007A2AA1">
              <w:rPr>
                <w:noProof/>
                <w:webHidden/>
              </w:rPr>
              <w:t>39</w:t>
            </w:r>
            <w:r w:rsidR="007A2AA1">
              <w:rPr>
                <w:noProof/>
                <w:webHidden/>
              </w:rPr>
              <w:fldChar w:fldCharType="end"/>
            </w:r>
          </w:hyperlink>
        </w:p>
        <w:p w14:paraId="193A6B1A" w14:textId="37238A1A" w:rsidR="007A2AA1" w:rsidRDefault="00F32A22">
          <w:pPr>
            <w:pStyle w:val="TOC2"/>
            <w:rPr>
              <w:rFonts w:asciiTheme="minorHAnsi" w:eastAsiaTheme="minorEastAsia" w:hAnsiTheme="minorHAnsi" w:cstheme="minorBidi"/>
              <w:noProof/>
              <w:color w:val="auto"/>
              <w:szCs w:val="22"/>
              <w:lang w:val="en-US" w:eastAsia="en-US"/>
            </w:rPr>
          </w:pPr>
          <w:hyperlink w:anchor="_Toc82679882" w:history="1">
            <w:r w:rsidR="007A2AA1" w:rsidRPr="00D77ADD">
              <w:rPr>
                <w:rStyle w:val="Hyperlink"/>
                <w:noProof/>
                <w:shd w:val="clear" w:color="auto" w:fill="FFFFFF"/>
              </w:rPr>
              <w:t>Corporate result 2.3: Analysis against performance criteria and purpose statement</w:t>
            </w:r>
            <w:r w:rsidR="007A2AA1">
              <w:rPr>
                <w:noProof/>
                <w:webHidden/>
              </w:rPr>
              <w:tab/>
            </w:r>
            <w:r w:rsidR="007A2AA1">
              <w:rPr>
                <w:noProof/>
                <w:webHidden/>
              </w:rPr>
              <w:fldChar w:fldCharType="begin"/>
            </w:r>
            <w:r w:rsidR="007A2AA1">
              <w:rPr>
                <w:noProof/>
                <w:webHidden/>
              </w:rPr>
              <w:instrText xml:space="preserve"> PAGEREF _Toc82679882 \h </w:instrText>
            </w:r>
            <w:r w:rsidR="007A2AA1">
              <w:rPr>
                <w:noProof/>
                <w:webHidden/>
              </w:rPr>
            </w:r>
            <w:r w:rsidR="007A2AA1">
              <w:rPr>
                <w:noProof/>
                <w:webHidden/>
              </w:rPr>
              <w:fldChar w:fldCharType="separate"/>
            </w:r>
            <w:r w:rsidR="007A2AA1">
              <w:rPr>
                <w:noProof/>
                <w:webHidden/>
              </w:rPr>
              <w:t>48</w:t>
            </w:r>
            <w:r w:rsidR="007A2AA1">
              <w:rPr>
                <w:noProof/>
                <w:webHidden/>
              </w:rPr>
              <w:fldChar w:fldCharType="end"/>
            </w:r>
          </w:hyperlink>
        </w:p>
        <w:p w14:paraId="712B7658" w14:textId="05D86836" w:rsidR="007A2AA1" w:rsidRDefault="00F32A22">
          <w:pPr>
            <w:pStyle w:val="TOC1"/>
            <w:tabs>
              <w:tab w:val="right" w:leader="dot" w:pos="9016"/>
            </w:tabs>
            <w:rPr>
              <w:rFonts w:asciiTheme="minorHAnsi" w:eastAsiaTheme="minorEastAsia" w:hAnsiTheme="minorHAnsi" w:cstheme="minorBidi"/>
              <w:noProof/>
              <w:color w:val="auto"/>
              <w:szCs w:val="22"/>
              <w:lang w:val="en-US" w:eastAsia="en-US"/>
            </w:rPr>
          </w:pPr>
          <w:hyperlink w:anchor="_Toc82679883" w:history="1">
            <w:r w:rsidR="007A2AA1" w:rsidRPr="00D77ADD">
              <w:rPr>
                <w:rStyle w:val="Hyperlink"/>
                <w:noProof/>
              </w:rPr>
              <w:t>Program area 3: Enhancing Reef resilience through partnerships, collaboration and education</w:t>
            </w:r>
            <w:r w:rsidR="007A2AA1">
              <w:rPr>
                <w:noProof/>
                <w:webHidden/>
              </w:rPr>
              <w:tab/>
            </w:r>
            <w:r w:rsidR="007A2AA1">
              <w:rPr>
                <w:noProof/>
                <w:webHidden/>
              </w:rPr>
              <w:fldChar w:fldCharType="begin"/>
            </w:r>
            <w:r w:rsidR="007A2AA1">
              <w:rPr>
                <w:noProof/>
                <w:webHidden/>
              </w:rPr>
              <w:instrText xml:space="preserve"> PAGEREF _Toc82679883 \h </w:instrText>
            </w:r>
            <w:r w:rsidR="007A2AA1">
              <w:rPr>
                <w:noProof/>
                <w:webHidden/>
              </w:rPr>
            </w:r>
            <w:r w:rsidR="007A2AA1">
              <w:rPr>
                <w:noProof/>
                <w:webHidden/>
              </w:rPr>
              <w:fldChar w:fldCharType="separate"/>
            </w:r>
            <w:r w:rsidR="007A2AA1">
              <w:rPr>
                <w:noProof/>
                <w:webHidden/>
              </w:rPr>
              <w:t>53</w:t>
            </w:r>
            <w:r w:rsidR="007A2AA1">
              <w:rPr>
                <w:noProof/>
                <w:webHidden/>
              </w:rPr>
              <w:fldChar w:fldCharType="end"/>
            </w:r>
          </w:hyperlink>
        </w:p>
        <w:p w14:paraId="2B680D20" w14:textId="1446C808" w:rsidR="007A2AA1" w:rsidRDefault="00F32A22">
          <w:pPr>
            <w:pStyle w:val="TOC2"/>
            <w:rPr>
              <w:rFonts w:asciiTheme="minorHAnsi" w:eastAsiaTheme="minorEastAsia" w:hAnsiTheme="minorHAnsi" w:cstheme="minorBidi"/>
              <w:noProof/>
              <w:color w:val="auto"/>
              <w:szCs w:val="22"/>
              <w:lang w:val="en-US" w:eastAsia="en-US"/>
            </w:rPr>
          </w:pPr>
          <w:hyperlink w:anchor="_Toc82679884" w:history="1">
            <w:r w:rsidR="007A2AA1" w:rsidRPr="00D77ADD">
              <w:rPr>
                <w:rStyle w:val="Hyperlink"/>
                <w:noProof/>
              </w:rPr>
              <w:t>Performance results</w:t>
            </w:r>
            <w:r w:rsidR="007A2AA1">
              <w:rPr>
                <w:noProof/>
                <w:webHidden/>
              </w:rPr>
              <w:tab/>
            </w:r>
            <w:r w:rsidR="007A2AA1">
              <w:rPr>
                <w:noProof/>
                <w:webHidden/>
              </w:rPr>
              <w:fldChar w:fldCharType="begin"/>
            </w:r>
            <w:r w:rsidR="007A2AA1">
              <w:rPr>
                <w:noProof/>
                <w:webHidden/>
              </w:rPr>
              <w:instrText xml:space="preserve"> PAGEREF _Toc82679884 \h </w:instrText>
            </w:r>
            <w:r w:rsidR="007A2AA1">
              <w:rPr>
                <w:noProof/>
                <w:webHidden/>
              </w:rPr>
            </w:r>
            <w:r w:rsidR="007A2AA1">
              <w:rPr>
                <w:noProof/>
                <w:webHidden/>
              </w:rPr>
              <w:fldChar w:fldCharType="separate"/>
            </w:r>
            <w:r w:rsidR="007A2AA1">
              <w:rPr>
                <w:noProof/>
                <w:webHidden/>
              </w:rPr>
              <w:t>53</w:t>
            </w:r>
            <w:r w:rsidR="007A2AA1">
              <w:rPr>
                <w:noProof/>
                <w:webHidden/>
              </w:rPr>
              <w:fldChar w:fldCharType="end"/>
            </w:r>
          </w:hyperlink>
        </w:p>
        <w:p w14:paraId="51CC418A" w14:textId="605CF6DF" w:rsidR="007A2AA1" w:rsidRDefault="00F32A22">
          <w:pPr>
            <w:pStyle w:val="TOC2"/>
            <w:rPr>
              <w:rFonts w:asciiTheme="minorHAnsi" w:eastAsiaTheme="minorEastAsia" w:hAnsiTheme="minorHAnsi" w:cstheme="minorBidi"/>
              <w:noProof/>
              <w:color w:val="auto"/>
              <w:szCs w:val="22"/>
              <w:lang w:val="en-US" w:eastAsia="en-US"/>
            </w:rPr>
          </w:pPr>
          <w:hyperlink w:anchor="_Toc82679885" w:history="1">
            <w:r w:rsidR="007A2AA1" w:rsidRPr="00D77ADD">
              <w:rPr>
                <w:rStyle w:val="Hyperlink"/>
                <w:noProof/>
              </w:rPr>
              <w:t>Corporate result 3.1: Analysis against performance criteria and purpose statement</w:t>
            </w:r>
            <w:r w:rsidR="007A2AA1">
              <w:rPr>
                <w:noProof/>
                <w:webHidden/>
              </w:rPr>
              <w:tab/>
            </w:r>
            <w:r w:rsidR="007A2AA1">
              <w:rPr>
                <w:noProof/>
                <w:webHidden/>
              </w:rPr>
              <w:fldChar w:fldCharType="begin"/>
            </w:r>
            <w:r w:rsidR="007A2AA1">
              <w:rPr>
                <w:noProof/>
                <w:webHidden/>
              </w:rPr>
              <w:instrText xml:space="preserve"> PAGEREF _Toc82679885 \h </w:instrText>
            </w:r>
            <w:r w:rsidR="007A2AA1">
              <w:rPr>
                <w:noProof/>
                <w:webHidden/>
              </w:rPr>
            </w:r>
            <w:r w:rsidR="007A2AA1">
              <w:rPr>
                <w:noProof/>
                <w:webHidden/>
              </w:rPr>
              <w:fldChar w:fldCharType="separate"/>
            </w:r>
            <w:r w:rsidR="007A2AA1">
              <w:rPr>
                <w:noProof/>
                <w:webHidden/>
              </w:rPr>
              <w:t>55</w:t>
            </w:r>
            <w:r w:rsidR="007A2AA1">
              <w:rPr>
                <w:noProof/>
                <w:webHidden/>
              </w:rPr>
              <w:fldChar w:fldCharType="end"/>
            </w:r>
          </w:hyperlink>
        </w:p>
        <w:p w14:paraId="23FB3ED3" w14:textId="067445F3" w:rsidR="007A2AA1" w:rsidRDefault="00F32A22">
          <w:pPr>
            <w:pStyle w:val="TOC2"/>
            <w:rPr>
              <w:rFonts w:asciiTheme="minorHAnsi" w:eastAsiaTheme="minorEastAsia" w:hAnsiTheme="minorHAnsi" w:cstheme="minorBidi"/>
              <w:noProof/>
              <w:color w:val="auto"/>
              <w:szCs w:val="22"/>
              <w:lang w:val="en-US" w:eastAsia="en-US"/>
            </w:rPr>
          </w:pPr>
          <w:hyperlink w:anchor="_Toc82679886" w:history="1">
            <w:r w:rsidR="007A2AA1" w:rsidRPr="00D77ADD">
              <w:rPr>
                <w:rStyle w:val="Hyperlink"/>
                <w:noProof/>
              </w:rPr>
              <w:t>Corporate result 3.2: Analysis against performance criteria and purpose statement</w:t>
            </w:r>
            <w:r w:rsidR="007A2AA1">
              <w:rPr>
                <w:noProof/>
                <w:webHidden/>
              </w:rPr>
              <w:tab/>
            </w:r>
            <w:r w:rsidR="007A2AA1">
              <w:rPr>
                <w:noProof/>
                <w:webHidden/>
              </w:rPr>
              <w:fldChar w:fldCharType="begin"/>
            </w:r>
            <w:r w:rsidR="007A2AA1">
              <w:rPr>
                <w:noProof/>
                <w:webHidden/>
              </w:rPr>
              <w:instrText xml:space="preserve"> PAGEREF _Toc82679886 \h </w:instrText>
            </w:r>
            <w:r w:rsidR="007A2AA1">
              <w:rPr>
                <w:noProof/>
                <w:webHidden/>
              </w:rPr>
            </w:r>
            <w:r w:rsidR="007A2AA1">
              <w:rPr>
                <w:noProof/>
                <w:webHidden/>
              </w:rPr>
              <w:fldChar w:fldCharType="separate"/>
            </w:r>
            <w:r w:rsidR="007A2AA1">
              <w:rPr>
                <w:noProof/>
                <w:webHidden/>
              </w:rPr>
              <w:t>61</w:t>
            </w:r>
            <w:r w:rsidR="007A2AA1">
              <w:rPr>
                <w:noProof/>
                <w:webHidden/>
              </w:rPr>
              <w:fldChar w:fldCharType="end"/>
            </w:r>
          </w:hyperlink>
        </w:p>
        <w:p w14:paraId="78A5E982" w14:textId="44B0DD34" w:rsidR="007A2AA1" w:rsidRDefault="00F32A22">
          <w:pPr>
            <w:pStyle w:val="TOC1"/>
            <w:tabs>
              <w:tab w:val="right" w:leader="dot" w:pos="9016"/>
            </w:tabs>
            <w:rPr>
              <w:rFonts w:asciiTheme="minorHAnsi" w:eastAsiaTheme="minorEastAsia" w:hAnsiTheme="minorHAnsi" w:cstheme="minorBidi"/>
              <w:noProof/>
              <w:color w:val="auto"/>
              <w:szCs w:val="22"/>
              <w:lang w:val="en-US" w:eastAsia="en-US"/>
            </w:rPr>
          </w:pPr>
          <w:hyperlink w:anchor="_Toc82679887" w:history="1">
            <w:r w:rsidR="007A2AA1" w:rsidRPr="00D77ADD">
              <w:rPr>
                <w:rStyle w:val="Hyperlink"/>
                <w:noProof/>
              </w:rPr>
              <w:t>Program area 4: Supporting a high-performing organisation</w:t>
            </w:r>
            <w:r w:rsidR="007A2AA1">
              <w:rPr>
                <w:noProof/>
                <w:webHidden/>
              </w:rPr>
              <w:tab/>
            </w:r>
            <w:r w:rsidR="007A2AA1">
              <w:rPr>
                <w:noProof/>
                <w:webHidden/>
              </w:rPr>
              <w:fldChar w:fldCharType="begin"/>
            </w:r>
            <w:r w:rsidR="007A2AA1">
              <w:rPr>
                <w:noProof/>
                <w:webHidden/>
              </w:rPr>
              <w:instrText xml:space="preserve"> PAGEREF _Toc82679887 \h </w:instrText>
            </w:r>
            <w:r w:rsidR="007A2AA1">
              <w:rPr>
                <w:noProof/>
                <w:webHidden/>
              </w:rPr>
            </w:r>
            <w:r w:rsidR="007A2AA1">
              <w:rPr>
                <w:noProof/>
                <w:webHidden/>
              </w:rPr>
              <w:fldChar w:fldCharType="separate"/>
            </w:r>
            <w:r w:rsidR="007A2AA1">
              <w:rPr>
                <w:noProof/>
                <w:webHidden/>
              </w:rPr>
              <w:t>66</w:t>
            </w:r>
            <w:r w:rsidR="007A2AA1">
              <w:rPr>
                <w:noProof/>
                <w:webHidden/>
              </w:rPr>
              <w:fldChar w:fldCharType="end"/>
            </w:r>
          </w:hyperlink>
        </w:p>
        <w:p w14:paraId="0FFC1DA9" w14:textId="163A6C86" w:rsidR="007A2AA1" w:rsidRDefault="00F32A22">
          <w:pPr>
            <w:pStyle w:val="TOC2"/>
            <w:rPr>
              <w:rFonts w:asciiTheme="minorHAnsi" w:eastAsiaTheme="minorEastAsia" w:hAnsiTheme="minorHAnsi" w:cstheme="minorBidi"/>
              <w:noProof/>
              <w:color w:val="auto"/>
              <w:szCs w:val="22"/>
              <w:lang w:val="en-US" w:eastAsia="en-US"/>
            </w:rPr>
          </w:pPr>
          <w:hyperlink w:anchor="_Toc82679888" w:history="1">
            <w:r w:rsidR="007A2AA1" w:rsidRPr="00D77ADD">
              <w:rPr>
                <w:rStyle w:val="Hyperlink"/>
                <w:noProof/>
              </w:rPr>
              <w:t>Performance results</w:t>
            </w:r>
            <w:r w:rsidR="007A2AA1">
              <w:rPr>
                <w:noProof/>
                <w:webHidden/>
              </w:rPr>
              <w:tab/>
            </w:r>
            <w:r w:rsidR="007A2AA1">
              <w:rPr>
                <w:noProof/>
                <w:webHidden/>
              </w:rPr>
              <w:fldChar w:fldCharType="begin"/>
            </w:r>
            <w:r w:rsidR="007A2AA1">
              <w:rPr>
                <w:noProof/>
                <w:webHidden/>
              </w:rPr>
              <w:instrText xml:space="preserve"> PAGEREF _Toc82679888 \h </w:instrText>
            </w:r>
            <w:r w:rsidR="007A2AA1">
              <w:rPr>
                <w:noProof/>
                <w:webHidden/>
              </w:rPr>
            </w:r>
            <w:r w:rsidR="007A2AA1">
              <w:rPr>
                <w:noProof/>
                <w:webHidden/>
              </w:rPr>
              <w:fldChar w:fldCharType="separate"/>
            </w:r>
            <w:r w:rsidR="007A2AA1">
              <w:rPr>
                <w:noProof/>
                <w:webHidden/>
              </w:rPr>
              <w:t>66</w:t>
            </w:r>
            <w:r w:rsidR="007A2AA1">
              <w:rPr>
                <w:noProof/>
                <w:webHidden/>
              </w:rPr>
              <w:fldChar w:fldCharType="end"/>
            </w:r>
          </w:hyperlink>
        </w:p>
        <w:p w14:paraId="560A9291" w14:textId="7F545279" w:rsidR="007A2AA1" w:rsidRDefault="00F32A22">
          <w:pPr>
            <w:pStyle w:val="TOC2"/>
            <w:rPr>
              <w:rFonts w:asciiTheme="minorHAnsi" w:eastAsiaTheme="minorEastAsia" w:hAnsiTheme="minorHAnsi" w:cstheme="minorBidi"/>
              <w:noProof/>
              <w:color w:val="auto"/>
              <w:szCs w:val="22"/>
              <w:lang w:val="en-US" w:eastAsia="en-US"/>
            </w:rPr>
          </w:pPr>
          <w:hyperlink w:anchor="_Toc82679889" w:history="1">
            <w:r w:rsidR="007A2AA1" w:rsidRPr="00D77ADD">
              <w:rPr>
                <w:rStyle w:val="Hyperlink"/>
                <w:noProof/>
              </w:rPr>
              <w:t>Corporate result 4.1: Analysis against performance criteria and purpose statement</w:t>
            </w:r>
            <w:r w:rsidR="007A2AA1">
              <w:rPr>
                <w:noProof/>
                <w:webHidden/>
              </w:rPr>
              <w:tab/>
            </w:r>
            <w:r w:rsidR="007A2AA1">
              <w:rPr>
                <w:noProof/>
                <w:webHidden/>
              </w:rPr>
              <w:fldChar w:fldCharType="begin"/>
            </w:r>
            <w:r w:rsidR="007A2AA1">
              <w:rPr>
                <w:noProof/>
                <w:webHidden/>
              </w:rPr>
              <w:instrText xml:space="preserve"> PAGEREF _Toc82679889 \h </w:instrText>
            </w:r>
            <w:r w:rsidR="007A2AA1">
              <w:rPr>
                <w:noProof/>
                <w:webHidden/>
              </w:rPr>
            </w:r>
            <w:r w:rsidR="007A2AA1">
              <w:rPr>
                <w:noProof/>
                <w:webHidden/>
              </w:rPr>
              <w:fldChar w:fldCharType="separate"/>
            </w:r>
            <w:r w:rsidR="007A2AA1">
              <w:rPr>
                <w:noProof/>
                <w:webHidden/>
              </w:rPr>
              <w:t>68</w:t>
            </w:r>
            <w:r w:rsidR="007A2AA1">
              <w:rPr>
                <w:noProof/>
                <w:webHidden/>
              </w:rPr>
              <w:fldChar w:fldCharType="end"/>
            </w:r>
          </w:hyperlink>
        </w:p>
        <w:p w14:paraId="6EA5AB06" w14:textId="7511C37B" w:rsidR="007A2AA1" w:rsidRDefault="00F32A22">
          <w:pPr>
            <w:pStyle w:val="TOC2"/>
            <w:rPr>
              <w:rFonts w:asciiTheme="minorHAnsi" w:eastAsiaTheme="minorEastAsia" w:hAnsiTheme="minorHAnsi" w:cstheme="minorBidi"/>
              <w:noProof/>
              <w:color w:val="auto"/>
              <w:szCs w:val="22"/>
              <w:lang w:val="en-US" w:eastAsia="en-US"/>
            </w:rPr>
          </w:pPr>
          <w:hyperlink w:anchor="_Toc82679890" w:history="1">
            <w:r w:rsidR="007A2AA1" w:rsidRPr="00D77ADD">
              <w:rPr>
                <w:rStyle w:val="Hyperlink"/>
                <w:noProof/>
                <w:shd w:val="clear" w:color="auto" w:fill="FFFFFF"/>
              </w:rPr>
              <w:t>Corporate result 4.2: Analysis against performance criteria and purpose statement</w:t>
            </w:r>
            <w:r w:rsidR="007A2AA1">
              <w:rPr>
                <w:noProof/>
                <w:webHidden/>
              </w:rPr>
              <w:tab/>
            </w:r>
            <w:r w:rsidR="007A2AA1">
              <w:rPr>
                <w:noProof/>
                <w:webHidden/>
              </w:rPr>
              <w:fldChar w:fldCharType="begin"/>
            </w:r>
            <w:r w:rsidR="007A2AA1">
              <w:rPr>
                <w:noProof/>
                <w:webHidden/>
              </w:rPr>
              <w:instrText xml:space="preserve"> PAGEREF _Toc82679890 \h </w:instrText>
            </w:r>
            <w:r w:rsidR="007A2AA1">
              <w:rPr>
                <w:noProof/>
                <w:webHidden/>
              </w:rPr>
            </w:r>
            <w:r w:rsidR="007A2AA1">
              <w:rPr>
                <w:noProof/>
                <w:webHidden/>
              </w:rPr>
              <w:fldChar w:fldCharType="separate"/>
            </w:r>
            <w:r w:rsidR="007A2AA1">
              <w:rPr>
                <w:noProof/>
                <w:webHidden/>
              </w:rPr>
              <w:t>69</w:t>
            </w:r>
            <w:r w:rsidR="007A2AA1">
              <w:rPr>
                <w:noProof/>
                <w:webHidden/>
              </w:rPr>
              <w:fldChar w:fldCharType="end"/>
            </w:r>
          </w:hyperlink>
        </w:p>
        <w:p w14:paraId="649F0A07" w14:textId="4C53F506" w:rsidR="007A2AA1" w:rsidRDefault="00F32A22">
          <w:pPr>
            <w:pStyle w:val="TOC2"/>
            <w:rPr>
              <w:rFonts w:asciiTheme="minorHAnsi" w:eastAsiaTheme="minorEastAsia" w:hAnsiTheme="minorHAnsi" w:cstheme="minorBidi"/>
              <w:noProof/>
              <w:color w:val="auto"/>
              <w:szCs w:val="22"/>
              <w:lang w:val="en-US" w:eastAsia="en-US"/>
            </w:rPr>
          </w:pPr>
          <w:hyperlink w:anchor="_Toc82679891" w:history="1">
            <w:r w:rsidR="007A2AA1" w:rsidRPr="00D77ADD">
              <w:rPr>
                <w:rStyle w:val="Hyperlink"/>
                <w:noProof/>
                <w:shd w:val="clear" w:color="auto" w:fill="FFFFFF"/>
              </w:rPr>
              <w:t>Corporate result 4.3: Analysis against performance criteria and purpose statement</w:t>
            </w:r>
            <w:r w:rsidR="007A2AA1">
              <w:rPr>
                <w:noProof/>
                <w:webHidden/>
              </w:rPr>
              <w:tab/>
            </w:r>
            <w:r w:rsidR="007A2AA1">
              <w:rPr>
                <w:noProof/>
                <w:webHidden/>
              </w:rPr>
              <w:fldChar w:fldCharType="begin"/>
            </w:r>
            <w:r w:rsidR="007A2AA1">
              <w:rPr>
                <w:noProof/>
                <w:webHidden/>
              </w:rPr>
              <w:instrText xml:space="preserve"> PAGEREF _Toc82679891 \h </w:instrText>
            </w:r>
            <w:r w:rsidR="007A2AA1">
              <w:rPr>
                <w:noProof/>
                <w:webHidden/>
              </w:rPr>
            </w:r>
            <w:r w:rsidR="007A2AA1">
              <w:rPr>
                <w:noProof/>
                <w:webHidden/>
              </w:rPr>
              <w:fldChar w:fldCharType="separate"/>
            </w:r>
            <w:r w:rsidR="007A2AA1">
              <w:rPr>
                <w:noProof/>
                <w:webHidden/>
              </w:rPr>
              <w:t>71</w:t>
            </w:r>
            <w:r w:rsidR="007A2AA1">
              <w:rPr>
                <w:noProof/>
                <w:webHidden/>
              </w:rPr>
              <w:fldChar w:fldCharType="end"/>
            </w:r>
          </w:hyperlink>
        </w:p>
        <w:p w14:paraId="44508A55" w14:textId="2C8A0FA9" w:rsidR="007A2AA1" w:rsidRDefault="00F32A22">
          <w:pPr>
            <w:pStyle w:val="TOC1"/>
            <w:tabs>
              <w:tab w:val="right" w:leader="dot" w:pos="9016"/>
            </w:tabs>
            <w:rPr>
              <w:rFonts w:asciiTheme="minorHAnsi" w:eastAsiaTheme="minorEastAsia" w:hAnsiTheme="minorHAnsi" w:cstheme="minorBidi"/>
              <w:noProof/>
              <w:color w:val="auto"/>
              <w:szCs w:val="22"/>
              <w:lang w:val="en-US" w:eastAsia="en-US"/>
            </w:rPr>
          </w:pPr>
          <w:hyperlink w:anchor="_Toc82679892" w:history="1">
            <w:r w:rsidR="007A2AA1" w:rsidRPr="00D77ADD">
              <w:rPr>
                <w:rStyle w:val="Hyperlink"/>
                <w:noProof/>
              </w:rPr>
              <w:t>Part 4 – Management and accountability</w:t>
            </w:r>
            <w:r w:rsidR="007A2AA1">
              <w:rPr>
                <w:noProof/>
                <w:webHidden/>
              </w:rPr>
              <w:tab/>
            </w:r>
            <w:r w:rsidR="007A2AA1">
              <w:rPr>
                <w:noProof/>
                <w:webHidden/>
              </w:rPr>
              <w:fldChar w:fldCharType="begin"/>
            </w:r>
            <w:r w:rsidR="007A2AA1">
              <w:rPr>
                <w:noProof/>
                <w:webHidden/>
              </w:rPr>
              <w:instrText xml:space="preserve"> PAGEREF _Toc82679892 \h </w:instrText>
            </w:r>
            <w:r w:rsidR="007A2AA1">
              <w:rPr>
                <w:noProof/>
                <w:webHidden/>
              </w:rPr>
            </w:r>
            <w:r w:rsidR="007A2AA1">
              <w:rPr>
                <w:noProof/>
                <w:webHidden/>
              </w:rPr>
              <w:fldChar w:fldCharType="separate"/>
            </w:r>
            <w:r w:rsidR="007A2AA1">
              <w:rPr>
                <w:noProof/>
                <w:webHidden/>
              </w:rPr>
              <w:t>72</w:t>
            </w:r>
            <w:r w:rsidR="007A2AA1">
              <w:rPr>
                <w:noProof/>
                <w:webHidden/>
              </w:rPr>
              <w:fldChar w:fldCharType="end"/>
            </w:r>
          </w:hyperlink>
        </w:p>
        <w:p w14:paraId="60D7A5E9" w14:textId="16091198" w:rsidR="007A2AA1" w:rsidRDefault="00F32A22">
          <w:pPr>
            <w:pStyle w:val="TOC2"/>
            <w:rPr>
              <w:rFonts w:asciiTheme="minorHAnsi" w:eastAsiaTheme="minorEastAsia" w:hAnsiTheme="minorHAnsi" w:cstheme="minorBidi"/>
              <w:noProof/>
              <w:color w:val="auto"/>
              <w:szCs w:val="22"/>
              <w:lang w:val="en-US" w:eastAsia="en-US"/>
            </w:rPr>
          </w:pPr>
          <w:hyperlink w:anchor="_Toc82679893" w:history="1">
            <w:r w:rsidR="007A2AA1" w:rsidRPr="00D77ADD">
              <w:rPr>
                <w:rStyle w:val="Hyperlink"/>
                <w:noProof/>
              </w:rPr>
              <w:t>Corporate governance</w:t>
            </w:r>
            <w:r w:rsidR="007A2AA1">
              <w:rPr>
                <w:noProof/>
                <w:webHidden/>
              </w:rPr>
              <w:tab/>
            </w:r>
            <w:r w:rsidR="007A2AA1">
              <w:rPr>
                <w:noProof/>
                <w:webHidden/>
              </w:rPr>
              <w:fldChar w:fldCharType="begin"/>
            </w:r>
            <w:r w:rsidR="007A2AA1">
              <w:rPr>
                <w:noProof/>
                <w:webHidden/>
              </w:rPr>
              <w:instrText xml:space="preserve"> PAGEREF _Toc82679893 \h </w:instrText>
            </w:r>
            <w:r w:rsidR="007A2AA1">
              <w:rPr>
                <w:noProof/>
                <w:webHidden/>
              </w:rPr>
            </w:r>
            <w:r w:rsidR="007A2AA1">
              <w:rPr>
                <w:noProof/>
                <w:webHidden/>
              </w:rPr>
              <w:fldChar w:fldCharType="separate"/>
            </w:r>
            <w:r w:rsidR="007A2AA1">
              <w:rPr>
                <w:noProof/>
                <w:webHidden/>
              </w:rPr>
              <w:t>72</w:t>
            </w:r>
            <w:r w:rsidR="007A2AA1">
              <w:rPr>
                <w:noProof/>
                <w:webHidden/>
              </w:rPr>
              <w:fldChar w:fldCharType="end"/>
            </w:r>
          </w:hyperlink>
        </w:p>
        <w:p w14:paraId="4C04BCFA" w14:textId="6E8F2075" w:rsidR="007A2AA1" w:rsidRDefault="00F32A22">
          <w:pPr>
            <w:pStyle w:val="TOC2"/>
            <w:rPr>
              <w:rFonts w:asciiTheme="minorHAnsi" w:eastAsiaTheme="minorEastAsia" w:hAnsiTheme="minorHAnsi" w:cstheme="minorBidi"/>
              <w:noProof/>
              <w:color w:val="auto"/>
              <w:szCs w:val="22"/>
              <w:lang w:val="en-US" w:eastAsia="en-US"/>
            </w:rPr>
          </w:pPr>
          <w:hyperlink w:anchor="_Toc82679894" w:history="1">
            <w:r w:rsidR="007A2AA1" w:rsidRPr="00D77ADD">
              <w:rPr>
                <w:rStyle w:val="Hyperlink"/>
                <w:noProof/>
              </w:rPr>
              <w:t>Asset management</w:t>
            </w:r>
            <w:r w:rsidR="007A2AA1">
              <w:rPr>
                <w:noProof/>
                <w:webHidden/>
              </w:rPr>
              <w:tab/>
            </w:r>
            <w:r w:rsidR="007A2AA1">
              <w:rPr>
                <w:noProof/>
                <w:webHidden/>
              </w:rPr>
              <w:fldChar w:fldCharType="begin"/>
            </w:r>
            <w:r w:rsidR="007A2AA1">
              <w:rPr>
                <w:noProof/>
                <w:webHidden/>
              </w:rPr>
              <w:instrText xml:space="preserve"> PAGEREF _Toc82679894 \h </w:instrText>
            </w:r>
            <w:r w:rsidR="007A2AA1">
              <w:rPr>
                <w:noProof/>
                <w:webHidden/>
              </w:rPr>
            </w:r>
            <w:r w:rsidR="007A2AA1">
              <w:rPr>
                <w:noProof/>
                <w:webHidden/>
              </w:rPr>
              <w:fldChar w:fldCharType="separate"/>
            </w:r>
            <w:r w:rsidR="007A2AA1">
              <w:rPr>
                <w:noProof/>
                <w:webHidden/>
              </w:rPr>
              <w:t>84</w:t>
            </w:r>
            <w:r w:rsidR="007A2AA1">
              <w:rPr>
                <w:noProof/>
                <w:webHidden/>
              </w:rPr>
              <w:fldChar w:fldCharType="end"/>
            </w:r>
          </w:hyperlink>
        </w:p>
        <w:p w14:paraId="6CD29AC9" w14:textId="49C23FBE" w:rsidR="007A2AA1" w:rsidRDefault="00F32A22">
          <w:pPr>
            <w:pStyle w:val="TOC2"/>
            <w:rPr>
              <w:rFonts w:asciiTheme="minorHAnsi" w:eastAsiaTheme="minorEastAsia" w:hAnsiTheme="minorHAnsi" w:cstheme="minorBidi"/>
              <w:noProof/>
              <w:color w:val="auto"/>
              <w:szCs w:val="22"/>
              <w:lang w:val="en-US" w:eastAsia="en-US"/>
            </w:rPr>
          </w:pPr>
          <w:hyperlink w:anchor="_Toc82679895" w:history="1">
            <w:r w:rsidR="007A2AA1" w:rsidRPr="00D77ADD">
              <w:rPr>
                <w:rStyle w:val="Hyperlink"/>
                <w:noProof/>
              </w:rPr>
              <w:t>External scrutiny</w:t>
            </w:r>
            <w:r w:rsidR="007A2AA1">
              <w:rPr>
                <w:noProof/>
                <w:webHidden/>
              </w:rPr>
              <w:tab/>
            </w:r>
            <w:r w:rsidR="007A2AA1">
              <w:rPr>
                <w:noProof/>
                <w:webHidden/>
              </w:rPr>
              <w:fldChar w:fldCharType="begin"/>
            </w:r>
            <w:r w:rsidR="007A2AA1">
              <w:rPr>
                <w:noProof/>
                <w:webHidden/>
              </w:rPr>
              <w:instrText xml:space="preserve"> PAGEREF _Toc82679895 \h </w:instrText>
            </w:r>
            <w:r w:rsidR="007A2AA1">
              <w:rPr>
                <w:noProof/>
                <w:webHidden/>
              </w:rPr>
            </w:r>
            <w:r w:rsidR="007A2AA1">
              <w:rPr>
                <w:noProof/>
                <w:webHidden/>
              </w:rPr>
              <w:fldChar w:fldCharType="separate"/>
            </w:r>
            <w:r w:rsidR="007A2AA1">
              <w:rPr>
                <w:noProof/>
                <w:webHidden/>
              </w:rPr>
              <w:t>84</w:t>
            </w:r>
            <w:r w:rsidR="007A2AA1">
              <w:rPr>
                <w:noProof/>
                <w:webHidden/>
              </w:rPr>
              <w:fldChar w:fldCharType="end"/>
            </w:r>
          </w:hyperlink>
        </w:p>
        <w:p w14:paraId="6688F44C" w14:textId="0B11FFCB" w:rsidR="007A2AA1" w:rsidRDefault="00F32A22">
          <w:pPr>
            <w:pStyle w:val="TOC2"/>
            <w:rPr>
              <w:rFonts w:asciiTheme="minorHAnsi" w:eastAsiaTheme="minorEastAsia" w:hAnsiTheme="minorHAnsi" w:cstheme="minorBidi"/>
              <w:noProof/>
              <w:color w:val="auto"/>
              <w:szCs w:val="22"/>
              <w:lang w:val="en-US" w:eastAsia="en-US"/>
            </w:rPr>
          </w:pPr>
          <w:hyperlink w:anchor="_Toc82679896" w:history="1">
            <w:r w:rsidR="007A2AA1" w:rsidRPr="00D77ADD">
              <w:rPr>
                <w:rStyle w:val="Hyperlink"/>
                <w:noProof/>
              </w:rPr>
              <w:t>Management of human resources</w:t>
            </w:r>
            <w:r w:rsidR="007A2AA1">
              <w:rPr>
                <w:noProof/>
                <w:webHidden/>
              </w:rPr>
              <w:tab/>
            </w:r>
            <w:r w:rsidR="007A2AA1">
              <w:rPr>
                <w:noProof/>
                <w:webHidden/>
              </w:rPr>
              <w:fldChar w:fldCharType="begin"/>
            </w:r>
            <w:r w:rsidR="007A2AA1">
              <w:rPr>
                <w:noProof/>
                <w:webHidden/>
              </w:rPr>
              <w:instrText xml:space="preserve"> PAGEREF _Toc82679896 \h </w:instrText>
            </w:r>
            <w:r w:rsidR="007A2AA1">
              <w:rPr>
                <w:noProof/>
                <w:webHidden/>
              </w:rPr>
            </w:r>
            <w:r w:rsidR="007A2AA1">
              <w:rPr>
                <w:noProof/>
                <w:webHidden/>
              </w:rPr>
              <w:fldChar w:fldCharType="separate"/>
            </w:r>
            <w:r w:rsidR="007A2AA1">
              <w:rPr>
                <w:noProof/>
                <w:webHidden/>
              </w:rPr>
              <w:t>84</w:t>
            </w:r>
            <w:r w:rsidR="007A2AA1">
              <w:rPr>
                <w:noProof/>
                <w:webHidden/>
              </w:rPr>
              <w:fldChar w:fldCharType="end"/>
            </w:r>
          </w:hyperlink>
        </w:p>
        <w:p w14:paraId="2F10FB60" w14:textId="322270C2" w:rsidR="007A2AA1" w:rsidRDefault="00F32A22">
          <w:pPr>
            <w:pStyle w:val="TOC2"/>
            <w:rPr>
              <w:rFonts w:asciiTheme="minorHAnsi" w:eastAsiaTheme="minorEastAsia" w:hAnsiTheme="minorHAnsi" w:cstheme="minorBidi"/>
              <w:noProof/>
              <w:color w:val="auto"/>
              <w:szCs w:val="22"/>
              <w:lang w:val="en-US" w:eastAsia="en-US"/>
            </w:rPr>
          </w:pPr>
          <w:hyperlink w:anchor="_Toc82679897" w:history="1">
            <w:r w:rsidR="007A2AA1" w:rsidRPr="00D77ADD">
              <w:rPr>
                <w:rStyle w:val="Hyperlink"/>
                <w:noProof/>
              </w:rPr>
              <w:t>External service providers</w:t>
            </w:r>
            <w:r w:rsidR="007A2AA1">
              <w:rPr>
                <w:noProof/>
                <w:webHidden/>
              </w:rPr>
              <w:tab/>
            </w:r>
            <w:r w:rsidR="007A2AA1">
              <w:rPr>
                <w:noProof/>
                <w:webHidden/>
              </w:rPr>
              <w:fldChar w:fldCharType="begin"/>
            </w:r>
            <w:r w:rsidR="007A2AA1">
              <w:rPr>
                <w:noProof/>
                <w:webHidden/>
              </w:rPr>
              <w:instrText xml:space="preserve"> PAGEREF _Toc82679897 \h </w:instrText>
            </w:r>
            <w:r w:rsidR="007A2AA1">
              <w:rPr>
                <w:noProof/>
                <w:webHidden/>
              </w:rPr>
            </w:r>
            <w:r w:rsidR="007A2AA1">
              <w:rPr>
                <w:noProof/>
                <w:webHidden/>
              </w:rPr>
              <w:fldChar w:fldCharType="separate"/>
            </w:r>
            <w:r w:rsidR="007A2AA1">
              <w:rPr>
                <w:noProof/>
                <w:webHidden/>
              </w:rPr>
              <w:t>87</w:t>
            </w:r>
            <w:r w:rsidR="007A2AA1">
              <w:rPr>
                <w:noProof/>
                <w:webHidden/>
              </w:rPr>
              <w:fldChar w:fldCharType="end"/>
            </w:r>
          </w:hyperlink>
        </w:p>
        <w:p w14:paraId="39885DB4" w14:textId="662F3A7F" w:rsidR="007A2AA1" w:rsidRDefault="00F32A22">
          <w:pPr>
            <w:pStyle w:val="TOC1"/>
            <w:tabs>
              <w:tab w:val="right" w:leader="dot" w:pos="9016"/>
            </w:tabs>
            <w:rPr>
              <w:rFonts w:asciiTheme="minorHAnsi" w:eastAsiaTheme="minorEastAsia" w:hAnsiTheme="minorHAnsi" w:cstheme="minorBidi"/>
              <w:noProof/>
              <w:color w:val="auto"/>
              <w:szCs w:val="22"/>
              <w:lang w:val="en-US" w:eastAsia="en-US"/>
            </w:rPr>
          </w:pPr>
          <w:hyperlink w:anchor="_Toc82679898" w:history="1">
            <w:r w:rsidR="007A2AA1" w:rsidRPr="00D77ADD">
              <w:rPr>
                <w:rStyle w:val="Hyperlink"/>
                <w:noProof/>
                <w:lang w:eastAsia="en-US"/>
              </w:rPr>
              <w:t>Part 5 Finances</w:t>
            </w:r>
            <w:r w:rsidR="007A2AA1">
              <w:rPr>
                <w:noProof/>
                <w:webHidden/>
              </w:rPr>
              <w:tab/>
            </w:r>
            <w:r w:rsidR="007A2AA1">
              <w:rPr>
                <w:noProof/>
                <w:webHidden/>
              </w:rPr>
              <w:fldChar w:fldCharType="begin"/>
            </w:r>
            <w:r w:rsidR="007A2AA1">
              <w:rPr>
                <w:noProof/>
                <w:webHidden/>
              </w:rPr>
              <w:instrText xml:space="preserve"> PAGEREF _Toc82679898 \h </w:instrText>
            </w:r>
            <w:r w:rsidR="007A2AA1">
              <w:rPr>
                <w:noProof/>
                <w:webHidden/>
              </w:rPr>
            </w:r>
            <w:r w:rsidR="007A2AA1">
              <w:rPr>
                <w:noProof/>
                <w:webHidden/>
              </w:rPr>
              <w:fldChar w:fldCharType="separate"/>
            </w:r>
            <w:r w:rsidR="007A2AA1">
              <w:rPr>
                <w:noProof/>
                <w:webHidden/>
              </w:rPr>
              <w:t>91</w:t>
            </w:r>
            <w:r w:rsidR="007A2AA1">
              <w:rPr>
                <w:noProof/>
                <w:webHidden/>
              </w:rPr>
              <w:fldChar w:fldCharType="end"/>
            </w:r>
          </w:hyperlink>
        </w:p>
        <w:p w14:paraId="3F7F9556" w14:textId="0A0B5D69" w:rsidR="007A2AA1" w:rsidRDefault="00F32A22">
          <w:pPr>
            <w:pStyle w:val="TOC1"/>
            <w:tabs>
              <w:tab w:val="right" w:leader="dot" w:pos="9016"/>
            </w:tabs>
            <w:rPr>
              <w:rFonts w:asciiTheme="minorHAnsi" w:eastAsiaTheme="minorEastAsia" w:hAnsiTheme="minorHAnsi" w:cstheme="minorBidi"/>
              <w:noProof/>
              <w:color w:val="auto"/>
              <w:szCs w:val="22"/>
              <w:lang w:val="en-US" w:eastAsia="en-US"/>
            </w:rPr>
          </w:pPr>
          <w:hyperlink w:anchor="_Toc82679899" w:history="1">
            <w:r w:rsidR="007A2AA1" w:rsidRPr="00D77ADD">
              <w:rPr>
                <w:rStyle w:val="Hyperlink"/>
                <w:noProof/>
                <w:lang w:eastAsia="en-US"/>
              </w:rPr>
              <w:t>Part 6 Appendices</w:t>
            </w:r>
            <w:r w:rsidR="007A2AA1">
              <w:rPr>
                <w:noProof/>
                <w:webHidden/>
              </w:rPr>
              <w:tab/>
            </w:r>
            <w:r w:rsidR="007A2AA1">
              <w:rPr>
                <w:noProof/>
                <w:webHidden/>
              </w:rPr>
              <w:fldChar w:fldCharType="begin"/>
            </w:r>
            <w:r w:rsidR="007A2AA1">
              <w:rPr>
                <w:noProof/>
                <w:webHidden/>
              </w:rPr>
              <w:instrText xml:space="preserve"> PAGEREF _Toc82679899 \h </w:instrText>
            </w:r>
            <w:r w:rsidR="007A2AA1">
              <w:rPr>
                <w:noProof/>
                <w:webHidden/>
              </w:rPr>
            </w:r>
            <w:r w:rsidR="007A2AA1">
              <w:rPr>
                <w:noProof/>
                <w:webHidden/>
              </w:rPr>
              <w:fldChar w:fldCharType="separate"/>
            </w:r>
            <w:r w:rsidR="007A2AA1">
              <w:rPr>
                <w:noProof/>
                <w:webHidden/>
              </w:rPr>
              <w:t>92</w:t>
            </w:r>
            <w:r w:rsidR="007A2AA1">
              <w:rPr>
                <w:noProof/>
                <w:webHidden/>
              </w:rPr>
              <w:fldChar w:fldCharType="end"/>
            </w:r>
          </w:hyperlink>
        </w:p>
        <w:p w14:paraId="1C90E102" w14:textId="7833A59B" w:rsidR="007A2AA1" w:rsidRDefault="00F32A22">
          <w:pPr>
            <w:pStyle w:val="TOC2"/>
            <w:rPr>
              <w:rFonts w:asciiTheme="minorHAnsi" w:eastAsiaTheme="minorEastAsia" w:hAnsiTheme="minorHAnsi" w:cstheme="minorBidi"/>
              <w:noProof/>
              <w:color w:val="auto"/>
              <w:szCs w:val="22"/>
              <w:lang w:val="en-US" w:eastAsia="en-US"/>
            </w:rPr>
          </w:pPr>
          <w:hyperlink w:anchor="_Toc82679900" w:history="1">
            <w:r w:rsidR="007A2AA1" w:rsidRPr="00D77ADD">
              <w:rPr>
                <w:rStyle w:val="Hyperlink"/>
                <w:noProof/>
                <w:lang w:eastAsia="en-US"/>
              </w:rPr>
              <w:t>Appendix A: Agency resource statement and resources for outcomes</w:t>
            </w:r>
            <w:r w:rsidR="007A2AA1">
              <w:rPr>
                <w:noProof/>
                <w:webHidden/>
              </w:rPr>
              <w:tab/>
            </w:r>
            <w:r w:rsidR="007A2AA1">
              <w:rPr>
                <w:noProof/>
                <w:webHidden/>
              </w:rPr>
              <w:fldChar w:fldCharType="begin"/>
            </w:r>
            <w:r w:rsidR="007A2AA1">
              <w:rPr>
                <w:noProof/>
                <w:webHidden/>
              </w:rPr>
              <w:instrText xml:space="preserve"> PAGEREF _Toc82679900 \h </w:instrText>
            </w:r>
            <w:r w:rsidR="007A2AA1">
              <w:rPr>
                <w:noProof/>
                <w:webHidden/>
              </w:rPr>
            </w:r>
            <w:r w:rsidR="007A2AA1">
              <w:rPr>
                <w:noProof/>
                <w:webHidden/>
              </w:rPr>
              <w:fldChar w:fldCharType="separate"/>
            </w:r>
            <w:r w:rsidR="007A2AA1">
              <w:rPr>
                <w:noProof/>
                <w:webHidden/>
              </w:rPr>
              <w:t>92</w:t>
            </w:r>
            <w:r w:rsidR="007A2AA1">
              <w:rPr>
                <w:noProof/>
                <w:webHidden/>
              </w:rPr>
              <w:fldChar w:fldCharType="end"/>
            </w:r>
          </w:hyperlink>
        </w:p>
        <w:p w14:paraId="7D14B841" w14:textId="3CD6675B" w:rsidR="007A2AA1" w:rsidRDefault="00F32A22">
          <w:pPr>
            <w:pStyle w:val="TOC2"/>
            <w:rPr>
              <w:rFonts w:asciiTheme="minorHAnsi" w:eastAsiaTheme="minorEastAsia" w:hAnsiTheme="minorHAnsi" w:cstheme="minorBidi"/>
              <w:noProof/>
              <w:color w:val="auto"/>
              <w:szCs w:val="22"/>
              <w:lang w:val="en-US" w:eastAsia="en-US"/>
            </w:rPr>
          </w:pPr>
          <w:hyperlink w:anchor="_Toc82679901" w:history="1">
            <w:r w:rsidR="007A2AA1" w:rsidRPr="00D77ADD">
              <w:rPr>
                <w:rStyle w:val="Hyperlink"/>
                <w:noProof/>
                <w:lang w:eastAsia="en-US"/>
              </w:rPr>
              <w:t>Appendix B: Staffing overview</w:t>
            </w:r>
            <w:r w:rsidR="007A2AA1">
              <w:rPr>
                <w:noProof/>
                <w:webHidden/>
              </w:rPr>
              <w:tab/>
            </w:r>
            <w:r w:rsidR="007A2AA1">
              <w:rPr>
                <w:noProof/>
                <w:webHidden/>
              </w:rPr>
              <w:fldChar w:fldCharType="begin"/>
            </w:r>
            <w:r w:rsidR="007A2AA1">
              <w:rPr>
                <w:noProof/>
                <w:webHidden/>
              </w:rPr>
              <w:instrText xml:space="preserve"> PAGEREF _Toc82679901 \h </w:instrText>
            </w:r>
            <w:r w:rsidR="007A2AA1">
              <w:rPr>
                <w:noProof/>
                <w:webHidden/>
              </w:rPr>
            </w:r>
            <w:r w:rsidR="007A2AA1">
              <w:rPr>
                <w:noProof/>
                <w:webHidden/>
              </w:rPr>
              <w:fldChar w:fldCharType="separate"/>
            </w:r>
            <w:r w:rsidR="007A2AA1">
              <w:rPr>
                <w:noProof/>
                <w:webHidden/>
              </w:rPr>
              <w:t>94</w:t>
            </w:r>
            <w:r w:rsidR="007A2AA1">
              <w:rPr>
                <w:noProof/>
                <w:webHidden/>
              </w:rPr>
              <w:fldChar w:fldCharType="end"/>
            </w:r>
          </w:hyperlink>
        </w:p>
        <w:p w14:paraId="1EED8E1A" w14:textId="19DB7783" w:rsidR="007A2AA1" w:rsidRDefault="00F32A22">
          <w:pPr>
            <w:pStyle w:val="TOC2"/>
            <w:rPr>
              <w:rFonts w:asciiTheme="minorHAnsi" w:eastAsiaTheme="minorEastAsia" w:hAnsiTheme="minorHAnsi" w:cstheme="minorBidi"/>
              <w:noProof/>
              <w:color w:val="auto"/>
              <w:szCs w:val="22"/>
              <w:lang w:val="en-US" w:eastAsia="en-US"/>
            </w:rPr>
          </w:pPr>
          <w:hyperlink w:anchor="_Toc82679902" w:history="1">
            <w:r w:rsidR="007A2AA1" w:rsidRPr="00D77ADD">
              <w:rPr>
                <w:rStyle w:val="Hyperlink"/>
                <w:noProof/>
                <w:lang w:eastAsia="en-US"/>
              </w:rPr>
              <w:t>Appendix C: Advertising and marketing</w:t>
            </w:r>
            <w:r w:rsidR="007A2AA1">
              <w:rPr>
                <w:noProof/>
                <w:webHidden/>
              </w:rPr>
              <w:tab/>
            </w:r>
            <w:r w:rsidR="007A2AA1">
              <w:rPr>
                <w:noProof/>
                <w:webHidden/>
              </w:rPr>
              <w:fldChar w:fldCharType="begin"/>
            </w:r>
            <w:r w:rsidR="007A2AA1">
              <w:rPr>
                <w:noProof/>
                <w:webHidden/>
              </w:rPr>
              <w:instrText xml:space="preserve"> PAGEREF _Toc82679902 \h </w:instrText>
            </w:r>
            <w:r w:rsidR="007A2AA1">
              <w:rPr>
                <w:noProof/>
                <w:webHidden/>
              </w:rPr>
            </w:r>
            <w:r w:rsidR="007A2AA1">
              <w:rPr>
                <w:noProof/>
                <w:webHidden/>
              </w:rPr>
              <w:fldChar w:fldCharType="separate"/>
            </w:r>
            <w:r w:rsidR="007A2AA1">
              <w:rPr>
                <w:noProof/>
                <w:webHidden/>
              </w:rPr>
              <w:t>98</w:t>
            </w:r>
            <w:r w:rsidR="007A2AA1">
              <w:rPr>
                <w:noProof/>
                <w:webHidden/>
              </w:rPr>
              <w:fldChar w:fldCharType="end"/>
            </w:r>
          </w:hyperlink>
        </w:p>
        <w:p w14:paraId="1A7131EC" w14:textId="46711A4F" w:rsidR="007A2AA1" w:rsidRDefault="00F32A22">
          <w:pPr>
            <w:pStyle w:val="TOC2"/>
            <w:rPr>
              <w:rFonts w:asciiTheme="minorHAnsi" w:eastAsiaTheme="minorEastAsia" w:hAnsiTheme="minorHAnsi" w:cstheme="minorBidi"/>
              <w:noProof/>
              <w:color w:val="auto"/>
              <w:szCs w:val="22"/>
              <w:lang w:val="en-US" w:eastAsia="en-US"/>
            </w:rPr>
          </w:pPr>
          <w:hyperlink w:anchor="_Toc82679903" w:history="1">
            <w:r w:rsidR="007A2AA1" w:rsidRPr="00D77ADD">
              <w:rPr>
                <w:rStyle w:val="Hyperlink"/>
                <w:noProof/>
                <w:lang w:eastAsia="en-US"/>
              </w:rPr>
              <w:t>Appendix D: Freedom of information (FOI)</w:t>
            </w:r>
            <w:r w:rsidR="007A2AA1">
              <w:rPr>
                <w:noProof/>
                <w:webHidden/>
              </w:rPr>
              <w:tab/>
            </w:r>
            <w:r w:rsidR="007A2AA1">
              <w:rPr>
                <w:noProof/>
                <w:webHidden/>
              </w:rPr>
              <w:fldChar w:fldCharType="begin"/>
            </w:r>
            <w:r w:rsidR="007A2AA1">
              <w:rPr>
                <w:noProof/>
                <w:webHidden/>
              </w:rPr>
              <w:instrText xml:space="preserve"> PAGEREF _Toc82679903 \h </w:instrText>
            </w:r>
            <w:r w:rsidR="007A2AA1">
              <w:rPr>
                <w:noProof/>
                <w:webHidden/>
              </w:rPr>
            </w:r>
            <w:r w:rsidR="007A2AA1">
              <w:rPr>
                <w:noProof/>
                <w:webHidden/>
              </w:rPr>
              <w:fldChar w:fldCharType="separate"/>
            </w:r>
            <w:r w:rsidR="007A2AA1">
              <w:rPr>
                <w:noProof/>
                <w:webHidden/>
              </w:rPr>
              <w:t>99</w:t>
            </w:r>
            <w:r w:rsidR="007A2AA1">
              <w:rPr>
                <w:noProof/>
                <w:webHidden/>
              </w:rPr>
              <w:fldChar w:fldCharType="end"/>
            </w:r>
          </w:hyperlink>
        </w:p>
        <w:p w14:paraId="0394E03D" w14:textId="4FEEBE7B" w:rsidR="007A2AA1" w:rsidRDefault="00F32A22">
          <w:pPr>
            <w:pStyle w:val="TOC2"/>
            <w:rPr>
              <w:rFonts w:asciiTheme="minorHAnsi" w:eastAsiaTheme="minorEastAsia" w:hAnsiTheme="minorHAnsi" w:cstheme="minorBidi"/>
              <w:noProof/>
              <w:color w:val="auto"/>
              <w:szCs w:val="22"/>
              <w:lang w:val="en-US" w:eastAsia="en-US"/>
            </w:rPr>
          </w:pPr>
          <w:hyperlink w:anchor="_Toc82679904" w:history="1">
            <w:r w:rsidR="007A2AA1" w:rsidRPr="00D77ADD">
              <w:rPr>
                <w:rStyle w:val="Hyperlink"/>
                <w:noProof/>
                <w:lang w:eastAsia="en-US"/>
              </w:rPr>
              <w:t>Appendix E: Ecologically sustainable development and environmental performance</w:t>
            </w:r>
            <w:r w:rsidR="007A2AA1">
              <w:rPr>
                <w:noProof/>
                <w:webHidden/>
              </w:rPr>
              <w:tab/>
            </w:r>
            <w:r w:rsidR="007A2AA1">
              <w:rPr>
                <w:noProof/>
                <w:webHidden/>
              </w:rPr>
              <w:fldChar w:fldCharType="begin"/>
            </w:r>
            <w:r w:rsidR="007A2AA1">
              <w:rPr>
                <w:noProof/>
                <w:webHidden/>
              </w:rPr>
              <w:instrText xml:space="preserve"> PAGEREF _Toc82679904 \h </w:instrText>
            </w:r>
            <w:r w:rsidR="007A2AA1">
              <w:rPr>
                <w:noProof/>
                <w:webHidden/>
              </w:rPr>
            </w:r>
            <w:r w:rsidR="007A2AA1">
              <w:rPr>
                <w:noProof/>
                <w:webHidden/>
              </w:rPr>
              <w:fldChar w:fldCharType="separate"/>
            </w:r>
            <w:r w:rsidR="007A2AA1">
              <w:rPr>
                <w:noProof/>
                <w:webHidden/>
              </w:rPr>
              <w:t>100</w:t>
            </w:r>
            <w:r w:rsidR="007A2AA1">
              <w:rPr>
                <w:noProof/>
                <w:webHidden/>
              </w:rPr>
              <w:fldChar w:fldCharType="end"/>
            </w:r>
          </w:hyperlink>
        </w:p>
        <w:p w14:paraId="016B2BCD" w14:textId="3788C15C" w:rsidR="007A2AA1" w:rsidRDefault="00F32A22">
          <w:pPr>
            <w:pStyle w:val="TOC2"/>
            <w:rPr>
              <w:rFonts w:asciiTheme="minorHAnsi" w:eastAsiaTheme="minorEastAsia" w:hAnsiTheme="minorHAnsi" w:cstheme="minorBidi"/>
              <w:noProof/>
              <w:color w:val="auto"/>
              <w:szCs w:val="22"/>
              <w:lang w:val="en-US" w:eastAsia="en-US"/>
            </w:rPr>
          </w:pPr>
          <w:hyperlink w:anchor="_Toc82679905" w:history="1">
            <w:r w:rsidR="007A2AA1" w:rsidRPr="00D77ADD">
              <w:rPr>
                <w:rStyle w:val="Hyperlink"/>
                <w:noProof/>
                <w:lang w:eastAsia="en-US"/>
              </w:rPr>
              <w:t>Appendix F: Papers and presentations by agency staff 2020–21</w:t>
            </w:r>
            <w:r w:rsidR="007A2AA1">
              <w:rPr>
                <w:noProof/>
                <w:webHidden/>
              </w:rPr>
              <w:tab/>
            </w:r>
            <w:r w:rsidR="007A2AA1">
              <w:rPr>
                <w:noProof/>
                <w:webHidden/>
              </w:rPr>
              <w:fldChar w:fldCharType="begin"/>
            </w:r>
            <w:r w:rsidR="007A2AA1">
              <w:rPr>
                <w:noProof/>
                <w:webHidden/>
              </w:rPr>
              <w:instrText xml:space="preserve"> PAGEREF _Toc82679905 \h </w:instrText>
            </w:r>
            <w:r w:rsidR="007A2AA1">
              <w:rPr>
                <w:noProof/>
                <w:webHidden/>
              </w:rPr>
            </w:r>
            <w:r w:rsidR="007A2AA1">
              <w:rPr>
                <w:noProof/>
                <w:webHidden/>
              </w:rPr>
              <w:fldChar w:fldCharType="separate"/>
            </w:r>
            <w:r w:rsidR="007A2AA1">
              <w:rPr>
                <w:noProof/>
                <w:webHidden/>
              </w:rPr>
              <w:t>105</w:t>
            </w:r>
            <w:r w:rsidR="007A2AA1">
              <w:rPr>
                <w:noProof/>
                <w:webHidden/>
              </w:rPr>
              <w:fldChar w:fldCharType="end"/>
            </w:r>
          </w:hyperlink>
        </w:p>
        <w:p w14:paraId="077C0E53" w14:textId="6E7F6A92" w:rsidR="007A2AA1" w:rsidRDefault="00F32A22">
          <w:pPr>
            <w:pStyle w:val="TOC2"/>
            <w:rPr>
              <w:rFonts w:asciiTheme="minorHAnsi" w:eastAsiaTheme="minorEastAsia" w:hAnsiTheme="minorHAnsi" w:cstheme="minorBidi"/>
              <w:noProof/>
              <w:color w:val="auto"/>
              <w:szCs w:val="22"/>
              <w:lang w:val="en-US" w:eastAsia="en-US"/>
            </w:rPr>
          </w:pPr>
          <w:hyperlink w:anchor="_Toc82679906" w:history="1">
            <w:r w:rsidR="007A2AA1" w:rsidRPr="00D77ADD">
              <w:rPr>
                <w:rStyle w:val="Hyperlink"/>
                <w:noProof/>
                <w:lang w:eastAsia="en-US"/>
              </w:rPr>
              <w:t>Appendix G: Queensland Government financials</w:t>
            </w:r>
            <w:r w:rsidR="007A2AA1">
              <w:rPr>
                <w:noProof/>
                <w:webHidden/>
              </w:rPr>
              <w:tab/>
            </w:r>
            <w:r w:rsidR="007A2AA1">
              <w:rPr>
                <w:noProof/>
                <w:webHidden/>
              </w:rPr>
              <w:fldChar w:fldCharType="begin"/>
            </w:r>
            <w:r w:rsidR="007A2AA1">
              <w:rPr>
                <w:noProof/>
                <w:webHidden/>
              </w:rPr>
              <w:instrText xml:space="preserve"> PAGEREF _Toc82679906 \h </w:instrText>
            </w:r>
            <w:r w:rsidR="007A2AA1">
              <w:rPr>
                <w:noProof/>
                <w:webHidden/>
              </w:rPr>
            </w:r>
            <w:r w:rsidR="007A2AA1">
              <w:rPr>
                <w:noProof/>
                <w:webHidden/>
              </w:rPr>
              <w:fldChar w:fldCharType="separate"/>
            </w:r>
            <w:r w:rsidR="007A2AA1">
              <w:rPr>
                <w:noProof/>
                <w:webHidden/>
              </w:rPr>
              <w:t>107</w:t>
            </w:r>
            <w:r w:rsidR="007A2AA1">
              <w:rPr>
                <w:noProof/>
                <w:webHidden/>
              </w:rPr>
              <w:fldChar w:fldCharType="end"/>
            </w:r>
          </w:hyperlink>
        </w:p>
        <w:p w14:paraId="3D3E3822" w14:textId="45B38593" w:rsidR="007A2AA1" w:rsidRDefault="00F32A22">
          <w:pPr>
            <w:pStyle w:val="TOC2"/>
            <w:rPr>
              <w:rFonts w:asciiTheme="minorHAnsi" w:eastAsiaTheme="minorEastAsia" w:hAnsiTheme="minorHAnsi" w:cstheme="minorBidi"/>
              <w:noProof/>
              <w:color w:val="auto"/>
              <w:szCs w:val="22"/>
              <w:lang w:val="en-US" w:eastAsia="en-US"/>
            </w:rPr>
          </w:pPr>
          <w:hyperlink w:anchor="_Toc82679907" w:history="1">
            <w:r w:rsidR="007A2AA1" w:rsidRPr="00D77ADD">
              <w:rPr>
                <w:rStyle w:val="Hyperlink"/>
                <w:noProof/>
                <w:lang w:eastAsia="en-US"/>
              </w:rPr>
              <w:t>Appendix H: Corrections to the Annual Report 2019</w:t>
            </w:r>
            <w:r w:rsidR="007A2AA1" w:rsidRPr="00D77ADD">
              <w:rPr>
                <w:rStyle w:val="Hyperlink"/>
                <w:rFonts w:ascii="Times New Roman" w:hAnsi="Times New Roman"/>
                <w:noProof/>
                <w:lang w:eastAsia="en-US"/>
              </w:rPr>
              <w:t>–</w:t>
            </w:r>
            <w:r w:rsidR="007A2AA1" w:rsidRPr="00D77ADD">
              <w:rPr>
                <w:rStyle w:val="Hyperlink"/>
                <w:noProof/>
                <w:lang w:eastAsia="en-US"/>
              </w:rPr>
              <w:t>20</w:t>
            </w:r>
            <w:r w:rsidR="007A2AA1">
              <w:rPr>
                <w:noProof/>
                <w:webHidden/>
              </w:rPr>
              <w:tab/>
            </w:r>
            <w:r w:rsidR="007A2AA1">
              <w:rPr>
                <w:noProof/>
                <w:webHidden/>
              </w:rPr>
              <w:fldChar w:fldCharType="begin"/>
            </w:r>
            <w:r w:rsidR="007A2AA1">
              <w:rPr>
                <w:noProof/>
                <w:webHidden/>
              </w:rPr>
              <w:instrText xml:space="preserve"> PAGEREF _Toc82679907 \h </w:instrText>
            </w:r>
            <w:r w:rsidR="007A2AA1">
              <w:rPr>
                <w:noProof/>
                <w:webHidden/>
              </w:rPr>
            </w:r>
            <w:r w:rsidR="007A2AA1">
              <w:rPr>
                <w:noProof/>
                <w:webHidden/>
              </w:rPr>
              <w:fldChar w:fldCharType="separate"/>
            </w:r>
            <w:r w:rsidR="007A2AA1">
              <w:rPr>
                <w:noProof/>
                <w:webHidden/>
              </w:rPr>
              <w:t>108</w:t>
            </w:r>
            <w:r w:rsidR="007A2AA1">
              <w:rPr>
                <w:noProof/>
                <w:webHidden/>
              </w:rPr>
              <w:fldChar w:fldCharType="end"/>
            </w:r>
          </w:hyperlink>
        </w:p>
        <w:p w14:paraId="16FC3540" w14:textId="332DEC13" w:rsidR="007A2AA1" w:rsidRDefault="00F32A22">
          <w:pPr>
            <w:pStyle w:val="TOC1"/>
            <w:tabs>
              <w:tab w:val="right" w:leader="dot" w:pos="9016"/>
            </w:tabs>
            <w:rPr>
              <w:rFonts w:asciiTheme="minorHAnsi" w:eastAsiaTheme="minorEastAsia" w:hAnsiTheme="minorHAnsi" w:cstheme="minorBidi"/>
              <w:noProof/>
              <w:color w:val="auto"/>
              <w:szCs w:val="22"/>
              <w:lang w:val="en-US" w:eastAsia="en-US"/>
            </w:rPr>
          </w:pPr>
          <w:hyperlink w:anchor="_Toc82679908" w:history="1">
            <w:r w:rsidR="007A2AA1" w:rsidRPr="00D77ADD">
              <w:rPr>
                <w:rStyle w:val="Hyperlink"/>
                <w:noProof/>
                <w:lang w:eastAsia="en-US"/>
              </w:rPr>
              <w:t>Part 7 Acronyms and index</w:t>
            </w:r>
            <w:r w:rsidR="007A2AA1">
              <w:rPr>
                <w:noProof/>
                <w:webHidden/>
              </w:rPr>
              <w:tab/>
            </w:r>
            <w:r w:rsidR="007A2AA1">
              <w:rPr>
                <w:noProof/>
                <w:webHidden/>
              </w:rPr>
              <w:fldChar w:fldCharType="begin"/>
            </w:r>
            <w:r w:rsidR="007A2AA1">
              <w:rPr>
                <w:noProof/>
                <w:webHidden/>
              </w:rPr>
              <w:instrText xml:space="preserve"> PAGEREF _Toc82679908 \h </w:instrText>
            </w:r>
            <w:r w:rsidR="007A2AA1">
              <w:rPr>
                <w:noProof/>
                <w:webHidden/>
              </w:rPr>
            </w:r>
            <w:r w:rsidR="007A2AA1">
              <w:rPr>
                <w:noProof/>
                <w:webHidden/>
              </w:rPr>
              <w:fldChar w:fldCharType="separate"/>
            </w:r>
            <w:r w:rsidR="007A2AA1">
              <w:rPr>
                <w:noProof/>
                <w:webHidden/>
              </w:rPr>
              <w:t>109</w:t>
            </w:r>
            <w:r w:rsidR="007A2AA1">
              <w:rPr>
                <w:noProof/>
                <w:webHidden/>
              </w:rPr>
              <w:fldChar w:fldCharType="end"/>
            </w:r>
          </w:hyperlink>
        </w:p>
        <w:p w14:paraId="64939F94" w14:textId="24E95735" w:rsidR="007A2AA1" w:rsidRDefault="00F32A22">
          <w:pPr>
            <w:pStyle w:val="TOC2"/>
            <w:rPr>
              <w:rFonts w:asciiTheme="minorHAnsi" w:eastAsiaTheme="minorEastAsia" w:hAnsiTheme="minorHAnsi" w:cstheme="minorBidi"/>
              <w:noProof/>
              <w:color w:val="auto"/>
              <w:szCs w:val="22"/>
              <w:lang w:val="en-US" w:eastAsia="en-US"/>
            </w:rPr>
          </w:pPr>
          <w:hyperlink w:anchor="_Toc82679909" w:history="1">
            <w:r w:rsidR="007A2AA1" w:rsidRPr="00D77ADD">
              <w:rPr>
                <w:rStyle w:val="Hyperlink"/>
                <w:noProof/>
                <w:lang w:eastAsia="en-US"/>
              </w:rPr>
              <w:t>Acronyms</w:t>
            </w:r>
            <w:r w:rsidR="007A2AA1">
              <w:rPr>
                <w:noProof/>
                <w:webHidden/>
              </w:rPr>
              <w:tab/>
            </w:r>
            <w:r w:rsidR="007A2AA1">
              <w:rPr>
                <w:noProof/>
                <w:webHidden/>
              </w:rPr>
              <w:fldChar w:fldCharType="begin"/>
            </w:r>
            <w:r w:rsidR="007A2AA1">
              <w:rPr>
                <w:noProof/>
                <w:webHidden/>
              </w:rPr>
              <w:instrText xml:space="preserve"> PAGEREF _Toc82679909 \h </w:instrText>
            </w:r>
            <w:r w:rsidR="007A2AA1">
              <w:rPr>
                <w:noProof/>
                <w:webHidden/>
              </w:rPr>
            </w:r>
            <w:r w:rsidR="007A2AA1">
              <w:rPr>
                <w:noProof/>
                <w:webHidden/>
              </w:rPr>
              <w:fldChar w:fldCharType="separate"/>
            </w:r>
            <w:r w:rsidR="007A2AA1">
              <w:rPr>
                <w:noProof/>
                <w:webHidden/>
              </w:rPr>
              <w:t>109</w:t>
            </w:r>
            <w:r w:rsidR="007A2AA1">
              <w:rPr>
                <w:noProof/>
                <w:webHidden/>
              </w:rPr>
              <w:fldChar w:fldCharType="end"/>
            </w:r>
          </w:hyperlink>
        </w:p>
        <w:p w14:paraId="0E5DEDF9" w14:textId="2631DDA3" w:rsidR="007A2AA1" w:rsidRDefault="00F32A22">
          <w:pPr>
            <w:pStyle w:val="TOC2"/>
            <w:rPr>
              <w:rFonts w:asciiTheme="minorHAnsi" w:eastAsiaTheme="minorEastAsia" w:hAnsiTheme="minorHAnsi" w:cstheme="minorBidi"/>
              <w:noProof/>
              <w:color w:val="auto"/>
              <w:szCs w:val="22"/>
              <w:lang w:val="en-US" w:eastAsia="en-US"/>
            </w:rPr>
          </w:pPr>
          <w:hyperlink w:anchor="_Toc82679910" w:history="1">
            <w:r w:rsidR="007A2AA1" w:rsidRPr="00D77ADD">
              <w:rPr>
                <w:rStyle w:val="Hyperlink"/>
                <w:noProof/>
                <w:lang w:eastAsia="en-US"/>
              </w:rPr>
              <w:t>Glossary</w:t>
            </w:r>
            <w:r w:rsidR="007A2AA1">
              <w:rPr>
                <w:noProof/>
                <w:webHidden/>
              </w:rPr>
              <w:tab/>
            </w:r>
            <w:r w:rsidR="007A2AA1">
              <w:rPr>
                <w:noProof/>
                <w:webHidden/>
              </w:rPr>
              <w:fldChar w:fldCharType="begin"/>
            </w:r>
            <w:r w:rsidR="007A2AA1">
              <w:rPr>
                <w:noProof/>
                <w:webHidden/>
              </w:rPr>
              <w:instrText xml:space="preserve"> PAGEREF _Toc82679910 \h </w:instrText>
            </w:r>
            <w:r w:rsidR="007A2AA1">
              <w:rPr>
                <w:noProof/>
                <w:webHidden/>
              </w:rPr>
            </w:r>
            <w:r w:rsidR="007A2AA1">
              <w:rPr>
                <w:noProof/>
                <w:webHidden/>
              </w:rPr>
              <w:fldChar w:fldCharType="separate"/>
            </w:r>
            <w:r w:rsidR="007A2AA1">
              <w:rPr>
                <w:noProof/>
                <w:webHidden/>
              </w:rPr>
              <w:t>110</w:t>
            </w:r>
            <w:r w:rsidR="007A2AA1">
              <w:rPr>
                <w:noProof/>
                <w:webHidden/>
              </w:rPr>
              <w:fldChar w:fldCharType="end"/>
            </w:r>
          </w:hyperlink>
        </w:p>
        <w:p w14:paraId="447F30F0" w14:textId="0CDA83E8" w:rsidR="007A2AA1" w:rsidRDefault="00F32A22">
          <w:pPr>
            <w:pStyle w:val="TOC2"/>
            <w:rPr>
              <w:rFonts w:asciiTheme="minorHAnsi" w:eastAsiaTheme="minorEastAsia" w:hAnsiTheme="minorHAnsi" w:cstheme="minorBidi"/>
              <w:noProof/>
              <w:color w:val="auto"/>
              <w:szCs w:val="22"/>
              <w:lang w:val="en-US" w:eastAsia="en-US"/>
            </w:rPr>
          </w:pPr>
          <w:hyperlink w:anchor="_Toc82679911" w:history="1">
            <w:r w:rsidR="007A2AA1" w:rsidRPr="00D77ADD">
              <w:rPr>
                <w:rStyle w:val="Hyperlink"/>
                <w:noProof/>
                <w:lang w:eastAsia="en-US"/>
              </w:rPr>
              <w:t>List of requirements</w:t>
            </w:r>
            <w:r w:rsidR="007A2AA1">
              <w:rPr>
                <w:noProof/>
                <w:webHidden/>
              </w:rPr>
              <w:tab/>
            </w:r>
            <w:r w:rsidR="007A2AA1">
              <w:rPr>
                <w:noProof/>
                <w:webHidden/>
              </w:rPr>
              <w:fldChar w:fldCharType="begin"/>
            </w:r>
            <w:r w:rsidR="007A2AA1">
              <w:rPr>
                <w:noProof/>
                <w:webHidden/>
              </w:rPr>
              <w:instrText xml:space="preserve"> PAGEREF _Toc82679911 \h </w:instrText>
            </w:r>
            <w:r w:rsidR="007A2AA1">
              <w:rPr>
                <w:noProof/>
                <w:webHidden/>
              </w:rPr>
            </w:r>
            <w:r w:rsidR="007A2AA1">
              <w:rPr>
                <w:noProof/>
                <w:webHidden/>
              </w:rPr>
              <w:fldChar w:fldCharType="separate"/>
            </w:r>
            <w:r w:rsidR="007A2AA1">
              <w:rPr>
                <w:noProof/>
                <w:webHidden/>
              </w:rPr>
              <w:t>111</w:t>
            </w:r>
            <w:r w:rsidR="007A2AA1">
              <w:rPr>
                <w:noProof/>
                <w:webHidden/>
              </w:rPr>
              <w:fldChar w:fldCharType="end"/>
            </w:r>
          </w:hyperlink>
        </w:p>
        <w:p w14:paraId="5E854BF7" w14:textId="3E6003C7" w:rsidR="007A2AA1" w:rsidRDefault="00F32A22">
          <w:pPr>
            <w:pStyle w:val="TOC2"/>
            <w:rPr>
              <w:rFonts w:asciiTheme="minorHAnsi" w:eastAsiaTheme="minorEastAsia" w:hAnsiTheme="minorHAnsi" w:cstheme="minorBidi"/>
              <w:noProof/>
              <w:color w:val="auto"/>
              <w:szCs w:val="22"/>
              <w:lang w:val="en-US" w:eastAsia="en-US"/>
            </w:rPr>
          </w:pPr>
          <w:hyperlink w:anchor="_Toc82679912" w:history="1">
            <w:r w:rsidR="007A2AA1" w:rsidRPr="00D77ADD">
              <w:rPr>
                <w:rStyle w:val="Hyperlink"/>
                <w:noProof/>
                <w:lang w:eastAsia="en-US"/>
              </w:rPr>
              <w:t>Alphabetical index</w:t>
            </w:r>
            <w:r w:rsidR="007A2AA1">
              <w:rPr>
                <w:noProof/>
                <w:webHidden/>
              </w:rPr>
              <w:tab/>
            </w:r>
            <w:r w:rsidR="007A2AA1">
              <w:rPr>
                <w:noProof/>
                <w:webHidden/>
              </w:rPr>
              <w:fldChar w:fldCharType="begin"/>
            </w:r>
            <w:r w:rsidR="007A2AA1">
              <w:rPr>
                <w:noProof/>
                <w:webHidden/>
              </w:rPr>
              <w:instrText xml:space="preserve"> PAGEREF _Toc82679912 \h </w:instrText>
            </w:r>
            <w:r w:rsidR="007A2AA1">
              <w:rPr>
                <w:noProof/>
                <w:webHidden/>
              </w:rPr>
            </w:r>
            <w:r w:rsidR="007A2AA1">
              <w:rPr>
                <w:noProof/>
                <w:webHidden/>
              </w:rPr>
              <w:fldChar w:fldCharType="separate"/>
            </w:r>
            <w:r w:rsidR="007A2AA1">
              <w:rPr>
                <w:noProof/>
                <w:webHidden/>
              </w:rPr>
              <w:t>117</w:t>
            </w:r>
            <w:r w:rsidR="007A2AA1">
              <w:rPr>
                <w:noProof/>
                <w:webHidden/>
              </w:rPr>
              <w:fldChar w:fldCharType="end"/>
            </w:r>
          </w:hyperlink>
        </w:p>
        <w:p w14:paraId="62129707" w14:textId="038F9C67" w:rsidR="0029505E" w:rsidRDefault="0029505E" w:rsidP="00CC3451">
          <w:pPr>
            <w:rPr>
              <w:b/>
              <w:bCs/>
              <w:noProof/>
            </w:rPr>
          </w:pPr>
          <w:r>
            <w:fldChar w:fldCharType="end"/>
          </w:r>
        </w:p>
      </w:sdtContent>
    </w:sdt>
    <w:p w14:paraId="0C71D259" w14:textId="718BAEC4" w:rsidR="0029505E" w:rsidRDefault="0029505E" w:rsidP="00CC3451">
      <w:pPr>
        <w:rPr>
          <w:b/>
          <w:bCs/>
          <w:noProof/>
        </w:rPr>
      </w:pPr>
      <w:r>
        <w:rPr>
          <w:b/>
          <w:bCs/>
          <w:noProof/>
        </w:rPr>
        <w:br w:type="column"/>
      </w:r>
      <w:r w:rsidRPr="00E24A2F">
        <w:rPr>
          <w:b/>
          <w:bCs/>
          <w:noProof/>
        </w:rPr>
        <w:lastRenderedPageBreak/>
        <w:t>Tables</w:t>
      </w:r>
    </w:p>
    <w:p w14:paraId="2627B368" w14:textId="0D038A17" w:rsidR="00E24A2F" w:rsidRDefault="0089767E">
      <w:pPr>
        <w:pStyle w:val="TableofFigures"/>
        <w:tabs>
          <w:tab w:val="right" w:leader="dot" w:pos="9016"/>
        </w:tabs>
        <w:rPr>
          <w:rFonts w:asciiTheme="minorHAnsi" w:eastAsiaTheme="minorEastAsia" w:hAnsiTheme="minorHAnsi" w:cstheme="minorBidi"/>
          <w:noProof/>
          <w:color w:val="auto"/>
          <w:szCs w:val="22"/>
          <w:lang w:val="en-US" w:eastAsia="en-US"/>
        </w:rPr>
      </w:pPr>
      <w:r>
        <w:fldChar w:fldCharType="begin"/>
      </w:r>
      <w:r>
        <w:instrText xml:space="preserve"> TOC \h \z \c "Table" </w:instrText>
      </w:r>
      <w:r>
        <w:fldChar w:fldCharType="separate"/>
      </w:r>
      <w:hyperlink w:anchor="_Toc82767873" w:history="1">
        <w:r w:rsidR="00E24A2F" w:rsidRPr="00FC18F7">
          <w:rPr>
            <w:rStyle w:val="Hyperlink"/>
            <w:noProof/>
          </w:rPr>
          <w:t>Table 1: Accountable authority</w:t>
        </w:r>
        <w:r w:rsidR="00E24A2F">
          <w:rPr>
            <w:noProof/>
            <w:webHidden/>
          </w:rPr>
          <w:tab/>
        </w:r>
        <w:r w:rsidR="00E24A2F">
          <w:rPr>
            <w:noProof/>
            <w:webHidden/>
          </w:rPr>
          <w:fldChar w:fldCharType="begin"/>
        </w:r>
        <w:r w:rsidR="00E24A2F">
          <w:rPr>
            <w:noProof/>
            <w:webHidden/>
          </w:rPr>
          <w:instrText xml:space="preserve"> PAGEREF _Toc82767873 \h </w:instrText>
        </w:r>
        <w:r w:rsidR="00E24A2F">
          <w:rPr>
            <w:noProof/>
            <w:webHidden/>
          </w:rPr>
        </w:r>
        <w:r w:rsidR="00E24A2F">
          <w:rPr>
            <w:noProof/>
            <w:webHidden/>
          </w:rPr>
          <w:fldChar w:fldCharType="separate"/>
        </w:r>
        <w:r w:rsidR="00E24A2F">
          <w:rPr>
            <w:noProof/>
            <w:webHidden/>
          </w:rPr>
          <w:t>17</w:t>
        </w:r>
        <w:r w:rsidR="00E24A2F">
          <w:rPr>
            <w:noProof/>
            <w:webHidden/>
          </w:rPr>
          <w:fldChar w:fldCharType="end"/>
        </w:r>
      </w:hyperlink>
    </w:p>
    <w:p w14:paraId="5C1A65C3" w14:textId="08056E81" w:rsidR="00E24A2F" w:rsidRDefault="00F32A22">
      <w:pPr>
        <w:pStyle w:val="TableofFigures"/>
        <w:tabs>
          <w:tab w:val="right" w:leader="dot" w:pos="9016"/>
        </w:tabs>
        <w:rPr>
          <w:rFonts w:asciiTheme="minorHAnsi" w:eastAsiaTheme="minorEastAsia" w:hAnsiTheme="minorHAnsi" w:cstheme="minorBidi"/>
          <w:noProof/>
          <w:color w:val="auto"/>
          <w:szCs w:val="22"/>
          <w:lang w:val="en-US" w:eastAsia="en-US"/>
        </w:rPr>
      </w:pPr>
      <w:hyperlink w:anchor="_Toc82767874" w:history="1">
        <w:r w:rsidR="00E24A2F" w:rsidRPr="00FC18F7">
          <w:rPr>
            <w:rStyle w:val="Hyperlink"/>
            <w:noProof/>
          </w:rPr>
          <w:t>Table 2: Results against the performance information for Outcome 1 of the portfolio budget statement</w:t>
        </w:r>
        <w:r w:rsidR="00E24A2F">
          <w:rPr>
            <w:noProof/>
            <w:webHidden/>
          </w:rPr>
          <w:tab/>
        </w:r>
        <w:r w:rsidR="00E24A2F">
          <w:rPr>
            <w:noProof/>
            <w:webHidden/>
          </w:rPr>
          <w:fldChar w:fldCharType="begin"/>
        </w:r>
        <w:r w:rsidR="00E24A2F">
          <w:rPr>
            <w:noProof/>
            <w:webHidden/>
          </w:rPr>
          <w:instrText xml:space="preserve"> PAGEREF _Toc82767874 \h </w:instrText>
        </w:r>
        <w:r w:rsidR="00E24A2F">
          <w:rPr>
            <w:noProof/>
            <w:webHidden/>
          </w:rPr>
        </w:r>
        <w:r w:rsidR="00E24A2F">
          <w:rPr>
            <w:noProof/>
            <w:webHidden/>
          </w:rPr>
          <w:fldChar w:fldCharType="separate"/>
        </w:r>
        <w:r w:rsidR="00E24A2F">
          <w:rPr>
            <w:noProof/>
            <w:webHidden/>
          </w:rPr>
          <w:t>22</w:t>
        </w:r>
        <w:r w:rsidR="00E24A2F">
          <w:rPr>
            <w:noProof/>
            <w:webHidden/>
          </w:rPr>
          <w:fldChar w:fldCharType="end"/>
        </w:r>
      </w:hyperlink>
    </w:p>
    <w:p w14:paraId="7BBEC087" w14:textId="7A1B042F" w:rsidR="00E24A2F" w:rsidRDefault="00F32A22">
      <w:pPr>
        <w:pStyle w:val="TableofFigures"/>
        <w:tabs>
          <w:tab w:val="right" w:leader="dot" w:pos="9016"/>
        </w:tabs>
        <w:rPr>
          <w:rFonts w:asciiTheme="minorHAnsi" w:eastAsiaTheme="minorEastAsia" w:hAnsiTheme="minorHAnsi" w:cstheme="minorBidi"/>
          <w:noProof/>
          <w:color w:val="auto"/>
          <w:szCs w:val="22"/>
          <w:lang w:val="en-US" w:eastAsia="en-US"/>
        </w:rPr>
      </w:pPr>
      <w:hyperlink w:anchor="_Toc82767875" w:history="1">
        <w:r w:rsidR="00E24A2F" w:rsidRPr="00FC18F7">
          <w:rPr>
            <w:rStyle w:val="Hyperlink"/>
            <w:noProof/>
          </w:rPr>
          <w:t>Table 3: Program areas aligning with our corporate business</w:t>
        </w:r>
        <w:r w:rsidR="00E24A2F">
          <w:rPr>
            <w:noProof/>
            <w:webHidden/>
          </w:rPr>
          <w:tab/>
        </w:r>
        <w:r w:rsidR="00E24A2F">
          <w:rPr>
            <w:noProof/>
            <w:webHidden/>
          </w:rPr>
          <w:fldChar w:fldCharType="begin"/>
        </w:r>
        <w:r w:rsidR="00E24A2F">
          <w:rPr>
            <w:noProof/>
            <w:webHidden/>
          </w:rPr>
          <w:instrText xml:space="preserve"> PAGEREF _Toc82767875 \h </w:instrText>
        </w:r>
        <w:r w:rsidR="00E24A2F">
          <w:rPr>
            <w:noProof/>
            <w:webHidden/>
          </w:rPr>
        </w:r>
        <w:r w:rsidR="00E24A2F">
          <w:rPr>
            <w:noProof/>
            <w:webHidden/>
          </w:rPr>
          <w:fldChar w:fldCharType="separate"/>
        </w:r>
        <w:r w:rsidR="00E24A2F">
          <w:rPr>
            <w:noProof/>
            <w:webHidden/>
          </w:rPr>
          <w:t>30</w:t>
        </w:r>
        <w:r w:rsidR="00E24A2F">
          <w:rPr>
            <w:noProof/>
            <w:webHidden/>
          </w:rPr>
          <w:fldChar w:fldCharType="end"/>
        </w:r>
      </w:hyperlink>
    </w:p>
    <w:p w14:paraId="5FED0150" w14:textId="522E3F03" w:rsidR="00E24A2F" w:rsidRDefault="00F32A22">
      <w:pPr>
        <w:pStyle w:val="TableofFigures"/>
        <w:tabs>
          <w:tab w:val="right" w:leader="dot" w:pos="9016"/>
        </w:tabs>
        <w:rPr>
          <w:rFonts w:asciiTheme="minorHAnsi" w:eastAsiaTheme="minorEastAsia" w:hAnsiTheme="minorHAnsi" w:cstheme="minorBidi"/>
          <w:noProof/>
          <w:color w:val="auto"/>
          <w:szCs w:val="22"/>
          <w:lang w:val="en-US" w:eastAsia="en-US"/>
        </w:rPr>
      </w:pPr>
      <w:hyperlink w:anchor="_Toc82767876" w:history="1">
        <w:r w:rsidR="00E24A2F" w:rsidRPr="00FC18F7">
          <w:rPr>
            <w:rStyle w:val="Hyperlink"/>
            <w:rFonts w:cs="Arial"/>
            <w:noProof/>
          </w:rPr>
          <w:t>Table 4: Summary of performance results against Program area 1</w:t>
        </w:r>
        <w:r w:rsidR="00E24A2F">
          <w:rPr>
            <w:noProof/>
            <w:webHidden/>
          </w:rPr>
          <w:tab/>
        </w:r>
        <w:r w:rsidR="00E24A2F">
          <w:rPr>
            <w:noProof/>
            <w:webHidden/>
          </w:rPr>
          <w:fldChar w:fldCharType="begin"/>
        </w:r>
        <w:r w:rsidR="00E24A2F">
          <w:rPr>
            <w:noProof/>
            <w:webHidden/>
          </w:rPr>
          <w:instrText xml:space="preserve"> PAGEREF _Toc82767876 \h </w:instrText>
        </w:r>
        <w:r w:rsidR="00E24A2F">
          <w:rPr>
            <w:noProof/>
            <w:webHidden/>
          </w:rPr>
        </w:r>
        <w:r w:rsidR="00E24A2F">
          <w:rPr>
            <w:noProof/>
            <w:webHidden/>
          </w:rPr>
          <w:fldChar w:fldCharType="separate"/>
        </w:r>
        <w:r w:rsidR="00E24A2F">
          <w:rPr>
            <w:noProof/>
            <w:webHidden/>
          </w:rPr>
          <w:t>31</w:t>
        </w:r>
        <w:r w:rsidR="00E24A2F">
          <w:rPr>
            <w:noProof/>
            <w:webHidden/>
          </w:rPr>
          <w:fldChar w:fldCharType="end"/>
        </w:r>
      </w:hyperlink>
    </w:p>
    <w:p w14:paraId="22584716" w14:textId="1D156C13" w:rsidR="00E24A2F" w:rsidRDefault="00F32A22">
      <w:pPr>
        <w:pStyle w:val="TableofFigures"/>
        <w:tabs>
          <w:tab w:val="right" w:leader="dot" w:pos="9016"/>
        </w:tabs>
        <w:rPr>
          <w:rFonts w:asciiTheme="minorHAnsi" w:eastAsiaTheme="minorEastAsia" w:hAnsiTheme="minorHAnsi" w:cstheme="minorBidi"/>
          <w:noProof/>
          <w:color w:val="auto"/>
          <w:szCs w:val="22"/>
          <w:lang w:val="en-US" w:eastAsia="en-US"/>
        </w:rPr>
      </w:pPr>
      <w:hyperlink w:anchor="_Toc82767877" w:history="1">
        <w:r w:rsidR="00E24A2F" w:rsidRPr="00FC18F7">
          <w:rPr>
            <w:rStyle w:val="Hyperlink"/>
            <w:noProof/>
          </w:rPr>
          <w:t>Table 5: Summary of performance results against Program area 2</w:t>
        </w:r>
        <w:r w:rsidR="00E24A2F">
          <w:rPr>
            <w:noProof/>
            <w:webHidden/>
          </w:rPr>
          <w:tab/>
        </w:r>
        <w:r w:rsidR="00E24A2F">
          <w:rPr>
            <w:noProof/>
            <w:webHidden/>
          </w:rPr>
          <w:fldChar w:fldCharType="begin"/>
        </w:r>
        <w:r w:rsidR="00E24A2F">
          <w:rPr>
            <w:noProof/>
            <w:webHidden/>
          </w:rPr>
          <w:instrText xml:space="preserve"> PAGEREF _Toc82767877 \h </w:instrText>
        </w:r>
        <w:r w:rsidR="00E24A2F">
          <w:rPr>
            <w:noProof/>
            <w:webHidden/>
          </w:rPr>
        </w:r>
        <w:r w:rsidR="00E24A2F">
          <w:rPr>
            <w:noProof/>
            <w:webHidden/>
          </w:rPr>
          <w:fldChar w:fldCharType="separate"/>
        </w:r>
        <w:r w:rsidR="00E24A2F">
          <w:rPr>
            <w:noProof/>
            <w:webHidden/>
          </w:rPr>
          <w:t>37</w:t>
        </w:r>
        <w:r w:rsidR="00E24A2F">
          <w:rPr>
            <w:noProof/>
            <w:webHidden/>
          </w:rPr>
          <w:fldChar w:fldCharType="end"/>
        </w:r>
      </w:hyperlink>
    </w:p>
    <w:p w14:paraId="2FABD57C" w14:textId="743B56DA" w:rsidR="00E24A2F" w:rsidRDefault="00F32A22">
      <w:pPr>
        <w:pStyle w:val="TableofFigures"/>
        <w:tabs>
          <w:tab w:val="right" w:leader="dot" w:pos="9016"/>
        </w:tabs>
        <w:rPr>
          <w:rFonts w:asciiTheme="minorHAnsi" w:eastAsiaTheme="minorEastAsia" w:hAnsiTheme="minorHAnsi" w:cstheme="minorBidi"/>
          <w:noProof/>
          <w:color w:val="auto"/>
          <w:szCs w:val="22"/>
          <w:lang w:val="en-US" w:eastAsia="en-US"/>
        </w:rPr>
      </w:pPr>
      <w:hyperlink w:anchor="_Toc82767878" w:history="1">
        <w:r w:rsidR="00E24A2F" w:rsidRPr="00FC18F7">
          <w:rPr>
            <w:rStyle w:val="Hyperlink"/>
            <w:noProof/>
          </w:rPr>
          <w:t>Table 6: Progress of routine permissions that have been streamlined</w:t>
        </w:r>
        <w:r w:rsidR="00E24A2F">
          <w:rPr>
            <w:noProof/>
            <w:webHidden/>
          </w:rPr>
          <w:tab/>
        </w:r>
        <w:r w:rsidR="00E24A2F">
          <w:rPr>
            <w:noProof/>
            <w:webHidden/>
          </w:rPr>
          <w:fldChar w:fldCharType="begin"/>
        </w:r>
        <w:r w:rsidR="00E24A2F">
          <w:rPr>
            <w:noProof/>
            <w:webHidden/>
          </w:rPr>
          <w:instrText xml:space="preserve"> PAGEREF _Toc82767878 \h </w:instrText>
        </w:r>
        <w:r w:rsidR="00E24A2F">
          <w:rPr>
            <w:noProof/>
            <w:webHidden/>
          </w:rPr>
        </w:r>
        <w:r w:rsidR="00E24A2F">
          <w:rPr>
            <w:noProof/>
            <w:webHidden/>
          </w:rPr>
          <w:fldChar w:fldCharType="separate"/>
        </w:r>
        <w:r w:rsidR="00E24A2F">
          <w:rPr>
            <w:noProof/>
            <w:webHidden/>
          </w:rPr>
          <w:t>41</w:t>
        </w:r>
        <w:r w:rsidR="00E24A2F">
          <w:rPr>
            <w:noProof/>
            <w:webHidden/>
          </w:rPr>
          <w:fldChar w:fldCharType="end"/>
        </w:r>
      </w:hyperlink>
    </w:p>
    <w:p w14:paraId="6E29BC41" w14:textId="2DF1CC88" w:rsidR="00E24A2F" w:rsidRDefault="00F32A22">
      <w:pPr>
        <w:pStyle w:val="TableofFigures"/>
        <w:tabs>
          <w:tab w:val="right" w:leader="dot" w:pos="9016"/>
        </w:tabs>
        <w:rPr>
          <w:rFonts w:asciiTheme="minorHAnsi" w:eastAsiaTheme="minorEastAsia" w:hAnsiTheme="minorHAnsi" w:cstheme="minorBidi"/>
          <w:noProof/>
          <w:color w:val="auto"/>
          <w:szCs w:val="22"/>
          <w:lang w:val="en-US" w:eastAsia="en-US"/>
        </w:rPr>
      </w:pPr>
      <w:hyperlink w:anchor="_Toc82767879" w:history="1">
        <w:r w:rsidR="00E24A2F" w:rsidRPr="00FC18F7">
          <w:rPr>
            <w:rStyle w:val="Hyperlink"/>
            <w:rFonts w:cs="Arial"/>
            <w:noProof/>
          </w:rPr>
          <w:t>Table 7: Summary of performance results against Program area 3</w:t>
        </w:r>
        <w:r w:rsidR="00E24A2F">
          <w:rPr>
            <w:noProof/>
            <w:webHidden/>
          </w:rPr>
          <w:tab/>
        </w:r>
        <w:r w:rsidR="00E24A2F">
          <w:rPr>
            <w:noProof/>
            <w:webHidden/>
          </w:rPr>
          <w:fldChar w:fldCharType="begin"/>
        </w:r>
        <w:r w:rsidR="00E24A2F">
          <w:rPr>
            <w:noProof/>
            <w:webHidden/>
          </w:rPr>
          <w:instrText xml:space="preserve"> PAGEREF _Toc82767879 \h </w:instrText>
        </w:r>
        <w:r w:rsidR="00E24A2F">
          <w:rPr>
            <w:noProof/>
            <w:webHidden/>
          </w:rPr>
        </w:r>
        <w:r w:rsidR="00E24A2F">
          <w:rPr>
            <w:noProof/>
            <w:webHidden/>
          </w:rPr>
          <w:fldChar w:fldCharType="separate"/>
        </w:r>
        <w:r w:rsidR="00E24A2F">
          <w:rPr>
            <w:noProof/>
            <w:webHidden/>
          </w:rPr>
          <w:t>52</w:t>
        </w:r>
        <w:r w:rsidR="00E24A2F">
          <w:rPr>
            <w:noProof/>
            <w:webHidden/>
          </w:rPr>
          <w:fldChar w:fldCharType="end"/>
        </w:r>
      </w:hyperlink>
    </w:p>
    <w:p w14:paraId="5227EB05" w14:textId="45836003" w:rsidR="00E24A2F" w:rsidRDefault="00F32A22">
      <w:pPr>
        <w:pStyle w:val="TableofFigures"/>
        <w:tabs>
          <w:tab w:val="right" w:leader="dot" w:pos="9016"/>
        </w:tabs>
        <w:rPr>
          <w:rFonts w:asciiTheme="minorHAnsi" w:eastAsiaTheme="minorEastAsia" w:hAnsiTheme="minorHAnsi" w:cstheme="minorBidi"/>
          <w:noProof/>
          <w:color w:val="auto"/>
          <w:szCs w:val="22"/>
          <w:lang w:val="en-US" w:eastAsia="en-US"/>
        </w:rPr>
      </w:pPr>
      <w:hyperlink w:anchor="_Toc82767880" w:history="1">
        <w:r w:rsidR="00E24A2F" w:rsidRPr="00FC18F7">
          <w:rPr>
            <w:rStyle w:val="Hyperlink"/>
            <w:rFonts w:cs="Arial"/>
            <w:noProof/>
          </w:rPr>
          <w:t>Table 8: Summary of performance results against Program area 4</w:t>
        </w:r>
        <w:r w:rsidR="00E24A2F">
          <w:rPr>
            <w:noProof/>
            <w:webHidden/>
          </w:rPr>
          <w:tab/>
        </w:r>
        <w:r w:rsidR="00E24A2F">
          <w:rPr>
            <w:noProof/>
            <w:webHidden/>
          </w:rPr>
          <w:fldChar w:fldCharType="begin"/>
        </w:r>
        <w:r w:rsidR="00E24A2F">
          <w:rPr>
            <w:noProof/>
            <w:webHidden/>
          </w:rPr>
          <w:instrText xml:space="preserve"> PAGEREF _Toc82767880 \h </w:instrText>
        </w:r>
        <w:r w:rsidR="00E24A2F">
          <w:rPr>
            <w:noProof/>
            <w:webHidden/>
          </w:rPr>
        </w:r>
        <w:r w:rsidR="00E24A2F">
          <w:rPr>
            <w:noProof/>
            <w:webHidden/>
          </w:rPr>
          <w:fldChar w:fldCharType="separate"/>
        </w:r>
        <w:r w:rsidR="00E24A2F">
          <w:rPr>
            <w:noProof/>
            <w:webHidden/>
          </w:rPr>
          <w:t>66</w:t>
        </w:r>
        <w:r w:rsidR="00E24A2F">
          <w:rPr>
            <w:noProof/>
            <w:webHidden/>
          </w:rPr>
          <w:fldChar w:fldCharType="end"/>
        </w:r>
      </w:hyperlink>
    </w:p>
    <w:p w14:paraId="606FFDC0" w14:textId="1267C40E" w:rsidR="00E24A2F" w:rsidRDefault="00F32A22">
      <w:pPr>
        <w:pStyle w:val="TableofFigures"/>
        <w:tabs>
          <w:tab w:val="right" w:leader="dot" w:pos="9016"/>
        </w:tabs>
        <w:rPr>
          <w:rFonts w:asciiTheme="minorHAnsi" w:eastAsiaTheme="minorEastAsia" w:hAnsiTheme="minorHAnsi" w:cstheme="minorBidi"/>
          <w:noProof/>
          <w:color w:val="auto"/>
          <w:szCs w:val="22"/>
          <w:lang w:val="en-US" w:eastAsia="en-US"/>
        </w:rPr>
      </w:pPr>
      <w:hyperlink w:anchor="_Toc82767881" w:history="1">
        <w:r w:rsidR="00E24A2F" w:rsidRPr="00FC18F7">
          <w:rPr>
            <w:rStyle w:val="Hyperlink"/>
            <w:noProof/>
          </w:rPr>
          <w:t>Table 9: Meetings of the Authority Board 2020</w:t>
        </w:r>
        <w:r w:rsidR="00E24A2F" w:rsidRPr="00FC18F7">
          <w:rPr>
            <w:rStyle w:val="Hyperlink"/>
            <w:rFonts w:ascii="Times New Roman" w:hAnsi="Times New Roman"/>
            <w:noProof/>
          </w:rPr>
          <w:t>–</w:t>
        </w:r>
        <w:r w:rsidR="00E24A2F" w:rsidRPr="00FC18F7">
          <w:rPr>
            <w:rStyle w:val="Hyperlink"/>
            <w:noProof/>
          </w:rPr>
          <w:t>21</w:t>
        </w:r>
        <w:r w:rsidR="00E24A2F">
          <w:rPr>
            <w:noProof/>
            <w:webHidden/>
          </w:rPr>
          <w:tab/>
        </w:r>
        <w:r w:rsidR="00E24A2F">
          <w:rPr>
            <w:noProof/>
            <w:webHidden/>
          </w:rPr>
          <w:fldChar w:fldCharType="begin"/>
        </w:r>
        <w:r w:rsidR="00E24A2F">
          <w:rPr>
            <w:noProof/>
            <w:webHidden/>
          </w:rPr>
          <w:instrText xml:space="preserve"> PAGEREF _Toc82767881 \h </w:instrText>
        </w:r>
        <w:r w:rsidR="00E24A2F">
          <w:rPr>
            <w:noProof/>
            <w:webHidden/>
          </w:rPr>
        </w:r>
        <w:r w:rsidR="00E24A2F">
          <w:rPr>
            <w:noProof/>
            <w:webHidden/>
          </w:rPr>
          <w:fldChar w:fldCharType="separate"/>
        </w:r>
        <w:r w:rsidR="00E24A2F">
          <w:rPr>
            <w:noProof/>
            <w:webHidden/>
          </w:rPr>
          <w:t>77</w:t>
        </w:r>
        <w:r w:rsidR="00E24A2F">
          <w:rPr>
            <w:noProof/>
            <w:webHidden/>
          </w:rPr>
          <w:fldChar w:fldCharType="end"/>
        </w:r>
      </w:hyperlink>
    </w:p>
    <w:p w14:paraId="43668DE9" w14:textId="711DA9E0" w:rsidR="00E24A2F" w:rsidRDefault="00F32A22">
      <w:pPr>
        <w:pStyle w:val="TableofFigures"/>
        <w:tabs>
          <w:tab w:val="right" w:leader="dot" w:pos="9016"/>
        </w:tabs>
        <w:rPr>
          <w:rFonts w:asciiTheme="minorHAnsi" w:eastAsiaTheme="minorEastAsia" w:hAnsiTheme="minorHAnsi" w:cstheme="minorBidi"/>
          <w:noProof/>
          <w:color w:val="auto"/>
          <w:szCs w:val="22"/>
          <w:lang w:val="en-US" w:eastAsia="en-US"/>
        </w:rPr>
      </w:pPr>
      <w:hyperlink w:anchor="_Toc82767882" w:history="1">
        <w:r w:rsidR="00E24A2F" w:rsidRPr="00FC18F7">
          <w:rPr>
            <w:rStyle w:val="Hyperlink"/>
            <w:noProof/>
          </w:rPr>
          <w:t>Table 10: Senior executive and their responsible branches</w:t>
        </w:r>
        <w:r w:rsidR="00E24A2F">
          <w:rPr>
            <w:noProof/>
            <w:webHidden/>
          </w:rPr>
          <w:tab/>
        </w:r>
        <w:r w:rsidR="00E24A2F">
          <w:rPr>
            <w:noProof/>
            <w:webHidden/>
          </w:rPr>
          <w:fldChar w:fldCharType="begin"/>
        </w:r>
        <w:r w:rsidR="00E24A2F">
          <w:rPr>
            <w:noProof/>
            <w:webHidden/>
          </w:rPr>
          <w:instrText xml:space="preserve"> PAGEREF _Toc82767882 \h </w:instrText>
        </w:r>
        <w:r w:rsidR="00E24A2F">
          <w:rPr>
            <w:noProof/>
            <w:webHidden/>
          </w:rPr>
        </w:r>
        <w:r w:rsidR="00E24A2F">
          <w:rPr>
            <w:noProof/>
            <w:webHidden/>
          </w:rPr>
          <w:fldChar w:fldCharType="separate"/>
        </w:r>
        <w:r w:rsidR="00E24A2F">
          <w:rPr>
            <w:noProof/>
            <w:webHidden/>
          </w:rPr>
          <w:t>78</w:t>
        </w:r>
        <w:r w:rsidR="00E24A2F">
          <w:rPr>
            <w:noProof/>
            <w:webHidden/>
          </w:rPr>
          <w:fldChar w:fldCharType="end"/>
        </w:r>
      </w:hyperlink>
    </w:p>
    <w:p w14:paraId="505EF158" w14:textId="20BF1AF3" w:rsidR="00E24A2F" w:rsidRDefault="00F32A22">
      <w:pPr>
        <w:pStyle w:val="TableofFigures"/>
        <w:tabs>
          <w:tab w:val="right" w:leader="dot" w:pos="9016"/>
        </w:tabs>
        <w:rPr>
          <w:rFonts w:asciiTheme="minorHAnsi" w:eastAsiaTheme="minorEastAsia" w:hAnsiTheme="minorHAnsi" w:cstheme="minorBidi"/>
          <w:noProof/>
          <w:color w:val="auto"/>
          <w:szCs w:val="22"/>
          <w:lang w:val="en-US" w:eastAsia="en-US"/>
        </w:rPr>
      </w:pPr>
      <w:hyperlink w:anchor="_Toc82767883" w:history="1">
        <w:r w:rsidR="00E24A2F" w:rsidRPr="00FC18F7">
          <w:rPr>
            <w:rStyle w:val="Hyperlink"/>
            <w:noProof/>
          </w:rPr>
          <w:t>Table 11: Remuneration and meeting attendance of Audit and Risk Management Committee</w:t>
        </w:r>
        <w:r w:rsidR="00E24A2F">
          <w:rPr>
            <w:noProof/>
            <w:webHidden/>
          </w:rPr>
          <w:tab/>
        </w:r>
        <w:r w:rsidR="00E24A2F">
          <w:rPr>
            <w:noProof/>
            <w:webHidden/>
          </w:rPr>
          <w:fldChar w:fldCharType="begin"/>
        </w:r>
        <w:r w:rsidR="00E24A2F">
          <w:rPr>
            <w:noProof/>
            <w:webHidden/>
          </w:rPr>
          <w:instrText xml:space="preserve"> PAGEREF _Toc82767883 \h </w:instrText>
        </w:r>
        <w:r w:rsidR="00E24A2F">
          <w:rPr>
            <w:noProof/>
            <w:webHidden/>
          </w:rPr>
        </w:r>
        <w:r w:rsidR="00E24A2F">
          <w:rPr>
            <w:noProof/>
            <w:webHidden/>
          </w:rPr>
          <w:fldChar w:fldCharType="separate"/>
        </w:r>
        <w:r w:rsidR="00E24A2F">
          <w:rPr>
            <w:noProof/>
            <w:webHidden/>
          </w:rPr>
          <w:t>82</w:t>
        </w:r>
        <w:r w:rsidR="00E24A2F">
          <w:rPr>
            <w:noProof/>
            <w:webHidden/>
          </w:rPr>
          <w:fldChar w:fldCharType="end"/>
        </w:r>
      </w:hyperlink>
    </w:p>
    <w:p w14:paraId="655DA4AB" w14:textId="792A5B81" w:rsidR="00E24A2F" w:rsidRDefault="00F32A22">
      <w:pPr>
        <w:pStyle w:val="TableofFigures"/>
        <w:tabs>
          <w:tab w:val="right" w:leader="dot" w:pos="9016"/>
        </w:tabs>
        <w:rPr>
          <w:rFonts w:asciiTheme="minorHAnsi" w:eastAsiaTheme="minorEastAsia" w:hAnsiTheme="minorHAnsi" w:cstheme="minorBidi"/>
          <w:noProof/>
          <w:color w:val="auto"/>
          <w:szCs w:val="22"/>
          <w:lang w:val="en-US" w:eastAsia="en-US"/>
        </w:rPr>
      </w:pPr>
      <w:hyperlink w:anchor="_Toc82767884" w:history="1">
        <w:r w:rsidR="00E24A2F" w:rsidRPr="00FC18F7">
          <w:rPr>
            <w:rStyle w:val="Hyperlink"/>
            <w:noProof/>
          </w:rPr>
          <w:t>Table 12: Meeting schedule for the Risk Management and Audit Committee</w:t>
        </w:r>
        <w:r w:rsidR="00E24A2F">
          <w:rPr>
            <w:noProof/>
            <w:webHidden/>
          </w:rPr>
          <w:tab/>
        </w:r>
        <w:r w:rsidR="00E24A2F">
          <w:rPr>
            <w:noProof/>
            <w:webHidden/>
          </w:rPr>
          <w:fldChar w:fldCharType="begin"/>
        </w:r>
        <w:r w:rsidR="00E24A2F">
          <w:rPr>
            <w:noProof/>
            <w:webHidden/>
          </w:rPr>
          <w:instrText xml:space="preserve"> PAGEREF _Toc82767884 \h </w:instrText>
        </w:r>
        <w:r w:rsidR="00E24A2F">
          <w:rPr>
            <w:noProof/>
            <w:webHidden/>
          </w:rPr>
        </w:r>
        <w:r w:rsidR="00E24A2F">
          <w:rPr>
            <w:noProof/>
            <w:webHidden/>
          </w:rPr>
          <w:fldChar w:fldCharType="separate"/>
        </w:r>
        <w:r w:rsidR="00E24A2F">
          <w:rPr>
            <w:noProof/>
            <w:webHidden/>
          </w:rPr>
          <w:t>82</w:t>
        </w:r>
        <w:r w:rsidR="00E24A2F">
          <w:rPr>
            <w:noProof/>
            <w:webHidden/>
          </w:rPr>
          <w:fldChar w:fldCharType="end"/>
        </w:r>
      </w:hyperlink>
    </w:p>
    <w:p w14:paraId="54831CF2" w14:textId="47AA57A6" w:rsidR="00E24A2F" w:rsidRDefault="00F32A22">
      <w:pPr>
        <w:pStyle w:val="TableofFigures"/>
        <w:tabs>
          <w:tab w:val="right" w:leader="dot" w:pos="9016"/>
        </w:tabs>
        <w:rPr>
          <w:rFonts w:asciiTheme="minorHAnsi" w:eastAsiaTheme="minorEastAsia" w:hAnsiTheme="minorHAnsi" w:cstheme="minorBidi"/>
          <w:noProof/>
          <w:color w:val="auto"/>
          <w:szCs w:val="22"/>
          <w:lang w:val="en-US" w:eastAsia="en-US"/>
        </w:rPr>
      </w:pPr>
      <w:hyperlink w:anchor="_Toc82767885" w:history="1">
        <w:r w:rsidR="00E24A2F" w:rsidRPr="00FC18F7">
          <w:rPr>
            <w:rStyle w:val="Hyperlink"/>
            <w:noProof/>
          </w:rPr>
          <w:t>Table 13: Staff diversity within the workforce during 2020</w:t>
        </w:r>
        <w:r w:rsidR="00E24A2F" w:rsidRPr="00FC18F7">
          <w:rPr>
            <w:rStyle w:val="Hyperlink"/>
            <w:rFonts w:ascii="Times New Roman" w:hAnsi="Times New Roman"/>
            <w:noProof/>
          </w:rPr>
          <w:t>–</w:t>
        </w:r>
        <w:r w:rsidR="00E24A2F" w:rsidRPr="00FC18F7">
          <w:rPr>
            <w:rStyle w:val="Hyperlink"/>
            <w:noProof/>
          </w:rPr>
          <w:t>21</w:t>
        </w:r>
        <w:r w:rsidR="00E24A2F">
          <w:rPr>
            <w:noProof/>
            <w:webHidden/>
          </w:rPr>
          <w:tab/>
        </w:r>
        <w:r w:rsidR="00E24A2F">
          <w:rPr>
            <w:noProof/>
            <w:webHidden/>
          </w:rPr>
          <w:fldChar w:fldCharType="begin"/>
        </w:r>
        <w:r w:rsidR="00E24A2F">
          <w:rPr>
            <w:noProof/>
            <w:webHidden/>
          </w:rPr>
          <w:instrText xml:space="preserve"> PAGEREF _Toc82767885 \h </w:instrText>
        </w:r>
        <w:r w:rsidR="00E24A2F">
          <w:rPr>
            <w:noProof/>
            <w:webHidden/>
          </w:rPr>
        </w:r>
        <w:r w:rsidR="00E24A2F">
          <w:rPr>
            <w:noProof/>
            <w:webHidden/>
          </w:rPr>
          <w:fldChar w:fldCharType="separate"/>
        </w:r>
        <w:r w:rsidR="00E24A2F">
          <w:rPr>
            <w:noProof/>
            <w:webHidden/>
          </w:rPr>
          <w:t>87</w:t>
        </w:r>
        <w:r w:rsidR="00E24A2F">
          <w:rPr>
            <w:noProof/>
            <w:webHidden/>
          </w:rPr>
          <w:fldChar w:fldCharType="end"/>
        </w:r>
      </w:hyperlink>
    </w:p>
    <w:p w14:paraId="44FA4E2D" w14:textId="50CCF1A9" w:rsidR="00E24A2F" w:rsidRDefault="00F32A22">
      <w:pPr>
        <w:pStyle w:val="TableofFigures"/>
        <w:tabs>
          <w:tab w:val="right" w:leader="dot" w:pos="9016"/>
        </w:tabs>
        <w:rPr>
          <w:rFonts w:asciiTheme="minorHAnsi" w:eastAsiaTheme="minorEastAsia" w:hAnsiTheme="minorHAnsi" w:cstheme="minorBidi"/>
          <w:noProof/>
          <w:color w:val="auto"/>
          <w:szCs w:val="22"/>
          <w:lang w:val="en-US" w:eastAsia="en-US"/>
        </w:rPr>
      </w:pPr>
      <w:hyperlink w:anchor="_Toc82767886" w:history="1">
        <w:r w:rsidR="00E24A2F" w:rsidRPr="00FC18F7">
          <w:rPr>
            <w:rStyle w:val="Hyperlink"/>
            <w:noProof/>
          </w:rPr>
          <w:t>Table 14: Expenditure on consultancy contracts for the 2020</w:t>
        </w:r>
        <w:r w:rsidR="00E24A2F" w:rsidRPr="00FC18F7">
          <w:rPr>
            <w:rStyle w:val="Hyperlink"/>
            <w:rFonts w:ascii="Times New Roman" w:hAnsi="Times New Roman"/>
            <w:noProof/>
          </w:rPr>
          <w:t>–</w:t>
        </w:r>
        <w:r w:rsidR="00E24A2F" w:rsidRPr="00FC18F7">
          <w:rPr>
            <w:rStyle w:val="Hyperlink"/>
            <w:noProof/>
          </w:rPr>
          <w:t>21 reporting period</w:t>
        </w:r>
        <w:r w:rsidR="00E24A2F">
          <w:rPr>
            <w:noProof/>
            <w:webHidden/>
          </w:rPr>
          <w:tab/>
        </w:r>
        <w:r w:rsidR="00E24A2F">
          <w:rPr>
            <w:noProof/>
            <w:webHidden/>
          </w:rPr>
          <w:fldChar w:fldCharType="begin"/>
        </w:r>
        <w:r w:rsidR="00E24A2F">
          <w:rPr>
            <w:noProof/>
            <w:webHidden/>
          </w:rPr>
          <w:instrText xml:space="preserve"> PAGEREF _Toc82767886 \h </w:instrText>
        </w:r>
        <w:r w:rsidR="00E24A2F">
          <w:rPr>
            <w:noProof/>
            <w:webHidden/>
          </w:rPr>
        </w:r>
        <w:r w:rsidR="00E24A2F">
          <w:rPr>
            <w:noProof/>
            <w:webHidden/>
          </w:rPr>
          <w:fldChar w:fldCharType="separate"/>
        </w:r>
        <w:r w:rsidR="00E24A2F">
          <w:rPr>
            <w:noProof/>
            <w:webHidden/>
          </w:rPr>
          <w:t>89</w:t>
        </w:r>
        <w:r w:rsidR="00E24A2F">
          <w:rPr>
            <w:noProof/>
            <w:webHidden/>
          </w:rPr>
          <w:fldChar w:fldCharType="end"/>
        </w:r>
      </w:hyperlink>
    </w:p>
    <w:p w14:paraId="5195DB27" w14:textId="1EE6401F" w:rsidR="00E24A2F" w:rsidRDefault="00F32A22">
      <w:pPr>
        <w:pStyle w:val="TableofFigures"/>
        <w:tabs>
          <w:tab w:val="right" w:leader="dot" w:pos="9016"/>
        </w:tabs>
        <w:rPr>
          <w:rFonts w:asciiTheme="minorHAnsi" w:eastAsiaTheme="minorEastAsia" w:hAnsiTheme="minorHAnsi" w:cstheme="minorBidi"/>
          <w:noProof/>
          <w:color w:val="auto"/>
          <w:szCs w:val="22"/>
          <w:lang w:val="en-US" w:eastAsia="en-US"/>
        </w:rPr>
      </w:pPr>
      <w:hyperlink w:anchor="_Toc82767887" w:history="1">
        <w:r w:rsidR="00E24A2F" w:rsidRPr="00FC18F7">
          <w:rPr>
            <w:rStyle w:val="Hyperlink"/>
            <w:noProof/>
          </w:rPr>
          <w:t>Table 15: Expenditure on reportable non-consultancy contracts for the 2020</w:t>
        </w:r>
        <w:r w:rsidR="00E24A2F" w:rsidRPr="00FC18F7">
          <w:rPr>
            <w:rStyle w:val="Hyperlink"/>
            <w:rFonts w:ascii="Times New Roman" w:hAnsi="Times New Roman"/>
            <w:noProof/>
          </w:rPr>
          <w:t>–</w:t>
        </w:r>
        <w:r w:rsidR="00E24A2F" w:rsidRPr="00FC18F7">
          <w:rPr>
            <w:rStyle w:val="Hyperlink"/>
            <w:noProof/>
          </w:rPr>
          <w:t>21 reporting period</w:t>
        </w:r>
        <w:r w:rsidR="00E24A2F">
          <w:rPr>
            <w:noProof/>
            <w:webHidden/>
          </w:rPr>
          <w:tab/>
        </w:r>
        <w:r w:rsidR="00E24A2F">
          <w:rPr>
            <w:noProof/>
            <w:webHidden/>
          </w:rPr>
          <w:fldChar w:fldCharType="begin"/>
        </w:r>
        <w:r w:rsidR="00E24A2F">
          <w:rPr>
            <w:noProof/>
            <w:webHidden/>
          </w:rPr>
          <w:instrText xml:space="preserve"> PAGEREF _Toc82767887 \h </w:instrText>
        </w:r>
        <w:r w:rsidR="00E24A2F">
          <w:rPr>
            <w:noProof/>
            <w:webHidden/>
          </w:rPr>
        </w:r>
        <w:r w:rsidR="00E24A2F">
          <w:rPr>
            <w:noProof/>
            <w:webHidden/>
          </w:rPr>
          <w:fldChar w:fldCharType="separate"/>
        </w:r>
        <w:r w:rsidR="00E24A2F">
          <w:rPr>
            <w:noProof/>
            <w:webHidden/>
          </w:rPr>
          <w:t>89</w:t>
        </w:r>
        <w:r w:rsidR="00E24A2F">
          <w:rPr>
            <w:noProof/>
            <w:webHidden/>
          </w:rPr>
          <w:fldChar w:fldCharType="end"/>
        </w:r>
      </w:hyperlink>
    </w:p>
    <w:p w14:paraId="7D0559F4" w14:textId="43856618" w:rsidR="00E24A2F" w:rsidRDefault="00F32A22">
      <w:pPr>
        <w:pStyle w:val="TableofFigures"/>
        <w:tabs>
          <w:tab w:val="right" w:leader="dot" w:pos="9016"/>
        </w:tabs>
        <w:rPr>
          <w:rFonts w:asciiTheme="minorHAnsi" w:eastAsiaTheme="minorEastAsia" w:hAnsiTheme="minorHAnsi" w:cstheme="minorBidi"/>
          <w:noProof/>
          <w:color w:val="auto"/>
          <w:szCs w:val="22"/>
          <w:lang w:val="en-US" w:eastAsia="en-US"/>
        </w:rPr>
      </w:pPr>
      <w:hyperlink w:anchor="_Toc82767888" w:history="1">
        <w:r w:rsidR="00E24A2F" w:rsidRPr="00FC18F7">
          <w:rPr>
            <w:rStyle w:val="Hyperlink"/>
            <w:noProof/>
          </w:rPr>
          <w:t>Table 16: Senior executive remuneration</w:t>
        </w:r>
        <w:r w:rsidR="00E24A2F">
          <w:rPr>
            <w:noProof/>
            <w:webHidden/>
          </w:rPr>
          <w:tab/>
        </w:r>
        <w:r w:rsidR="00E24A2F">
          <w:rPr>
            <w:noProof/>
            <w:webHidden/>
          </w:rPr>
          <w:fldChar w:fldCharType="begin"/>
        </w:r>
        <w:r w:rsidR="00E24A2F">
          <w:rPr>
            <w:noProof/>
            <w:webHidden/>
          </w:rPr>
          <w:instrText xml:space="preserve"> PAGEREF _Toc82767888 \h </w:instrText>
        </w:r>
        <w:r w:rsidR="00E24A2F">
          <w:rPr>
            <w:noProof/>
            <w:webHidden/>
          </w:rPr>
        </w:r>
        <w:r w:rsidR="00E24A2F">
          <w:rPr>
            <w:noProof/>
            <w:webHidden/>
          </w:rPr>
          <w:fldChar w:fldCharType="separate"/>
        </w:r>
        <w:r w:rsidR="00E24A2F">
          <w:rPr>
            <w:noProof/>
            <w:webHidden/>
          </w:rPr>
          <w:t>91</w:t>
        </w:r>
        <w:r w:rsidR="00E24A2F">
          <w:rPr>
            <w:noProof/>
            <w:webHidden/>
          </w:rPr>
          <w:fldChar w:fldCharType="end"/>
        </w:r>
      </w:hyperlink>
    </w:p>
    <w:p w14:paraId="5158F055" w14:textId="4B00D525" w:rsidR="00E24A2F" w:rsidRDefault="00F32A22">
      <w:pPr>
        <w:pStyle w:val="TableofFigures"/>
        <w:tabs>
          <w:tab w:val="right" w:leader="dot" w:pos="9016"/>
        </w:tabs>
        <w:rPr>
          <w:rFonts w:asciiTheme="minorHAnsi" w:eastAsiaTheme="minorEastAsia" w:hAnsiTheme="minorHAnsi" w:cstheme="minorBidi"/>
          <w:noProof/>
          <w:color w:val="auto"/>
          <w:szCs w:val="22"/>
          <w:lang w:val="en-US" w:eastAsia="en-US"/>
        </w:rPr>
      </w:pPr>
      <w:hyperlink w:anchor="_Toc82767889" w:history="1">
        <w:r w:rsidR="00E24A2F" w:rsidRPr="00FC18F7">
          <w:rPr>
            <w:rStyle w:val="Hyperlink"/>
            <w:noProof/>
          </w:rPr>
          <w:t>Table 17: Authority resource statement</w:t>
        </w:r>
        <w:r w:rsidR="00E24A2F">
          <w:rPr>
            <w:noProof/>
            <w:webHidden/>
          </w:rPr>
          <w:tab/>
        </w:r>
        <w:r w:rsidR="00E24A2F">
          <w:rPr>
            <w:noProof/>
            <w:webHidden/>
          </w:rPr>
          <w:fldChar w:fldCharType="begin"/>
        </w:r>
        <w:r w:rsidR="00E24A2F">
          <w:rPr>
            <w:noProof/>
            <w:webHidden/>
          </w:rPr>
          <w:instrText xml:space="preserve"> PAGEREF _Toc82767889 \h </w:instrText>
        </w:r>
        <w:r w:rsidR="00E24A2F">
          <w:rPr>
            <w:noProof/>
            <w:webHidden/>
          </w:rPr>
        </w:r>
        <w:r w:rsidR="00E24A2F">
          <w:rPr>
            <w:noProof/>
            <w:webHidden/>
          </w:rPr>
          <w:fldChar w:fldCharType="separate"/>
        </w:r>
        <w:r w:rsidR="00E24A2F">
          <w:rPr>
            <w:noProof/>
            <w:webHidden/>
          </w:rPr>
          <w:t>93</w:t>
        </w:r>
        <w:r w:rsidR="00E24A2F">
          <w:rPr>
            <w:noProof/>
            <w:webHidden/>
          </w:rPr>
          <w:fldChar w:fldCharType="end"/>
        </w:r>
      </w:hyperlink>
    </w:p>
    <w:p w14:paraId="5C08CF1C" w14:textId="74CBA658" w:rsidR="00E24A2F" w:rsidRDefault="00F32A22">
      <w:pPr>
        <w:pStyle w:val="TableofFigures"/>
        <w:tabs>
          <w:tab w:val="right" w:leader="dot" w:pos="9016"/>
        </w:tabs>
        <w:rPr>
          <w:rFonts w:asciiTheme="minorHAnsi" w:eastAsiaTheme="minorEastAsia" w:hAnsiTheme="minorHAnsi" w:cstheme="minorBidi"/>
          <w:noProof/>
          <w:color w:val="auto"/>
          <w:szCs w:val="22"/>
          <w:lang w:val="en-US" w:eastAsia="en-US"/>
        </w:rPr>
      </w:pPr>
      <w:hyperlink w:anchor="_Toc82767890" w:history="1">
        <w:r w:rsidR="00E24A2F" w:rsidRPr="00FC18F7">
          <w:rPr>
            <w:rStyle w:val="Hyperlink"/>
            <w:noProof/>
          </w:rPr>
          <w:t>Table 18: Expenses and resources for Outcome 1</w:t>
        </w:r>
        <w:r w:rsidR="00E24A2F">
          <w:rPr>
            <w:noProof/>
            <w:webHidden/>
          </w:rPr>
          <w:tab/>
        </w:r>
        <w:r w:rsidR="00E24A2F">
          <w:rPr>
            <w:noProof/>
            <w:webHidden/>
          </w:rPr>
          <w:fldChar w:fldCharType="begin"/>
        </w:r>
        <w:r w:rsidR="00E24A2F">
          <w:rPr>
            <w:noProof/>
            <w:webHidden/>
          </w:rPr>
          <w:instrText xml:space="preserve"> PAGEREF _Toc82767890 \h </w:instrText>
        </w:r>
        <w:r w:rsidR="00E24A2F">
          <w:rPr>
            <w:noProof/>
            <w:webHidden/>
          </w:rPr>
        </w:r>
        <w:r w:rsidR="00E24A2F">
          <w:rPr>
            <w:noProof/>
            <w:webHidden/>
          </w:rPr>
          <w:fldChar w:fldCharType="separate"/>
        </w:r>
        <w:r w:rsidR="00E24A2F">
          <w:rPr>
            <w:noProof/>
            <w:webHidden/>
          </w:rPr>
          <w:t>94</w:t>
        </w:r>
        <w:r w:rsidR="00E24A2F">
          <w:rPr>
            <w:noProof/>
            <w:webHidden/>
          </w:rPr>
          <w:fldChar w:fldCharType="end"/>
        </w:r>
      </w:hyperlink>
    </w:p>
    <w:p w14:paraId="58FE4408" w14:textId="67549B2D" w:rsidR="00E24A2F" w:rsidRDefault="00F32A22">
      <w:pPr>
        <w:pStyle w:val="TableofFigures"/>
        <w:tabs>
          <w:tab w:val="right" w:leader="dot" w:pos="9016"/>
        </w:tabs>
        <w:rPr>
          <w:rFonts w:asciiTheme="minorHAnsi" w:eastAsiaTheme="minorEastAsia" w:hAnsiTheme="minorHAnsi" w:cstheme="minorBidi"/>
          <w:noProof/>
          <w:color w:val="auto"/>
          <w:szCs w:val="22"/>
          <w:lang w:val="en-US" w:eastAsia="en-US"/>
        </w:rPr>
      </w:pPr>
      <w:hyperlink w:anchor="_Toc82767891" w:history="1">
        <w:r w:rsidR="00E24A2F" w:rsidRPr="00FC18F7">
          <w:rPr>
            <w:rStyle w:val="Hyperlink"/>
            <w:noProof/>
          </w:rPr>
          <w:t>Table 19: Ongoing employee overview, 30 June 2021</w:t>
        </w:r>
        <w:r w:rsidR="00E24A2F">
          <w:rPr>
            <w:noProof/>
            <w:webHidden/>
          </w:rPr>
          <w:tab/>
        </w:r>
        <w:r w:rsidR="00E24A2F">
          <w:rPr>
            <w:noProof/>
            <w:webHidden/>
          </w:rPr>
          <w:fldChar w:fldCharType="begin"/>
        </w:r>
        <w:r w:rsidR="00E24A2F">
          <w:rPr>
            <w:noProof/>
            <w:webHidden/>
          </w:rPr>
          <w:instrText xml:space="preserve"> PAGEREF _Toc82767891 \h </w:instrText>
        </w:r>
        <w:r w:rsidR="00E24A2F">
          <w:rPr>
            <w:noProof/>
            <w:webHidden/>
          </w:rPr>
        </w:r>
        <w:r w:rsidR="00E24A2F">
          <w:rPr>
            <w:noProof/>
            <w:webHidden/>
          </w:rPr>
          <w:fldChar w:fldCharType="separate"/>
        </w:r>
        <w:r w:rsidR="00E24A2F">
          <w:rPr>
            <w:noProof/>
            <w:webHidden/>
          </w:rPr>
          <w:t>95</w:t>
        </w:r>
        <w:r w:rsidR="00E24A2F">
          <w:rPr>
            <w:noProof/>
            <w:webHidden/>
          </w:rPr>
          <w:fldChar w:fldCharType="end"/>
        </w:r>
      </w:hyperlink>
    </w:p>
    <w:p w14:paraId="2D84BF19" w14:textId="2800655C" w:rsidR="00E24A2F" w:rsidRDefault="00F32A22">
      <w:pPr>
        <w:pStyle w:val="TableofFigures"/>
        <w:tabs>
          <w:tab w:val="right" w:leader="dot" w:pos="9016"/>
        </w:tabs>
        <w:rPr>
          <w:rFonts w:asciiTheme="minorHAnsi" w:eastAsiaTheme="minorEastAsia" w:hAnsiTheme="minorHAnsi" w:cstheme="minorBidi"/>
          <w:noProof/>
          <w:color w:val="auto"/>
          <w:szCs w:val="22"/>
          <w:lang w:val="en-US" w:eastAsia="en-US"/>
        </w:rPr>
      </w:pPr>
      <w:hyperlink w:anchor="_Toc82767892" w:history="1">
        <w:r w:rsidR="00E24A2F" w:rsidRPr="00FC18F7">
          <w:rPr>
            <w:rStyle w:val="Hyperlink"/>
            <w:noProof/>
          </w:rPr>
          <w:t>Table 20: Non-ongoing employee overview, 30 June 2021</w:t>
        </w:r>
        <w:r w:rsidR="00E24A2F">
          <w:rPr>
            <w:noProof/>
            <w:webHidden/>
          </w:rPr>
          <w:tab/>
        </w:r>
        <w:r w:rsidR="00E24A2F">
          <w:rPr>
            <w:noProof/>
            <w:webHidden/>
          </w:rPr>
          <w:fldChar w:fldCharType="begin"/>
        </w:r>
        <w:r w:rsidR="00E24A2F">
          <w:rPr>
            <w:noProof/>
            <w:webHidden/>
          </w:rPr>
          <w:instrText xml:space="preserve"> PAGEREF _Toc82767892 \h </w:instrText>
        </w:r>
        <w:r w:rsidR="00E24A2F">
          <w:rPr>
            <w:noProof/>
            <w:webHidden/>
          </w:rPr>
        </w:r>
        <w:r w:rsidR="00E24A2F">
          <w:rPr>
            <w:noProof/>
            <w:webHidden/>
          </w:rPr>
          <w:fldChar w:fldCharType="separate"/>
        </w:r>
        <w:r w:rsidR="00E24A2F">
          <w:rPr>
            <w:noProof/>
            <w:webHidden/>
          </w:rPr>
          <w:t>95</w:t>
        </w:r>
        <w:r w:rsidR="00E24A2F">
          <w:rPr>
            <w:noProof/>
            <w:webHidden/>
          </w:rPr>
          <w:fldChar w:fldCharType="end"/>
        </w:r>
      </w:hyperlink>
    </w:p>
    <w:p w14:paraId="58A3F3E7" w14:textId="737F0106" w:rsidR="00E24A2F" w:rsidRDefault="00F32A22">
      <w:pPr>
        <w:pStyle w:val="TableofFigures"/>
        <w:tabs>
          <w:tab w:val="right" w:leader="dot" w:pos="9016"/>
        </w:tabs>
        <w:rPr>
          <w:rFonts w:asciiTheme="minorHAnsi" w:eastAsiaTheme="minorEastAsia" w:hAnsiTheme="minorHAnsi" w:cstheme="minorBidi"/>
          <w:noProof/>
          <w:color w:val="auto"/>
          <w:szCs w:val="22"/>
          <w:lang w:val="en-US" w:eastAsia="en-US"/>
        </w:rPr>
      </w:pPr>
      <w:hyperlink w:anchor="_Toc82767893" w:history="1">
        <w:r w:rsidR="00E24A2F" w:rsidRPr="00FC18F7">
          <w:rPr>
            <w:rStyle w:val="Hyperlink"/>
            <w:noProof/>
          </w:rPr>
          <w:t>Table 21: Ongoing employee overview (headcount), 30 June 2020</w:t>
        </w:r>
        <w:r w:rsidR="00E24A2F">
          <w:rPr>
            <w:noProof/>
            <w:webHidden/>
          </w:rPr>
          <w:tab/>
        </w:r>
        <w:r w:rsidR="00E24A2F">
          <w:rPr>
            <w:noProof/>
            <w:webHidden/>
          </w:rPr>
          <w:fldChar w:fldCharType="begin"/>
        </w:r>
        <w:r w:rsidR="00E24A2F">
          <w:rPr>
            <w:noProof/>
            <w:webHidden/>
          </w:rPr>
          <w:instrText xml:space="preserve"> PAGEREF _Toc82767893 \h </w:instrText>
        </w:r>
        <w:r w:rsidR="00E24A2F">
          <w:rPr>
            <w:noProof/>
            <w:webHidden/>
          </w:rPr>
        </w:r>
        <w:r w:rsidR="00E24A2F">
          <w:rPr>
            <w:noProof/>
            <w:webHidden/>
          </w:rPr>
          <w:fldChar w:fldCharType="separate"/>
        </w:r>
        <w:r w:rsidR="00E24A2F">
          <w:rPr>
            <w:noProof/>
            <w:webHidden/>
          </w:rPr>
          <w:t>96</w:t>
        </w:r>
        <w:r w:rsidR="00E24A2F">
          <w:rPr>
            <w:noProof/>
            <w:webHidden/>
          </w:rPr>
          <w:fldChar w:fldCharType="end"/>
        </w:r>
      </w:hyperlink>
    </w:p>
    <w:p w14:paraId="24D0CC3F" w14:textId="349CC019" w:rsidR="00E24A2F" w:rsidRDefault="00F32A22">
      <w:pPr>
        <w:pStyle w:val="TableofFigures"/>
        <w:tabs>
          <w:tab w:val="right" w:leader="dot" w:pos="9016"/>
        </w:tabs>
        <w:rPr>
          <w:rFonts w:asciiTheme="minorHAnsi" w:eastAsiaTheme="minorEastAsia" w:hAnsiTheme="minorHAnsi" w:cstheme="minorBidi"/>
          <w:noProof/>
          <w:color w:val="auto"/>
          <w:szCs w:val="22"/>
          <w:lang w:val="en-US" w:eastAsia="en-US"/>
        </w:rPr>
      </w:pPr>
      <w:hyperlink w:anchor="_Toc82767894" w:history="1">
        <w:r w:rsidR="00E24A2F" w:rsidRPr="00FC18F7">
          <w:rPr>
            <w:rStyle w:val="Hyperlink"/>
            <w:noProof/>
          </w:rPr>
          <w:t>Table 22: Non-ongoing employee overview (headcount), 30 June 2020</w:t>
        </w:r>
        <w:r w:rsidR="00E24A2F">
          <w:rPr>
            <w:noProof/>
            <w:webHidden/>
          </w:rPr>
          <w:tab/>
        </w:r>
        <w:r w:rsidR="00E24A2F">
          <w:rPr>
            <w:noProof/>
            <w:webHidden/>
          </w:rPr>
          <w:fldChar w:fldCharType="begin"/>
        </w:r>
        <w:r w:rsidR="00E24A2F">
          <w:rPr>
            <w:noProof/>
            <w:webHidden/>
          </w:rPr>
          <w:instrText xml:space="preserve"> PAGEREF _Toc82767894 \h </w:instrText>
        </w:r>
        <w:r w:rsidR="00E24A2F">
          <w:rPr>
            <w:noProof/>
            <w:webHidden/>
          </w:rPr>
        </w:r>
        <w:r w:rsidR="00E24A2F">
          <w:rPr>
            <w:noProof/>
            <w:webHidden/>
          </w:rPr>
          <w:fldChar w:fldCharType="separate"/>
        </w:r>
        <w:r w:rsidR="00E24A2F">
          <w:rPr>
            <w:noProof/>
            <w:webHidden/>
          </w:rPr>
          <w:t>96</w:t>
        </w:r>
        <w:r w:rsidR="00E24A2F">
          <w:rPr>
            <w:noProof/>
            <w:webHidden/>
          </w:rPr>
          <w:fldChar w:fldCharType="end"/>
        </w:r>
      </w:hyperlink>
    </w:p>
    <w:p w14:paraId="793852DE" w14:textId="2C4C2412" w:rsidR="00E24A2F" w:rsidRDefault="00F32A22">
      <w:pPr>
        <w:pStyle w:val="TableofFigures"/>
        <w:tabs>
          <w:tab w:val="right" w:leader="dot" w:pos="9016"/>
        </w:tabs>
        <w:rPr>
          <w:rFonts w:asciiTheme="minorHAnsi" w:eastAsiaTheme="minorEastAsia" w:hAnsiTheme="minorHAnsi" w:cstheme="minorBidi"/>
          <w:noProof/>
          <w:color w:val="auto"/>
          <w:szCs w:val="22"/>
          <w:lang w:val="en-US" w:eastAsia="en-US"/>
        </w:rPr>
      </w:pPr>
      <w:hyperlink w:anchor="_Toc82767895" w:history="1">
        <w:r w:rsidR="00E24A2F" w:rsidRPr="00FC18F7">
          <w:rPr>
            <w:rStyle w:val="Hyperlink"/>
            <w:noProof/>
          </w:rPr>
          <w:t>Table 23: Workplace diversity figures, 30 June 2020</w:t>
        </w:r>
        <w:r w:rsidR="00E24A2F">
          <w:rPr>
            <w:noProof/>
            <w:webHidden/>
          </w:rPr>
          <w:tab/>
        </w:r>
        <w:r w:rsidR="00E24A2F">
          <w:rPr>
            <w:noProof/>
            <w:webHidden/>
          </w:rPr>
          <w:fldChar w:fldCharType="begin"/>
        </w:r>
        <w:r w:rsidR="00E24A2F">
          <w:rPr>
            <w:noProof/>
            <w:webHidden/>
          </w:rPr>
          <w:instrText xml:space="preserve"> PAGEREF _Toc82767895 \h </w:instrText>
        </w:r>
        <w:r w:rsidR="00E24A2F">
          <w:rPr>
            <w:noProof/>
            <w:webHidden/>
          </w:rPr>
        </w:r>
        <w:r w:rsidR="00E24A2F">
          <w:rPr>
            <w:noProof/>
            <w:webHidden/>
          </w:rPr>
          <w:fldChar w:fldCharType="separate"/>
        </w:r>
        <w:r w:rsidR="00E24A2F">
          <w:rPr>
            <w:noProof/>
            <w:webHidden/>
          </w:rPr>
          <w:t>97</w:t>
        </w:r>
        <w:r w:rsidR="00E24A2F">
          <w:rPr>
            <w:noProof/>
            <w:webHidden/>
          </w:rPr>
          <w:fldChar w:fldCharType="end"/>
        </w:r>
      </w:hyperlink>
    </w:p>
    <w:p w14:paraId="00D00185" w14:textId="773E99F8" w:rsidR="00E24A2F" w:rsidRDefault="00F32A22">
      <w:pPr>
        <w:pStyle w:val="TableofFigures"/>
        <w:tabs>
          <w:tab w:val="right" w:leader="dot" w:pos="9016"/>
        </w:tabs>
        <w:rPr>
          <w:rFonts w:asciiTheme="minorHAnsi" w:eastAsiaTheme="minorEastAsia" w:hAnsiTheme="minorHAnsi" w:cstheme="minorBidi"/>
          <w:noProof/>
          <w:color w:val="auto"/>
          <w:szCs w:val="22"/>
          <w:lang w:val="en-US" w:eastAsia="en-US"/>
        </w:rPr>
      </w:pPr>
      <w:hyperlink w:anchor="_Toc82767896" w:history="1">
        <w:r w:rsidR="00E24A2F" w:rsidRPr="00FC18F7">
          <w:rPr>
            <w:rStyle w:val="Hyperlink"/>
            <w:noProof/>
          </w:rPr>
          <w:t>Table 24: Salary ranges by classification level 2019–20</w:t>
        </w:r>
        <w:r w:rsidR="00E24A2F">
          <w:rPr>
            <w:noProof/>
            <w:webHidden/>
          </w:rPr>
          <w:tab/>
        </w:r>
        <w:r w:rsidR="00E24A2F">
          <w:rPr>
            <w:noProof/>
            <w:webHidden/>
          </w:rPr>
          <w:fldChar w:fldCharType="begin"/>
        </w:r>
        <w:r w:rsidR="00E24A2F">
          <w:rPr>
            <w:noProof/>
            <w:webHidden/>
          </w:rPr>
          <w:instrText xml:space="preserve"> PAGEREF _Toc82767896 \h </w:instrText>
        </w:r>
        <w:r w:rsidR="00E24A2F">
          <w:rPr>
            <w:noProof/>
            <w:webHidden/>
          </w:rPr>
        </w:r>
        <w:r w:rsidR="00E24A2F">
          <w:rPr>
            <w:noProof/>
            <w:webHidden/>
          </w:rPr>
          <w:fldChar w:fldCharType="separate"/>
        </w:r>
        <w:r w:rsidR="00E24A2F">
          <w:rPr>
            <w:noProof/>
            <w:webHidden/>
          </w:rPr>
          <w:t>97</w:t>
        </w:r>
        <w:r w:rsidR="00E24A2F">
          <w:rPr>
            <w:noProof/>
            <w:webHidden/>
          </w:rPr>
          <w:fldChar w:fldCharType="end"/>
        </w:r>
      </w:hyperlink>
    </w:p>
    <w:p w14:paraId="46D6E9F6" w14:textId="4715A550" w:rsidR="00E24A2F" w:rsidRDefault="00F32A22">
      <w:pPr>
        <w:pStyle w:val="TableofFigures"/>
        <w:tabs>
          <w:tab w:val="right" w:leader="dot" w:pos="9016"/>
        </w:tabs>
        <w:rPr>
          <w:rFonts w:asciiTheme="minorHAnsi" w:eastAsiaTheme="minorEastAsia" w:hAnsiTheme="minorHAnsi" w:cstheme="minorBidi"/>
          <w:noProof/>
          <w:color w:val="auto"/>
          <w:szCs w:val="22"/>
          <w:lang w:val="en-US" w:eastAsia="en-US"/>
        </w:rPr>
      </w:pPr>
      <w:hyperlink w:anchor="_Toc82767897" w:history="1">
        <w:r w:rsidR="00E24A2F" w:rsidRPr="00FC18F7">
          <w:rPr>
            <w:rStyle w:val="Hyperlink"/>
            <w:noProof/>
          </w:rPr>
          <w:t>Table 25: Expenditure for advertising and marketing campaigns in 2020–21</w:t>
        </w:r>
        <w:r w:rsidR="00E24A2F">
          <w:rPr>
            <w:noProof/>
            <w:webHidden/>
          </w:rPr>
          <w:tab/>
        </w:r>
        <w:r w:rsidR="00E24A2F">
          <w:rPr>
            <w:noProof/>
            <w:webHidden/>
          </w:rPr>
          <w:fldChar w:fldCharType="begin"/>
        </w:r>
        <w:r w:rsidR="00E24A2F">
          <w:rPr>
            <w:noProof/>
            <w:webHidden/>
          </w:rPr>
          <w:instrText xml:space="preserve"> PAGEREF _Toc82767897 \h </w:instrText>
        </w:r>
        <w:r w:rsidR="00E24A2F">
          <w:rPr>
            <w:noProof/>
            <w:webHidden/>
          </w:rPr>
        </w:r>
        <w:r w:rsidR="00E24A2F">
          <w:rPr>
            <w:noProof/>
            <w:webHidden/>
          </w:rPr>
          <w:fldChar w:fldCharType="separate"/>
        </w:r>
        <w:r w:rsidR="00E24A2F">
          <w:rPr>
            <w:noProof/>
            <w:webHidden/>
          </w:rPr>
          <w:t>98</w:t>
        </w:r>
        <w:r w:rsidR="00E24A2F">
          <w:rPr>
            <w:noProof/>
            <w:webHidden/>
          </w:rPr>
          <w:fldChar w:fldCharType="end"/>
        </w:r>
      </w:hyperlink>
    </w:p>
    <w:p w14:paraId="6539412E" w14:textId="1AF4387C" w:rsidR="0089767E" w:rsidRDefault="0089767E" w:rsidP="00CC3451">
      <w:r>
        <w:fldChar w:fldCharType="end"/>
      </w:r>
    </w:p>
    <w:p w14:paraId="25C610F5" w14:textId="77777777" w:rsidR="0001578D" w:rsidRDefault="0001578D" w:rsidP="00CC3451">
      <w:pPr>
        <w:spacing w:after="200" w:line="276" w:lineRule="auto"/>
        <w:rPr>
          <w:b/>
          <w:bCs/>
          <w:noProof/>
        </w:rPr>
      </w:pPr>
      <w:r>
        <w:rPr>
          <w:b/>
          <w:bCs/>
          <w:noProof/>
        </w:rPr>
        <w:br w:type="page"/>
      </w:r>
    </w:p>
    <w:p w14:paraId="104ACA53" w14:textId="13D677FE" w:rsidR="00C86687" w:rsidRDefault="0029505E" w:rsidP="00CC3451">
      <w:pPr>
        <w:rPr>
          <w:b/>
          <w:bCs/>
          <w:noProof/>
        </w:rPr>
      </w:pPr>
      <w:r w:rsidRPr="00DA3A1F">
        <w:rPr>
          <w:b/>
          <w:bCs/>
          <w:noProof/>
        </w:rPr>
        <w:lastRenderedPageBreak/>
        <w:t>Figures</w:t>
      </w:r>
    </w:p>
    <w:p w14:paraId="620F3510" w14:textId="5FC124D6" w:rsidR="00B06091" w:rsidRDefault="008124F6">
      <w:pPr>
        <w:pStyle w:val="TableofFigures"/>
        <w:tabs>
          <w:tab w:val="right" w:leader="dot" w:pos="9016"/>
        </w:tabs>
        <w:rPr>
          <w:rFonts w:asciiTheme="minorHAnsi" w:eastAsiaTheme="minorEastAsia" w:hAnsiTheme="minorHAnsi" w:cstheme="minorBidi"/>
          <w:noProof/>
          <w:color w:val="auto"/>
          <w:szCs w:val="22"/>
        </w:rPr>
      </w:pPr>
      <w:r>
        <w:rPr>
          <w:b/>
          <w:bCs/>
          <w:noProof/>
        </w:rPr>
        <w:fldChar w:fldCharType="begin"/>
      </w:r>
      <w:r>
        <w:rPr>
          <w:b/>
          <w:bCs/>
          <w:noProof/>
        </w:rPr>
        <w:instrText xml:space="preserve"> TOC \h \z \c "Figure" </w:instrText>
      </w:r>
      <w:r>
        <w:rPr>
          <w:b/>
          <w:bCs/>
          <w:noProof/>
        </w:rPr>
        <w:fldChar w:fldCharType="separate"/>
      </w:r>
      <w:hyperlink w:anchor="_Toc84425953" w:history="1">
        <w:r w:rsidR="00B06091" w:rsidRPr="008C4B3E">
          <w:rPr>
            <w:rStyle w:val="Hyperlink"/>
            <w:noProof/>
          </w:rPr>
          <w:t>Figure 1: Map of the Great Barrier Reef Region</w:t>
        </w:r>
        <w:r w:rsidR="00B06091">
          <w:rPr>
            <w:noProof/>
            <w:webHidden/>
          </w:rPr>
          <w:tab/>
        </w:r>
        <w:r w:rsidR="00B06091">
          <w:rPr>
            <w:noProof/>
            <w:webHidden/>
          </w:rPr>
          <w:fldChar w:fldCharType="begin"/>
        </w:r>
        <w:r w:rsidR="00B06091">
          <w:rPr>
            <w:noProof/>
            <w:webHidden/>
          </w:rPr>
          <w:instrText xml:space="preserve"> PAGEREF _Toc84425953 \h </w:instrText>
        </w:r>
        <w:r w:rsidR="00B06091">
          <w:rPr>
            <w:noProof/>
            <w:webHidden/>
          </w:rPr>
        </w:r>
        <w:r w:rsidR="00B06091">
          <w:rPr>
            <w:noProof/>
            <w:webHidden/>
          </w:rPr>
          <w:fldChar w:fldCharType="separate"/>
        </w:r>
        <w:r w:rsidR="00B06091">
          <w:rPr>
            <w:noProof/>
            <w:webHidden/>
          </w:rPr>
          <w:t>5</w:t>
        </w:r>
        <w:r w:rsidR="00B06091">
          <w:rPr>
            <w:noProof/>
            <w:webHidden/>
          </w:rPr>
          <w:fldChar w:fldCharType="end"/>
        </w:r>
      </w:hyperlink>
    </w:p>
    <w:p w14:paraId="7C7398B3" w14:textId="0D098126" w:rsidR="00B06091" w:rsidRDefault="00F32A22">
      <w:pPr>
        <w:pStyle w:val="TableofFigures"/>
        <w:tabs>
          <w:tab w:val="right" w:leader="dot" w:pos="9016"/>
        </w:tabs>
        <w:rPr>
          <w:rFonts w:asciiTheme="minorHAnsi" w:eastAsiaTheme="minorEastAsia" w:hAnsiTheme="minorHAnsi" w:cstheme="minorBidi"/>
          <w:noProof/>
          <w:color w:val="auto"/>
          <w:szCs w:val="22"/>
        </w:rPr>
      </w:pPr>
      <w:hyperlink w:anchor="_Toc84425954" w:history="1">
        <w:r w:rsidR="00B06091" w:rsidRPr="008C4B3E">
          <w:rPr>
            <w:rStyle w:val="Hyperlink"/>
            <w:noProof/>
          </w:rPr>
          <w:t>Figure 2: Revenue by source 2020–21 (excluding Douglas Shoal remediation)</w:t>
        </w:r>
        <w:r w:rsidR="00B06091">
          <w:rPr>
            <w:noProof/>
            <w:webHidden/>
          </w:rPr>
          <w:tab/>
        </w:r>
        <w:r w:rsidR="00B06091">
          <w:rPr>
            <w:noProof/>
            <w:webHidden/>
          </w:rPr>
          <w:fldChar w:fldCharType="begin"/>
        </w:r>
        <w:r w:rsidR="00B06091">
          <w:rPr>
            <w:noProof/>
            <w:webHidden/>
          </w:rPr>
          <w:instrText xml:space="preserve"> PAGEREF _Toc84425954 \h </w:instrText>
        </w:r>
        <w:r w:rsidR="00B06091">
          <w:rPr>
            <w:noProof/>
            <w:webHidden/>
          </w:rPr>
        </w:r>
        <w:r w:rsidR="00B06091">
          <w:rPr>
            <w:noProof/>
            <w:webHidden/>
          </w:rPr>
          <w:fldChar w:fldCharType="separate"/>
        </w:r>
        <w:r w:rsidR="00B06091">
          <w:rPr>
            <w:noProof/>
            <w:webHidden/>
          </w:rPr>
          <w:t>20</w:t>
        </w:r>
        <w:r w:rsidR="00B06091">
          <w:rPr>
            <w:noProof/>
            <w:webHidden/>
          </w:rPr>
          <w:fldChar w:fldCharType="end"/>
        </w:r>
      </w:hyperlink>
    </w:p>
    <w:p w14:paraId="79B60ED3" w14:textId="5CB216F2" w:rsidR="00B06091" w:rsidRDefault="00F32A22">
      <w:pPr>
        <w:pStyle w:val="TableofFigures"/>
        <w:tabs>
          <w:tab w:val="right" w:leader="dot" w:pos="9016"/>
        </w:tabs>
        <w:rPr>
          <w:rFonts w:asciiTheme="minorHAnsi" w:eastAsiaTheme="minorEastAsia" w:hAnsiTheme="minorHAnsi" w:cstheme="minorBidi"/>
          <w:noProof/>
          <w:color w:val="auto"/>
          <w:szCs w:val="22"/>
        </w:rPr>
      </w:pPr>
      <w:hyperlink w:anchor="_Toc84425955" w:history="1">
        <w:r w:rsidR="00B06091" w:rsidRPr="008C4B3E">
          <w:rPr>
            <w:rStyle w:val="Hyperlink"/>
            <w:noProof/>
          </w:rPr>
          <w:t>Figure 3: Expenses by category 2020–21 (excluding Douglas Shoal remediation)</w:t>
        </w:r>
        <w:r w:rsidR="00B06091">
          <w:rPr>
            <w:noProof/>
            <w:webHidden/>
          </w:rPr>
          <w:tab/>
        </w:r>
        <w:r w:rsidR="00B06091">
          <w:rPr>
            <w:noProof/>
            <w:webHidden/>
          </w:rPr>
          <w:fldChar w:fldCharType="begin"/>
        </w:r>
        <w:r w:rsidR="00B06091">
          <w:rPr>
            <w:noProof/>
            <w:webHidden/>
          </w:rPr>
          <w:instrText xml:space="preserve"> PAGEREF _Toc84425955 \h </w:instrText>
        </w:r>
        <w:r w:rsidR="00B06091">
          <w:rPr>
            <w:noProof/>
            <w:webHidden/>
          </w:rPr>
        </w:r>
        <w:r w:rsidR="00B06091">
          <w:rPr>
            <w:noProof/>
            <w:webHidden/>
          </w:rPr>
          <w:fldChar w:fldCharType="separate"/>
        </w:r>
        <w:r w:rsidR="00B06091">
          <w:rPr>
            <w:noProof/>
            <w:webHidden/>
          </w:rPr>
          <w:t>20</w:t>
        </w:r>
        <w:r w:rsidR="00B06091">
          <w:rPr>
            <w:noProof/>
            <w:webHidden/>
          </w:rPr>
          <w:fldChar w:fldCharType="end"/>
        </w:r>
      </w:hyperlink>
    </w:p>
    <w:p w14:paraId="5863A1F9" w14:textId="385AD3AE" w:rsidR="00B06091" w:rsidRDefault="00F32A22">
      <w:pPr>
        <w:pStyle w:val="TableofFigures"/>
        <w:tabs>
          <w:tab w:val="right" w:leader="dot" w:pos="9016"/>
        </w:tabs>
        <w:rPr>
          <w:rFonts w:asciiTheme="minorHAnsi" w:eastAsiaTheme="minorEastAsia" w:hAnsiTheme="minorHAnsi" w:cstheme="minorBidi"/>
          <w:noProof/>
          <w:color w:val="auto"/>
          <w:szCs w:val="22"/>
        </w:rPr>
      </w:pPr>
      <w:hyperlink w:anchor="_Toc84425956" w:history="1">
        <w:r w:rsidR="00B06091" w:rsidRPr="008C4B3E">
          <w:rPr>
            <w:rStyle w:val="Hyperlink"/>
            <w:noProof/>
          </w:rPr>
          <w:t>Figure 4: Organisational structure as at 30 June 2021</w:t>
        </w:r>
        <w:r w:rsidR="00B06091">
          <w:rPr>
            <w:noProof/>
            <w:webHidden/>
          </w:rPr>
          <w:tab/>
        </w:r>
        <w:r w:rsidR="00B06091">
          <w:rPr>
            <w:noProof/>
            <w:webHidden/>
          </w:rPr>
          <w:fldChar w:fldCharType="begin"/>
        </w:r>
        <w:r w:rsidR="00B06091">
          <w:rPr>
            <w:noProof/>
            <w:webHidden/>
          </w:rPr>
          <w:instrText xml:space="preserve"> PAGEREF _Toc84425956 \h </w:instrText>
        </w:r>
        <w:r w:rsidR="00B06091">
          <w:rPr>
            <w:noProof/>
            <w:webHidden/>
          </w:rPr>
        </w:r>
        <w:r w:rsidR="00B06091">
          <w:rPr>
            <w:noProof/>
            <w:webHidden/>
          </w:rPr>
          <w:fldChar w:fldCharType="separate"/>
        </w:r>
        <w:r w:rsidR="00B06091">
          <w:rPr>
            <w:noProof/>
            <w:webHidden/>
          </w:rPr>
          <w:t>21</w:t>
        </w:r>
        <w:r w:rsidR="00B06091">
          <w:rPr>
            <w:noProof/>
            <w:webHidden/>
          </w:rPr>
          <w:fldChar w:fldCharType="end"/>
        </w:r>
      </w:hyperlink>
    </w:p>
    <w:p w14:paraId="0149A7E6" w14:textId="719C5F19" w:rsidR="00B06091" w:rsidRDefault="00F32A22">
      <w:pPr>
        <w:pStyle w:val="TableofFigures"/>
        <w:tabs>
          <w:tab w:val="right" w:leader="dot" w:pos="9016"/>
        </w:tabs>
        <w:rPr>
          <w:rFonts w:asciiTheme="minorHAnsi" w:eastAsiaTheme="minorEastAsia" w:hAnsiTheme="minorHAnsi" w:cstheme="minorBidi"/>
          <w:noProof/>
          <w:color w:val="auto"/>
          <w:szCs w:val="22"/>
        </w:rPr>
      </w:pPr>
      <w:hyperlink w:anchor="_Toc84425957" w:history="1">
        <w:r w:rsidR="00B06091" w:rsidRPr="008C4B3E">
          <w:rPr>
            <w:rStyle w:val="Hyperlink"/>
            <w:noProof/>
          </w:rPr>
          <w:t>Figure 5: Reef Joint Field Management Compliance effort and outcomes</w:t>
        </w:r>
        <w:r w:rsidR="00B06091">
          <w:rPr>
            <w:noProof/>
            <w:webHidden/>
          </w:rPr>
          <w:tab/>
        </w:r>
        <w:r w:rsidR="00B06091">
          <w:rPr>
            <w:noProof/>
            <w:webHidden/>
          </w:rPr>
          <w:fldChar w:fldCharType="begin"/>
        </w:r>
        <w:r w:rsidR="00B06091">
          <w:rPr>
            <w:noProof/>
            <w:webHidden/>
          </w:rPr>
          <w:instrText xml:space="preserve"> PAGEREF _Toc84425957 \h </w:instrText>
        </w:r>
        <w:r w:rsidR="00B06091">
          <w:rPr>
            <w:noProof/>
            <w:webHidden/>
          </w:rPr>
        </w:r>
        <w:r w:rsidR="00B06091">
          <w:rPr>
            <w:noProof/>
            <w:webHidden/>
          </w:rPr>
          <w:fldChar w:fldCharType="separate"/>
        </w:r>
        <w:r w:rsidR="00B06091">
          <w:rPr>
            <w:noProof/>
            <w:webHidden/>
          </w:rPr>
          <w:t>35</w:t>
        </w:r>
        <w:r w:rsidR="00B06091">
          <w:rPr>
            <w:noProof/>
            <w:webHidden/>
          </w:rPr>
          <w:fldChar w:fldCharType="end"/>
        </w:r>
      </w:hyperlink>
    </w:p>
    <w:p w14:paraId="01BADF40" w14:textId="3D30678A" w:rsidR="00B06091" w:rsidRDefault="00F32A22">
      <w:pPr>
        <w:pStyle w:val="TableofFigures"/>
        <w:tabs>
          <w:tab w:val="right" w:leader="dot" w:pos="9016"/>
        </w:tabs>
        <w:rPr>
          <w:rFonts w:asciiTheme="minorHAnsi" w:eastAsiaTheme="minorEastAsia" w:hAnsiTheme="minorHAnsi" w:cstheme="minorBidi"/>
          <w:noProof/>
          <w:color w:val="auto"/>
          <w:szCs w:val="22"/>
        </w:rPr>
      </w:pPr>
      <w:hyperlink w:anchor="_Toc84425958" w:history="1">
        <w:r w:rsidR="00B06091" w:rsidRPr="008C4B3E">
          <w:rPr>
            <w:rStyle w:val="Hyperlink"/>
            <w:noProof/>
          </w:rPr>
          <w:t xml:space="preserve">Figure 6: Streamlining permissions project </w:t>
        </w:r>
        <w:r w:rsidR="00B06091" w:rsidRPr="008C4B3E">
          <w:rPr>
            <w:rStyle w:val="Hyperlink"/>
            <w:rFonts w:cs="Arial"/>
            <w:noProof/>
          </w:rPr>
          <w:t>—</w:t>
        </w:r>
        <w:r w:rsidR="00B06091" w:rsidRPr="008C4B3E">
          <w:rPr>
            <w:rStyle w:val="Hyperlink"/>
            <w:noProof/>
          </w:rPr>
          <w:t xml:space="preserve"> condition review status 2020</w:t>
        </w:r>
        <w:r w:rsidR="00B06091" w:rsidRPr="008C4B3E">
          <w:rPr>
            <w:rStyle w:val="Hyperlink"/>
            <w:rFonts w:ascii="Times New Roman" w:hAnsi="Times New Roman"/>
            <w:noProof/>
          </w:rPr>
          <w:t>–</w:t>
        </w:r>
        <w:r w:rsidR="00B06091" w:rsidRPr="008C4B3E">
          <w:rPr>
            <w:rStyle w:val="Hyperlink"/>
            <w:noProof/>
          </w:rPr>
          <w:t>21</w:t>
        </w:r>
        <w:r w:rsidR="00B06091">
          <w:rPr>
            <w:noProof/>
            <w:webHidden/>
          </w:rPr>
          <w:tab/>
        </w:r>
        <w:r w:rsidR="00B06091">
          <w:rPr>
            <w:noProof/>
            <w:webHidden/>
          </w:rPr>
          <w:fldChar w:fldCharType="begin"/>
        </w:r>
        <w:r w:rsidR="00B06091">
          <w:rPr>
            <w:noProof/>
            <w:webHidden/>
          </w:rPr>
          <w:instrText xml:space="preserve"> PAGEREF _Toc84425958 \h </w:instrText>
        </w:r>
        <w:r w:rsidR="00B06091">
          <w:rPr>
            <w:noProof/>
            <w:webHidden/>
          </w:rPr>
        </w:r>
        <w:r w:rsidR="00B06091">
          <w:rPr>
            <w:noProof/>
            <w:webHidden/>
          </w:rPr>
          <w:fldChar w:fldCharType="separate"/>
        </w:r>
        <w:r w:rsidR="00B06091">
          <w:rPr>
            <w:noProof/>
            <w:webHidden/>
          </w:rPr>
          <w:t>42</w:t>
        </w:r>
        <w:r w:rsidR="00B06091">
          <w:rPr>
            <w:noProof/>
            <w:webHidden/>
          </w:rPr>
          <w:fldChar w:fldCharType="end"/>
        </w:r>
      </w:hyperlink>
    </w:p>
    <w:p w14:paraId="791352AB" w14:textId="1092EA73" w:rsidR="00B06091" w:rsidRDefault="00F32A22">
      <w:pPr>
        <w:pStyle w:val="TableofFigures"/>
        <w:tabs>
          <w:tab w:val="right" w:leader="dot" w:pos="9016"/>
        </w:tabs>
        <w:rPr>
          <w:rFonts w:asciiTheme="minorHAnsi" w:eastAsiaTheme="minorEastAsia" w:hAnsiTheme="minorHAnsi" w:cstheme="minorBidi"/>
          <w:noProof/>
          <w:color w:val="auto"/>
          <w:szCs w:val="22"/>
        </w:rPr>
      </w:pPr>
      <w:hyperlink w:anchor="_Toc84425959" w:history="1">
        <w:r w:rsidR="00B06091" w:rsidRPr="008C4B3E">
          <w:rPr>
            <w:rStyle w:val="Hyperlink"/>
            <w:noProof/>
          </w:rPr>
          <w:t>Figure 7: Allegations managed by the Authority during the 2020–21 reporting period.</w:t>
        </w:r>
        <w:r w:rsidR="00B06091">
          <w:rPr>
            <w:noProof/>
            <w:webHidden/>
          </w:rPr>
          <w:tab/>
        </w:r>
        <w:r w:rsidR="00B06091">
          <w:rPr>
            <w:noProof/>
            <w:webHidden/>
          </w:rPr>
          <w:fldChar w:fldCharType="begin"/>
        </w:r>
        <w:r w:rsidR="00B06091">
          <w:rPr>
            <w:noProof/>
            <w:webHidden/>
          </w:rPr>
          <w:instrText xml:space="preserve"> PAGEREF _Toc84425959 \h </w:instrText>
        </w:r>
        <w:r w:rsidR="00B06091">
          <w:rPr>
            <w:noProof/>
            <w:webHidden/>
          </w:rPr>
        </w:r>
        <w:r w:rsidR="00B06091">
          <w:rPr>
            <w:noProof/>
            <w:webHidden/>
          </w:rPr>
          <w:fldChar w:fldCharType="separate"/>
        </w:r>
        <w:r w:rsidR="00B06091">
          <w:rPr>
            <w:noProof/>
            <w:webHidden/>
          </w:rPr>
          <w:t>43</w:t>
        </w:r>
        <w:r w:rsidR="00B06091">
          <w:rPr>
            <w:noProof/>
            <w:webHidden/>
          </w:rPr>
          <w:fldChar w:fldCharType="end"/>
        </w:r>
      </w:hyperlink>
    </w:p>
    <w:p w14:paraId="75576D34" w14:textId="51F05A20" w:rsidR="00B06091" w:rsidRDefault="00F32A22">
      <w:pPr>
        <w:pStyle w:val="TableofFigures"/>
        <w:tabs>
          <w:tab w:val="right" w:leader="dot" w:pos="9016"/>
        </w:tabs>
        <w:rPr>
          <w:rFonts w:asciiTheme="minorHAnsi" w:eastAsiaTheme="minorEastAsia" w:hAnsiTheme="minorHAnsi" w:cstheme="minorBidi"/>
          <w:noProof/>
          <w:color w:val="auto"/>
          <w:szCs w:val="22"/>
        </w:rPr>
      </w:pPr>
      <w:hyperlink w:anchor="_Toc84425960" w:history="1">
        <w:r w:rsidR="00B06091" w:rsidRPr="008C4B3E">
          <w:rPr>
            <w:rStyle w:val="Hyperlink"/>
            <w:noProof/>
          </w:rPr>
          <w:t>Figure 8: Current permissions managed at 30 June 2021</w:t>
        </w:r>
        <w:r w:rsidR="00B06091">
          <w:rPr>
            <w:noProof/>
            <w:webHidden/>
          </w:rPr>
          <w:tab/>
        </w:r>
        <w:r w:rsidR="00B06091">
          <w:rPr>
            <w:noProof/>
            <w:webHidden/>
          </w:rPr>
          <w:fldChar w:fldCharType="begin"/>
        </w:r>
        <w:r w:rsidR="00B06091">
          <w:rPr>
            <w:noProof/>
            <w:webHidden/>
          </w:rPr>
          <w:instrText xml:space="preserve"> PAGEREF _Toc84425960 \h </w:instrText>
        </w:r>
        <w:r w:rsidR="00B06091">
          <w:rPr>
            <w:noProof/>
            <w:webHidden/>
          </w:rPr>
        </w:r>
        <w:r w:rsidR="00B06091">
          <w:rPr>
            <w:noProof/>
            <w:webHidden/>
          </w:rPr>
          <w:fldChar w:fldCharType="separate"/>
        </w:r>
        <w:r w:rsidR="00B06091">
          <w:rPr>
            <w:noProof/>
            <w:webHidden/>
          </w:rPr>
          <w:t>44</w:t>
        </w:r>
        <w:r w:rsidR="00B06091">
          <w:rPr>
            <w:noProof/>
            <w:webHidden/>
          </w:rPr>
          <w:fldChar w:fldCharType="end"/>
        </w:r>
      </w:hyperlink>
    </w:p>
    <w:p w14:paraId="360557F5" w14:textId="06926407" w:rsidR="00B06091" w:rsidRDefault="00F32A22">
      <w:pPr>
        <w:pStyle w:val="TableofFigures"/>
        <w:tabs>
          <w:tab w:val="right" w:leader="dot" w:pos="9016"/>
        </w:tabs>
        <w:rPr>
          <w:rFonts w:asciiTheme="minorHAnsi" w:eastAsiaTheme="minorEastAsia" w:hAnsiTheme="minorHAnsi" w:cstheme="minorBidi"/>
          <w:noProof/>
          <w:color w:val="auto"/>
          <w:szCs w:val="22"/>
        </w:rPr>
      </w:pPr>
      <w:hyperlink w:anchor="_Toc84425961" w:history="1">
        <w:r w:rsidR="00B06091" w:rsidRPr="008C4B3E">
          <w:rPr>
            <w:rStyle w:val="Hyperlink"/>
            <w:noProof/>
          </w:rPr>
          <w:t>Figure 9:Number of properly made applications in the reporting period</w:t>
        </w:r>
        <w:r w:rsidR="00B06091">
          <w:rPr>
            <w:noProof/>
            <w:webHidden/>
          </w:rPr>
          <w:tab/>
        </w:r>
        <w:r w:rsidR="00B06091">
          <w:rPr>
            <w:noProof/>
            <w:webHidden/>
          </w:rPr>
          <w:fldChar w:fldCharType="begin"/>
        </w:r>
        <w:r w:rsidR="00B06091">
          <w:rPr>
            <w:noProof/>
            <w:webHidden/>
          </w:rPr>
          <w:instrText xml:space="preserve"> PAGEREF _Toc84425961 \h </w:instrText>
        </w:r>
        <w:r w:rsidR="00B06091">
          <w:rPr>
            <w:noProof/>
            <w:webHidden/>
          </w:rPr>
        </w:r>
        <w:r w:rsidR="00B06091">
          <w:rPr>
            <w:noProof/>
            <w:webHidden/>
          </w:rPr>
          <w:fldChar w:fldCharType="separate"/>
        </w:r>
        <w:r w:rsidR="00B06091">
          <w:rPr>
            <w:noProof/>
            <w:webHidden/>
          </w:rPr>
          <w:t>45</w:t>
        </w:r>
        <w:r w:rsidR="00B06091">
          <w:rPr>
            <w:noProof/>
            <w:webHidden/>
          </w:rPr>
          <w:fldChar w:fldCharType="end"/>
        </w:r>
      </w:hyperlink>
    </w:p>
    <w:p w14:paraId="060C136C" w14:textId="5B9AC2DA" w:rsidR="00B06091" w:rsidRDefault="00F32A22">
      <w:pPr>
        <w:pStyle w:val="TableofFigures"/>
        <w:tabs>
          <w:tab w:val="right" w:leader="dot" w:pos="9016"/>
        </w:tabs>
        <w:rPr>
          <w:rFonts w:asciiTheme="minorHAnsi" w:eastAsiaTheme="minorEastAsia" w:hAnsiTheme="minorHAnsi" w:cstheme="minorBidi"/>
          <w:noProof/>
          <w:color w:val="auto"/>
          <w:szCs w:val="22"/>
        </w:rPr>
      </w:pPr>
      <w:hyperlink w:anchor="_Toc84425962" w:history="1">
        <w:r w:rsidR="00B06091" w:rsidRPr="008C4B3E">
          <w:rPr>
            <w:rStyle w:val="Hyperlink"/>
            <w:noProof/>
          </w:rPr>
          <w:t>Figure 10: Number of permit application decisions made in the 2020</w:t>
        </w:r>
        <w:r w:rsidR="00B06091" w:rsidRPr="008C4B3E">
          <w:rPr>
            <w:rStyle w:val="Hyperlink"/>
            <w:rFonts w:ascii="Times New Roman" w:hAnsi="Times New Roman"/>
            <w:noProof/>
          </w:rPr>
          <w:t>–</w:t>
        </w:r>
        <w:r w:rsidR="00B06091" w:rsidRPr="008C4B3E">
          <w:rPr>
            <w:rStyle w:val="Hyperlink"/>
            <w:noProof/>
          </w:rPr>
          <w:t>21 reporting period</w:t>
        </w:r>
        <w:r w:rsidR="00B06091">
          <w:rPr>
            <w:noProof/>
            <w:webHidden/>
          </w:rPr>
          <w:tab/>
        </w:r>
        <w:r w:rsidR="00B06091">
          <w:rPr>
            <w:noProof/>
            <w:webHidden/>
          </w:rPr>
          <w:fldChar w:fldCharType="begin"/>
        </w:r>
        <w:r w:rsidR="00B06091">
          <w:rPr>
            <w:noProof/>
            <w:webHidden/>
          </w:rPr>
          <w:instrText xml:space="preserve"> PAGEREF _Toc84425962 \h </w:instrText>
        </w:r>
        <w:r w:rsidR="00B06091">
          <w:rPr>
            <w:noProof/>
            <w:webHidden/>
          </w:rPr>
        </w:r>
        <w:r w:rsidR="00B06091">
          <w:rPr>
            <w:noProof/>
            <w:webHidden/>
          </w:rPr>
          <w:fldChar w:fldCharType="separate"/>
        </w:r>
        <w:r w:rsidR="00B06091">
          <w:rPr>
            <w:noProof/>
            <w:webHidden/>
          </w:rPr>
          <w:t>46</w:t>
        </w:r>
        <w:r w:rsidR="00B06091">
          <w:rPr>
            <w:noProof/>
            <w:webHidden/>
          </w:rPr>
          <w:fldChar w:fldCharType="end"/>
        </w:r>
      </w:hyperlink>
    </w:p>
    <w:p w14:paraId="1851B94E" w14:textId="5B0ED289" w:rsidR="00B06091" w:rsidRDefault="00F32A22">
      <w:pPr>
        <w:pStyle w:val="TableofFigures"/>
        <w:tabs>
          <w:tab w:val="right" w:leader="dot" w:pos="9016"/>
        </w:tabs>
        <w:rPr>
          <w:rFonts w:asciiTheme="minorHAnsi" w:eastAsiaTheme="minorEastAsia" w:hAnsiTheme="minorHAnsi" w:cstheme="minorBidi"/>
          <w:noProof/>
          <w:color w:val="auto"/>
          <w:szCs w:val="22"/>
        </w:rPr>
      </w:pPr>
      <w:hyperlink w:anchor="_Toc84425963" w:history="1">
        <w:r w:rsidR="00B06091" w:rsidRPr="008C4B3E">
          <w:rPr>
            <w:rStyle w:val="Hyperlink"/>
            <w:noProof/>
          </w:rPr>
          <w:t>Figure 11: Service charter analysis and number of processes underway</w:t>
        </w:r>
        <w:r w:rsidR="00B06091">
          <w:rPr>
            <w:noProof/>
            <w:webHidden/>
          </w:rPr>
          <w:tab/>
        </w:r>
        <w:r w:rsidR="00B06091">
          <w:rPr>
            <w:noProof/>
            <w:webHidden/>
          </w:rPr>
          <w:fldChar w:fldCharType="begin"/>
        </w:r>
        <w:r w:rsidR="00B06091">
          <w:rPr>
            <w:noProof/>
            <w:webHidden/>
          </w:rPr>
          <w:instrText xml:space="preserve"> PAGEREF _Toc84425963 \h </w:instrText>
        </w:r>
        <w:r w:rsidR="00B06091">
          <w:rPr>
            <w:noProof/>
            <w:webHidden/>
          </w:rPr>
        </w:r>
        <w:r w:rsidR="00B06091">
          <w:rPr>
            <w:noProof/>
            <w:webHidden/>
          </w:rPr>
          <w:fldChar w:fldCharType="separate"/>
        </w:r>
        <w:r w:rsidR="00B06091">
          <w:rPr>
            <w:noProof/>
            <w:webHidden/>
          </w:rPr>
          <w:t>47</w:t>
        </w:r>
        <w:r w:rsidR="00B06091">
          <w:rPr>
            <w:noProof/>
            <w:webHidden/>
          </w:rPr>
          <w:fldChar w:fldCharType="end"/>
        </w:r>
      </w:hyperlink>
    </w:p>
    <w:p w14:paraId="123E991D" w14:textId="16B87B13" w:rsidR="00B06091" w:rsidRDefault="00F32A22">
      <w:pPr>
        <w:pStyle w:val="TableofFigures"/>
        <w:tabs>
          <w:tab w:val="right" w:leader="dot" w:pos="9016"/>
        </w:tabs>
        <w:rPr>
          <w:rFonts w:asciiTheme="minorHAnsi" w:eastAsiaTheme="minorEastAsia" w:hAnsiTheme="minorHAnsi" w:cstheme="minorBidi"/>
          <w:noProof/>
          <w:color w:val="auto"/>
          <w:szCs w:val="22"/>
        </w:rPr>
      </w:pPr>
      <w:hyperlink w:anchor="_Toc84425964" w:history="1">
        <w:r w:rsidR="00B06091" w:rsidRPr="008C4B3E">
          <w:rPr>
            <w:rStyle w:val="Hyperlink"/>
            <w:noProof/>
          </w:rPr>
          <w:t>Figure 12: Management modes of crown-of-thorns across 107 targeted reefs</w:t>
        </w:r>
        <w:r w:rsidR="00B06091">
          <w:rPr>
            <w:noProof/>
            <w:webHidden/>
          </w:rPr>
          <w:tab/>
        </w:r>
        <w:r w:rsidR="00B06091">
          <w:rPr>
            <w:noProof/>
            <w:webHidden/>
          </w:rPr>
          <w:fldChar w:fldCharType="begin"/>
        </w:r>
        <w:r w:rsidR="00B06091">
          <w:rPr>
            <w:noProof/>
            <w:webHidden/>
          </w:rPr>
          <w:instrText xml:space="preserve"> PAGEREF _Toc84425964 \h </w:instrText>
        </w:r>
        <w:r w:rsidR="00B06091">
          <w:rPr>
            <w:noProof/>
            <w:webHidden/>
          </w:rPr>
        </w:r>
        <w:r w:rsidR="00B06091">
          <w:rPr>
            <w:noProof/>
            <w:webHidden/>
          </w:rPr>
          <w:fldChar w:fldCharType="separate"/>
        </w:r>
        <w:r w:rsidR="00B06091">
          <w:rPr>
            <w:noProof/>
            <w:webHidden/>
          </w:rPr>
          <w:t>50</w:t>
        </w:r>
        <w:r w:rsidR="00B06091">
          <w:rPr>
            <w:noProof/>
            <w:webHidden/>
          </w:rPr>
          <w:fldChar w:fldCharType="end"/>
        </w:r>
      </w:hyperlink>
    </w:p>
    <w:p w14:paraId="0684B4B9" w14:textId="575C49C8" w:rsidR="00B06091" w:rsidRDefault="00F32A22">
      <w:pPr>
        <w:pStyle w:val="TableofFigures"/>
        <w:tabs>
          <w:tab w:val="right" w:leader="dot" w:pos="9016"/>
        </w:tabs>
        <w:rPr>
          <w:rFonts w:asciiTheme="minorHAnsi" w:eastAsiaTheme="minorEastAsia" w:hAnsiTheme="minorHAnsi" w:cstheme="minorBidi"/>
          <w:noProof/>
          <w:color w:val="auto"/>
          <w:szCs w:val="22"/>
        </w:rPr>
      </w:pPr>
      <w:hyperlink w:anchor="_Toc84425965" w:history="1">
        <w:r w:rsidR="00B06091" w:rsidRPr="008C4B3E">
          <w:rPr>
            <w:rStyle w:val="Hyperlink"/>
            <w:noProof/>
          </w:rPr>
          <w:t>Figure 13: Map of reefs patrolled for crown-of-thorns starfish during 2020</w:t>
        </w:r>
        <w:r w:rsidR="00B06091" w:rsidRPr="008C4B3E">
          <w:rPr>
            <w:rStyle w:val="Hyperlink"/>
            <w:rFonts w:ascii="Times New Roman" w:hAnsi="Times New Roman"/>
            <w:noProof/>
          </w:rPr>
          <w:t>–</w:t>
        </w:r>
        <w:r w:rsidR="00B06091" w:rsidRPr="008C4B3E">
          <w:rPr>
            <w:rStyle w:val="Hyperlink"/>
            <w:noProof/>
          </w:rPr>
          <w:t>21</w:t>
        </w:r>
        <w:r w:rsidR="00B06091">
          <w:rPr>
            <w:noProof/>
            <w:webHidden/>
          </w:rPr>
          <w:tab/>
        </w:r>
        <w:r w:rsidR="00B06091">
          <w:rPr>
            <w:noProof/>
            <w:webHidden/>
          </w:rPr>
          <w:fldChar w:fldCharType="begin"/>
        </w:r>
        <w:r w:rsidR="00B06091">
          <w:rPr>
            <w:noProof/>
            <w:webHidden/>
          </w:rPr>
          <w:instrText xml:space="preserve"> PAGEREF _Toc84425965 \h </w:instrText>
        </w:r>
        <w:r w:rsidR="00B06091">
          <w:rPr>
            <w:noProof/>
            <w:webHidden/>
          </w:rPr>
        </w:r>
        <w:r w:rsidR="00B06091">
          <w:rPr>
            <w:noProof/>
            <w:webHidden/>
          </w:rPr>
          <w:fldChar w:fldCharType="separate"/>
        </w:r>
        <w:r w:rsidR="00B06091">
          <w:rPr>
            <w:noProof/>
            <w:webHidden/>
          </w:rPr>
          <w:t>51</w:t>
        </w:r>
        <w:r w:rsidR="00B06091">
          <w:rPr>
            <w:noProof/>
            <w:webHidden/>
          </w:rPr>
          <w:fldChar w:fldCharType="end"/>
        </w:r>
      </w:hyperlink>
    </w:p>
    <w:p w14:paraId="2C15BFC0" w14:textId="14D2859E" w:rsidR="00B06091" w:rsidRDefault="00F32A22">
      <w:pPr>
        <w:pStyle w:val="TableofFigures"/>
        <w:tabs>
          <w:tab w:val="right" w:leader="dot" w:pos="9016"/>
        </w:tabs>
        <w:rPr>
          <w:rFonts w:asciiTheme="minorHAnsi" w:eastAsiaTheme="minorEastAsia" w:hAnsiTheme="minorHAnsi" w:cstheme="minorBidi"/>
          <w:noProof/>
          <w:color w:val="auto"/>
          <w:szCs w:val="22"/>
        </w:rPr>
      </w:pPr>
      <w:hyperlink w:anchor="_Toc84425966" w:history="1">
        <w:r w:rsidR="00B06091" w:rsidRPr="008C4B3E">
          <w:rPr>
            <w:rStyle w:val="Hyperlink"/>
            <w:noProof/>
          </w:rPr>
          <w:t>Figure 14: Reef HQ Aquarium highlights 2020</w:t>
        </w:r>
        <w:r w:rsidR="00B06091" w:rsidRPr="008C4B3E">
          <w:rPr>
            <w:rStyle w:val="Hyperlink"/>
            <w:rFonts w:cs="Arial"/>
            <w:noProof/>
          </w:rPr>
          <w:t>–</w:t>
        </w:r>
        <w:r w:rsidR="00B06091" w:rsidRPr="008C4B3E">
          <w:rPr>
            <w:rStyle w:val="Hyperlink"/>
            <w:noProof/>
          </w:rPr>
          <w:t>21</w:t>
        </w:r>
        <w:r w:rsidR="00B06091">
          <w:rPr>
            <w:noProof/>
            <w:webHidden/>
          </w:rPr>
          <w:tab/>
        </w:r>
        <w:r w:rsidR="00B06091">
          <w:rPr>
            <w:noProof/>
            <w:webHidden/>
          </w:rPr>
          <w:fldChar w:fldCharType="begin"/>
        </w:r>
        <w:r w:rsidR="00B06091">
          <w:rPr>
            <w:noProof/>
            <w:webHidden/>
          </w:rPr>
          <w:instrText xml:space="preserve"> PAGEREF _Toc84425966 \h </w:instrText>
        </w:r>
        <w:r w:rsidR="00B06091">
          <w:rPr>
            <w:noProof/>
            <w:webHidden/>
          </w:rPr>
        </w:r>
        <w:r w:rsidR="00B06091">
          <w:rPr>
            <w:noProof/>
            <w:webHidden/>
          </w:rPr>
          <w:fldChar w:fldCharType="separate"/>
        </w:r>
        <w:r w:rsidR="00B06091">
          <w:rPr>
            <w:noProof/>
            <w:webHidden/>
          </w:rPr>
          <w:t>55</w:t>
        </w:r>
        <w:r w:rsidR="00B06091">
          <w:rPr>
            <w:noProof/>
            <w:webHidden/>
          </w:rPr>
          <w:fldChar w:fldCharType="end"/>
        </w:r>
      </w:hyperlink>
    </w:p>
    <w:p w14:paraId="5969F879" w14:textId="27F05DB1" w:rsidR="00B06091" w:rsidRDefault="00F32A22">
      <w:pPr>
        <w:pStyle w:val="TableofFigures"/>
        <w:tabs>
          <w:tab w:val="right" w:leader="dot" w:pos="9016"/>
        </w:tabs>
        <w:rPr>
          <w:rFonts w:asciiTheme="minorHAnsi" w:eastAsiaTheme="minorEastAsia" w:hAnsiTheme="minorHAnsi" w:cstheme="minorBidi"/>
          <w:noProof/>
          <w:color w:val="auto"/>
          <w:szCs w:val="22"/>
        </w:rPr>
      </w:pPr>
      <w:hyperlink w:anchor="_Toc84425967" w:history="1">
        <w:r w:rsidR="00B06091" w:rsidRPr="008C4B3E">
          <w:rPr>
            <w:rStyle w:val="Hyperlink"/>
            <w:noProof/>
          </w:rPr>
          <w:t>Figure 15: Digital communication highlights 2020–21</w:t>
        </w:r>
        <w:r w:rsidR="00B06091">
          <w:rPr>
            <w:noProof/>
            <w:webHidden/>
          </w:rPr>
          <w:tab/>
        </w:r>
        <w:r w:rsidR="00B06091">
          <w:rPr>
            <w:noProof/>
            <w:webHidden/>
          </w:rPr>
          <w:fldChar w:fldCharType="begin"/>
        </w:r>
        <w:r w:rsidR="00B06091">
          <w:rPr>
            <w:noProof/>
            <w:webHidden/>
          </w:rPr>
          <w:instrText xml:space="preserve"> PAGEREF _Toc84425967 \h </w:instrText>
        </w:r>
        <w:r w:rsidR="00B06091">
          <w:rPr>
            <w:noProof/>
            <w:webHidden/>
          </w:rPr>
        </w:r>
        <w:r w:rsidR="00B06091">
          <w:rPr>
            <w:noProof/>
            <w:webHidden/>
          </w:rPr>
          <w:fldChar w:fldCharType="separate"/>
        </w:r>
        <w:r w:rsidR="00B06091">
          <w:rPr>
            <w:noProof/>
            <w:webHidden/>
          </w:rPr>
          <w:t>57</w:t>
        </w:r>
        <w:r w:rsidR="00B06091">
          <w:rPr>
            <w:noProof/>
            <w:webHidden/>
          </w:rPr>
          <w:fldChar w:fldCharType="end"/>
        </w:r>
      </w:hyperlink>
    </w:p>
    <w:p w14:paraId="516E1DFC" w14:textId="4EA8E547" w:rsidR="00B06091" w:rsidRDefault="00F32A22">
      <w:pPr>
        <w:pStyle w:val="TableofFigures"/>
        <w:tabs>
          <w:tab w:val="right" w:leader="dot" w:pos="9016"/>
        </w:tabs>
        <w:rPr>
          <w:rFonts w:asciiTheme="minorHAnsi" w:eastAsiaTheme="minorEastAsia" w:hAnsiTheme="minorHAnsi" w:cstheme="minorBidi"/>
          <w:noProof/>
          <w:color w:val="auto"/>
          <w:szCs w:val="22"/>
        </w:rPr>
      </w:pPr>
      <w:hyperlink w:anchor="_Toc84425968" w:history="1">
        <w:r w:rsidR="00B06091" w:rsidRPr="008C4B3E">
          <w:rPr>
            <w:rStyle w:val="Hyperlink"/>
            <w:noProof/>
          </w:rPr>
          <w:t>Figure 16: Distribution of Master Reef Guides along the Reef</w:t>
        </w:r>
        <w:r w:rsidR="00B06091">
          <w:rPr>
            <w:noProof/>
            <w:webHidden/>
          </w:rPr>
          <w:tab/>
        </w:r>
        <w:r w:rsidR="00B06091">
          <w:rPr>
            <w:noProof/>
            <w:webHidden/>
          </w:rPr>
          <w:fldChar w:fldCharType="begin"/>
        </w:r>
        <w:r w:rsidR="00B06091">
          <w:rPr>
            <w:noProof/>
            <w:webHidden/>
          </w:rPr>
          <w:instrText xml:space="preserve"> PAGEREF _Toc84425968 \h </w:instrText>
        </w:r>
        <w:r w:rsidR="00B06091">
          <w:rPr>
            <w:noProof/>
            <w:webHidden/>
          </w:rPr>
        </w:r>
        <w:r w:rsidR="00B06091">
          <w:rPr>
            <w:noProof/>
            <w:webHidden/>
          </w:rPr>
          <w:fldChar w:fldCharType="separate"/>
        </w:r>
        <w:r w:rsidR="00B06091">
          <w:rPr>
            <w:noProof/>
            <w:webHidden/>
          </w:rPr>
          <w:t>63</w:t>
        </w:r>
        <w:r w:rsidR="00B06091">
          <w:rPr>
            <w:noProof/>
            <w:webHidden/>
          </w:rPr>
          <w:fldChar w:fldCharType="end"/>
        </w:r>
      </w:hyperlink>
    </w:p>
    <w:p w14:paraId="08813932" w14:textId="3D90335A" w:rsidR="00B06091" w:rsidRDefault="00F32A22">
      <w:pPr>
        <w:pStyle w:val="TableofFigures"/>
        <w:tabs>
          <w:tab w:val="right" w:leader="dot" w:pos="9016"/>
        </w:tabs>
        <w:rPr>
          <w:rFonts w:asciiTheme="minorHAnsi" w:eastAsiaTheme="minorEastAsia" w:hAnsiTheme="minorHAnsi" w:cstheme="minorBidi"/>
          <w:noProof/>
          <w:color w:val="auto"/>
          <w:szCs w:val="22"/>
        </w:rPr>
      </w:pPr>
      <w:hyperlink w:anchor="_Toc84425969" w:history="1">
        <w:r w:rsidR="00B06091" w:rsidRPr="008C4B3E">
          <w:rPr>
            <w:rStyle w:val="Hyperlink"/>
            <w:noProof/>
          </w:rPr>
          <w:t>Figure 17: Proportion of 'controlled documents' that were current during 2020</w:t>
        </w:r>
        <w:r w:rsidR="00B06091" w:rsidRPr="008C4B3E">
          <w:rPr>
            <w:rStyle w:val="Hyperlink"/>
            <w:rFonts w:ascii="Times New Roman" w:hAnsi="Times New Roman"/>
            <w:noProof/>
          </w:rPr>
          <w:t>–</w:t>
        </w:r>
        <w:r w:rsidR="00B06091" w:rsidRPr="008C4B3E">
          <w:rPr>
            <w:rStyle w:val="Hyperlink"/>
            <w:noProof/>
          </w:rPr>
          <w:t>21</w:t>
        </w:r>
        <w:r w:rsidR="00B06091">
          <w:rPr>
            <w:noProof/>
            <w:webHidden/>
          </w:rPr>
          <w:tab/>
        </w:r>
        <w:r w:rsidR="00B06091">
          <w:rPr>
            <w:noProof/>
            <w:webHidden/>
          </w:rPr>
          <w:fldChar w:fldCharType="begin"/>
        </w:r>
        <w:r w:rsidR="00B06091">
          <w:rPr>
            <w:noProof/>
            <w:webHidden/>
          </w:rPr>
          <w:instrText xml:space="preserve"> PAGEREF _Toc84425969 \h </w:instrText>
        </w:r>
        <w:r w:rsidR="00B06091">
          <w:rPr>
            <w:noProof/>
            <w:webHidden/>
          </w:rPr>
        </w:r>
        <w:r w:rsidR="00B06091">
          <w:rPr>
            <w:noProof/>
            <w:webHidden/>
          </w:rPr>
          <w:fldChar w:fldCharType="separate"/>
        </w:r>
        <w:r w:rsidR="00B06091">
          <w:rPr>
            <w:noProof/>
            <w:webHidden/>
          </w:rPr>
          <w:t>69</w:t>
        </w:r>
        <w:r w:rsidR="00B06091">
          <w:rPr>
            <w:noProof/>
            <w:webHidden/>
          </w:rPr>
          <w:fldChar w:fldCharType="end"/>
        </w:r>
      </w:hyperlink>
    </w:p>
    <w:p w14:paraId="607BF52D" w14:textId="4BA6D889" w:rsidR="00B06091" w:rsidRDefault="00F32A22">
      <w:pPr>
        <w:pStyle w:val="TableofFigures"/>
        <w:tabs>
          <w:tab w:val="right" w:leader="dot" w:pos="9016"/>
        </w:tabs>
        <w:rPr>
          <w:rFonts w:asciiTheme="minorHAnsi" w:eastAsiaTheme="minorEastAsia" w:hAnsiTheme="minorHAnsi" w:cstheme="minorBidi"/>
          <w:noProof/>
          <w:color w:val="auto"/>
          <w:szCs w:val="22"/>
        </w:rPr>
      </w:pPr>
      <w:hyperlink w:anchor="_Toc84425970" w:history="1">
        <w:r w:rsidR="00B06091" w:rsidRPr="008C4B3E">
          <w:rPr>
            <w:rStyle w:val="Hyperlink"/>
            <w:noProof/>
          </w:rPr>
          <w:t>Figure 18: Proportion of internal audit actions/ recommendations that have been completed each quarter during 2020–21.</w:t>
        </w:r>
        <w:r w:rsidR="00B06091">
          <w:rPr>
            <w:noProof/>
            <w:webHidden/>
          </w:rPr>
          <w:tab/>
        </w:r>
        <w:r w:rsidR="00B06091">
          <w:rPr>
            <w:noProof/>
            <w:webHidden/>
          </w:rPr>
          <w:fldChar w:fldCharType="begin"/>
        </w:r>
        <w:r w:rsidR="00B06091">
          <w:rPr>
            <w:noProof/>
            <w:webHidden/>
          </w:rPr>
          <w:instrText xml:space="preserve"> PAGEREF _Toc84425970 \h </w:instrText>
        </w:r>
        <w:r w:rsidR="00B06091">
          <w:rPr>
            <w:noProof/>
            <w:webHidden/>
          </w:rPr>
        </w:r>
        <w:r w:rsidR="00B06091">
          <w:rPr>
            <w:noProof/>
            <w:webHidden/>
          </w:rPr>
          <w:fldChar w:fldCharType="separate"/>
        </w:r>
        <w:r w:rsidR="00B06091">
          <w:rPr>
            <w:noProof/>
            <w:webHidden/>
          </w:rPr>
          <w:t>70</w:t>
        </w:r>
        <w:r w:rsidR="00B06091">
          <w:rPr>
            <w:noProof/>
            <w:webHidden/>
          </w:rPr>
          <w:fldChar w:fldCharType="end"/>
        </w:r>
      </w:hyperlink>
    </w:p>
    <w:p w14:paraId="0E799A2A" w14:textId="6C3517CA" w:rsidR="00B06091" w:rsidRDefault="00F32A22">
      <w:pPr>
        <w:pStyle w:val="TableofFigures"/>
        <w:tabs>
          <w:tab w:val="right" w:leader="dot" w:pos="9016"/>
        </w:tabs>
        <w:rPr>
          <w:rFonts w:asciiTheme="minorHAnsi" w:eastAsiaTheme="minorEastAsia" w:hAnsiTheme="minorHAnsi" w:cstheme="minorBidi"/>
          <w:noProof/>
          <w:color w:val="auto"/>
          <w:szCs w:val="22"/>
        </w:rPr>
      </w:pPr>
      <w:hyperlink w:anchor="_Toc84425971" w:history="1">
        <w:r w:rsidR="00B06091" w:rsidRPr="008C4B3E">
          <w:rPr>
            <w:rStyle w:val="Hyperlink"/>
            <w:noProof/>
          </w:rPr>
          <w:t>Figure 19: Proportion of the highest score possible for risk capability maturity, as determined by Comcover</w:t>
        </w:r>
        <w:r w:rsidR="00B06091">
          <w:rPr>
            <w:noProof/>
            <w:webHidden/>
          </w:rPr>
          <w:tab/>
        </w:r>
        <w:r w:rsidR="00B06091">
          <w:rPr>
            <w:noProof/>
            <w:webHidden/>
          </w:rPr>
          <w:fldChar w:fldCharType="begin"/>
        </w:r>
        <w:r w:rsidR="00B06091">
          <w:rPr>
            <w:noProof/>
            <w:webHidden/>
          </w:rPr>
          <w:instrText xml:space="preserve"> PAGEREF _Toc84425971 \h </w:instrText>
        </w:r>
        <w:r w:rsidR="00B06091">
          <w:rPr>
            <w:noProof/>
            <w:webHidden/>
          </w:rPr>
        </w:r>
        <w:r w:rsidR="00B06091">
          <w:rPr>
            <w:noProof/>
            <w:webHidden/>
          </w:rPr>
          <w:fldChar w:fldCharType="separate"/>
        </w:r>
        <w:r w:rsidR="00B06091">
          <w:rPr>
            <w:noProof/>
            <w:webHidden/>
          </w:rPr>
          <w:t>71</w:t>
        </w:r>
        <w:r w:rsidR="00B06091">
          <w:rPr>
            <w:noProof/>
            <w:webHidden/>
          </w:rPr>
          <w:fldChar w:fldCharType="end"/>
        </w:r>
      </w:hyperlink>
    </w:p>
    <w:p w14:paraId="6A1BF66D" w14:textId="21FFC21A" w:rsidR="00B06091" w:rsidRDefault="00F32A22">
      <w:pPr>
        <w:pStyle w:val="TableofFigures"/>
        <w:tabs>
          <w:tab w:val="right" w:leader="dot" w:pos="9016"/>
        </w:tabs>
        <w:rPr>
          <w:rFonts w:asciiTheme="minorHAnsi" w:eastAsiaTheme="minorEastAsia" w:hAnsiTheme="minorHAnsi" w:cstheme="minorBidi"/>
          <w:noProof/>
          <w:color w:val="auto"/>
          <w:szCs w:val="22"/>
        </w:rPr>
      </w:pPr>
      <w:hyperlink w:anchor="_Toc84425972" w:history="1">
        <w:r w:rsidR="00B06091" w:rsidRPr="008C4B3E">
          <w:rPr>
            <w:rStyle w:val="Hyperlink"/>
            <w:noProof/>
          </w:rPr>
          <w:t>Figure 20: Corporate and operational planning process</w:t>
        </w:r>
        <w:r w:rsidR="00B06091">
          <w:rPr>
            <w:noProof/>
            <w:webHidden/>
          </w:rPr>
          <w:tab/>
        </w:r>
        <w:r w:rsidR="00B06091">
          <w:rPr>
            <w:noProof/>
            <w:webHidden/>
          </w:rPr>
          <w:fldChar w:fldCharType="begin"/>
        </w:r>
        <w:r w:rsidR="00B06091">
          <w:rPr>
            <w:noProof/>
            <w:webHidden/>
          </w:rPr>
          <w:instrText xml:space="preserve"> PAGEREF _Toc84425972 \h </w:instrText>
        </w:r>
        <w:r w:rsidR="00B06091">
          <w:rPr>
            <w:noProof/>
            <w:webHidden/>
          </w:rPr>
        </w:r>
        <w:r w:rsidR="00B06091">
          <w:rPr>
            <w:noProof/>
            <w:webHidden/>
          </w:rPr>
          <w:fldChar w:fldCharType="separate"/>
        </w:r>
        <w:r w:rsidR="00B06091">
          <w:rPr>
            <w:noProof/>
            <w:webHidden/>
          </w:rPr>
          <w:t>79</w:t>
        </w:r>
        <w:r w:rsidR="00B06091">
          <w:rPr>
            <w:noProof/>
            <w:webHidden/>
          </w:rPr>
          <w:fldChar w:fldCharType="end"/>
        </w:r>
      </w:hyperlink>
    </w:p>
    <w:p w14:paraId="4DC9A424" w14:textId="06324CAC" w:rsidR="00B06091" w:rsidRDefault="00F32A22">
      <w:pPr>
        <w:pStyle w:val="TableofFigures"/>
        <w:tabs>
          <w:tab w:val="right" w:leader="dot" w:pos="9016"/>
        </w:tabs>
        <w:rPr>
          <w:rFonts w:asciiTheme="minorHAnsi" w:eastAsiaTheme="minorEastAsia" w:hAnsiTheme="minorHAnsi" w:cstheme="minorBidi"/>
          <w:noProof/>
          <w:color w:val="auto"/>
          <w:szCs w:val="22"/>
        </w:rPr>
      </w:pPr>
      <w:hyperlink w:anchor="_Toc84425973" w:history="1">
        <w:r w:rsidR="00B06091" w:rsidRPr="008C4B3E">
          <w:rPr>
            <w:rStyle w:val="Hyperlink"/>
            <w:noProof/>
          </w:rPr>
          <w:t>Figure 21: Recorded permission non-compliances by allegation type during 2019–20 (Annual report 2019-20)</w:t>
        </w:r>
        <w:r w:rsidR="00B06091">
          <w:rPr>
            <w:noProof/>
            <w:webHidden/>
          </w:rPr>
          <w:tab/>
        </w:r>
        <w:r w:rsidR="00B06091">
          <w:rPr>
            <w:noProof/>
            <w:webHidden/>
          </w:rPr>
          <w:fldChar w:fldCharType="begin"/>
        </w:r>
        <w:r w:rsidR="00B06091">
          <w:rPr>
            <w:noProof/>
            <w:webHidden/>
          </w:rPr>
          <w:instrText xml:space="preserve"> PAGEREF _Toc84425973 \h </w:instrText>
        </w:r>
        <w:r w:rsidR="00B06091">
          <w:rPr>
            <w:noProof/>
            <w:webHidden/>
          </w:rPr>
        </w:r>
        <w:r w:rsidR="00B06091">
          <w:rPr>
            <w:noProof/>
            <w:webHidden/>
          </w:rPr>
          <w:fldChar w:fldCharType="separate"/>
        </w:r>
        <w:r w:rsidR="00B06091">
          <w:rPr>
            <w:noProof/>
            <w:webHidden/>
          </w:rPr>
          <w:t>108</w:t>
        </w:r>
        <w:r w:rsidR="00B06091">
          <w:rPr>
            <w:noProof/>
            <w:webHidden/>
          </w:rPr>
          <w:fldChar w:fldCharType="end"/>
        </w:r>
      </w:hyperlink>
    </w:p>
    <w:p w14:paraId="1B7A0F77" w14:textId="368D33F6" w:rsidR="008124F6" w:rsidRPr="0029505E" w:rsidRDefault="008124F6" w:rsidP="00CC3451">
      <w:pPr>
        <w:pStyle w:val="TableofFigures"/>
        <w:tabs>
          <w:tab w:val="right" w:leader="dot" w:pos="9350"/>
        </w:tabs>
        <w:rPr>
          <w:b/>
          <w:bCs/>
          <w:noProof/>
        </w:rPr>
      </w:pPr>
      <w:r>
        <w:rPr>
          <w:b/>
          <w:bCs/>
          <w:noProof/>
        </w:rPr>
        <w:fldChar w:fldCharType="end"/>
      </w:r>
    </w:p>
    <w:p w14:paraId="058FF306" w14:textId="77777777" w:rsidR="001656C6" w:rsidRDefault="001656C6" w:rsidP="00CC3451">
      <w:pPr>
        <w:pStyle w:val="AR-TITLE1"/>
        <w:sectPr w:rsidR="001656C6" w:rsidSect="00885C2A">
          <w:headerReference w:type="even" r:id="rId20"/>
          <w:headerReference w:type="default" r:id="rId21"/>
          <w:footerReference w:type="even" r:id="rId22"/>
          <w:footerReference w:type="default" r:id="rId23"/>
          <w:headerReference w:type="first" r:id="rId24"/>
          <w:footerReference w:type="first" r:id="rId25"/>
          <w:pgSz w:w="11906" w:h="16838" w:code="9"/>
          <w:pgMar w:top="1440" w:right="1440" w:bottom="1440" w:left="1440" w:header="720" w:footer="435" w:gutter="0"/>
          <w:cols w:space="720"/>
          <w:docGrid w:linePitch="360"/>
        </w:sectPr>
      </w:pPr>
      <w:bookmarkStart w:id="40" w:name="_Toc47599416"/>
      <w:bookmarkStart w:id="41" w:name="_Toc47599891"/>
      <w:bookmarkStart w:id="42" w:name="_Toc47617159"/>
      <w:bookmarkStart w:id="43" w:name="_Toc47627490"/>
      <w:bookmarkStart w:id="44" w:name="_Toc47692809"/>
      <w:bookmarkStart w:id="45" w:name="_Toc47692920"/>
      <w:bookmarkStart w:id="46" w:name="_Toc77943130"/>
      <w:bookmarkStart w:id="47" w:name="_Toc78384007"/>
      <w:bookmarkStart w:id="48" w:name="_Toc78384509"/>
      <w:bookmarkStart w:id="49" w:name="_Toc78384661"/>
      <w:bookmarkStart w:id="50" w:name="_Toc78446657"/>
    </w:p>
    <w:p w14:paraId="78D0BD4A" w14:textId="5333CEC3" w:rsidR="00522D14" w:rsidRPr="00F870D6" w:rsidRDefault="00011A46" w:rsidP="00F61B93">
      <w:pPr>
        <w:pStyle w:val="Heading1"/>
      </w:pPr>
      <w:bookmarkStart w:id="51" w:name="_Toc80003810"/>
      <w:bookmarkStart w:id="52" w:name="_Toc80005361"/>
      <w:bookmarkStart w:id="53" w:name="_Toc80007236"/>
      <w:bookmarkStart w:id="54" w:name="_Toc80007400"/>
      <w:bookmarkStart w:id="55" w:name="_Toc80008742"/>
      <w:bookmarkStart w:id="56" w:name="_Toc80012332"/>
      <w:bookmarkStart w:id="57" w:name="_Toc82679852"/>
      <w:bookmarkStart w:id="58" w:name="_GoBack"/>
      <w:bookmarkEnd w:id="58"/>
      <w:r w:rsidRPr="00720D79">
        <w:lastRenderedPageBreak/>
        <w:t>Part 1 Introduction</w:t>
      </w:r>
      <w:bookmarkEnd w:id="0"/>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r w:rsidR="00E72AB0">
        <w:t xml:space="preserve"> </w:t>
      </w:r>
    </w:p>
    <w:p w14:paraId="0F71E325" w14:textId="003DEE3A" w:rsidR="00F870D6" w:rsidRPr="00022624" w:rsidRDefault="00F870D6" w:rsidP="00B13465">
      <w:pPr>
        <w:pStyle w:val="Heading2"/>
      </w:pPr>
      <w:bookmarkStart w:id="59" w:name="_Toc80003811"/>
      <w:bookmarkStart w:id="60" w:name="_Toc80005362"/>
      <w:bookmarkStart w:id="61" w:name="_Toc80007237"/>
      <w:bookmarkStart w:id="62" w:name="_Toc80007401"/>
      <w:bookmarkStart w:id="63" w:name="_Toc80008743"/>
      <w:bookmarkStart w:id="64" w:name="_Toc80012333"/>
      <w:bookmarkStart w:id="65" w:name="_Toc82679853"/>
      <w:bookmarkStart w:id="66" w:name="_Toc47599418"/>
      <w:bookmarkStart w:id="67" w:name="_Toc47599893"/>
      <w:bookmarkStart w:id="68" w:name="_Toc47617161"/>
      <w:bookmarkStart w:id="69" w:name="_Toc47627492"/>
      <w:bookmarkStart w:id="70" w:name="_Toc47692811"/>
      <w:bookmarkStart w:id="71" w:name="_Toc47692922"/>
      <w:r w:rsidRPr="00022624">
        <w:t>About this</w:t>
      </w:r>
      <w:r w:rsidR="00375571">
        <w:t xml:space="preserve"> annual</w:t>
      </w:r>
      <w:r w:rsidRPr="00022624">
        <w:t xml:space="preserve"> report</w:t>
      </w:r>
      <w:bookmarkEnd w:id="59"/>
      <w:bookmarkEnd w:id="60"/>
      <w:bookmarkEnd w:id="61"/>
      <w:bookmarkEnd w:id="62"/>
      <w:bookmarkEnd w:id="63"/>
      <w:bookmarkEnd w:id="64"/>
      <w:bookmarkEnd w:id="65"/>
    </w:p>
    <w:p w14:paraId="1F23BC70" w14:textId="77777777" w:rsidR="00F870D6" w:rsidRPr="00022624" w:rsidRDefault="00F870D6" w:rsidP="00CC3451">
      <w:pPr>
        <w:rPr>
          <w:rFonts w:cs="Arial"/>
        </w:rPr>
      </w:pPr>
      <w:r w:rsidRPr="00022624">
        <w:rPr>
          <w:rFonts w:eastAsia="Calibri" w:cs="Arial"/>
        </w:rPr>
        <w:t xml:space="preserve">The Great Barrier Reef Marine Park Authority’s (the Authority’s) Annual Report 2020–21 complies with the requirements for annual reports outlined by the Australian Government Department of Finance in its </w:t>
      </w:r>
      <w:r w:rsidRPr="00022624">
        <w:rPr>
          <w:rFonts w:eastAsia="Calibri" w:cs="Arial"/>
          <w:i/>
          <w:iCs/>
        </w:rPr>
        <w:t>Resource Management Guide No. 135: Annual reports for non-corporate Commonwealth entities</w:t>
      </w:r>
      <w:r w:rsidRPr="00022624">
        <w:rPr>
          <w:rFonts w:eastAsia="Calibri" w:cs="Arial"/>
        </w:rPr>
        <w:t>.</w:t>
      </w:r>
    </w:p>
    <w:p w14:paraId="3900DECB" w14:textId="14FE9419" w:rsidR="00F870D6" w:rsidRPr="00022624" w:rsidRDefault="00F870D6" w:rsidP="00CC3451">
      <w:pPr>
        <w:rPr>
          <w:rFonts w:cs="Arial"/>
        </w:rPr>
      </w:pPr>
      <w:r w:rsidRPr="00022624">
        <w:rPr>
          <w:rFonts w:eastAsia="Calibri" w:cs="Arial"/>
        </w:rPr>
        <w:t xml:space="preserve">This annual report includes the Authority’s annual performance statement, detailing its performance against criteria as published in the Australian Government Department of Agriculture, Water and </w:t>
      </w:r>
      <w:r w:rsidR="00F02D7F">
        <w:rPr>
          <w:rFonts w:eastAsia="Calibri" w:cs="Arial"/>
        </w:rPr>
        <w:t xml:space="preserve">the </w:t>
      </w:r>
      <w:r w:rsidRPr="00022624">
        <w:rPr>
          <w:rFonts w:eastAsia="Calibri" w:cs="Arial"/>
        </w:rPr>
        <w:t xml:space="preserve">Environment Portfolio Budget Statements 2020–21 and the </w:t>
      </w:r>
      <w:r w:rsidRPr="00C52464">
        <w:rPr>
          <w:rFonts w:eastAsia="Calibri" w:cs="Arial"/>
          <w:i/>
          <w:iCs/>
        </w:rPr>
        <w:t xml:space="preserve">Great Barrier Reef Marine Park Authority Corporate Plan 2020–21 </w:t>
      </w:r>
      <w:r w:rsidRPr="00022624">
        <w:rPr>
          <w:rFonts w:eastAsia="Calibri" w:cs="Arial"/>
        </w:rPr>
        <w:t>(Corporate Plan).</w:t>
      </w:r>
    </w:p>
    <w:p w14:paraId="716FDDDF" w14:textId="77777777" w:rsidR="00F870D6" w:rsidRPr="00022624" w:rsidRDefault="00F870D6" w:rsidP="00CC3451">
      <w:pPr>
        <w:rPr>
          <w:rFonts w:cs="Arial"/>
        </w:rPr>
      </w:pPr>
      <w:r w:rsidRPr="00022624">
        <w:rPr>
          <w:rFonts w:eastAsia="Calibri" w:cs="Arial"/>
        </w:rPr>
        <w:t>The annual report comprises seven parts:</w:t>
      </w:r>
    </w:p>
    <w:p w14:paraId="6B9FA2D4" w14:textId="4C5D2664" w:rsidR="00F870D6" w:rsidRPr="00022624" w:rsidRDefault="00F870D6" w:rsidP="00CC3451">
      <w:pPr>
        <w:pStyle w:val="ListParagraph"/>
        <w:numPr>
          <w:ilvl w:val="0"/>
          <w:numId w:val="9"/>
        </w:numPr>
        <w:spacing w:after="200" w:line="276" w:lineRule="auto"/>
        <w:contextualSpacing/>
        <w:rPr>
          <w:rFonts w:cs="Arial"/>
        </w:rPr>
      </w:pPr>
      <w:r w:rsidRPr="00022624">
        <w:rPr>
          <w:rFonts w:eastAsia="Calibri" w:cs="Arial"/>
          <w:b/>
          <w:bCs/>
        </w:rPr>
        <w:t>Part 1 Introduction</w:t>
      </w:r>
      <w:r w:rsidRPr="00022624">
        <w:rPr>
          <w:rFonts w:cs="Arial"/>
        </w:rPr>
        <w:br/>
      </w:r>
      <w:r w:rsidRPr="00022624">
        <w:rPr>
          <w:rFonts w:eastAsia="Calibri" w:cs="Arial"/>
        </w:rPr>
        <w:t xml:space="preserve">Outlines the purpose and structure of the report and presents the Chief Executive Officer’s (CEO’s) review of the Authority’s activities and performance for the 2020–21 reporting period. </w:t>
      </w:r>
    </w:p>
    <w:p w14:paraId="663691BB" w14:textId="79C5252D" w:rsidR="00F870D6" w:rsidRPr="00022624" w:rsidRDefault="00F870D6" w:rsidP="00CC3451">
      <w:pPr>
        <w:pStyle w:val="ListParagraph"/>
        <w:numPr>
          <w:ilvl w:val="0"/>
          <w:numId w:val="9"/>
        </w:numPr>
        <w:spacing w:after="200" w:line="276" w:lineRule="auto"/>
        <w:contextualSpacing/>
        <w:rPr>
          <w:rFonts w:cs="Arial"/>
        </w:rPr>
      </w:pPr>
      <w:r w:rsidRPr="00022624">
        <w:rPr>
          <w:rFonts w:eastAsia="Calibri" w:cs="Arial"/>
          <w:b/>
          <w:bCs/>
        </w:rPr>
        <w:lastRenderedPageBreak/>
        <w:t>Part 2 Overview</w:t>
      </w:r>
      <w:r w:rsidRPr="00022624">
        <w:rPr>
          <w:rFonts w:cs="Arial"/>
        </w:rPr>
        <w:br/>
      </w:r>
      <w:r w:rsidRPr="00022624">
        <w:rPr>
          <w:rFonts w:eastAsia="Calibri" w:cs="Arial"/>
        </w:rPr>
        <w:t>Provides corporate background to the Authority, including its role and functions, and a summary of financial performance and staff overview.</w:t>
      </w:r>
    </w:p>
    <w:p w14:paraId="5681905E" w14:textId="7FD89B7C" w:rsidR="00F870D6" w:rsidRPr="00022624" w:rsidRDefault="00F870D6" w:rsidP="00CC3451">
      <w:pPr>
        <w:pStyle w:val="ListParagraph"/>
        <w:numPr>
          <w:ilvl w:val="0"/>
          <w:numId w:val="9"/>
        </w:numPr>
        <w:spacing w:after="200" w:line="276" w:lineRule="auto"/>
        <w:contextualSpacing/>
        <w:rPr>
          <w:rFonts w:cs="Arial"/>
        </w:rPr>
      </w:pPr>
      <w:r w:rsidRPr="00022624">
        <w:rPr>
          <w:rFonts w:eastAsia="Calibri" w:cs="Arial"/>
          <w:b/>
          <w:bCs/>
        </w:rPr>
        <w:t>Part 3 Performance</w:t>
      </w:r>
      <w:r w:rsidRPr="00022624">
        <w:rPr>
          <w:rFonts w:cs="Arial"/>
        </w:rPr>
        <w:br/>
      </w:r>
      <w:r w:rsidRPr="00022624">
        <w:rPr>
          <w:rFonts w:eastAsia="Calibri" w:cs="Arial"/>
        </w:rPr>
        <w:t xml:space="preserve">Details the actions taken by the Authority in 2020–21 to meet its stated purpose of the long-term protection, ecologically sustainable use, understanding and enjoyment of the Great Barrier Reef for all Australians and the international community through the care and development of the </w:t>
      </w:r>
      <w:r w:rsidR="00717F2C" w:rsidRPr="00C84564">
        <w:t xml:space="preserve">Great Barrier Reef Marine Park </w:t>
      </w:r>
      <w:r w:rsidR="00717F2C">
        <w:t>(</w:t>
      </w:r>
      <w:r w:rsidRPr="00022624">
        <w:rPr>
          <w:rFonts w:eastAsia="Calibri" w:cs="Arial"/>
        </w:rPr>
        <w:t>Marine Park</w:t>
      </w:r>
      <w:r w:rsidR="00717F2C">
        <w:rPr>
          <w:rFonts w:eastAsia="Calibri" w:cs="Arial"/>
        </w:rPr>
        <w:t>)</w:t>
      </w:r>
      <w:r w:rsidRPr="00022624">
        <w:rPr>
          <w:rFonts w:eastAsia="Calibri" w:cs="Arial"/>
        </w:rPr>
        <w:t>, and reporting against key performance indicators outlined in the Authority’s performance documents.</w:t>
      </w:r>
    </w:p>
    <w:p w14:paraId="438C5365" w14:textId="36D44119" w:rsidR="00F870D6" w:rsidRPr="00022624" w:rsidRDefault="00F870D6" w:rsidP="00CC3451">
      <w:pPr>
        <w:pStyle w:val="ListParagraph"/>
        <w:numPr>
          <w:ilvl w:val="0"/>
          <w:numId w:val="9"/>
        </w:numPr>
        <w:spacing w:after="200" w:line="276" w:lineRule="auto"/>
        <w:contextualSpacing/>
        <w:rPr>
          <w:rFonts w:cs="Arial"/>
        </w:rPr>
      </w:pPr>
      <w:r w:rsidRPr="00022624">
        <w:rPr>
          <w:rFonts w:eastAsia="Calibri" w:cs="Arial"/>
          <w:b/>
          <w:bCs/>
        </w:rPr>
        <w:t xml:space="preserve">Part 4 Management and </w:t>
      </w:r>
      <w:r w:rsidR="00AC71FD">
        <w:rPr>
          <w:rFonts w:eastAsia="Calibri" w:cs="Arial"/>
          <w:b/>
          <w:bCs/>
        </w:rPr>
        <w:t>a</w:t>
      </w:r>
      <w:r w:rsidRPr="00022624">
        <w:rPr>
          <w:rFonts w:eastAsia="Calibri" w:cs="Arial"/>
          <w:b/>
          <w:bCs/>
        </w:rPr>
        <w:t>ccountability</w:t>
      </w:r>
      <w:r w:rsidRPr="00022624">
        <w:rPr>
          <w:rFonts w:cs="Arial"/>
        </w:rPr>
        <w:br/>
      </w:r>
      <w:r w:rsidRPr="00022624">
        <w:rPr>
          <w:rFonts w:eastAsia="Calibri" w:cs="Arial"/>
        </w:rPr>
        <w:t>Covers the delivery of the management framework that supports the effective functioning of the Authority, including corporate governance, statutory and advisory committees, management and training, work</w:t>
      </w:r>
      <w:r w:rsidR="00A87390">
        <w:rPr>
          <w:rFonts w:eastAsia="Calibri" w:cs="Arial"/>
        </w:rPr>
        <w:t>place</w:t>
      </w:r>
      <w:r w:rsidRPr="00022624">
        <w:rPr>
          <w:rFonts w:eastAsia="Calibri" w:cs="Arial"/>
        </w:rPr>
        <w:t xml:space="preserve"> health and safety, asset management, corporate services and management of consultants</w:t>
      </w:r>
      <w:r w:rsidRPr="00022624">
        <w:rPr>
          <w:rFonts w:eastAsia="Calibri" w:cs="Arial"/>
          <w:b/>
          <w:bCs/>
        </w:rPr>
        <w:t>.</w:t>
      </w:r>
    </w:p>
    <w:p w14:paraId="79681D15" w14:textId="146287B7" w:rsidR="00F870D6" w:rsidRPr="00022624" w:rsidRDefault="00F870D6" w:rsidP="00CC3451">
      <w:pPr>
        <w:pStyle w:val="ListParagraph"/>
        <w:numPr>
          <w:ilvl w:val="0"/>
          <w:numId w:val="9"/>
        </w:numPr>
        <w:spacing w:after="200" w:line="276" w:lineRule="auto"/>
        <w:contextualSpacing/>
        <w:rPr>
          <w:rFonts w:cs="Arial"/>
        </w:rPr>
      </w:pPr>
      <w:r w:rsidRPr="00022624">
        <w:rPr>
          <w:rFonts w:eastAsia="Calibri" w:cs="Arial"/>
          <w:b/>
          <w:bCs/>
        </w:rPr>
        <w:lastRenderedPageBreak/>
        <w:t>Part 5 Finances</w:t>
      </w:r>
      <w:r w:rsidRPr="00022624">
        <w:rPr>
          <w:rFonts w:cs="Arial"/>
        </w:rPr>
        <w:br/>
      </w:r>
      <w:r w:rsidRPr="00022624">
        <w:rPr>
          <w:rFonts w:eastAsia="Calibri" w:cs="Arial"/>
        </w:rPr>
        <w:t>Delivers an analysis of financial performance and a detailed financial statement.</w:t>
      </w:r>
    </w:p>
    <w:p w14:paraId="2A30B534" w14:textId="58C859E8" w:rsidR="00F870D6" w:rsidRPr="00022624" w:rsidRDefault="00F870D6" w:rsidP="00CC3451">
      <w:pPr>
        <w:pStyle w:val="ListParagraph"/>
        <w:numPr>
          <w:ilvl w:val="0"/>
          <w:numId w:val="9"/>
        </w:numPr>
        <w:spacing w:after="200" w:line="276" w:lineRule="auto"/>
        <w:contextualSpacing/>
        <w:rPr>
          <w:rFonts w:cs="Arial"/>
        </w:rPr>
      </w:pPr>
      <w:r w:rsidRPr="00022624">
        <w:rPr>
          <w:rFonts w:eastAsia="Calibri" w:cs="Arial"/>
          <w:b/>
          <w:bCs/>
        </w:rPr>
        <w:t>Part 6 Appendices</w:t>
      </w:r>
      <w:r w:rsidRPr="00022624">
        <w:rPr>
          <w:rFonts w:cs="Arial"/>
        </w:rPr>
        <w:br/>
      </w:r>
      <w:r w:rsidRPr="00022624">
        <w:rPr>
          <w:rFonts w:eastAsia="Calibri" w:cs="Arial"/>
        </w:rPr>
        <w:t>Comprises the Authority’s resource statement; staffing overview; information on advertising and marketing, freedom of information (FOI) and ecologically sustainable development and environmental performance; a list of staff papers and presentations; Queensland Government financials and correction of a material error in the previous annual report.</w:t>
      </w:r>
    </w:p>
    <w:p w14:paraId="29A4480F" w14:textId="6D2F98FA" w:rsidR="00F870D6" w:rsidRPr="00022624" w:rsidRDefault="00F870D6" w:rsidP="00CC3451">
      <w:pPr>
        <w:pStyle w:val="ListParagraph"/>
        <w:numPr>
          <w:ilvl w:val="0"/>
          <w:numId w:val="9"/>
        </w:numPr>
        <w:spacing w:after="200" w:line="276" w:lineRule="auto"/>
        <w:contextualSpacing/>
        <w:rPr>
          <w:rFonts w:cs="Arial"/>
        </w:rPr>
      </w:pPr>
      <w:r w:rsidRPr="00022624">
        <w:rPr>
          <w:rFonts w:eastAsia="Calibri" w:cs="Arial"/>
          <w:b/>
          <w:bCs/>
        </w:rPr>
        <w:t>Part 7 Acronyms and Index</w:t>
      </w:r>
      <w:r w:rsidRPr="00022624">
        <w:rPr>
          <w:rFonts w:cs="Arial"/>
        </w:rPr>
        <w:br/>
      </w:r>
      <w:r w:rsidRPr="00022624">
        <w:rPr>
          <w:rFonts w:eastAsia="Calibri" w:cs="Arial"/>
        </w:rPr>
        <w:t>Includes a list of acronyms, a glossary, a list of requirements and an alphabetical index.</w:t>
      </w:r>
    </w:p>
    <w:p w14:paraId="4686C314" w14:textId="00068F23" w:rsidR="00C678CC" w:rsidRPr="00DA144F" w:rsidRDefault="00F83E3D" w:rsidP="00DA144F">
      <w:pPr>
        <w:pStyle w:val="Heading1"/>
        <w:rPr>
          <w:rFonts w:eastAsia="Arial"/>
        </w:rPr>
      </w:pPr>
      <w:bookmarkStart w:id="72" w:name="_Toc80003812"/>
      <w:bookmarkStart w:id="73" w:name="_Toc80005363"/>
      <w:bookmarkStart w:id="74" w:name="_Toc80007238"/>
      <w:bookmarkStart w:id="75" w:name="_Toc80007402"/>
      <w:bookmarkStart w:id="76" w:name="_Toc80008744"/>
      <w:bookmarkStart w:id="77" w:name="_Toc80012334"/>
      <w:bookmarkStart w:id="78" w:name="_Toc82679854"/>
      <w:bookmarkStart w:id="79" w:name="_Toc460418447"/>
      <w:bookmarkStart w:id="80" w:name="_Toc460682974"/>
      <w:bookmarkStart w:id="81" w:name="_Toc465328650"/>
      <w:bookmarkStart w:id="82" w:name="_Toc47599419"/>
      <w:bookmarkStart w:id="83" w:name="_Toc47599894"/>
      <w:bookmarkStart w:id="84" w:name="_Toc47617162"/>
      <w:bookmarkStart w:id="85" w:name="_Toc47627493"/>
      <w:bookmarkStart w:id="86" w:name="_Toc47692812"/>
      <w:bookmarkStart w:id="87" w:name="_Toc47692923"/>
      <w:bookmarkStart w:id="88" w:name="_Toc77943132"/>
      <w:bookmarkStart w:id="89" w:name="_Toc78384009"/>
      <w:bookmarkStart w:id="90" w:name="_Toc78384511"/>
      <w:bookmarkStart w:id="91" w:name="_Toc78384663"/>
      <w:bookmarkStart w:id="92" w:name="_Toc78446659"/>
      <w:bookmarkEnd w:id="66"/>
      <w:bookmarkEnd w:id="67"/>
      <w:bookmarkEnd w:id="68"/>
      <w:bookmarkEnd w:id="69"/>
      <w:bookmarkEnd w:id="70"/>
      <w:bookmarkEnd w:id="71"/>
      <w:r>
        <w:lastRenderedPageBreak/>
        <w:t>Chief Executive Officer Review</w:t>
      </w:r>
      <w:bookmarkStart w:id="93" w:name="_Toc77943131"/>
      <w:bookmarkStart w:id="94" w:name="_Toc78384008"/>
      <w:bookmarkStart w:id="95" w:name="_Toc78384510"/>
      <w:bookmarkStart w:id="96" w:name="_Toc78384662"/>
      <w:bookmarkStart w:id="97" w:name="_Toc78446658"/>
      <w:bookmarkStart w:id="98" w:name="_Toc80008745"/>
      <w:bookmarkStart w:id="99" w:name="_Toc80012335"/>
      <w:bookmarkStart w:id="100" w:name="_Toc80003813"/>
      <w:bookmarkStart w:id="101" w:name="_Toc80005364"/>
      <w:bookmarkStart w:id="102" w:name="_Toc80007239"/>
      <w:bookmarkStart w:id="103" w:name="_Toc80007403"/>
      <w:bookmarkEnd w:id="72"/>
      <w:bookmarkEnd w:id="73"/>
      <w:bookmarkEnd w:id="74"/>
      <w:bookmarkEnd w:id="75"/>
      <w:bookmarkEnd w:id="76"/>
      <w:bookmarkEnd w:id="77"/>
      <w:r w:rsidR="00C678CC" w:rsidRPr="00C678CC">
        <w:rPr>
          <w:noProof/>
          <w:lang w:val="en-US" w:eastAsia="en-US"/>
        </w:rPr>
        <w:drawing>
          <wp:anchor distT="0" distB="0" distL="114300" distR="114300" simplePos="0" relativeHeight="251658240" behindDoc="0" locked="0" layoutInCell="1" allowOverlap="1" wp14:anchorId="429AB9ED" wp14:editId="44DB99E8">
            <wp:simplePos x="0" y="0"/>
            <wp:positionH relativeFrom="column">
              <wp:posOffset>4383405</wp:posOffset>
            </wp:positionH>
            <wp:positionV relativeFrom="paragraph">
              <wp:posOffset>13970</wp:posOffset>
            </wp:positionV>
            <wp:extent cx="1893570" cy="2136775"/>
            <wp:effectExtent l="0" t="0" r="0" b="0"/>
            <wp:wrapSquare wrapText="bothSides"/>
            <wp:docPr id="5" name="Picture 5" descr="cid:image005.png@01D70DB8.259DC8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5.png@01D70DB8.259DC880"/>
                    <pic:cNvPicPr>
                      <a:picLocks noChangeAspect="1" noChangeArrowheads="1"/>
                    </pic:cNvPicPr>
                  </pic:nvPicPr>
                  <pic:blipFill>
                    <a:blip r:embed="rId26" r:link="rId27">
                      <a:extLst>
                        <a:ext uri="{28A0092B-C50C-407E-A947-70E740481C1C}">
                          <a14:useLocalDpi xmlns:a14="http://schemas.microsoft.com/office/drawing/2010/main" val="0"/>
                        </a:ext>
                      </a:extLst>
                    </a:blip>
                    <a:srcRect/>
                    <a:stretch>
                      <a:fillRect/>
                    </a:stretch>
                  </pic:blipFill>
                  <pic:spPr bwMode="auto">
                    <a:xfrm>
                      <a:off x="0" y="0"/>
                      <a:ext cx="1893570" cy="2136775"/>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93"/>
      <w:bookmarkEnd w:id="94"/>
      <w:bookmarkEnd w:id="95"/>
      <w:bookmarkEnd w:id="96"/>
      <w:bookmarkEnd w:id="97"/>
      <w:bookmarkEnd w:id="98"/>
      <w:bookmarkEnd w:id="99"/>
      <w:bookmarkEnd w:id="78"/>
    </w:p>
    <w:bookmarkEnd w:id="100"/>
    <w:bookmarkEnd w:id="101"/>
    <w:bookmarkEnd w:id="102"/>
    <w:bookmarkEnd w:id="103"/>
    <w:p w14:paraId="5F73154D" w14:textId="77777777" w:rsidR="00802E83" w:rsidRPr="00C678CC" w:rsidRDefault="00802E83" w:rsidP="00802E83">
      <w:pPr>
        <w:rPr>
          <w:rFonts w:cs="Arial"/>
        </w:rPr>
      </w:pPr>
      <w:r w:rsidRPr="00C678CC">
        <w:rPr>
          <w:rFonts w:cs="Arial"/>
        </w:rPr>
        <w:t xml:space="preserve">I am pleased to submit the Great Barrier Reef Marine Park Authority’s (the Authority) annual report, reviewing our activities and performance from 1 July 2020 to 30 June 2021. </w:t>
      </w:r>
    </w:p>
    <w:p w14:paraId="5D0517D8" w14:textId="4ED7B69C" w:rsidR="00802E83" w:rsidRPr="00C678CC" w:rsidRDefault="00802E83" w:rsidP="00802E83">
      <w:pPr>
        <w:rPr>
          <w:rFonts w:cs="Arial"/>
        </w:rPr>
      </w:pPr>
      <w:r w:rsidRPr="00C678CC">
        <w:rPr>
          <w:rFonts w:cs="Arial"/>
        </w:rPr>
        <w:t xml:space="preserve">This was a significant time for the Reef and for us as the lead managers of this incredible natural icon </w:t>
      </w:r>
      <w:r w:rsidR="00A87390">
        <w:rPr>
          <w:rFonts w:cs="Arial"/>
        </w:rPr>
        <w:t>—</w:t>
      </w:r>
      <w:r w:rsidRPr="00C678CC">
        <w:rPr>
          <w:rFonts w:cs="Arial"/>
        </w:rPr>
        <w:t xml:space="preserve"> managing a Reef under pressure, working with stakeholders severely impacted by the COVID-19 pandemic and adjusting our programs accordingly. </w:t>
      </w:r>
    </w:p>
    <w:p w14:paraId="27709063" w14:textId="77777777" w:rsidR="00802E83" w:rsidRPr="00C678CC" w:rsidRDefault="00802E83" w:rsidP="00802E83">
      <w:pPr>
        <w:rPr>
          <w:rFonts w:cs="Arial"/>
        </w:rPr>
      </w:pPr>
      <w:r w:rsidRPr="00C678CC">
        <w:rPr>
          <w:rFonts w:cs="Arial"/>
        </w:rPr>
        <w:t xml:space="preserve">I am delighted with our staff’s commitment to navigating this unique period in our history while continuing to deliver outcomes for the Reef by working in partnership with our stakeholders. </w:t>
      </w:r>
    </w:p>
    <w:p w14:paraId="245FF46B" w14:textId="720535FF" w:rsidR="00802E83" w:rsidRPr="00C678CC" w:rsidRDefault="00802E83" w:rsidP="00802E83">
      <w:pPr>
        <w:rPr>
          <w:rFonts w:cs="Arial"/>
        </w:rPr>
      </w:pPr>
      <w:r w:rsidRPr="00C678CC">
        <w:rPr>
          <w:rFonts w:cs="Arial"/>
        </w:rPr>
        <w:t>The Reef is precious to us all and continues to inspire us wit</w:t>
      </w:r>
      <w:r w:rsidR="00A87390">
        <w:rPr>
          <w:rFonts w:cs="Arial"/>
        </w:rPr>
        <w:t xml:space="preserve">h its beauty and biodiversity. </w:t>
      </w:r>
      <w:r w:rsidRPr="00C678CC">
        <w:rPr>
          <w:rFonts w:cs="Arial"/>
        </w:rPr>
        <w:t xml:space="preserve">We are strongly committed to actions that build Reef resilience and encourage everyone to make a difference in alleviating pressures on the Reef through actions big or small. </w:t>
      </w:r>
    </w:p>
    <w:p w14:paraId="1030672B" w14:textId="77777777" w:rsidR="00802E83" w:rsidRPr="00C678CC" w:rsidRDefault="00802E83" w:rsidP="00802E83">
      <w:pPr>
        <w:pStyle w:val="Heading2"/>
      </w:pPr>
      <w:bookmarkStart w:id="104" w:name="_Toc82679855"/>
      <w:r w:rsidRPr="00C678CC">
        <w:lastRenderedPageBreak/>
        <w:t>Reef health and monitoring</w:t>
      </w:r>
      <w:bookmarkEnd w:id="104"/>
    </w:p>
    <w:p w14:paraId="2BF29C3D" w14:textId="77777777" w:rsidR="00802E83" w:rsidRPr="00C678CC" w:rsidRDefault="00802E83" w:rsidP="00802E83">
      <w:pPr>
        <w:rPr>
          <w:rFonts w:cs="Arial"/>
          <w:lang w:eastAsia="en-US"/>
        </w:rPr>
      </w:pPr>
      <w:r w:rsidRPr="00C678CC">
        <w:rPr>
          <w:rFonts w:cs="Arial"/>
          <w:lang w:eastAsia="en-US"/>
        </w:rPr>
        <w:t xml:space="preserve">Understanding and reporting on Reef health is a critical component of our management. The Authority worked with science partners, the Australian Institute of Marine Science (AIMS) and the Commonwealth Scientific and Industrial Research Organisation (CSIRO), to release the annual Reef Snapshot, summarising how the Reef has fared over the 2020–21 summer. </w:t>
      </w:r>
    </w:p>
    <w:p w14:paraId="15608BCE" w14:textId="77777777" w:rsidR="00802E83" w:rsidRPr="00C678CC" w:rsidRDefault="00802E83" w:rsidP="00802E83">
      <w:pPr>
        <w:rPr>
          <w:rFonts w:cs="Arial"/>
          <w:lang w:eastAsia="en-US"/>
        </w:rPr>
      </w:pPr>
      <w:r w:rsidRPr="00C678CC">
        <w:rPr>
          <w:rFonts w:cs="Arial"/>
          <w:lang w:eastAsia="en-US"/>
        </w:rPr>
        <w:t>This summer, conditions were relatively benign, providing a window for coral recovery. Despite last summer’s reprieve, we recognise that events that cause disturbances on the Reef, such as marine heatwaves and cyclones, are becoming more frequent, leaving less time for Reef recovery.</w:t>
      </w:r>
      <w:r w:rsidRPr="00C678CC" w:rsidDel="007C1BC8">
        <w:rPr>
          <w:rFonts w:cs="Arial"/>
          <w:lang w:eastAsia="en-US"/>
        </w:rPr>
        <w:t xml:space="preserve"> </w:t>
      </w:r>
      <w:r w:rsidRPr="00C678CC">
        <w:rPr>
          <w:rFonts w:cs="Arial"/>
          <w:lang w:eastAsia="en-US"/>
        </w:rPr>
        <w:t>Climate change remains the greatest threat to the Reef, and it continues to escalate.</w:t>
      </w:r>
    </w:p>
    <w:p w14:paraId="33E027CB" w14:textId="77777777" w:rsidR="00802E83" w:rsidRPr="00C678CC" w:rsidRDefault="00802E83" w:rsidP="00802E83">
      <w:pPr>
        <w:rPr>
          <w:rFonts w:eastAsia="Arial" w:cs="Arial"/>
          <w:lang w:eastAsia="en-US"/>
        </w:rPr>
      </w:pPr>
      <w:r>
        <w:rPr>
          <w:rFonts w:cs="Arial"/>
          <w:lang w:eastAsia="en-US"/>
        </w:rPr>
        <w:t>A</w:t>
      </w:r>
      <w:r w:rsidRPr="00C678CC">
        <w:rPr>
          <w:rFonts w:eastAsia="Arial" w:cs="Arial"/>
          <w:lang w:eastAsia="en-US"/>
        </w:rPr>
        <w:t xml:space="preserve">s part of the Reef 2050 Integrated Monitoring and Reporting Program, our team developed and released a new online Reef Knowledge System. This system, now available on our website, provides Reef managers with information to support management decisions. </w:t>
      </w:r>
    </w:p>
    <w:p w14:paraId="396354F0" w14:textId="77777777" w:rsidR="00802E83" w:rsidRPr="00EE3D2C" w:rsidRDefault="00802E83" w:rsidP="00802E83">
      <w:pPr>
        <w:rPr>
          <w:rFonts w:cs="Arial"/>
          <w:lang w:eastAsia="en-US"/>
        </w:rPr>
      </w:pPr>
      <w:r w:rsidRPr="00C678CC">
        <w:rPr>
          <w:rFonts w:cs="Arial"/>
          <w:lang w:eastAsia="en-US"/>
        </w:rPr>
        <w:t xml:space="preserve">Our continued efforts to deliver effective and responsive marine park management </w:t>
      </w:r>
      <w:r>
        <w:rPr>
          <w:rFonts w:cs="Arial"/>
          <w:lang w:eastAsia="en-US"/>
        </w:rPr>
        <w:t xml:space="preserve">is based on robust knowledge and </w:t>
      </w:r>
      <w:r w:rsidRPr="00C678CC">
        <w:rPr>
          <w:rFonts w:cs="Arial"/>
          <w:lang w:eastAsia="en-US"/>
        </w:rPr>
        <w:t xml:space="preserve">is paramount to protecting the Reef. </w:t>
      </w:r>
    </w:p>
    <w:p w14:paraId="32BE4BE3" w14:textId="72C8707B" w:rsidR="00802E83" w:rsidRPr="00C678CC" w:rsidRDefault="00802E83" w:rsidP="00802E83">
      <w:pPr>
        <w:pStyle w:val="Heading2"/>
        <w:rPr>
          <w:rFonts w:ascii="Calibri" w:hAnsi="Calibri"/>
          <w:szCs w:val="22"/>
        </w:rPr>
      </w:pPr>
      <w:bookmarkStart w:id="105" w:name="_Toc82679856"/>
      <w:r>
        <w:lastRenderedPageBreak/>
        <w:t>Managing the Reef</w:t>
      </w:r>
      <w:bookmarkEnd w:id="105"/>
    </w:p>
    <w:p w14:paraId="49720EFE" w14:textId="77777777" w:rsidR="00802E83" w:rsidRPr="00C678CC" w:rsidRDefault="00802E83" w:rsidP="00802E83">
      <w:pPr>
        <w:keepNext/>
        <w:keepLines/>
        <w:spacing w:before="40" w:after="0"/>
        <w:outlineLvl w:val="2"/>
        <w:rPr>
          <w:rFonts w:cs="Arial"/>
          <w:b/>
          <w:sz w:val="24"/>
          <w:szCs w:val="24"/>
        </w:rPr>
      </w:pPr>
      <w:r w:rsidRPr="00C678CC">
        <w:rPr>
          <w:rFonts w:cs="Arial"/>
          <w:b/>
          <w:sz w:val="24"/>
          <w:szCs w:val="24"/>
        </w:rPr>
        <w:t xml:space="preserve">Reef 2050 </w:t>
      </w:r>
    </w:p>
    <w:p w14:paraId="37B603B6" w14:textId="77777777" w:rsidR="00802E83" w:rsidRPr="00C678CC" w:rsidRDefault="00802E83" w:rsidP="00802E83">
      <w:pPr>
        <w:rPr>
          <w:rFonts w:eastAsia="Arial" w:cs="Arial"/>
          <w:lang w:eastAsia="en-US"/>
        </w:rPr>
      </w:pPr>
      <w:r w:rsidRPr="00C678CC">
        <w:rPr>
          <w:rFonts w:eastAsia="Arial" w:cs="Arial"/>
          <w:lang w:eastAsia="en-US"/>
        </w:rPr>
        <w:t xml:space="preserve">As an agency, we continued to work closely with our Australian and Queensland government partners to implement the actions outlined in the </w:t>
      </w:r>
      <w:r w:rsidRPr="008C26EC">
        <w:rPr>
          <w:rFonts w:eastAsia="Arial" w:cs="Arial"/>
          <w:i/>
          <w:lang w:eastAsia="en-US"/>
        </w:rPr>
        <w:t>Reef 2050 Long-Term Sustainability Plan</w:t>
      </w:r>
      <w:r w:rsidRPr="00C678CC">
        <w:rPr>
          <w:rFonts w:eastAsia="Arial" w:cs="Arial"/>
          <w:lang w:eastAsia="en-US"/>
        </w:rPr>
        <w:t xml:space="preserve"> (Reef 2050 Plan).</w:t>
      </w:r>
      <w:r w:rsidRPr="00C678CC" w:rsidDel="002A6C49">
        <w:rPr>
          <w:rFonts w:eastAsia="Arial" w:cs="Arial"/>
          <w:lang w:eastAsia="en-US"/>
        </w:rPr>
        <w:t xml:space="preserve"> </w:t>
      </w:r>
    </w:p>
    <w:p w14:paraId="5CB923FF" w14:textId="606DCD18" w:rsidR="00802E83" w:rsidRPr="00C678CC" w:rsidRDefault="00802E83" w:rsidP="00802E83">
      <w:pPr>
        <w:rPr>
          <w:rFonts w:eastAsia="Arial" w:cs="Arial"/>
          <w:lang w:eastAsia="en-US"/>
        </w:rPr>
      </w:pPr>
      <w:r w:rsidRPr="00C678CC">
        <w:rPr>
          <w:rFonts w:eastAsia="Arial" w:cs="Arial"/>
          <w:lang w:eastAsia="en-US"/>
        </w:rPr>
        <w:t xml:space="preserve">This </w:t>
      </w:r>
      <w:r w:rsidR="00A87390">
        <w:rPr>
          <w:rFonts w:eastAsia="Calibri" w:cs="Arial"/>
          <w:lang w:eastAsia="en-US"/>
        </w:rPr>
        <w:t xml:space="preserve">plan — </w:t>
      </w:r>
      <w:r w:rsidRPr="00C678CC">
        <w:rPr>
          <w:rFonts w:eastAsia="Calibri" w:cs="Arial"/>
          <w:lang w:eastAsia="en-US"/>
        </w:rPr>
        <w:t>backed by an unprecedented $3 billion investment by both the Austral</w:t>
      </w:r>
      <w:r w:rsidR="00A87390">
        <w:rPr>
          <w:rFonts w:eastAsia="Calibri" w:cs="Arial"/>
          <w:lang w:eastAsia="en-US"/>
        </w:rPr>
        <w:t>ian and Queensland governments —</w:t>
      </w:r>
      <w:r w:rsidRPr="00C678CC">
        <w:rPr>
          <w:rFonts w:eastAsia="Calibri" w:cs="Arial"/>
          <w:lang w:eastAsia="en-US"/>
        </w:rPr>
        <w:t xml:space="preserve"> provides a framework for actions by government agencies, science, industry and community partners to protect and improve Reef health.</w:t>
      </w:r>
    </w:p>
    <w:p w14:paraId="45A6E765" w14:textId="4BB2CF12" w:rsidR="00802E83" w:rsidRPr="008C26EC" w:rsidRDefault="00802E83" w:rsidP="00802E83">
      <w:pPr>
        <w:rPr>
          <w:rFonts w:eastAsia="Arial"/>
          <w:lang w:eastAsia="en-US"/>
        </w:rPr>
      </w:pPr>
      <w:r w:rsidRPr="00C678CC">
        <w:rPr>
          <w:rFonts w:eastAsia="Arial" w:cs="Arial"/>
          <w:lang w:eastAsia="en-US"/>
        </w:rPr>
        <w:t>In August 2020, the Australian and Queensland governments rele</w:t>
      </w:r>
      <w:r w:rsidR="00A87390">
        <w:rPr>
          <w:rFonts w:eastAsia="Arial" w:cs="Arial"/>
          <w:lang w:eastAsia="en-US"/>
        </w:rPr>
        <w:t>ased a draft of the updated Reef 2050 Plan</w:t>
      </w:r>
      <w:r w:rsidRPr="00C678CC">
        <w:rPr>
          <w:rFonts w:eastAsia="Arial" w:cs="Arial"/>
          <w:lang w:eastAsia="en-US"/>
        </w:rPr>
        <w:t xml:space="preserve"> for public comment. This update included a greater focus on climate change and its impact on the Reef and highlighted community partnerships and Traditional Owner aspirations. </w:t>
      </w:r>
      <w:r w:rsidRPr="00C678CC">
        <w:rPr>
          <w:rFonts w:eastAsia="Arial" w:cs="Arial"/>
          <w:lang w:eastAsia="en-US"/>
        </w:rPr>
        <w:br/>
      </w:r>
    </w:p>
    <w:p w14:paraId="2F07EDE7" w14:textId="77777777" w:rsidR="00802E83" w:rsidRPr="00C678CC" w:rsidRDefault="00802E83" w:rsidP="00802E83">
      <w:pPr>
        <w:keepNext/>
        <w:keepLines/>
        <w:spacing w:before="40" w:after="0"/>
        <w:outlineLvl w:val="2"/>
        <w:rPr>
          <w:rFonts w:cs="Arial"/>
          <w:b/>
          <w:sz w:val="24"/>
          <w:szCs w:val="24"/>
        </w:rPr>
      </w:pPr>
      <w:r w:rsidRPr="00C678CC">
        <w:rPr>
          <w:rFonts w:cs="Arial"/>
          <w:b/>
          <w:sz w:val="24"/>
          <w:szCs w:val="24"/>
        </w:rPr>
        <w:t>Position statements</w:t>
      </w:r>
    </w:p>
    <w:p w14:paraId="5E3E7315" w14:textId="77777777" w:rsidR="00802E83" w:rsidRPr="00C678CC" w:rsidRDefault="00802E83" w:rsidP="00802E83">
      <w:pPr>
        <w:autoSpaceDE w:val="0"/>
        <w:autoSpaceDN w:val="0"/>
        <w:adjustRightInd w:val="0"/>
        <w:spacing w:before="40" w:after="100"/>
        <w:rPr>
          <w:rFonts w:cs="Arial"/>
        </w:rPr>
      </w:pPr>
      <w:r w:rsidRPr="00C678CC">
        <w:rPr>
          <w:rFonts w:cs="Arial"/>
        </w:rPr>
        <w:t xml:space="preserve">During 2020–21, we released two new position statements on threats facing the Reef: fishing and water quality. These position statements help inform key policies, positions and priorities of various organisations. </w:t>
      </w:r>
    </w:p>
    <w:p w14:paraId="1CD1E75D" w14:textId="77777777" w:rsidR="00802E83" w:rsidRPr="00C678CC" w:rsidRDefault="00802E83" w:rsidP="00802E83">
      <w:pPr>
        <w:autoSpaceDE w:val="0"/>
        <w:autoSpaceDN w:val="0"/>
        <w:adjustRightInd w:val="0"/>
        <w:spacing w:after="0"/>
        <w:rPr>
          <w:rFonts w:cs="Arial"/>
        </w:rPr>
      </w:pPr>
      <w:r w:rsidRPr="00C678CC">
        <w:rPr>
          <w:rFonts w:eastAsia="Calibri" w:cs="Arial"/>
          <w:lang w:eastAsia="en-US"/>
        </w:rPr>
        <w:lastRenderedPageBreak/>
        <w:t xml:space="preserve">As an Authority, we recognise </w:t>
      </w:r>
      <w:r w:rsidRPr="00C678CC">
        <w:rPr>
          <w:rFonts w:cs="Arial"/>
        </w:rPr>
        <w:t>fishing is a long-established and important activity in the Great Barrier Reef Marine Park. While fishing activities are regulated within the Marine Park, some fishing practices continue to impact the Reef.</w:t>
      </w:r>
    </w:p>
    <w:p w14:paraId="3BA5A27E" w14:textId="77777777" w:rsidR="00802E83" w:rsidRPr="00C678CC" w:rsidRDefault="00802E83" w:rsidP="00802E83">
      <w:pPr>
        <w:autoSpaceDE w:val="0"/>
        <w:autoSpaceDN w:val="0"/>
        <w:adjustRightInd w:val="0"/>
        <w:spacing w:after="0"/>
        <w:rPr>
          <w:rFonts w:cs="Arial"/>
        </w:rPr>
      </w:pPr>
    </w:p>
    <w:p w14:paraId="5C578F18" w14:textId="77777777" w:rsidR="00802E83" w:rsidRDefault="00802E83" w:rsidP="00802E83">
      <w:pPr>
        <w:autoSpaceDE w:val="0"/>
        <w:autoSpaceDN w:val="0"/>
        <w:adjustRightInd w:val="0"/>
        <w:spacing w:after="0"/>
        <w:rPr>
          <w:rFonts w:eastAsia="Calibri" w:cs="Arial"/>
          <w:lang w:eastAsia="en-US"/>
        </w:rPr>
      </w:pPr>
      <w:r w:rsidRPr="00C678CC">
        <w:rPr>
          <w:rFonts w:eastAsia="Calibri" w:cs="Arial"/>
          <w:lang w:eastAsia="en-US"/>
        </w:rPr>
        <w:t xml:space="preserve">The water quality position statement acknowledges poor water quality as a major threat to the Great Barrier Reef, particularly inshore areas. Improving the quality of water entering the Marine Park is critical. </w:t>
      </w:r>
    </w:p>
    <w:p w14:paraId="261964F6" w14:textId="77777777" w:rsidR="00802E83" w:rsidRPr="00C678CC" w:rsidRDefault="00802E83" w:rsidP="00802E83">
      <w:pPr>
        <w:autoSpaceDE w:val="0"/>
        <w:autoSpaceDN w:val="0"/>
        <w:adjustRightInd w:val="0"/>
        <w:spacing w:after="0"/>
        <w:rPr>
          <w:rFonts w:eastAsia="Calibri" w:cs="Arial"/>
          <w:lang w:eastAsia="en-US"/>
        </w:rPr>
      </w:pPr>
    </w:p>
    <w:p w14:paraId="3742F1A8" w14:textId="77777777" w:rsidR="00802E83" w:rsidRPr="00E266F7" w:rsidRDefault="00802E83" w:rsidP="0099297E">
      <w:pPr>
        <w:pStyle w:val="Heading3"/>
      </w:pPr>
      <w:r w:rsidRPr="00E266F7">
        <w:t>Reef Joint Field Management Program</w:t>
      </w:r>
    </w:p>
    <w:p w14:paraId="1E3D8E07" w14:textId="77777777" w:rsidR="00802E83" w:rsidRPr="001E4B92" w:rsidRDefault="00802E83" w:rsidP="00802E83">
      <w:pPr>
        <w:rPr>
          <w:rFonts w:eastAsia="Arial" w:cs="Arial"/>
          <w:lang w:eastAsia="en-US"/>
        </w:rPr>
      </w:pPr>
      <w:r>
        <w:rPr>
          <w:rFonts w:eastAsia="Arial"/>
          <w:lang w:eastAsia="en-US"/>
        </w:rPr>
        <w:t>The expansion</w:t>
      </w:r>
      <w:r w:rsidDel="0000304B">
        <w:rPr>
          <w:rFonts w:eastAsia="Arial"/>
          <w:lang w:eastAsia="en-US"/>
        </w:rPr>
        <w:t xml:space="preserve"> of </w:t>
      </w:r>
      <w:r>
        <w:rPr>
          <w:rFonts w:eastAsia="Arial"/>
          <w:lang w:eastAsia="en-US"/>
        </w:rPr>
        <w:t xml:space="preserve">the Reef Joint Field Management </w:t>
      </w:r>
      <w:r w:rsidDel="0000304B">
        <w:rPr>
          <w:rFonts w:eastAsia="Arial"/>
          <w:lang w:eastAsia="en-US"/>
        </w:rPr>
        <w:t>Program</w:t>
      </w:r>
      <w:r>
        <w:rPr>
          <w:rFonts w:eastAsia="Arial"/>
          <w:lang w:eastAsia="en-US"/>
        </w:rPr>
        <w:t>, conducted in partnership with the Queensland Government, continued to roll out in 2020–21, despite impacts from COVID-19. The program delivers practical and critical on-ground actions to protect and maintain well-functioning marine and island ecosystems that support economic, traditional and recreational uses of the Great Barrier Reef.</w:t>
      </w:r>
      <w:r w:rsidRPr="00E266F7">
        <w:rPr>
          <w:rFonts w:eastAsia="Arial"/>
          <w:lang w:eastAsia="en-US"/>
        </w:rPr>
        <w:t xml:space="preserve"> This work plays a </w:t>
      </w:r>
      <w:r>
        <w:rPr>
          <w:rFonts w:eastAsia="Arial"/>
          <w:lang w:eastAsia="en-US"/>
        </w:rPr>
        <w:t xml:space="preserve">critical role in delivering a number of the Authority’s key activities including conservation, monitoring, incident response, providing recreation and tourism facilities and upholding compliance. </w:t>
      </w:r>
    </w:p>
    <w:p w14:paraId="3A7E6DC6" w14:textId="62D419AF" w:rsidR="00802E83" w:rsidRPr="00EE3D2C" w:rsidRDefault="00802E83" w:rsidP="00802E83">
      <w:pPr>
        <w:rPr>
          <w:rFonts w:eastAsia="Arial" w:cs="Arial"/>
          <w:lang w:eastAsia="en-US"/>
        </w:rPr>
      </w:pPr>
      <w:r w:rsidRPr="00C678CC">
        <w:rPr>
          <w:rFonts w:eastAsia="Arial" w:cs="Arial"/>
          <w:lang w:eastAsia="en-US"/>
        </w:rPr>
        <w:lastRenderedPageBreak/>
        <w:t>A</w:t>
      </w:r>
      <w:r>
        <w:rPr>
          <w:rFonts w:eastAsia="Arial" w:cs="Arial"/>
          <w:lang w:eastAsia="en-US"/>
        </w:rPr>
        <w:t>s</w:t>
      </w:r>
      <w:r w:rsidRPr="00C678CC">
        <w:rPr>
          <w:rFonts w:eastAsia="Arial" w:cs="Arial"/>
          <w:lang w:eastAsia="en-US"/>
        </w:rPr>
        <w:t xml:space="preserve"> </w:t>
      </w:r>
      <w:r>
        <w:rPr>
          <w:rFonts w:eastAsia="Arial" w:cs="Arial"/>
          <w:lang w:eastAsia="en-US"/>
        </w:rPr>
        <w:t xml:space="preserve">part of the program’s </w:t>
      </w:r>
      <w:r w:rsidRPr="00C678CC">
        <w:rPr>
          <w:rFonts w:eastAsia="Arial" w:cs="Arial"/>
          <w:lang w:eastAsia="en-US"/>
        </w:rPr>
        <w:t>expansion</w:t>
      </w:r>
      <w:r w:rsidR="007829D7">
        <w:rPr>
          <w:rFonts w:eastAsia="Arial" w:cs="Arial"/>
          <w:lang w:eastAsia="en-US"/>
        </w:rPr>
        <w:t>,</w:t>
      </w:r>
      <w:r w:rsidRPr="00C678CC">
        <w:rPr>
          <w:rFonts w:eastAsia="Arial" w:cs="Arial"/>
          <w:lang w:eastAsia="en-US"/>
        </w:rPr>
        <w:t xml:space="preserve"> </w:t>
      </w:r>
      <w:r>
        <w:rPr>
          <w:rFonts w:eastAsia="Arial" w:cs="Arial"/>
          <w:lang w:eastAsia="en-US"/>
        </w:rPr>
        <w:t xml:space="preserve">a new 24m vessel, the </w:t>
      </w:r>
      <w:r w:rsidRPr="007829D7">
        <w:rPr>
          <w:rFonts w:eastAsia="Arial" w:cs="Arial"/>
          <w:i/>
          <w:lang w:eastAsia="en-US"/>
        </w:rPr>
        <w:t>Reef Resilience</w:t>
      </w:r>
      <w:r>
        <w:rPr>
          <w:rFonts w:eastAsia="Arial" w:cs="Arial"/>
          <w:lang w:eastAsia="en-US"/>
        </w:rPr>
        <w:t xml:space="preserve">, was launched. </w:t>
      </w:r>
      <w:r w:rsidRPr="00C678CC">
        <w:rPr>
          <w:rFonts w:eastAsia="Arial" w:cs="Arial"/>
          <w:lang w:eastAsia="en-US"/>
        </w:rPr>
        <w:t xml:space="preserve">The new vessel, based in Gladstone, will </w:t>
      </w:r>
      <w:r>
        <w:rPr>
          <w:rFonts w:eastAsia="Arial" w:cs="Arial"/>
          <w:lang w:eastAsia="en-US"/>
        </w:rPr>
        <w:t>substantially increase ou</w:t>
      </w:r>
      <w:r w:rsidR="007829D7">
        <w:rPr>
          <w:rFonts w:eastAsia="Arial" w:cs="Arial"/>
          <w:lang w:eastAsia="en-US"/>
        </w:rPr>
        <w:t>r capacity for field operations</w:t>
      </w:r>
      <w:r>
        <w:rPr>
          <w:rFonts w:eastAsia="Arial" w:cs="Arial"/>
          <w:lang w:eastAsia="en-US"/>
        </w:rPr>
        <w:t xml:space="preserve"> across a massive area that is exposed to challenging weather conditions and can</w:t>
      </w:r>
      <w:r w:rsidR="007829D7">
        <w:rPr>
          <w:rFonts w:eastAsia="Arial" w:cs="Arial"/>
          <w:lang w:eastAsia="en-US"/>
        </w:rPr>
        <w:t xml:space="preserve"> be difficult to access in less-</w:t>
      </w:r>
      <w:r>
        <w:rPr>
          <w:rFonts w:eastAsia="Arial" w:cs="Arial"/>
          <w:lang w:eastAsia="en-US"/>
        </w:rPr>
        <w:t xml:space="preserve">capable vessels. </w:t>
      </w:r>
    </w:p>
    <w:p w14:paraId="1F46067F" w14:textId="77777777" w:rsidR="00802E83" w:rsidRPr="00C678CC" w:rsidRDefault="00802E83" w:rsidP="0099297E">
      <w:pPr>
        <w:pStyle w:val="Heading3"/>
      </w:pPr>
      <w:r w:rsidRPr="00C678CC">
        <w:t>Conservation activities</w:t>
      </w:r>
      <w:r>
        <w:t xml:space="preserve"> </w:t>
      </w:r>
    </w:p>
    <w:p w14:paraId="5C73E723" w14:textId="77777777" w:rsidR="00802E83" w:rsidRDefault="00802E83" w:rsidP="00802E83">
      <w:pPr>
        <w:rPr>
          <w:rFonts w:eastAsia="Arial" w:cs="Arial"/>
          <w:lang w:eastAsia="en-US"/>
        </w:rPr>
      </w:pPr>
      <w:r w:rsidRPr="00C678CC">
        <w:rPr>
          <w:rFonts w:eastAsia="Arial" w:cs="Arial"/>
          <w:lang w:eastAsia="en-US"/>
        </w:rPr>
        <w:t xml:space="preserve">Delivering actions under the </w:t>
      </w:r>
      <w:r w:rsidRPr="0028608F">
        <w:rPr>
          <w:rFonts w:eastAsia="Arial" w:cs="Arial"/>
          <w:i/>
          <w:lang w:eastAsia="en-US"/>
        </w:rPr>
        <w:t>Reef Blueprint for Resilience</w:t>
      </w:r>
      <w:r w:rsidRPr="00C678CC">
        <w:rPr>
          <w:rFonts w:eastAsia="Arial" w:cs="Arial"/>
          <w:lang w:eastAsia="en-US"/>
        </w:rPr>
        <w:t xml:space="preserve"> </w:t>
      </w:r>
      <w:r>
        <w:rPr>
          <w:rFonts w:eastAsia="Arial" w:cs="Arial"/>
          <w:lang w:eastAsia="en-US"/>
        </w:rPr>
        <w:t xml:space="preserve">(the Blueprint) </w:t>
      </w:r>
      <w:r w:rsidRPr="00C678CC">
        <w:rPr>
          <w:rFonts w:eastAsia="Arial" w:cs="Arial"/>
          <w:lang w:eastAsia="en-US"/>
        </w:rPr>
        <w:t>and Reef 2050 Plan continue to be key priorities for the agency.</w:t>
      </w:r>
    </w:p>
    <w:p w14:paraId="657721F9" w14:textId="77777777" w:rsidR="00802E83" w:rsidRDefault="00802E83" w:rsidP="00802E83">
      <w:pPr>
        <w:rPr>
          <w:rFonts w:eastAsia="Arial" w:cs="Arial"/>
          <w:lang w:eastAsia="en-US"/>
        </w:rPr>
      </w:pPr>
      <w:r>
        <w:rPr>
          <w:rFonts w:eastAsia="Arial" w:cs="Arial"/>
          <w:lang w:eastAsia="en-US"/>
        </w:rPr>
        <w:t xml:space="preserve">The Blueprint is designed around 10 key initiatives focused on delivering maximum benefits for Reef resilience. It outlines additional actions and innovative approaches the Authority will pursue with its partners to better support and protect coral reefs. </w:t>
      </w:r>
    </w:p>
    <w:p w14:paraId="265F3BC1" w14:textId="77777777" w:rsidR="00802E83" w:rsidRPr="00C24632" w:rsidRDefault="00802E83" w:rsidP="00802E83">
      <w:pPr>
        <w:rPr>
          <w:rFonts w:eastAsia="Arial" w:cs="Arial"/>
          <w:lang w:eastAsia="en-US"/>
        </w:rPr>
      </w:pPr>
      <w:r w:rsidRPr="00C24632">
        <w:rPr>
          <w:rFonts w:eastAsia="Arial" w:cs="Arial"/>
          <w:lang w:eastAsia="en-US"/>
        </w:rPr>
        <w:t>In December 2020, we released the Great Barrier Reef Interventions Policy, one of the initiatives from the Blueprint. This policy guides matters related to restoration or adaptation interventions within the Marine Park and Reef Coast Marine Park.</w:t>
      </w:r>
    </w:p>
    <w:p w14:paraId="2E841CFA" w14:textId="77777777" w:rsidR="00802E83" w:rsidRPr="00C678CC" w:rsidRDefault="00802E83" w:rsidP="00802E83">
      <w:pPr>
        <w:rPr>
          <w:rFonts w:eastAsia="Arial" w:cs="Arial"/>
          <w:lang w:eastAsia="en-US"/>
        </w:rPr>
      </w:pPr>
      <w:r>
        <w:rPr>
          <w:rFonts w:eastAsia="Arial" w:cs="Arial"/>
          <w:lang w:eastAsia="en-US"/>
        </w:rPr>
        <w:t xml:space="preserve">More broadly, the Blueprint revision has begun and a project plan for its development was completed. </w:t>
      </w:r>
    </w:p>
    <w:p w14:paraId="1D586FB3" w14:textId="746BDD47" w:rsidR="00802E83" w:rsidRPr="00C678CC" w:rsidRDefault="00802E83" w:rsidP="00802E83">
      <w:pPr>
        <w:rPr>
          <w:rFonts w:eastAsia="Arial" w:cs="Arial"/>
          <w:lang w:eastAsia="en-US"/>
        </w:rPr>
      </w:pPr>
      <w:r w:rsidRPr="00C678CC">
        <w:rPr>
          <w:rFonts w:eastAsia="Arial" w:cs="Arial"/>
          <w:lang w:eastAsia="en-US"/>
        </w:rPr>
        <w:lastRenderedPageBreak/>
        <w:t xml:space="preserve">We are working with our partners to improve the Crown-of-thorns Starfish Control Program, including its operational targets, reef prioritisation processes and on-water decision-making. </w:t>
      </w:r>
      <w:r>
        <w:rPr>
          <w:rFonts w:eastAsia="Arial" w:cs="Arial"/>
          <w:lang w:eastAsia="en-US"/>
        </w:rPr>
        <w:t>Our world-class control program is considered one of the most scalable and feasible direct management interventions availab</w:t>
      </w:r>
      <w:r w:rsidR="007829D7">
        <w:rPr>
          <w:rFonts w:eastAsia="Arial" w:cs="Arial"/>
          <w:lang w:eastAsia="en-US"/>
        </w:rPr>
        <w:t xml:space="preserve">le to enhance the </w:t>
      </w:r>
      <w:r>
        <w:rPr>
          <w:rFonts w:eastAsia="Arial" w:cs="Arial"/>
          <w:lang w:eastAsia="en-US"/>
        </w:rPr>
        <w:t>Reef’s long-term health and resilience in the face of climate change. Direct action to protect coral through crown-of-thorns starfish control complements other initiatives being developed under the Reef Restoration and Adaptation</w:t>
      </w:r>
      <w:r w:rsidR="007829D7">
        <w:rPr>
          <w:rFonts w:eastAsia="Arial" w:cs="Arial"/>
          <w:lang w:eastAsia="en-US"/>
        </w:rPr>
        <w:t xml:space="preserve"> Plan</w:t>
      </w:r>
      <w:r>
        <w:rPr>
          <w:rFonts w:eastAsia="Arial" w:cs="Arial"/>
          <w:lang w:eastAsia="en-US"/>
        </w:rPr>
        <w:t xml:space="preserve">. </w:t>
      </w:r>
    </w:p>
    <w:p w14:paraId="64C1E770" w14:textId="77777777" w:rsidR="00802E83" w:rsidDel="001E4B92" w:rsidRDefault="00802E83" w:rsidP="00802E83">
      <w:pPr>
        <w:rPr>
          <w:rFonts w:eastAsia="Arial" w:cs="Arial"/>
          <w:lang w:eastAsia="en-US"/>
        </w:rPr>
      </w:pPr>
    </w:p>
    <w:p w14:paraId="7DD8A37A" w14:textId="77777777" w:rsidR="00802E83" w:rsidRPr="00C678CC" w:rsidRDefault="00802E83" w:rsidP="007A2AA1">
      <w:pPr>
        <w:pStyle w:val="Heading2"/>
      </w:pPr>
      <w:bookmarkStart w:id="106" w:name="_Toc80003814"/>
      <w:bookmarkStart w:id="107" w:name="_Toc80005365"/>
      <w:bookmarkStart w:id="108" w:name="_Toc80007240"/>
      <w:bookmarkStart w:id="109" w:name="_Toc80007404"/>
      <w:bookmarkStart w:id="110" w:name="_Toc80008746"/>
      <w:bookmarkStart w:id="111" w:name="_Toc80012336"/>
      <w:bookmarkStart w:id="112" w:name="_Toc80012418"/>
      <w:bookmarkStart w:id="113" w:name="_Toc82679857"/>
      <w:r w:rsidRPr="00C678CC">
        <w:t>Our partnerships</w:t>
      </w:r>
      <w:bookmarkEnd w:id="106"/>
      <w:bookmarkEnd w:id="107"/>
      <w:bookmarkEnd w:id="108"/>
      <w:bookmarkEnd w:id="109"/>
      <w:bookmarkEnd w:id="110"/>
      <w:bookmarkEnd w:id="111"/>
      <w:bookmarkEnd w:id="112"/>
      <w:bookmarkEnd w:id="113"/>
    </w:p>
    <w:p w14:paraId="7B047FD2" w14:textId="77777777" w:rsidR="00802E83" w:rsidRPr="00C678CC" w:rsidRDefault="00802E83" w:rsidP="0099297E">
      <w:pPr>
        <w:pStyle w:val="Heading3"/>
      </w:pPr>
      <w:r w:rsidRPr="00C678CC">
        <w:t>Cultural knowledge and Traditional Owners</w:t>
      </w:r>
    </w:p>
    <w:p w14:paraId="76A888E8" w14:textId="77777777" w:rsidR="00802E83" w:rsidRPr="00C678CC" w:rsidRDefault="00802E83" w:rsidP="00802E83">
      <w:pPr>
        <w:rPr>
          <w:rFonts w:cs="Arial"/>
          <w:lang w:eastAsia="en-US"/>
        </w:rPr>
      </w:pPr>
      <w:r w:rsidRPr="00C678CC">
        <w:rPr>
          <w:rFonts w:cs="Arial"/>
          <w:lang w:eastAsia="en-US"/>
        </w:rPr>
        <w:t>We are working with Traditional Owners groups, strengthening and protecting Aboriginal and Torres Strait</w:t>
      </w:r>
      <w:r>
        <w:rPr>
          <w:rFonts w:cs="Arial"/>
          <w:lang w:eastAsia="en-US"/>
        </w:rPr>
        <w:t xml:space="preserve"> Islander heritage over the long-</w:t>
      </w:r>
      <w:r w:rsidRPr="00C678CC">
        <w:rPr>
          <w:rFonts w:cs="Arial"/>
          <w:lang w:eastAsia="en-US"/>
        </w:rPr>
        <w:t xml:space="preserve">term. </w:t>
      </w:r>
    </w:p>
    <w:p w14:paraId="3A992298" w14:textId="77777777" w:rsidR="00802E83" w:rsidRPr="00C678CC" w:rsidRDefault="00802E83" w:rsidP="00802E83">
      <w:pPr>
        <w:rPr>
          <w:rFonts w:eastAsia="Arial" w:cs="Arial"/>
          <w:lang w:eastAsia="en-US"/>
        </w:rPr>
      </w:pPr>
      <w:r w:rsidRPr="00C678CC">
        <w:rPr>
          <w:rFonts w:eastAsia="Arial" w:cs="Arial"/>
          <w:lang w:eastAsia="en-US"/>
        </w:rPr>
        <w:t xml:space="preserve">Our Indigenous Reef Advisory Committee advises on ways to facilitate partnerships, enhance engagement and build capacity with Traditional Owners in the management of marine resources. </w:t>
      </w:r>
    </w:p>
    <w:p w14:paraId="1FD0F3DE" w14:textId="77777777" w:rsidR="00802E83" w:rsidRPr="00C678CC" w:rsidRDefault="00802E83" w:rsidP="00802E83">
      <w:pPr>
        <w:rPr>
          <w:rFonts w:eastAsia="Arial" w:cs="Arial"/>
          <w:lang w:eastAsia="en-US"/>
        </w:rPr>
      </w:pPr>
      <w:r w:rsidRPr="00C678CC">
        <w:rPr>
          <w:rFonts w:eastAsia="Arial" w:cs="Arial"/>
          <w:lang w:eastAsia="en-US"/>
        </w:rPr>
        <w:lastRenderedPageBreak/>
        <w:t xml:space="preserve">We have supported and empowered Traditional Owner groups to map areas of cultural value and help identify cultural information needs. This information will help inform management decisions in the Marine Park. </w:t>
      </w:r>
    </w:p>
    <w:p w14:paraId="2E284C8A" w14:textId="77777777" w:rsidR="00802E83" w:rsidRPr="00C678CC" w:rsidRDefault="00802E83" w:rsidP="00802E83">
      <w:pPr>
        <w:rPr>
          <w:rFonts w:eastAsia="Arial" w:cs="Arial"/>
          <w:lang w:eastAsia="en-US"/>
        </w:rPr>
      </w:pPr>
      <w:r w:rsidRPr="00C678CC">
        <w:rPr>
          <w:rFonts w:eastAsia="Arial" w:cs="Arial"/>
          <w:lang w:eastAsia="en-US"/>
        </w:rPr>
        <w:t xml:space="preserve">On-ground action is integral to the management of the Reef, particularly through incident response. To further support and empower Indigenous Rangers, we co-facilitated training to provide the opportunity to cross-pollinate traditional knowledge and expertise with western science to better protect traditional estates and, ultimately, the Great Barrier Reef. </w:t>
      </w:r>
    </w:p>
    <w:p w14:paraId="5B0D0925" w14:textId="5BCF6E9A" w:rsidR="00802E83" w:rsidRPr="00C678CC" w:rsidRDefault="00802E83" w:rsidP="00802E83">
      <w:pPr>
        <w:rPr>
          <w:rFonts w:cs="Arial"/>
          <w:lang w:eastAsia="en-US"/>
        </w:rPr>
      </w:pPr>
      <w:r w:rsidRPr="00C678CC">
        <w:rPr>
          <w:rFonts w:cs="Arial"/>
          <w:lang w:eastAsia="en-US"/>
        </w:rPr>
        <w:t>We are building on existing work with Traditional Owners to develop a partnering framework. We aim to ensure the Authority genuinely embeds Traditional Owners and their knowledge in our pol</w:t>
      </w:r>
      <w:r w:rsidR="007829D7">
        <w:rPr>
          <w:rFonts w:cs="Arial"/>
          <w:lang w:eastAsia="en-US"/>
        </w:rPr>
        <w:t xml:space="preserve">icies and programs for a better-managed </w:t>
      </w:r>
      <w:r w:rsidRPr="00C678CC">
        <w:rPr>
          <w:rFonts w:cs="Arial"/>
          <w:lang w:eastAsia="en-US"/>
        </w:rPr>
        <w:t>Reef.</w:t>
      </w:r>
    </w:p>
    <w:p w14:paraId="1E24C76E" w14:textId="77777777" w:rsidR="00802E83" w:rsidRPr="00C678CC" w:rsidRDefault="00802E83" w:rsidP="0099297E">
      <w:pPr>
        <w:pStyle w:val="Heading3"/>
      </w:pPr>
      <w:r w:rsidRPr="00C678CC">
        <w:t>International engagement</w:t>
      </w:r>
    </w:p>
    <w:p w14:paraId="04038B86" w14:textId="77777777" w:rsidR="00802E83" w:rsidRPr="00C678CC" w:rsidRDefault="00802E83" w:rsidP="00802E83">
      <w:pPr>
        <w:rPr>
          <w:rFonts w:cs="Arial"/>
          <w:lang w:eastAsia="en-US"/>
        </w:rPr>
      </w:pPr>
      <w:r w:rsidRPr="00C678CC">
        <w:rPr>
          <w:rFonts w:cs="Arial"/>
          <w:lang w:eastAsia="en-US"/>
        </w:rPr>
        <w:t xml:space="preserve">This financial year saw the end of our three-year appointment as co-chair of the International Coral Reef Initiative. During this time, we were a key party in knowledge sharing and capacity building for coral reef managers and policy makers globally. We will continue to play a leading role in the initiative, particularly for resilience-based management, and are proud to showcase Australia’s leading efforts in Marine Park management. </w:t>
      </w:r>
    </w:p>
    <w:p w14:paraId="170C4EE0" w14:textId="7CD8C30C" w:rsidR="00802E83" w:rsidRPr="00C678CC" w:rsidRDefault="00802E83" w:rsidP="00802E83">
      <w:pPr>
        <w:rPr>
          <w:lang w:eastAsia="en-US"/>
        </w:rPr>
      </w:pPr>
      <w:r w:rsidRPr="00C678CC">
        <w:rPr>
          <w:rFonts w:cs="Arial"/>
          <w:lang w:eastAsia="en-US"/>
        </w:rPr>
        <w:lastRenderedPageBreak/>
        <w:t>As part of showcasing the Reef internationally, we worked in collaboration with our colleagues from the Department of Foreign Affairs and Trade, to create an exhibition for display in the Paris Aquarium. The</w:t>
      </w:r>
      <w:r w:rsidRPr="00C678CC">
        <w:rPr>
          <w:lang w:eastAsia="en-US"/>
        </w:rPr>
        <w:t xml:space="preserve"> panoramic photographic installation, </w:t>
      </w:r>
      <w:r w:rsidRPr="00C678CC">
        <w:rPr>
          <w:i/>
          <w:iCs/>
          <w:lang w:eastAsia="en-US"/>
        </w:rPr>
        <w:t xml:space="preserve">Australia: A journey to the heart of the reef, </w:t>
      </w:r>
      <w:r w:rsidRPr="00C678CC">
        <w:rPr>
          <w:lang w:eastAsia="en-US"/>
        </w:rPr>
        <w:t>highlights the Great Barrier Reef following the themes See the Reef, Love the Reef and Protect the Reef. The display was part of the broader ‘Australia now’ program</w:t>
      </w:r>
      <w:r w:rsidR="007829D7">
        <w:rPr>
          <w:lang w:eastAsia="en-US"/>
        </w:rPr>
        <w:t>,</w:t>
      </w:r>
      <w:r w:rsidRPr="00C678CC">
        <w:rPr>
          <w:lang w:eastAsia="en-US"/>
        </w:rPr>
        <w:t xml:space="preserve"> an initiative of the Australian Government celebrating Australia’s creative excellence, diversity and innovation. </w:t>
      </w:r>
      <w:r w:rsidRPr="00C678CC">
        <w:rPr>
          <w:rFonts w:cs="Arial"/>
          <w:lang w:eastAsia="en-US"/>
        </w:rPr>
        <w:t>The exhibition was an exciting opportunity for us to highlight the work we do in protecting this world-renowned icon.</w:t>
      </w:r>
    </w:p>
    <w:p w14:paraId="4E3AADE2" w14:textId="77777777" w:rsidR="00802E83" w:rsidRPr="00C678CC" w:rsidRDefault="00802E83" w:rsidP="00802E83">
      <w:pPr>
        <w:pStyle w:val="NoSpacing"/>
      </w:pPr>
    </w:p>
    <w:p w14:paraId="3C2D8E05" w14:textId="77777777" w:rsidR="00802E83" w:rsidRPr="00C678CC" w:rsidRDefault="00802E83" w:rsidP="0099297E">
      <w:pPr>
        <w:pStyle w:val="Heading3"/>
      </w:pPr>
      <w:r w:rsidRPr="00C678CC">
        <w:t>Supporting the tourism industry through COVID-19</w:t>
      </w:r>
    </w:p>
    <w:p w14:paraId="3AAE2444" w14:textId="77777777" w:rsidR="00802E83" w:rsidRPr="00C678CC" w:rsidRDefault="00802E83" w:rsidP="00802E83">
      <w:pPr>
        <w:rPr>
          <w:rFonts w:eastAsia="Arial" w:cs="Arial"/>
          <w:lang w:eastAsia="en-US"/>
        </w:rPr>
      </w:pPr>
      <w:r w:rsidRPr="00C678CC">
        <w:rPr>
          <w:rFonts w:eastAsia="Arial" w:cs="Arial"/>
          <w:lang w:eastAsia="en-US"/>
        </w:rPr>
        <w:t xml:space="preserve">We recognise the ongoing impacts of the global COVID-19 pandemic on Reef users and are committed to supporting affected industries. </w:t>
      </w:r>
    </w:p>
    <w:p w14:paraId="5E502066" w14:textId="5925D166" w:rsidR="00802E83" w:rsidRPr="00C678CC" w:rsidRDefault="00802E83" w:rsidP="00802E83">
      <w:pPr>
        <w:rPr>
          <w:rFonts w:eastAsia="Arial" w:cs="Arial"/>
          <w:lang w:eastAsia="en-US"/>
        </w:rPr>
      </w:pPr>
      <w:r w:rsidRPr="00C678CC">
        <w:rPr>
          <w:rFonts w:eastAsia="Arial" w:cs="Arial"/>
          <w:lang w:eastAsia="en-US"/>
        </w:rPr>
        <w:t>To assist tourism operators, the Australian Government continued to waive the Environmental Man</w:t>
      </w:r>
      <w:r w:rsidR="007829D7">
        <w:rPr>
          <w:rFonts w:eastAsia="Arial" w:cs="Arial"/>
          <w:lang w:eastAsia="en-US"/>
        </w:rPr>
        <w:t>agement Charge (EMC) and permit-related fees</w:t>
      </w:r>
      <w:r w:rsidRPr="00C678CC">
        <w:rPr>
          <w:rFonts w:eastAsia="Arial" w:cs="Arial"/>
          <w:lang w:eastAsia="en-US"/>
        </w:rPr>
        <w:t xml:space="preserve"> until June 2022. The Authority also improved its EMC Online to make it easier for operators to submit logbo</w:t>
      </w:r>
      <w:r w:rsidR="007829D7">
        <w:rPr>
          <w:rFonts w:eastAsia="Arial" w:cs="Arial"/>
          <w:lang w:eastAsia="en-US"/>
        </w:rPr>
        <w:t xml:space="preserve">oks. </w:t>
      </w:r>
      <w:r w:rsidRPr="00C678CC">
        <w:rPr>
          <w:rFonts w:eastAsia="Arial" w:cs="Arial"/>
          <w:lang w:eastAsia="en-US"/>
        </w:rPr>
        <w:t xml:space="preserve">In doing so, the same high standard of permit </w:t>
      </w:r>
      <w:r w:rsidRPr="00C678CC">
        <w:rPr>
          <w:rFonts w:eastAsia="Arial" w:cs="Arial"/>
          <w:lang w:eastAsia="en-US"/>
        </w:rPr>
        <w:lastRenderedPageBreak/>
        <w:t xml:space="preserve">assessment remains in place, ensuring Australia continues to meet its World Heritage Area obligations. </w:t>
      </w:r>
    </w:p>
    <w:p w14:paraId="42F7CB10" w14:textId="46D317E0" w:rsidR="00802E83" w:rsidRPr="00C678CC" w:rsidRDefault="00802E83" w:rsidP="00802E83">
      <w:pPr>
        <w:rPr>
          <w:rFonts w:eastAsia="Arial" w:cs="Arial"/>
          <w:lang w:eastAsia="en-US"/>
        </w:rPr>
      </w:pPr>
      <w:r w:rsidRPr="00C678CC">
        <w:rPr>
          <w:rFonts w:eastAsia="Arial" w:cs="Arial"/>
          <w:lang w:eastAsia="en-US"/>
        </w:rPr>
        <w:t xml:space="preserve">The Authority also managed the $3.2 million Tourism Industry Activation and Reef Protection Initiative, part of the Australian Government’s COVID-19 Relief and Recovery Fund </w:t>
      </w:r>
      <w:r w:rsidR="007829D7">
        <w:rPr>
          <w:rFonts w:eastAsia="Arial" w:cs="Arial"/>
          <w:lang w:eastAsia="en-US"/>
        </w:rPr>
        <w:t>to support regions, communities</w:t>
      </w:r>
      <w:r w:rsidRPr="00C678CC">
        <w:rPr>
          <w:rFonts w:eastAsia="Arial" w:cs="Arial"/>
          <w:lang w:eastAsia="en-US"/>
        </w:rPr>
        <w:t xml:space="preserve"> and industry sectors severely affected by the coronavirus crisis.</w:t>
      </w:r>
    </w:p>
    <w:p w14:paraId="3735EEC5" w14:textId="4E05D497" w:rsidR="00802E83" w:rsidRPr="00C678CC" w:rsidRDefault="00802E83" w:rsidP="00802E83">
      <w:pPr>
        <w:rPr>
          <w:rFonts w:cs="Arial"/>
          <w:lang w:eastAsia="en-US"/>
        </w:rPr>
      </w:pPr>
      <w:r w:rsidRPr="00C678CC">
        <w:rPr>
          <w:rFonts w:eastAsia="Arial" w:cs="Arial"/>
          <w:lang w:eastAsia="en-US"/>
        </w:rPr>
        <w:t xml:space="preserve">The project saw 17 marine tourism operators along </w:t>
      </w:r>
      <w:r w:rsidR="007829D7">
        <w:rPr>
          <w:rFonts w:eastAsia="Arial" w:cs="Arial"/>
          <w:lang w:eastAsia="en-US"/>
        </w:rPr>
        <w:t xml:space="preserve">the length of the </w:t>
      </w:r>
      <w:r w:rsidRPr="00C678CC">
        <w:rPr>
          <w:rFonts w:eastAsia="Arial" w:cs="Arial"/>
          <w:lang w:eastAsia="en-US"/>
        </w:rPr>
        <w:t xml:space="preserve">Reef undertaking 1055 site visits for monitoring and maintenance. These activities help ensure </w:t>
      </w:r>
      <w:r w:rsidRPr="00C678CC">
        <w:rPr>
          <w:rFonts w:cs="Arial"/>
          <w:lang w:eastAsia="en-US"/>
        </w:rPr>
        <w:t xml:space="preserve">that key tourism sites are properly maintained and ready to welcome guests as COVID-19 restrictions ease. The scale of the data collected from tourism operators as part of this initiative is the first of its kind. </w:t>
      </w:r>
    </w:p>
    <w:p w14:paraId="2B15B9C2" w14:textId="77777777" w:rsidR="00802E83" w:rsidRPr="00C678CC" w:rsidRDefault="00802E83" w:rsidP="00802E83">
      <w:pPr>
        <w:rPr>
          <w:rFonts w:cs="Arial"/>
          <w:lang w:eastAsia="en-US"/>
        </w:rPr>
      </w:pPr>
      <w:r w:rsidRPr="00C678CC">
        <w:rPr>
          <w:rFonts w:cs="Arial"/>
          <w:lang w:eastAsia="en-US"/>
        </w:rPr>
        <w:t xml:space="preserve">The initiative provided a degree of business continuity for tourism operations and surety to frontline tourism jobs, supporting 4,815 employment days. </w:t>
      </w:r>
    </w:p>
    <w:p w14:paraId="7B84182C" w14:textId="77777777" w:rsidR="00802E83" w:rsidRPr="00C678CC" w:rsidRDefault="00802E83" w:rsidP="0099297E">
      <w:pPr>
        <w:pStyle w:val="Heading3"/>
      </w:pPr>
      <w:r w:rsidRPr="00C678CC">
        <w:t xml:space="preserve">Reef HQ Aquarium and education </w:t>
      </w:r>
    </w:p>
    <w:p w14:paraId="15A041E1" w14:textId="2245C232" w:rsidR="00802E83" w:rsidRPr="00C678CC" w:rsidRDefault="00802E83" w:rsidP="00802E83">
      <w:pPr>
        <w:rPr>
          <w:rFonts w:eastAsia="Arial" w:cs="Arial"/>
          <w:lang w:eastAsia="en-US"/>
        </w:rPr>
      </w:pPr>
      <w:r w:rsidRPr="00C678CC">
        <w:rPr>
          <w:rFonts w:eastAsia="Arial" w:cs="Arial"/>
          <w:lang w:eastAsia="en-US"/>
        </w:rPr>
        <w:t xml:space="preserve">Since December 2019, the Australian Government has committed $80.1 million to refurbish our national education centre, ensuring its ongoing viability as the global destination of excellence in tropical coral reef education. Reef HQ Aquarium closed to the public on 1 February </w:t>
      </w:r>
      <w:r w:rsidR="007829D7">
        <w:rPr>
          <w:rFonts w:eastAsia="Arial" w:cs="Arial"/>
          <w:lang w:eastAsia="en-US"/>
        </w:rPr>
        <w:t xml:space="preserve">2021 </w:t>
      </w:r>
      <w:r w:rsidRPr="00C678CC">
        <w:rPr>
          <w:rFonts w:eastAsia="Arial" w:cs="Arial"/>
          <w:lang w:eastAsia="en-US"/>
        </w:rPr>
        <w:t xml:space="preserve">to prepare the facility for the planned work with a likely reopening in 2023. </w:t>
      </w:r>
    </w:p>
    <w:p w14:paraId="400C0BD0" w14:textId="67979BA0" w:rsidR="00802E83" w:rsidRPr="00C678CC" w:rsidRDefault="00802E83" w:rsidP="00802E83">
      <w:pPr>
        <w:rPr>
          <w:rFonts w:eastAsia="Arial" w:cs="Arial"/>
          <w:lang w:eastAsia="en-US"/>
        </w:rPr>
      </w:pPr>
      <w:r w:rsidRPr="00C678CC">
        <w:rPr>
          <w:rFonts w:eastAsia="Arial" w:cs="Arial"/>
          <w:lang w:eastAsia="en-US"/>
        </w:rPr>
        <w:lastRenderedPageBreak/>
        <w:t>The Reef Education team has continued to deliver its high-quality educational programs and experiences</w:t>
      </w:r>
      <w:r w:rsidR="007829D7">
        <w:rPr>
          <w:rFonts w:eastAsia="Arial" w:cs="Arial"/>
          <w:lang w:eastAsia="en-US"/>
        </w:rPr>
        <w:t xml:space="preserve"> online, including the popular Future Leaders Eco-challenge</w:t>
      </w:r>
      <w:r w:rsidRPr="00C678CC">
        <w:rPr>
          <w:rFonts w:eastAsia="Arial" w:cs="Arial"/>
          <w:lang w:eastAsia="en-US"/>
        </w:rPr>
        <w:t xml:space="preserve"> for school students, teaching students across the world about the Reef and how they can share, learn, act and care for the Reef. </w:t>
      </w:r>
    </w:p>
    <w:p w14:paraId="292DF172" w14:textId="77777777" w:rsidR="00802E83" w:rsidRPr="007A2AA1" w:rsidRDefault="00802E83" w:rsidP="007A2AA1">
      <w:pPr>
        <w:pStyle w:val="Heading2"/>
      </w:pPr>
      <w:bookmarkStart w:id="114" w:name="_Toc80003815"/>
      <w:bookmarkStart w:id="115" w:name="_Toc80005366"/>
      <w:bookmarkStart w:id="116" w:name="_Toc80007241"/>
      <w:bookmarkStart w:id="117" w:name="_Toc80007405"/>
      <w:bookmarkStart w:id="118" w:name="_Toc80008747"/>
      <w:bookmarkStart w:id="119" w:name="_Toc80012337"/>
      <w:bookmarkStart w:id="120" w:name="_Toc80012419"/>
      <w:bookmarkStart w:id="121" w:name="_Toc82679858"/>
      <w:r w:rsidRPr="007A2AA1">
        <w:t>Our people</w:t>
      </w:r>
      <w:bookmarkEnd w:id="114"/>
      <w:bookmarkEnd w:id="115"/>
      <w:bookmarkEnd w:id="116"/>
      <w:bookmarkEnd w:id="117"/>
      <w:bookmarkEnd w:id="118"/>
      <w:bookmarkEnd w:id="119"/>
      <w:bookmarkEnd w:id="120"/>
      <w:bookmarkEnd w:id="121"/>
    </w:p>
    <w:p w14:paraId="629475CF" w14:textId="77777777" w:rsidR="00802E83" w:rsidRPr="00C678CC" w:rsidRDefault="00802E83" w:rsidP="00802E83">
      <w:pPr>
        <w:rPr>
          <w:rFonts w:eastAsia="Arial" w:cs="Arial"/>
          <w:lang w:eastAsia="en-US"/>
        </w:rPr>
      </w:pPr>
      <w:r w:rsidRPr="00C678CC">
        <w:rPr>
          <w:rFonts w:eastAsia="Arial" w:cs="Arial"/>
          <w:lang w:eastAsia="en-US"/>
        </w:rPr>
        <w:t xml:space="preserve">This year we announced the location of our future accommodation in Townsville. This follows decisions to ensure the majority of Authority staff are co-located with Reef HQ Aquarium, in fit-for-purpose offices. </w:t>
      </w:r>
      <w:r>
        <w:rPr>
          <w:rFonts w:eastAsia="Arial" w:cs="Arial"/>
          <w:lang w:eastAsia="en-US"/>
        </w:rPr>
        <w:t>T</w:t>
      </w:r>
      <w:r w:rsidRPr="00C678CC">
        <w:rPr>
          <w:rFonts w:eastAsia="Arial" w:cs="Arial"/>
          <w:lang w:eastAsia="en-US"/>
        </w:rPr>
        <w:t xml:space="preserve">o ensure our </w:t>
      </w:r>
      <w:r>
        <w:rPr>
          <w:rFonts w:eastAsia="Arial" w:cs="Arial"/>
          <w:lang w:eastAsia="en-US"/>
        </w:rPr>
        <w:t xml:space="preserve">new </w:t>
      </w:r>
      <w:r w:rsidRPr="00C678CC">
        <w:rPr>
          <w:rFonts w:eastAsia="Arial" w:cs="Arial"/>
          <w:lang w:eastAsia="en-US"/>
        </w:rPr>
        <w:t>workplace is tailored to support our needs</w:t>
      </w:r>
      <w:r>
        <w:rPr>
          <w:rFonts w:eastAsia="Arial" w:cs="Arial"/>
          <w:lang w:eastAsia="en-US"/>
        </w:rPr>
        <w:t xml:space="preserve">, we have worked closely with </w:t>
      </w:r>
      <w:r w:rsidRPr="00C678CC">
        <w:rPr>
          <w:rFonts w:eastAsia="Arial" w:cs="Arial"/>
          <w:lang w:eastAsia="en-US"/>
        </w:rPr>
        <w:t>staff to investigate how we use our current spaces and how we will work in the future.</w:t>
      </w:r>
    </w:p>
    <w:p w14:paraId="74786667" w14:textId="7C84F7FA" w:rsidR="00802E83" w:rsidRPr="00C678CC" w:rsidRDefault="00802E83" w:rsidP="00802E83">
      <w:pPr>
        <w:rPr>
          <w:rFonts w:eastAsia="Arial" w:cs="Arial"/>
          <w:lang w:eastAsia="en-US"/>
        </w:rPr>
      </w:pPr>
      <w:r w:rsidRPr="00C678CC">
        <w:rPr>
          <w:rFonts w:eastAsia="Arial" w:cs="Arial"/>
          <w:lang w:eastAsia="en-US"/>
        </w:rPr>
        <w:t>We are investing in our people with leadership deve</w:t>
      </w:r>
      <w:r w:rsidR="007829D7">
        <w:rPr>
          <w:rFonts w:eastAsia="Arial" w:cs="Arial"/>
          <w:lang w:eastAsia="en-US"/>
        </w:rPr>
        <w:t>lopment, 360º feedback and agility</w:t>
      </w:r>
      <w:r w:rsidRPr="00C678CC">
        <w:rPr>
          <w:rFonts w:eastAsia="Arial" w:cs="Arial"/>
          <w:lang w:eastAsia="en-US"/>
        </w:rPr>
        <w:t xml:space="preserve"> </w:t>
      </w:r>
      <w:r>
        <w:rPr>
          <w:rFonts w:eastAsia="Arial" w:cs="Arial"/>
          <w:lang w:eastAsia="en-US"/>
        </w:rPr>
        <w:t xml:space="preserve">training </w:t>
      </w:r>
      <w:r w:rsidRPr="00C678CC">
        <w:rPr>
          <w:rFonts w:eastAsia="Arial" w:cs="Arial"/>
          <w:lang w:eastAsia="en-US"/>
        </w:rPr>
        <w:t>to ensure our workforce has the right skills for the challenges on the Reef.</w:t>
      </w:r>
    </w:p>
    <w:p w14:paraId="49FD8650" w14:textId="77777777" w:rsidR="00802E83" w:rsidRPr="00C678CC" w:rsidRDefault="00802E83" w:rsidP="00802E83">
      <w:pPr>
        <w:pStyle w:val="NoSpacing"/>
        <w:rPr>
          <w:rFonts w:eastAsia="Arial"/>
        </w:rPr>
      </w:pPr>
    </w:p>
    <w:p w14:paraId="3CD610F3" w14:textId="77777777" w:rsidR="004F7051" w:rsidRPr="00C678CC" w:rsidRDefault="004F7051" w:rsidP="004F7051">
      <w:pPr>
        <w:pStyle w:val="Heading2"/>
        <w:rPr>
          <w:rFonts w:eastAsia="Arial"/>
        </w:rPr>
      </w:pPr>
      <w:bookmarkStart w:id="122" w:name="_Toc82679859"/>
      <w:bookmarkStart w:id="123" w:name="_Toc47599420"/>
      <w:bookmarkStart w:id="124" w:name="_Toc47599895"/>
      <w:bookmarkStart w:id="125" w:name="_Toc47617163"/>
      <w:bookmarkStart w:id="126" w:name="_Toc47627494"/>
      <w:bookmarkStart w:id="127" w:name="_Toc47692813"/>
      <w:bookmarkStart w:id="128" w:name="_Toc47692924"/>
      <w:bookmarkStart w:id="129" w:name="_Toc77943133"/>
      <w:bookmarkStart w:id="130" w:name="_Toc78384010"/>
      <w:bookmarkStart w:id="131" w:name="_Toc78384512"/>
      <w:bookmarkStart w:id="132" w:name="_Toc78384664"/>
      <w:bookmarkStart w:id="133" w:name="_Toc78446660"/>
      <w:bookmarkStart w:id="134" w:name="_Toc80003817"/>
      <w:bookmarkStart w:id="135" w:name="_Toc80005368"/>
      <w:bookmarkStart w:id="136" w:name="_Toc80007243"/>
      <w:bookmarkStart w:id="137" w:name="_Toc80007407"/>
      <w:bookmarkStart w:id="138" w:name="_Toc80008749"/>
      <w:bookmarkStart w:id="139" w:name="_Toc80012339"/>
      <w:bookmarkStart w:id="140" w:name="_Toc82679861"/>
      <w:bookmarkEnd w:id="79"/>
      <w:bookmarkEnd w:id="80"/>
      <w:bookmarkEnd w:id="81"/>
      <w:bookmarkEnd w:id="82"/>
      <w:bookmarkEnd w:id="83"/>
      <w:bookmarkEnd w:id="84"/>
      <w:bookmarkEnd w:id="85"/>
      <w:bookmarkEnd w:id="86"/>
      <w:bookmarkEnd w:id="87"/>
      <w:bookmarkEnd w:id="88"/>
      <w:bookmarkEnd w:id="89"/>
      <w:bookmarkEnd w:id="90"/>
      <w:bookmarkEnd w:id="91"/>
      <w:bookmarkEnd w:id="92"/>
      <w:r>
        <w:rPr>
          <w:rFonts w:eastAsia="Arial"/>
        </w:rPr>
        <w:t>Looking ahead 2021–</w:t>
      </w:r>
      <w:r w:rsidRPr="00C678CC">
        <w:rPr>
          <w:rFonts w:eastAsia="Arial"/>
        </w:rPr>
        <w:t>22</w:t>
      </w:r>
      <w:bookmarkEnd w:id="122"/>
    </w:p>
    <w:p w14:paraId="7B551623" w14:textId="77777777" w:rsidR="004F7051" w:rsidRPr="00C678CC" w:rsidRDefault="004F7051" w:rsidP="004F7051">
      <w:pPr>
        <w:rPr>
          <w:rFonts w:eastAsia="Arial" w:cs="Arial"/>
          <w:lang w:eastAsia="en-US"/>
        </w:rPr>
      </w:pPr>
      <w:r w:rsidRPr="00C678CC">
        <w:rPr>
          <w:rFonts w:eastAsia="Arial" w:cs="Arial"/>
          <w:lang w:eastAsia="en-US"/>
        </w:rPr>
        <w:t>October 2021 marks 40 years of World Heritage</w:t>
      </w:r>
      <w:r>
        <w:rPr>
          <w:rFonts w:eastAsia="Arial" w:cs="Arial"/>
          <w:lang w:eastAsia="en-US"/>
        </w:rPr>
        <w:t xml:space="preserve"> listing for the</w:t>
      </w:r>
      <w:r w:rsidRPr="00C678CC">
        <w:rPr>
          <w:rFonts w:eastAsia="Arial" w:cs="Arial"/>
          <w:lang w:eastAsia="en-US"/>
        </w:rPr>
        <w:t xml:space="preserve"> Reef. We</w:t>
      </w:r>
      <w:r>
        <w:rPr>
          <w:rFonts w:eastAsia="Arial" w:cs="Arial"/>
          <w:lang w:eastAsia="en-US"/>
        </w:rPr>
        <w:t xml:space="preserve"> remain just as committed today as we have always been</w:t>
      </w:r>
      <w:r w:rsidRPr="00C678CC">
        <w:rPr>
          <w:rFonts w:eastAsia="Arial" w:cs="Arial"/>
          <w:lang w:eastAsia="en-US"/>
        </w:rPr>
        <w:t xml:space="preserve"> in delivering world-</w:t>
      </w:r>
      <w:r w:rsidRPr="00C678CC">
        <w:rPr>
          <w:rFonts w:eastAsia="Arial" w:cs="Arial"/>
          <w:lang w:eastAsia="en-US"/>
        </w:rPr>
        <w:lastRenderedPageBreak/>
        <w:t xml:space="preserve">leading marine park management, and recognise the privilege it is to protect one of the world’s most iconic natural areas. </w:t>
      </w:r>
    </w:p>
    <w:p w14:paraId="0A3F3115" w14:textId="77777777" w:rsidR="004F7051" w:rsidRPr="00C678CC" w:rsidRDefault="004F7051" w:rsidP="004F7051">
      <w:pPr>
        <w:rPr>
          <w:rFonts w:eastAsia="Arial" w:cs="Arial"/>
          <w:lang w:eastAsia="en-US"/>
        </w:rPr>
      </w:pPr>
      <w:r w:rsidRPr="00C678CC">
        <w:rPr>
          <w:rFonts w:eastAsia="Arial" w:cs="Arial"/>
          <w:lang w:eastAsia="en-US"/>
        </w:rPr>
        <w:t>We ended this reporting year with the World Heritage Committee considering the Reef’s World Heritage status. The Committee’s decision in July to not list the Reef as World Heritage in danger will be covered in more detail in next year’s report.</w:t>
      </w:r>
    </w:p>
    <w:p w14:paraId="354AA98D" w14:textId="77777777" w:rsidR="004F7051" w:rsidRPr="00C678CC" w:rsidRDefault="004F7051" w:rsidP="004F7051">
      <w:pPr>
        <w:rPr>
          <w:rFonts w:eastAsia="Arial" w:cs="Arial"/>
          <w:lang w:eastAsia="en-US"/>
        </w:rPr>
      </w:pPr>
      <w:r w:rsidRPr="00C678CC">
        <w:rPr>
          <w:rFonts w:eastAsia="Arial" w:cs="Arial"/>
          <w:lang w:eastAsia="en-US"/>
        </w:rPr>
        <w:t xml:space="preserve">We welcome </w:t>
      </w:r>
      <w:r w:rsidRPr="00C678CC">
        <w:rPr>
          <w:rFonts w:cs="Arial"/>
          <w:lang w:eastAsia="en-US"/>
        </w:rPr>
        <w:t xml:space="preserve">any opportunity to brief the World Heritage Committee's advisers on the health of the Reef and the enormous amount of work we, and our partners, are doing to protect and conserve this natural wonder. </w:t>
      </w:r>
      <w:r w:rsidRPr="00C678CC">
        <w:rPr>
          <w:rFonts w:eastAsia="Arial" w:cs="Arial"/>
          <w:lang w:eastAsia="en-US"/>
        </w:rPr>
        <w:t>We will continue to support the Department of Agriculture, Water and the Environment by providing advice and assistance as the lead manager and technical adviser on the Reef.</w:t>
      </w:r>
    </w:p>
    <w:p w14:paraId="0C576589" w14:textId="77777777" w:rsidR="004F7051" w:rsidRPr="00C678CC" w:rsidRDefault="004F7051" w:rsidP="004F7051">
      <w:pPr>
        <w:rPr>
          <w:rFonts w:eastAsia="Arial" w:cs="Arial"/>
          <w:lang w:eastAsia="en-US"/>
        </w:rPr>
      </w:pPr>
      <w:r w:rsidRPr="00C678CC">
        <w:rPr>
          <w:rFonts w:eastAsia="Arial" w:cs="Arial"/>
          <w:lang w:eastAsia="en-US"/>
        </w:rPr>
        <w:t>With significant Commonwealth investment received this year and in previous reporting periods, we will continue to expand and develop our programs</w:t>
      </w:r>
      <w:r>
        <w:rPr>
          <w:rFonts w:eastAsia="Arial" w:cs="Arial"/>
          <w:lang w:eastAsia="en-US"/>
        </w:rPr>
        <w:t>,</w:t>
      </w:r>
      <w:r w:rsidRPr="00C678CC">
        <w:rPr>
          <w:rFonts w:eastAsia="Arial" w:cs="Arial"/>
          <w:lang w:eastAsia="en-US"/>
        </w:rPr>
        <w:t xml:space="preserve"> including the Reef Joint Field Management Program</w:t>
      </w:r>
      <w:r>
        <w:rPr>
          <w:rFonts w:eastAsia="Arial" w:cs="Arial"/>
          <w:lang w:eastAsia="en-US"/>
        </w:rPr>
        <w:t>,</w:t>
      </w:r>
      <w:r w:rsidRPr="00C678CC">
        <w:rPr>
          <w:rFonts w:eastAsia="Arial" w:cs="Arial"/>
          <w:lang w:eastAsia="en-US"/>
        </w:rPr>
        <w:t xml:space="preserve"> with our state government partners, and </w:t>
      </w:r>
      <w:r>
        <w:rPr>
          <w:rFonts w:eastAsia="Arial" w:cs="Arial"/>
          <w:lang w:eastAsia="en-US"/>
        </w:rPr>
        <w:t xml:space="preserve">progress </w:t>
      </w:r>
      <w:r w:rsidRPr="00C678CC">
        <w:rPr>
          <w:rFonts w:eastAsia="Arial" w:cs="Arial"/>
          <w:lang w:eastAsia="en-US"/>
        </w:rPr>
        <w:t xml:space="preserve">the </w:t>
      </w:r>
      <w:r>
        <w:rPr>
          <w:rFonts w:eastAsia="Arial" w:cs="Arial"/>
          <w:lang w:eastAsia="en-US"/>
        </w:rPr>
        <w:t xml:space="preserve">exciting </w:t>
      </w:r>
      <w:r w:rsidRPr="00C678CC">
        <w:rPr>
          <w:rFonts w:eastAsia="Arial" w:cs="Arial"/>
          <w:lang w:eastAsia="en-US"/>
        </w:rPr>
        <w:t>redevelopment of Reef HQ Aquarium</w:t>
      </w:r>
      <w:r>
        <w:rPr>
          <w:rFonts w:eastAsia="Arial" w:cs="Arial"/>
          <w:lang w:eastAsia="en-US"/>
        </w:rPr>
        <w:t>.</w:t>
      </w:r>
    </w:p>
    <w:p w14:paraId="0FDEEE0C" w14:textId="77777777" w:rsidR="004F7051" w:rsidRPr="00C678CC" w:rsidRDefault="004F7051" w:rsidP="004F7051">
      <w:pPr>
        <w:rPr>
          <w:rFonts w:eastAsia="Arial" w:cs="Arial"/>
          <w:lang w:eastAsia="en-US"/>
        </w:rPr>
      </w:pPr>
      <w:r w:rsidRPr="00C678CC">
        <w:rPr>
          <w:rFonts w:eastAsia="Arial" w:cs="Arial"/>
          <w:lang w:eastAsia="en-US"/>
        </w:rPr>
        <w:t>As the Reef remains under pressure, we remain focused on leading efforts to en</w:t>
      </w:r>
      <w:r>
        <w:rPr>
          <w:rFonts w:eastAsia="Arial" w:cs="Arial"/>
          <w:lang w:eastAsia="en-US"/>
        </w:rPr>
        <w:t>sure its long-term protection</w:t>
      </w:r>
      <w:r w:rsidRPr="00C678CC">
        <w:rPr>
          <w:rFonts w:eastAsia="Arial" w:cs="Arial"/>
          <w:lang w:eastAsia="en-US"/>
        </w:rPr>
        <w:t xml:space="preserve"> and resilience, especially through reducing the pressures of climate change, poor water quality, </w:t>
      </w:r>
      <w:r>
        <w:rPr>
          <w:rFonts w:eastAsia="Arial" w:cs="Arial"/>
          <w:lang w:eastAsia="en-US"/>
        </w:rPr>
        <w:t>c</w:t>
      </w:r>
      <w:r w:rsidRPr="00C678CC">
        <w:rPr>
          <w:rFonts w:eastAsia="Arial" w:cs="Arial"/>
          <w:lang w:eastAsia="en-US"/>
        </w:rPr>
        <w:t>rown</w:t>
      </w:r>
      <w:r>
        <w:rPr>
          <w:rFonts w:eastAsia="Arial" w:cs="Arial"/>
          <w:lang w:eastAsia="en-US"/>
        </w:rPr>
        <w:t>-</w:t>
      </w:r>
      <w:r w:rsidRPr="00C678CC">
        <w:rPr>
          <w:rFonts w:eastAsia="Arial" w:cs="Arial"/>
          <w:lang w:eastAsia="en-US"/>
        </w:rPr>
        <w:t>of</w:t>
      </w:r>
      <w:r>
        <w:rPr>
          <w:rFonts w:eastAsia="Arial" w:cs="Arial"/>
          <w:lang w:eastAsia="en-US"/>
        </w:rPr>
        <w:t>-t</w:t>
      </w:r>
      <w:r w:rsidRPr="00C678CC">
        <w:rPr>
          <w:rFonts w:eastAsia="Arial" w:cs="Arial"/>
          <w:lang w:eastAsia="en-US"/>
        </w:rPr>
        <w:t xml:space="preserve">horns </w:t>
      </w:r>
      <w:r>
        <w:rPr>
          <w:rFonts w:eastAsia="Arial" w:cs="Arial"/>
          <w:lang w:eastAsia="en-US"/>
        </w:rPr>
        <w:t>s</w:t>
      </w:r>
      <w:r w:rsidRPr="00C678CC">
        <w:rPr>
          <w:rFonts w:eastAsia="Arial" w:cs="Arial"/>
          <w:lang w:eastAsia="en-US"/>
        </w:rPr>
        <w:t xml:space="preserve">tarfish and illegal fishing. The Authority’s public advice in relation to these pressures is </w:t>
      </w:r>
      <w:r w:rsidRPr="00C678CC">
        <w:rPr>
          <w:rFonts w:eastAsia="Arial" w:cs="Arial"/>
          <w:lang w:eastAsia="en-US"/>
        </w:rPr>
        <w:lastRenderedPageBreak/>
        <w:t>clear</w:t>
      </w:r>
      <w:r>
        <w:rPr>
          <w:rFonts w:eastAsia="Arial" w:cs="Arial"/>
          <w:lang w:eastAsia="en-US"/>
        </w:rPr>
        <w:t>, and we welcome ongoing government and other investment in addressing them. Reducing threats at all levels — global, Reef-wide, regional and local — together with sustainable, effective management actions to improve the Reef’s health, recovery and resilience, are critical.</w:t>
      </w:r>
    </w:p>
    <w:p w14:paraId="765EFB74" w14:textId="77777777" w:rsidR="004F7051" w:rsidRDefault="004F7051" w:rsidP="004F7051">
      <w:pPr>
        <w:rPr>
          <w:rFonts w:eastAsia="Arial" w:cs="Arial"/>
          <w:lang w:eastAsia="en-US"/>
        </w:rPr>
      </w:pPr>
      <w:r w:rsidRPr="00C678CC">
        <w:rPr>
          <w:rFonts w:eastAsia="Arial" w:cs="Arial"/>
          <w:lang w:eastAsia="en-US"/>
        </w:rPr>
        <w:t xml:space="preserve">Science and innovation are essential to managing the Reef, and we will continue to use the best-available science to underpin our responsive management of the Marine Park. </w:t>
      </w:r>
      <w:r>
        <w:rPr>
          <w:rFonts w:eastAsia="Arial" w:cs="Arial"/>
          <w:lang w:eastAsia="en-US"/>
        </w:rPr>
        <w:t>Our management will be informed by the Reef 2050 Plan, the Blueprint</w:t>
      </w:r>
      <w:r w:rsidRPr="003E2039">
        <w:rPr>
          <w:rFonts w:eastAsia="Arial" w:cs="Arial"/>
          <w:i/>
          <w:lang w:eastAsia="en-US"/>
        </w:rPr>
        <w:t xml:space="preserve"> </w:t>
      </w:r>
      <w:r>
        <w:rPr>
          <w:rFonts w:eastAsia="Arial" w:cs="Arial"/>
          <w:lang w:eastAsia="en-US"/>
        </w:rPr>
        <w:t xml:space="preserve">and the </w:t>
      </w:r>
      <w:r w:rsidRPr="003E2039">
        <w:rPr>
          <w:rFonts w:eastAsia="Arial" w:cs="Arial"/>
          <w:i/>
          <w:lang w:eastAsia="en-US"/>
        </w:rPr>
        <w:t>Great Barrier Reef Outlook Report 2019</w:t>
      </w:r>
      <w:r>
        <w:rPr>
          <w:rFonts w:eastAsia="Arial" w:cs="Arial"/>
          <w:lang w:eastAsia="en-US"/>
        </w:rPr>
        <w:t>. Updates to the Blueprint is underway and will be progressed throughout 2021–22.</w:t>
      </w:r>
    </w:p>
    <w:p w14:paraId="34E17AB7" w14:textId="77777777" w:rsidR="004F7051" w:rsidRDefault="004F7051" w:rsidP="004F7051">
      <w:pPr>
        <w:rPr>
          <w:rFonts w:eastAsia="Arial" w:cs="Arial"/>
          <w:lang w:eastAsia="en-US"/>
        </w:rPr>
      </w:pPr>
      <w:r>
        <w:rPr>
          <w:rFonts w:eastAsia="Arial" w:cs="Arial"/>
          <w:lang w:eastAsia="en-US"/>
        </w:rPr>
        <w:t xml:space="preserve">The Authority will continue to play a critical role in implementing the updated Reef 2050 Plan, and leading the development of the Reef 2050 Integrated Monitoring and Reporting Program to drive our adaptive management of the Reef. </w:t>
      </w:r>
    </w:p>
    <w:p w14:paraId="492D95C6" w14:textId="77777777" w:rsidR="004F7051" w:rsidRDefault="004F7051" w:rsidP="004F7051">
      <w:pPr>
        <w:rPr>
          <w:rFonts w:eastAsia="Arial" w:cs="Arial"/>
          <w:lang w:eastAsia="en-US"/>
        </w:rPr>
      </w:pPr>
      <w:r>
        <w:rPr>
          <w:rFonts w:eastAsia="Arial" w:cs="Arial"/>
          <w:lang w:eastAsia="en-US"/>
        </w:rPr>
        <w:t xml:space="preserve">Transforming our policy, planning and regulatory approach will further strengthen our adaptive management capability by delivering the policy and regulatory settings needed to ensure we remain an efficient regulator into the future. </w:t>
      </w:r>
    </w:p>
    <w:p w14:paraId="74D797DB" w14:textId="77777777" w:rsidR="004F7051" w:rsidRPr="00C678CC" w:rsidRDefault="004F7051" w:rsidP="004F7051">
      <w:pPr>
        <w:rPr>
          <w:rFonts w:eastAsia="Arial" w:cs="Arial"/>
          <w:lang w:eastAsia="en-US"/>
        </w:rPr>
      </w:pPr>
      <w:r w:rsidRPr="00C678CC">
        <w:rPr>
          <w:rFonts w:eastAsia="Arial" w:cs="Arial"/>
          <w:lang w:eastAsia="en-US"/>
        </w:rPr>
        <w:t xml:space="preserve">Our communication and engagement activities will continue to </w:t>
      </w:r>
      <w:r>
        <w:rPr>
          <w:rFonts w:eastAsia="Arial" w:cs="Arial"/>
          <w:lang w:eastAsia="en-US"/>
        </w:rPr>
        <w:t xml:space="preserve">underpin our brand </w:t>
      </w:r>
      <w:r w:rsidRPr="00C678CC">
        <w:rPr>
          <w:rFonts w:eastAsia="Arial" w:cs="Arial"/>
          <w:lang w:eastAsia="en-US"/>
        </w:rPr>
        <w:t xml:space="preserve">and promote the important work the agency is doing to protect the </w:t>
      </w:r>
      <w:r w:rsidRPr="00C678CC">
        <w:rPr>
          <w:rFonts w:eastAsia="Arial" w:cs="Arial"/>
          <w:lang w:eastAsia="en-US"/>
        </w:rPr>
        <w:lastRenderedPageBreak/>
        <w:t>Reef. We will focus on delivering messages that influence, empower and encourage everyone to play a role in protecting this magnificent ecosystem. Every effort, no matter how small</w:t>
      </w:r>
      <w:r>
        <w:rPr>
          <w:rFonts w:eastAsia="Arial" w:cs="Arial"/>
          <w:lang w:eastAsia="en-US"/>
        </w:rPr>
        <w:t>, matters for</w:t>
      </w:r>
      <w:r w:rsidRPr="00C678CC">
        <w:rPr>
          <w:rFonts w:eastAsia="Arial" w:cs="Arial"/>
          <w:lang w:eastAsia="en-US"/>
        </w:rPr>
        <w:t xml:space="preserve"> ensuring a healthy Great Barrier Reef for future genera</w:t>
      </w:r>
      <w:r>
        <w:rPr>
          <w:rFonts w:eastAsia="Arial" w:cs="Arial"/>
          <w:lang w:eastAsia="en-US"/>
        </w:rPr>
        <w:t>tions. We encourage people to ‘s</w:t>
      </w:r>
      <w:r w:rsidRPr="00C678CC">
        <w:rPr>
          <w:rFonts w:eastAsia="Arial" w:cs="Arial"/>
          <w:lang w:eastAsia="en-US"/>
        </w:rPr>
        <w:t>ee the Reef, love the Reef and protect the Reef.</w:t>
      </w:r>
    </w:p>
    <w:p w14:paraId="0DE99EFA" w14:textId="77777777" w:rsidR="004F7051" w:rsidRPr="00C678CC" w:rsidRDefault="004F7051" w:rsidP="004F7051">
      <w:pPr>
        <w:rPr>
          <w:rFonts w:eastAsia="Arial" w:cs="Arial"/>
          <w:lang w:eastAsia="en-US"/>
        </w:rPr>
      </w:pPr>
      <w:r w:rsidRPr="00C678CC">
        <w:rPr>
          <w:rFonts w:eastAsia="Arial" w:cs="Arial"/>
          <w:lang w:eastAsia="en-US"/>
        </w:rPr>
        <w:t>As we move into the new financial year, we remain committed to being a high-performing and agile organisation. We are embedding our shared organisational culture and highlighting our workforce skills, systems, processes and technologies. We are focused on upskilling our leaders to support staff and promoting the skills of our people.</w:t>
      </w:r>
      <w:r w:rsidRPr="00C678CC" w:rsidDel="009F54EE">
        <w:rPr>
          <w:rFonts w:eastAsia="Arial" w:cs="Arial"/>
          <w:lang w:eastAsia="en-US"/>
        </w:rPr>
        <w:t xml:space="preserve"> </w:t>
      </w:r>
    </w:p>
    <w:p w14:paraId="56849E62" w14:textId="77777777" w:rsidR="004F7051" w:rsidRDefault="004F7051" w:rsidP="004F7051">
      <w:pPr>
        <w:rPr>
          <w:rFonts w:eastAsia="Arial" w:cs="Arial"/>
          <w:lang w:eastAsia="en-US"/>
        </w:rPr>
      </w:pPr>
      <w:r w:rsidRPr="00C678CC">
        <w:rPr>
          <w:rFonts w:eastAsia="Arial" w:cs="Arial"/>
          <w:lang w:eastAsia="en-US"/>
        </w:rPr>
        <w:t>Thank you to all our staff, partners and stakeholders who have worked with us to manage and protect the Reef. This year has brought with it some extraordinary challenges, along with exciting opportunities that I look forward to expanding on in the coming year.</w:t>
      </w:r>
    </w:p>
    <w:p w14:paraId="38BCECF8" w14:textId="77777777" w:rsidR="004F7051" w:rsidRDefault="004F7051" w:rsidP="004F7051">
      <w:pPr>
        <w:rPr>
          <w:rFonts w:eastAsia="Arial" w:cs="Arial"/>
          <w:lang w:eastAsia="en-US"/>
        </w:rPr>
      </w:pPr>
    </w:p>
    <w:p w14:paraId="42DBB7FE" w14:textId="77777777" w:rsidR="004F7051" w:rsidRDefault="004F7051" w:rsidP="004F7051">
      <w:pPr>
        <w:rPr>
          <w:rFonts w:eastAsia="Arial" w:cs="Arial"/>
          <w:lang w:eastAsia="en-US"/>
        </w:rPr>
      </w:pPr>
      <w:r>
        <w:rPr>
          <w:rFonts w:eastAsia="Arial" w:cs="Arial"/>
          <w:lang w:eastAsia="en-US"/>
        </w:rPr>
        <w:t>Josh Thomas</w:t>
      </w:r>
    </w:p>
    <w:p w14:paraId="022E5335" w14:textId="77777777" w:rsidR="004F7051" w:rsidRPr="00802E83" w:rsidRDefault="004F7051" w:rsidP="004F7051">
      <w:pPr>
        <w:rPr>
          <w:rFonts w:cs="Arial"/>
          <w:lang w:eastAsia="en-US"/>
        </w:rPr>
      </w:pPr>
      <w:r>
        <w:rPr>
          <w:rFonts w:eastAsia="Arial" w:cs="Arial"/>
          <w:lang w:eastAsia="en-US"/>
        </w:rPr>
        <w:t>Chief Executive Officer</w:t>
      </w:r>
    </w:p>
    <w:p w14:paraId="504CED7B" w14:textId="5C9B09ED" w:rsidR="004F7051" w:rsidRPr="00D23DF1" w:rsidRDefault="00413BFF" w:rsidP="00413BFF">
      <w:pPr>
        <w:pStyle w:val="Heading1"/>
        <w:ind w:left="0" w:firstLine="0"/>
      </w:pPr>
      <w:bookmarkStart w:id="141" w:name="_Toc80003816"/>
      <w:bookmarkStart w:id="142" w:name="_Toc80005367"/>
      <w:bookmarkStart w:id="143" w:name="_Toc80007242"/>
      <w:bookmarkStart w:id="144" w:name="_Toc80007406"/>
      <w:bookmarkStart w:id="145" w:name="_Toc80008748"/>
      <w:bookmarkStart w:id="146" w:name="_Toc80012338"/>
      <w:bookmarkStart w:id="147" w:name="_Toc82679860"/>
      <w:r w:rsidRPr="005E2599">
        <w:lastRenderedPageBreak/>
        <w:t>Part 2 Overview</w:t>
      </w:r>
      <w:bookmarkEnd w:id="141"/>
      <w:bookmarkEnd w:id="142"/>
      <w:bookmarkEnd w:id="143"/>
      <w:bookmarkEnd w:id="144"/>
      <w:bookmarkEnd w:id="145"/>
      <w:bookmarkEnd w:id="146"/>
      <w:bookmarkEnd w:id="147"/>
      <w:r>
        <w:t xml:space="preserve"> </w:t>
      </w:r>
    </w:p>
    <w:p w14:paraId="77AB8DFF" w14:textId="77777777" w:rsidR="00011A46" w:rsidRPr="005E2599" w:rsidRDefault="00011A46" w:rsidP="00CC3451">
      <w:pPr>
        <w:pStyle w:val="Heading2"/>
      </w:pPr>
      <w:r w:rsidRPr="005E2599">
        <w:t>About the Great Barrier Reef Marine Park Authority</w:t>
      </w:r>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p>
    <w:p w14:paraId="272F1A73" w14:textId="1C6E71B5" w:rsidR="00D87947" w:rsidRPr="00C84564" w:rsidRDefault="00555035" w:rsidP="00CC3451">
      <w:r>
        <w:t>The Authority</w:t>
      </w:r>
      <w:r w:rsidR="00240F66" w:rsidRPr="00C84564">
        <w:t xml:space="preserve"> is a non-corporate Commonwealth entity and operates as a statutory agency under the </w:t>
      </w:r>
      <w:r w:rsidR="00240F66" w:rsidRPr="002F4BD3">
        <w:rPr>
          <w:i/>
        </w:rPr>
        <w:t>Great Barrier Reef Marine Park Act 1975</w:t>
      </w:r>
      <w:r w:rsidR="00240F66" w:rsidRPr="00C84564">
        <w:t xml:space="preserve"> (Marine Park Act). The Authority sits within the Australian Government </w:t>
      </w:r>
      <w:r w:rsidR="00240F66">
        <w:t>Agriculture, Water and the Environment</w:t>
      </w:r>
      <w:r w:rsidR="00240F66" w:rsidRPr="00C84564">
        <w:t xml:space="preserve"> Portfolio and reports to the Minister for the Environmen</w:t>
      </w:r>
      <w:r w:rsidR="00D87947">
        <w:t>t.</w:t>
      </w:r>
    </w:p>
    <w:p w14:paraId="27B40DDA" w14:textId="7DA68C4A" w:rsidR="00240F66" w:rsidRPr="00C84564" w:rsidRDefault="00240F66" w:rsidP="00CC3451">
      <w:r w:rsidRPr="00C84564">
        <w:t>The Authority is responsible for managing one of the world’s</w:t>
      </w:r>
      <w:r w:rsidR="00555035">
        <w:t xml:space="preserve"> premier natural resources, </w:t>
      </w:r>
      <w:r w:rsidRPr="00C84564">
        <w:t xml:space="preserve">the Marine Park. The vision that drives the Authority’s work is </w:t>
      </w:r>
      <w:r w:rsidR="00FA69FE">
        <w:t>‘</w:t>
      </w:r>
      <w:r w:rsidRPr="00C84564">
        <w:t>a healthy Great Barrier Reef for future generations’.</w:t>
      </w:r>
    </w:p>
    <w:p w14:paraId="41841BB8" w14:textId="77777777" w:rsidR="00240F66" w:rsidRPr="00C84564" w:rsidRDefault="00240F66" w:rsidP="00CC3451">
      <w:r w:rsidRPr="00C84564">
        <w:t>The Authority implements a range of policies and programs, management strategies and legislative measures to work towards its primary outcome or purpose:</w:t>
      </w:r>
    </w:p>
    <w:p w14:paraId="04282C2D" w14:textId="77777777" w:rsidR="00240F66" w:rsidRPr="005B3131" w:rsidRDefault="00240F66" w:rsidP="00CC3451">
      <w:pPr>
        <w:ind w:left="720"/>
        <w:rPr>
          <w:i/>
        </w:rPr>
      </w:pPr>
      <w:r w:rsidRPr="005B3131">
        <w:rPr>
          <w:i/>
        </w:rPr>
        <w:t>The long-term protection, ecologically sustainable use, understanding and enjoyment of the Great Barrier Reef for all Australians and the international community through the care and development of the Marine Park (Outcome 1).</w:t>
      </w:r>
    </w:p>
    <w:p w14:paraId="14337505" w14:textId="06232076" w:rsidR="00240F66" w:rsidRPr="00C84564" w:rsidRDefault="00240F66" w:rsidP="00CC3451">
      <w:r>
        <w:lastRenderedPageBreak/>
        <w:t>T</w:t>
      </w:r>
      <w:r w:rsidRPr="00C84564">
        <w:t>he Authority uses a number of tools, including zoning plans</w:t>
      </w:r>
      <w:r w:rsidR="00555035">
        <w:t>,</w:t>
      </w:r>
      <w:r w:rsidRPr="00C84564">
        <w:t xml:space="preserve"> plans of management</w:t>
      </w:r>
      <w:r w:rsidR="00555035">
        <w:t>,</w:t>
      </w:r>
      <w:r w:rsidRPr="00C84564">
        <w:t xml:space="preserve"> permissions, policies and strategies</w:t>
      </w:r>
      <w:r w:rsidR="00555035">
        <w:t>,</w:t>
      </w:r>
      <w:r w:rsidRPr="00C84564">
        <w:t xml:space="preserve"> formal agreements and site management arrangements. Various management approaches are used, including education and awareness, planning, environmental impact assessment, mo</w:t>
      </w:r>
      <w:r>
        <w:t xml:space="preserve">nitoring, stewardship programs, </w:t>
      </w:r>
      <w:r w:rsidRPr="00C84564">
        <w:t>habitat protection and restoration works, and compliance and enforcement.</w:t>
      </w:r>
    </w:p>
    <w:p w14:paraId="2B536F7A" w14:textId="77777777" w:rsidR="00AC71FD" w:rsidRDefault="00240F66" w:rsidP="00CC3451">
      <w:r w:rsidRPr="00C84564">
        <w:t>Management is enhanced through partnership arrangements with Traditional Owners</w:t>
      </w:r>
      <w:r w:rsidR="00DB3BF7">
        <w:t>;</w:t>
      </w:r>
      <w:r w:rsidRPr="00C84564">
        <w:t xml:space="preserve"> </w:t>
      </w:r>
      <w:r>
        <w:t>local, state and federal government agencies</w:t>
      </w:r>
      <w:r w:rsidR="00DB3BF7">
        <w:t>;</w:t>
      </w:r>
      <w:r>
        <w:t xml:space="preserve"> scientists</w:t>
      </w:r>
      <w:r w:rsidR="00DB3BF7">
        <w:t>;</w:t>
      </w:r>
      <w:r>
        <w:t xml:space="preserve"> industries</w:t>
      </w:r>
      <w:r w:rsidR="00DB3BF7">
        <w:t>;</w:t>
      </w:r>
      <w:r>
        <w:t xml:space="preserve"> businesses and </w:t>
      </w:r>
      <w:r w:rsidRPr="00C84564">
        <w:t xml:space="preserve">the community. </w:t>
      </w:r>
      <w:r w:rsidR="00AC71FD">
        <w:t>Traditional owners, industry and community advisory groups provide input into the management process.</w:t>
      </w:r>
    </w:p>
    <w:p w14:paraId="151CFCE9" w14:textId="2CCC8DC6" w:rsidR="00240F66" w:rsidRPr="00C84564" w:rsidRDefault="00240F66" w:rsidP="00CC3451">
      <w:r w:rsidRPr="00C84564">
        <w:t xml:space="preserve">The Reef Joint Field Management Program is funded and run by the Australian and Queensland governments. It undertakes activities to support </w:t>
      </w:r>
      <w:r>
        <w:t xml:space="preserve">the </w:t>
      </w:r>
      <w:r w:rsidRPr="00C84564">
        <w:t>operational and</w:t>
      </w:r>
      <w:r>
        <w:t xml:space="preserve"> </w:t>
      </w:r>
      <w:r w:rsidRPr="00C84564">
        <w:t xml:space="preserve">day-to-day management of the Marine Park, the Queensland Government’s adjacent Great Barrier Reef Coast Marine Park and national park islands. </w:t>
      </w:r>
    </w:p>
    <w:p w14:paraId="141F440C" w14:textId="615E2587" w:rsidR="00240F66" w:rsidRDefault="00240F66" w:rsidP="00CC3451">
      <w:r w:rsidRPr="00C84564">
        <w:t xml:space="preserve">The Authority’s management program continues to build on its strong foundational arrangements already in place to protect </w:t>
      </w:r>
      <w:r>
        <w:t xml:space="preserve">the </w:t>
      </w:r>
      <w:r w:rsidRPr="00C84564">
        <w:t>biodiversity and heritage values and provide for ecologically su</w:t>
      </w:r>
      <w:r w:rsidRPr="007C6BB4">
        <w:t xml:space="preserve">stainable use. The Authority continues these arrangements and draws on the findings from successive five-yearly Great Barrier Reef Outlook </w:t>
      </w:r>
      <w:r>
        <w:t>r</w:t>
      </w:r>
      <w:r w:rsidRPr="007C6BB4">
        <w:t xml:space="preserve">eports to adapt its response and implement </w:t>
      </w:r>
      <w:r w:rsidRPr="007C6BB4">
        <w:lastRenderedPageBreak/>
        <w:t>measures to strengthen</w:t>
      </w:r>
      <w:r w:rsidR="00555035">
        <w:t xml:space="preserve"> the</w:t>
      </w:r>
      <w:r w:rsidRPr="007C6BB4">
        <w:t xml:space="preserve"> management and support the resilience of the Reef</w:t>
      </w:r>
      <w:r w:rsidR="00657B02">
        <w:t>.</w:t>
      </w:r>
      <w:r w:rsidRPr="007C6BB4">
        <w:t xml:space="preserve"> The</w:t>
      </w:r>
      <w:r w:rsidRPr="00C84564">
        <w:t xml:space="preserve"> Authority’s actions to protect and manage the Reef contribute to </w:t>
      </w:r>
      <w:r w:rsidR="00331B69">
        <w:t>delivering</w:t>
      </w:r>
      <w:r w:rsidRPr="00C84564">
        <w:t xml:space="preserve"> the </w:t>
      </w:r>
      <w:r>
        <w:t>Australian and Queensland governments</w:t>
      </w:r>
      <w:r w:rsidR="00331B69">
        <w:t>’</w:t>
      </w:r>
      <w:r>
        <w:t xml:space="preserve"> </w:t>
      </w:r>
      <w:r w:rsidR="00555035">
        <w:t>Reef 2050 Plan.</w:t>
      </w:r>
    </w:p>
    <w:p w14:paraId="0E824C31" w14:textId="77777777" w:rsidR="00240F66" w:rsidRPr="00C84564" w:rsidRDefault="00240F66" w:rsidP="00CC3451">
      <w:r w:rsidRPr="00C84564">
        <w:t xml:space="preserve">To attain its purpose and achieve its goals, the Authority is structured under </w:t>
      </w:r>
      <w:r>
        <w:t>three</w:t>
      </w:r>
      <w:r w:rsidRPr="00C84564">
        <w:t xml:space="preserve"> branches (Figure </w:t>
      </w:r>
      <w:r>
        <w:t>2</w:t>
      </w:r>
      <w:r w:rsidRPr="00C84564">
        <w:t>) that work to deliver four main pr</w:t>
      </w:r>
      <w:r>
        <w:t>ogram areas as outlined in its Corporate P</w:t>
      </w:r>
      <w:r w:rsidRPr="00C84564">
        <w:t xml:space="preserve">lan and Portfolio Budget Statement: </w:t>
      </w:r>
    </w:p>
    <w:p w14:paraId="37B1A062" w14:textId="32FA3F2D" w:rsidR="00240F66" w:rsidRPr="00583976" w:rsidRDefault="00240F66" w:rsidP="00CC3451">
      <w:pPr>
        <w:pStyle w:val="ListParagraph"/>
        <w:numPr>
          <w:ilvl w:val="0"/>
          <w:numId w:val="2"/>
        </w:numPr>
        <w:spacing w:after="160" w:line="259" w:lineRule="auto"/>
        <w:contextualSpacing/>
      </w:pPr>
      <w:r w:rsidRPr="00750A17">
        <w:rPr>
          <w:b/>
        </w:rPr>
        <w:t>Program area 1:</w:t>
      </w:r>
      <w:r w:rsidRPr="00583976">
        <w:t xml:space="preserve"> </w:t>
      </w:r>
      <w:r>
        <w:t>Enhancing Reef resilience by providing expert knowledge to advise key decision</w:t>
      </w:r>
      <w:r w:rsidR="000A63CE">
        <w:t>-</w:t>
      </w:r>
      <w:r>
        <w:t>makers on managing, reducing or avoiding significant threats to the Reef.</w:t>
      </w:r>
    </w:p>
    <w:p w14:paraId="3462AC5D" w14:textId="77777777" w:rsidR="00240F66" w:rsidRPr="00583976" w:rsidRDefault="00240F66" w:rsidP="00CC3451">
      <w:pPr>
        <w:pStyle w:val="ListParagraph"/>
        <w:numPr>
          <w:ilvl w:val="0"/>
          <w:numId w:val="2"/>
        </w:numPr>
        <w:spacing w:after="160" w:line="259" w:lineRule="auto"/>
        <w:contextualSpacing/>
      </w:pPr>
      <w:r w:rsidRPr="00750A17">
        <w:rPr>
          <w:b/>
        </w:rPr>
        <w:t>Program area 2:</w:t>
      </w:r>
      <w:r w:rsidRPr="00583976">
        <w:t xml:space="preserve"> </w:t>
      </w:r>
      <w:r>
        <w:t>Enhancing Reef resilience through innovation, management and regulation of the Marine Park and our in-field presence.</w:t>
      </w:r>
    </w:p>
    <w:p w14:paraId="487B40AE" w14:textId="77777777" w:rsidR="00240F66" w:rsidRPr="00583976" w:rsidRDefault="00240F66" w:rsidP="00CC3451">
      <w:pPr>
        <w:pStyle w:val="ListParagraph"/>
        <w:numPr>
          <w:ilvl w:val="0"/>
          <w:numId w:val="2"/>
        </w:numPr>
        <w:spacing w:after="160" w:line="259" w:lineRule="auto"/>
        <w:contextualSpacing/>
      </w:pPr>
      <w:r w:rsidRPr="00750A17">
        <w:rPr>
          <w:b/>
        </w:rPr>
        <w:t>Program area 3:</w:t>
      </w:r>
      <w:r w:rsidRPr="00583976">
        <w:t xml:space="preserve"> </w:t>
      </w:r>
      <w:r>
        <w:t>Enhancing Reef resilience through partnerships, collaboration and education.</w:t>
      </w:r>
    </w:p>
    <w:p w14:paraId="3DDEFC29" w14:textId="675768C3" w:rsidR="0052655D" w:rsidRDefault="00240F66" w:rsidP="0052655D">
      <w:pPr>
        <w:pStyle w:val="ListParagraph"/>
        <w:numPr>
          <w:ilvl w:val="0"/>
          <w:numId w:val="2"/>
        </w:numPr>
        <w:spacing w:after="160" w:line="259" w:lineRule="auto"/>
        <w:contextualSpacing/>
      </w:pPr>
      <w:r w:rsidRPr="00750A17">
        <w:rPr>
          <w:b/>
        </w:rPr>
        <w:t>Program area 4:</w:t>
      </w:r>
      <w:r w:rsidRPr="00583976">
        <w:t xml:space="preserve"> </w:t>
      </w:r>
      <w:r>
        <w:t>Supp</w:t>
      </w:r>
      <w:r w:rsidR="00375571">
        <w:t>orting a high-performing organis</w:t>
      </w:r>
      <w:r>
        <w:t>ation.</w:t>
      </w:r>
    </w:p>
    <w:p w14:paraId="04EC3A87" w14:textId="7E38D402" w:rsidR="00240F66" w:rsidRDefault="00240F66" w:rsidP="00D23DF1">
      <w:pPr>
        <w:pStyle w:val="Heading2"/>
        <w:ind w:left="0" w:firstLine="0"/>
      </w:pPr>
      <w:bookmarkStart w:id="148" w:name="_Toc77943134"/>
      <w:bookmarkStart w:id="149" w:name="_Toc78384011"/>
      <w:bookmarkStart w:id="150" w:name="_Toc78384513"/>
      <w:bookmarkStart w:id="151" w:name="_Toc78384665"/>
      <w:bookmarkStart w:id="152" w:name="_Toc78446661"/>
      <w:bookmarkStart w:id="153" w:name="_Toc80003818"/>
      <w:bookmarkStart w:id="154" w:name="_Toc80005369"/>
      <w:bookmarkStart w:id="155" w:name="_Toc80007244"/>
      <w:bookmarkStart w:id="156" w:name="_Toc80007408"/>
      <w:bookmarkStart w:id="157" w:name="_Toc80008750"/>
      <w:bookmarkStart w:id="158" w:name="_Toc80012340"/>
      <w:bookmarkStart w:id="159" w:name="_Toc82679862"/>
      <w:bookmarkStart w:id="160" w:name="_Toc47599421"/>
      <w:bookmarkStart w:id="161" w:name="_Toc47599896"/>
      <w:bookmarkStart w:id="162" w:name="_Toc47617164"/>
      <w:bookmarkStart w:id="163" w:name="_Toc47627495"/>
      <w:bookmarkStart w:id="164" w:name="_Toc47692814"/>
      <w:bookmarkStart w:id="165" w:name="_Toc47692925"/>
      <w:bookmarkStart w:id="166" w:name="_Toc52868988"/>
      <w:r w:rsidRPr="0014286E">
        <w:t>Accountable authority</w:t>
      </w:r>
      <w:bookmarkEnd w:id="148"/>
      <w:bookmarkEnd w:id="149"/>
      <w:bookmarkEnd w:id="150"/>
      <w:bookmarkEnd w:id="151"/>
      <w:bookmarkEnd w:id="152"/>
      <w:bookmarkEnd w:id="153"/>
      <w:bookmarkEnd w:id="154"/>
      <w:bookmarkEnd w:id="155"/>
      <w:bookmarkEnd w:id="156"/>
      <w:bookmarkEnd w:id="157"/>
      <w:bookmarkEnd w:id="158"/>
      <w:bookmarkEnd w:id="159"/>
    </w:p>
    <w:p w14:paraId="758DFAD2" w14:textId="77777777" w:rsidR="00240F66" w:rsidRPr="00384F26" w:rsidRDefault="00240F66" w:rsidP="00CC3451">
      <w:r>
        <w:t>Details of the accountable authority during the reporting period are outlined in Table 1.</w:t>
      </w:r>
    </w:p>
    <w:p w14:paraId="62DC49D1" w14:textId="59C0073A" w:rsidR="00240F66" w:rsidRDefault="00240F66" w:rsidP="00CC3451">
      <w:pPr>
        <w:pStyle w:val="Caption"/>
        <w:keepNext/>
      </w:pPr>
      <w:bookmarkStart w:id="167" w:name="_Toc78539790"/>
      <w:bookmarkStart w:id="168" w:name="_Toc78540556"/>
      <w:bookmarkStart w:id="169" w:name="_Toc78544848"/>
      <w:bookmarkStart w:id="170" w:name="_Toc78546023"/>
      <w:bookmarkStart w:id="171" w:name="_Toc78550502"/>
      <w:bookmarkStart w:id="172" w:name="_Toc78550665"/>
      <w:bookmarkStart w:id="173" w:name="_Toc78551562"/>
      <w:bookmarkStart w:id="174" w:name="_Toc80005337"/>
      <w:bookmarkStart w:id="175" w:name="_Toc80007212"/>
      <w:bookmarkStart w:id="176" w:name="_Toc80007376"/>
      <w:bookmarkStart w:id="177" w:name="_Toc80008718"/>
      <w:bookmarkStart w:id="178" w:name="_Toc80012308"/>
      <w:bookmarkStart w:id="179" w:name="_Toc82767873"/>
      <w:r>
        <w:lastRenderedPageBreak/>
        <w:t xml:space="preserve">Table </w:t>
      </w:r>
      <w:r>
        <w:rPr>
          <w:noProof/>
        </w:rPr>
        <w:fldChar w:fldCharType="begin"/>
      </w:r>
      <w:r>
        <w:rPr>
          <w:noProof/>
        </w:rPr>
        <w:instrText xml:space="preserve"> SEQ Table \* ARABIC </w:instrText>
      </w:r>
      <w:r>
        <w:rPr>
          <w:noProof/>
        </w:rPr>
        <w:fldChar w:fldCharType="separate"/>
      </w:r>
      <w:r w:rsidR="00E24A2F">
        <w:rPr>
          <w:noProof/>
        </w:rPr>
        <w:t>1</w:t>
      </w:r>
      <w:r>
        <w:rPr>
          <w:noProof/>
        </w:rPr>
        <w:fldChar w:fldCharType="end"/>
      </w:r>
      <w:r>
        <w:t xml:space="preserve">: Accountable </w:t>
      </w:r>
      <w:r w:rsidR="000A63CE">
        <w:t>authority</w:t>
      </w:r>
      <w:bookmarkEnd w:id="167"/>
      <w:bookmarkEnd w:id="168"/>
      <w:bookmarkEnd w:id="169"/>
      <w:bookmarkEnd w:id="170"/>
      <w:bookmarkEnd w:id="171"/>
      <w:bookmarkEnd w:id="172"/>
      <w:bookmarkEnd w:id="173"/>
      <w:bookmarkEnd w:id="174"/>
      <w:bookmarkEnd w:id="175"/>
      <w:bookmarkEnd w:id="176"/>
      <w:bookmarkEnd w:id="177"/>
      <w:bookmarkEnd w:id="178"/>
      <w:bookmarkEnd w:id="179"/>
    </w:p>
    <w:tbl>
      <w:tblPr>
        <w:tblW w:w="9016" w:type="dxa"/>
        <w:jc w:val="center"/>
        <w:tblCellMar>
          <w:left w:w="0" w:type="dxa"/>
          <w:right w:w="0" w:type="dxa"/>
        </w:tblCellMar>
        <w:tblLook w:val="04A0" w:firstRow="1" w:lastRow="0" w:firstColumn="1" w:lastColumn="0" w:noHBand="0" w:noVBand="1"/>
      </w:tblPr>
      <w:tblGrid>
        <w:gridCol w:w="2044"/>
        <w:gridCol w:w="1961"/>
        <w:gridCol w:w="2428"/>
        <w:gridCol w:w="2583"/>
      </w:tblGrid>
      <w:tr w:rsidR="00240F66" w14:paraId="21D6DFA7" w14:textId="77777777" w:rsidTr="00DF46AD">
        <w:trPr>
          <w:trHeight w:val="1099"/>
          <w:jc w:val="center"/>
        </w:trPr>
        <w:tc>
          <w:tcPr>
            <w:tcW w:w="2044" w:type="dxa"/>
            <w:tcBorders>
              <w:top w:val="single" w:sz="8" w:space="0" w:color="666666"/>
              <w:left w:val="single" w:sz="8" w:space="0" w:color="666666"/>
              <w:bottom w:val="single" w:sz="8" w:space="0" w:color="666666"/>
              <w:right w:val="single" w:sz="8" w:space="0" w:color="666666"/>
            </w:tcBorders>
            <w:noWrap/>
            <w:tcMar>
              <w:top w:w="0" w:type="dxa"/>
              <w:left w:w="108" w:type="dxa"/>
              <w:bottom w:w="0" w:type="dxa"/>
              <w:right w:w="108" w:type="dxa"/>
            </w:tcMar>
          </w:tcPr>
          <w:p w14:paraId="3808B6C3" w14:textId="77777777" w:rsidR="00240F66" w:rsidRPr="00904B5A" w:rsidRDefault="00240F66" w:rsidP="00CC3451">
            <w:pPr>
              <w:jc w:val="center"/>
              <w:rPr>
                <w:rFonts w:ascii="Calibri" w:hAnsi="Calibri"/>
                <w:b/>
                <w:bCs/>
                <w:u w:val="single"/>
              </w:rPr>
            </w:pPr>
          </w:p>
        </w:tc>
        <w:tc>
          <w:tcPr>
            <w:tcW w:w="1961" w:type="dxa"/>
            <w:tcBorders>
              <w:top w:val="single" w:sz="8" w:space="0" w:color="666666"/>
              <w:left w:val="nil"/>
              <w:bottom w:val="single" w:sz="8" w:space="0" w:color="666666"/>
              <w:right w:val="single" w:sz="8" w:space="0" w:color="auto"/>
            </w:tcBorders>
            <w:tcMar>
              <w:top w:w="0" w:type="dxa"/>
              <w:left w:w="108" w:type="dxa"/>
              <w:bottom w:w="0" w:type="dxa"/>
              <w:right w:w="108" w:type="dxa"/>
            </w:tcMar>
          </w:tcPr>
          <w:p w14:paraId="41581687" w14:textId="77777777" w:rsidR="00240F66" w:rsidRPr="00904B5A" w:rsidRDefault="00240F66" w:rsidP="00CC3451">
            <w:pPr>
              <w:jc w:val="center"/>
              <w:rPr>
                <w:b/>
                <w:bCs/>
              </w:rPr>
            </w:pPr>
          </w:p>
        </w:tc>
        <w:tc>
          <w:tcPr>
            <w:tcW w:w="5011" w:type="dxa"/>
            <w:gridSpan w:val="2"/>
            <w:tcBorders>
              <w:top w:val="single" w:sz="8" w:space="0" w:color="666666"/>
              <w:left w:val="nil"/>
              <w:bottom w:val="single" w:sz="8" w:space="0" w:color="666666"/>
              <w:right w:val="single" w:sz="8" w:space="0" w:color="auto"/>
            </w:tcBorders>
            <w:tcMar>
              <w:top w:w="0" w:type="dxa"/>
              <w:left w:w="108" w:type="dxa"/>
              <w:bottom w:w="0" w:type="dxa"/>
              <w:right w:w="108" w:type="dxa"/>
            </w:tcMar>
            <w:hideMark/>
          </w:tcPr>
          <w:p w14:paraId="6B652204" w14:textId="77777777" w:rsidR="00240F66" w:rsidRPr="00904B5A" w:rsidRDefault="00240F66" w:rsidP="00CC3451">
            <w:pPr>
              <w:jc w:val="center"/>
              <w:rPr>
                <w:b/>
                <w:bCs/>
              </w:rPr>
            </w:pPr>
            <w:r w:rsidRPr="00904B5A">
              <w:rPr>
                <w:b/>
                <w:bCs/>
              </w:rPr>
              <w:t>Period as the accountable authority or member within the reporting period</w:t>
            </w:r>
          </w:p>
        </w:tc>
      </w:tr>
      <w:tr w:rsidR="00240F66" w14:paraId="4DD31F84" w14:textId="77777777" w:rsidTr="00DF46AD">
        <w:trPr>
          <w:trHeight w:val="1099"/>
          <w:jc w:val="center"/>
        </w:trPr>
        <w:tc>
          <w:tcPr>
            <w:tcW w:w="2044" w:type="dxa"/>
            <w:tcBorders>
              <w:top w:val="nil"/>
              <w:left w:val="single" w:sz="8" w:space="0" w:color="666666"/>
              <w:bottom w:val="single" w:sz="8" w:space="0" w:color="666666"/>
              <w:right w:val="single" w:sz="8" w:space="0" w:color="666666"/>
            </w:tcBorders>
            <w:shd w:val="clear" w:color="auto" w:fill="CCCCCC"/>
            <w:noWrap/>
            <w:tcMar>
              <w:top w:w="0" w:type="dxa"/>
              <w:left w:w="108" w:type="dxa"/>
              <w:bottom w:w="0" w:type="dxa"/>
              <w:right w:w="108" w:type="dxa"/>
            </w:tcMar>
            <w:hideMark/>
          </w:tcPr>
          <w:p w14:paraId="4B4EC83C" w14:textId="77777777" w:rsidR="00240F66" w:rsidRPr="00904B5A" w:rsidRDefault="00240F66" w:rsidP="00CC3451">
            <w:pPr>
              <w:jc w:val="center"/>
              <w:rPr>
                <w:b/>
                <w:bCs/>
                <w:u w:val="single"/>
              </w:rPr>
            </w:pPr>
            <w:r w:rsidRPr="00904B5A">
              <w:rPr>
                <w:b/>
                <w:bCs/>
                <w:u w:val="single"/>
              </w:rPr>
              <w:t>Name</w:t>
            </w:r>
          </w:p>
        </w:tc>
        <w:tc>
          <w:tcPr>
            <w:tcW w:w="1961" w:type="dxa"/>
            <w:tcBorders>
              <w:top w:val="nil"/>
              <w:left w:val="nil"/>
              <w:bottom w:val="single" w:sz="8" w:space="0" w:color="666666"/>
              <w:right w:val="single" w:sz="8" w:space="0" w:color="auto"/>
            </w:tcBorders>
            <w:shd w:val="clear" w:color="auto" w:fill="CCCCCC"/>
            <w:tcMar>
              <w:top w:w="0" w:type="dxa"/>
              <w:left w:w="108" w:type="dxa"/>
              <w:bottom w:w="0" w:type="dxa"/>
              <w:right w:w="108" w:type="dxa"/>
            </w:tcMar>
            <w:hideMark/>
          </w:tcPr>
          <w:p w14:paraId="286472FA" w14:textId="17DB1206" w:rsidR="00240F66" w:rsidRPr="00904B5A" w:rsidRDefault="00240F66" w:rsidP="00CC3451">
            <w:pPr>
              <w:jc w:val="center"/>
              <w:rPr>
                <w:b/>
                <w:u w:val="single"/>
              </w:rPr>
            </w:pPr>
            <w:r w:rsidRPr="00904B5A">
              <w:rPr>
                <w:b/>
                <w:u w:val="single"/>
              </w:rPr>
              <w:t xml:space="preserve">Position </w:t>
            </w:r>
            <w:r w:rsidR="000A63CE">
              <w:rPr>
                <w:b/>
                <w:u w:val="single"/>
              </w:rPr>
              <w:t>t</w:t>
            </w:r>
            <w:r w:rsidRPr="00904B5A">
              <w:rPr>
                <w:b/>
                <w:u w:val="single"/>
              </w:rPr>
              <w:t>itle/Position held</w:t>
            </w:r>
          </w:p>
        </w:tc>
        <w:tc>
          <w:tcPr>
            <w:tcW w:w="2428" w:type="dxa"/>
            <w:tcBorders>
              <w:top w:val="nil"/>
              <w:left w:val="nil"/>
              <w:bottom w:val="single" w:sz="8" w:space="0" w:color="666666"/>
              <w:right w:val="single" w:sz="8" w:space="0" w:color="auto"/>
            </w:tcBorders>
            <w:shd w:val="clear" w:color="auto" w:fill="CCCCCC"/>
            <w:tcMar>
              <w:top w:w="0" w:type="dxa"/>
              <w:left w:w="108" w:type="dxa"/>
              <w:bottom w:w="0" w:type="dxa"/>
              <w:right w:w="108" w:type="dxa"/>
            </w:tcMar>
            <w:hideMark/>
          </w:tcPr>
          <w:p w14:paraId="309B97BE" w14:textId="6F722334" w:rsidR="00240F66" w:rsidRPr="00904B5A" w:rsidRDefault="00240F66" w:rsidP="00CC3451">
            <w:pPr>
              <w:jc w:val="center"/>
              <w:rPr>
                <w:b/>
                <w:u w:val="single"/>
              </w:rPr>
            </w:pPr>
            <w:r w:rsidRPr="00904B5A">
              <w:rPr>
                <w:b/>
                <w:u w:val="single"/>
              </w:rPr>
              <w:t xml:space="preserve">Date of </w:t>
            </w:r>
            <w:r w:rsidR="000A63CE">
              <w:rPr>
                <w:b/>
                <w:u w:val="single"/>
              </w:rPr>
              <w:t>c</w:t>
            </w:r>
            <w:r w:rsidR="000A63CE" w:rsidRPr="00904B5A">
              <w:rPr>
                <w:b/>
                <w:u w:val="single"/>
              </w:rPr>
              <w:t>ommencement</w:t>
            </w:r>
          </w:p>
        </w:tc>
        <w:tc>
          <w:tcPr>
            <w:tcW w:w="2583" w:type="dxa"/>
            <w:tcBorders>
              <w:top w:val="nil"/>
              <w:left w:val="nil"/>
              <w:bottom w:val="single" w:sz="8" w:space="0" w:color="666666"/>
              <w:right w:val="single" w:sz="8" w:space="0" w:color="auto"/>
            </w:tcBorders>
            <w:shd w:val="clear" w:color="auto" w:fill="CCCCCC"/>
            <w:tcMar>
              <w:top w:w="0" w:type="dxa"/>
              <w:left w:w="108" w:type="dxa"/>
              <w:bottom w:w="0" w:type="dxa"/>
              <w:right w:w="108" w:type="dxa"/>
            </w:tcMar>
            <w:hideMark/>
          </w:tcPr>
          <w:p w14:paraId="5C193355" w14:textId="77777777" w:rsidR="00240F66" w:rsidRPr="00904B5A" w:rsidRDefault="00240F66" w:rsidP="00CC3451">
            <w:pPr>
              <w:jc w:val="center"/>
              <w:rPr>
                <w:b/>
                <w:u w:val="single"/>
              </w:rPr>
            </w:pPr>
            <w:r w:rsidRPr="00904B5A">
              <w:rPr>
                <w:b/>
                <w:u w:val="single"/>
              </w:rPr>
              <w:t>Date of cessation</w:t>
            </w:r>
          </w:p>
        </w:tc>
      </w:tr>
      <w:tr w:rsidR="00240F66" w14:paraId="2847DE1B" w14:textId="77777777" w:rsidTr="00DF46AD">
        <w:trPr>
          <w:trHeight w:val="792"/>
          <w:jc w:val="center"/>
        </w:trPr>
        <w:tc>
          <w:tcPr>
            <w:tcW w:w="2044" w:type="dxa"/>
            <w:tcBorders>
              <w:top w:val="nil"/>
              <w:left w:val="single" w:sz="8" w:space="0" w:color="666666"/>
              <w:bottom w:val="single" w:sz="8" w:space="0" w:color="666666"/>
              <w:right w:val="single" w:sz="8" w:space="0" w:color="666666"/>
            </w:tcBorders>
            <w:tcMar>
              <w:top w:w="0" w:type="dxa"/>
              <w:left w:w="108" w:type="dxa"/>
              <w:bottom w:w="0" w:type="dxa"/>
              <w:right w:w="108" w:type="dxa"/>
            </w:tcMar>
            <w:hideMark/>
          </w:tcPr>
          <w:p w14:paraId="376CEA6A" w14:textId="77777777" w:rsidR="00240F66" w:rsidRPr="00904B5A" w:rsidRDefault="00240F66" w:rsidP="00CC3451">
            <w:pPr>
              <w:jc w:val="center"/>
              <w:rPr>
                <w:b/>
                <w:bCs/>
                <w:lang w:eastAsia="en-US"/>
              </w:rPr>
            </w:pPr>
            <w:r w:rsidRPr="00904B5A">
              <w:t>Josh Thomas</w:t>
            </w:r>
          </w:p>
        </w:tc>
        <w:tc>
          <w:tcPr>
            <w:tcW w:w="1961" w:type="dxa"/>
            <w:tcBorders>
              <w:top w:val="nil"/>
              <w:left w:val="nil"/>
              <w:bottom w:val="single" w:sz="8" w:space="0" w:color="666666"/>
              <w:right w:val="single" w:sz="8" w:space="0" w:color="auto"/>
            </w:tcBorders>
            <w:tcMar>
              <w:top w:w="0" w:type="dxa"/>
              <w:left w:w="108" w:type="dxa"/>
              <w:bottom w:w="0" w:type="dxa"/>
              <w:right w:w="108" w:type="dxa"/>
            </w:tcMar>
            <w:hideMark/>
          </w:tcPr>
          <w:p w14:paraId="6869A7B7" w14:textId="77777777" w:rsidR="00240F66" w:rsidRPr="00904B5A" w:rsidRDefault="00240F66" w:rsidP="00CC3451">
            <w:pPr>
              <w:jc w:val="center"/>
            </w:pPr>
            <w:r w:rsidRPr="00904B5A">
              <w:t>Chief Executive Officer</w:t>
            </w:r>
          </w:p>
        </w:tc>
        <w:tc>
          <w:tcPr>
            <w:tcW w:w="2428" w:type="dxa"/>
            <w:tcBorders>
              <w:top w:val="nil"/>
              <w:left w:val="nil"/>
              <w:bottom w:val="single" w:sz="8" w:space="0" w:color="666666"/>
              <w:right w:val="single" w:sz="8" w:space="0" w:color="auto"/>
            </w:tcBorders>
            <w:tcMar>
              <w:top w:w="0" w:type="dxa"/>
              <w:left w:w="108" w:type="dxa"/>
              <w:bottom w:w="0" w:type="dxa"/>
              <w:right w:w="108" w:type="dxa"/>
            </w:tcMar>
            <w:hideMark/>
          </w:tcPr>
          <w:p w14:paraId="38541510" w14:textId="77777777" w:rsidR="00240F66" w:rsidRPr="00904B5A" w:rsidRDefault="00240F66" w:rsidP="00CC3451">
            <w:pPr>
              <w:jc w:val="center"/>
            </w:pPr>
            <w:r w:rsidRPr="00904B5A">
              <w:t>18 March 2019</w:t>
            </w:r>
          </w:p>
        </w:tc>
        <w:tc>
          <w:tcPr>
            <w:tcW w:w="2583" w:type="dxa"/>
            <w:tcBorders>
              <w:top w:val="nil"/>
              <w:left w:val="nil"/>
              <w:bottom w:val="single" w:sz="8" w:space="0" w:color="666666"/>
              <w:right w:val="single" w:sz="8" w:space="0" w:color="auto"/>
            </w:tcBorders>
            <w:tcMar>
              <w:top w:w="0" w:type="dxa"/>
              <w:left w:w="108" w:type="dxa"/>
              <w:bottom w:w="0" w:type="dxa"/>
              <w:right w:w="108" w:type="dxa"/>
            </w:tcMar>
            <w:hideMark/>
          </w:tcPr>
          <w:p w14:paraId="0CB8CAC7" w14:textId="77777777" w:rsidR="00240F66" w:rsidRPr="00904B5A" w:rsidRDefault="00240F66" w:rsidP="00CC3451">
            <w:pPr>
              <w:jc w:val="center"/>
            </w:pPr>
            <w:r w:rsidRPr="00904B5A">
              <w:t>17 March 2024</w:t>
            </w:r>
          </w:p>
        </w:tc>
      </w:tr>
      <w:tr w:rsidR="00240F66" w14:paraId="74F8B85A" w14:textId="77777777" w:rsidTr="00DF46AD">
        <w:trPr>
          <w:trHeight w:val="1558"/>
          <w:jc w:val="center"/>
        </w:trPr>
        <w:tc>
          <w:tcPr>
            <w:tcW w:w="2044" w:type="dxa"/>
            <w:tcBorders>
              <w:top w:val="nil"/>
              <w:left w:val="single" w:sz="8" w:space="0" w:color="666666"/>
              <w:bottom w:val="single" w:sz="4" w:space="0" w:color="auto"/>
              <w:right w:val="single" w:sz="8" w:space="0" w:color="666666"/>
            </w:tcBorders>
            <w:shd w:val="clear" w:color="auto" w:fill="CCCCCC"/>
            <w:tcMar>
              <w:top w:w="0" w:type="dxa"/>
              <w:left w:w="108" w:type="dxa"/>
              <w:bottom w:w="0" w:type="dxa"/>
              <w:right w:w="108" w:type="dxa"/>
            </w:tcMar>
            <w:hideMark/>
          </w:tcPr>
          <w:p w14:paraId="682072EB" w14:textId="77777777" w:rsidR="00240F66" w:rsidRPr="00904B5A" w:rsidRDefault="00240F66" w:rsidP="00CC3451">
            <w:pPr>
              <w:jc w:val="center"/>
              <w:rPr>
                <w:lang w:eastAsia="en-US"/>
              </w:rPr>
            </w:pPr>
            <w:r w:rsidRPr="00904B5A">
              <w:t>Margaret Johnson</w:t>
            </w:r>
          </w:p>
        </w:tc>
        <w:tc>
          <w:tcPr>
            <w:tcW w:w="1961" w:type="dxa"/>
            <w:tcBorders>
              <w:top w:val="nil"/>
              <w:left w:val="nil"/>
              <w:bottom w:val="single" w:sz="4" w:space="0" w:color="auto"/>
              <w:right w:val="single" w:sz="8" w:space="0" w:color="auto"/>
            </w:tcBorders>
            <w:shd w:val="clear" w:color="auto" w:fill="CCCCCC"/>
            <w:tcMar>
              <w:top w:w="0" w:type="dxa"/>
              <w:left w:w="108" w:type="dxa"/>
              <w:bottom w:w="0" w:type="dxa"/>
              <w:right w:w="108" w:type="dxa"/>
            </w:tcMar>
            <w:hideMark/>
          </w:tcPr>
          <w:p w14:paraId="3FE59BA8" w14:textId="77777777" w:rsidR="00240F66" w:rsidRPr="00904B5A" w:rsidRDefault="00240F66" w:rsidP="00CC3451">
            <w:pPr>
              <w:jc w:val="center"/>
            </w:pPr>
            <w:r w:rsidRPr="00904B5A">
              <w:t>Acting Chief Executive Officer</w:t>
            </w:r>
          </w:p>
        </w:tc>
        <w:tc>
          <w:tcPr>
            <w:tcW w:w="2428" w:type="dxa"/>
            <w:tcBorders>
              <w:top w:val="nil"/>
              <w:left w:val="nil"/>
              <w:bottom w:val="single" w:sz="4" w:space="0" w:color="auto"/>
              <w:right w:val="single" w:sz="8" w:space="0" w:color="auto"/>
            </w:tcBorders>
            <w:shd w:val="clear" w:color="auto" w:fill="CCCCCC"/>
            <w:tcMar>
              <w:top w:w="0" w:type="dxa"/>
              <w:left w:w="108" w:type="dxa"/>
              <w:bottom w:w="0" w:type="dxa"/>
              <w:right w:w="108" w:type="dxa"/>
            </w:tcMar>
            <w:hideMark/>
          </w:tcPr>
          <w:p w14:paraId="6691404A" w14:textId="77777777" w:rsidR="00240F66" w:rsidRPr="00904B5A" w:rsidRDefault="00240F66" w:rsidP="00CC3451">
            <w:pPr>
              <w:jc w:val="center"/>
            </w:pPr>
            <w:r w:rsidRPr="00904B5A">
              <w:t>4 January 2021</w:t>
            </w:r>
          </w:p>
          <w:p w14:paraId="6D5C42ED" w14:textId="77777777" w:rsidR="00240F66" w:rsidRPr="00904B5A" w:rsidRDefault="00240F66" w:rsidP="00CC3451">
            <w:pPr>
              <w:jc w:val="center"/>
            </w:pPr>
            <w:r w:rsidRPr="00904B5A">
              <w:t>6 April 2021</w:t>
            </w:r>
          </w:p>
        </w:tc>
        <w:tc>
          <w:tcPr>
            <w:tcW w:w="2583" w:type="dxa"/>
            <w:tcBorders>
              <w:top w:val="nil"/>
              <w:left w:val="nil"/>
              <w:bottom w:val="single" w:sz="4" w:space="0" w:color="auto"/>
              <w:right w:val="single" w:sz="8" w:space="0" w:color="auto"/>
            </w:tcBorders>
            <w:shd w:val="clear" w:color="auto" w:fill="CCCCCC"/>
            <w:tcMar>
              <w:top w:w="0" w:type="dxa"/>
              <w:left w:w="108" w:type="dxa"/>
              <w:bottom w:w="0" w:type="dxa"/>
              <w:right w:w="108" w:type="dxa"/>
            </w:tcMar>
            <w:hideMark/>
          </w:tcPr>
          <w:p w14:paraId="07807B75" w14:textId="77777777" w:rsidR="00240F66" w:rsidRPr="00904B5A" w:rsidRDefault="00240F66" w:rsidP="00CC3451">
            <w:pPr>
              <w:jc w:val="center"/>
            </w:pPr>
            <w:r w:rsidRPr="00904B5A">
              <w:t>15 January 2021</w:t>
            </w:r>
          </w:p>
          <w:p w14:paraId="670CE6A2" w14:textId="77777777" w:rsidR="00240F66" w:rsidRPr="00904B5A" w:rsidRDefault="00240F66" w:rsidP="00CC3451">
            <w:pPr>
              <w:jc w:val="center"/>
            </w:pPr>
            <w:r w:rsidRPr="00904B5A">
              <w:t>16 April 2021</w:t>
            </w:r>
          </w:p>
        </w:tc>
      </w:tr>
      <w:tr w:rsidR="00240F66" w14:paraId="7401B200" w14:textId="77777777" w:rsidTr="00DF46AD">
        <w:trPr>
          <w:trHeight w:val="792"/>
          <w:jc w:val="center"/>
        </w:trPr>
        <w:tc>
          <w:tcPr>
            <w:tcW w:w="2044" w:type="dxa"/>
            <w:tcBorders>
              <w:top w:val="single" w:sz="4" w:space="0" w:color="auto"/>
              <w:left w:val="single" w:sz="8" w:space="0" w:color="666666"/>
              <w:bottom w:val="single" w:sz="8" w:space="0" w:color="666666"/>
              <w:right w:val="single" w:sz="8" w:space="0" w:color="666666"/>
            </w:tcBorders>
            <w:shd w:val="clear" w:color="auto" w:fill="auto"/>
            <w:tcMar>
              <w:top w:w="0" w:type="dxa"/>
              <w:left w:w="108" w:type="dxa"/>
              <w:bottom w:w="0" w:type="dxa"/>
              <w:right w:w="108" w:type="dxa"/>
            </w:tcMar>
            <w:hideMark/>
          </w:tcPr>
          <w:p w14:paraId="04C55D4B" w14:textId="77777777" w:rsidR="00240F66" w:rsidRPr="00904B5A" w:rsidRDefault="00240F66" w:rsidP="00CC3451">
            <w:pPr>
              <w:jc w:val="center"/>
              <w:rPr>
                <w:lang w:eastAsia="en-US"/>
              </w:rPr>
            </w:pPr>
            <w:r w:rsidRPr="00904B5A">
              <w:t>Simon Banks</w:t>
            </w:r>
          </w:p>
        </w:tc>
        <w:tc>
          <w:tcPr>
            <w:tcW w:w="1961" w:type="dxa"/>
            <w:tcBorders>
              <w:top w:val="single" w:sz="4" w:space="0" w:color="auto"/>
              <w:left w:val="nil"/>
              <w:bottom w:val="single" w:sz="8" w:space="0" w:color="666666"/>
              <w:right w:val="single" w:sz="8" w:space="0" w:color="auto"/>
            </w:tcBorders>
            <w:shd w:val="clear" w:color="auto" w:fill="auto"/>
            <w:tcMar>
              <w:top w:w="0" w:type="dxa"/>
              <w:left w:w="108" w:type="dxa"/>
              <w:bottom w:w="0" w:type="dxa"/>
              <w:right w:w="108" w:type="dxa"/>
            </w:tcMar>
            <w:hideMark/>
          </w:tcPr>
          <w:p w14:paraId="2298BED2" w14:textId="77777777" w:rsidR="00240F66" w:rsidRPr="00904B5A" w:rsidRDefault="00240F66" w:rsidP="00CC3451">
            <w:pPr>
              <w:jc w:val="center"/>
            </w:pPr>
            <w:r w:rsidRPr="00904B5A">
              <w:t>Acting Chief Executive Officer</w:t>
            </w:r>
          </w:p>
        </w:tc>
        <w:tc>
          <w:tcPr>
            <w:tcW w:w="2428" w:type="dxa"/>
            <w:tcBorders>
              <w:top w:val="single" w:sz="4" w:space="0" w:color="auto"/>
              <w:left w:val="nil"/>
              <w:bottom w:val="single" w:sz="8" w:space="0" w:color="666666"/>
              <w:right w:val="single" w:sz="8" w:space="0" w:color="auto"/>
            </w:tcBorders>
            <w:shd w:val="clear" w:color="auto" w:fill="auto"/>
            <w:tcMar>
              <w:top w:w="0" w:type="dxa"/>
              <w:left w:w="108" w:type="dxa"/>
              <w:bottom w:w="0" w:type="dxa"/>
              <w:right w:w="108" w:type="dxa"/>
            </w:tcMar>
            <w:hideMark/>
          </w:tcPr>
          <w:p w14:paraId="58DD3715" w14:textId="77777777" w:rsidR="00240F66" w:rsidRPr="00904B5A" w:rsidRDefault="00240F66" w:rsidP="00CC3451">
            <w:pPr>
              <w:jc w:val="center"/>
            </w:pPr>
            <w:r w:rsidRPr="00904B5A">
              <w:t>6 July 2020</w:t>
            </w:r>
          </w:p>
        </w:tc>
        <w:tc>
          <w:tcPr>
            <w:tcW w:w="2583" w:type="dxa"/>
            <w:tcBorders>
              <w:top w:val="single" w:sz="4" w:space="0" w:color="auto"/>
              <w:left w:val="nil"/>
              <w:bottom w:val="single" w:sz="8" w:space="0" w:color="666666"/>
              <w:right w:val="single" w:sz="8" w:space="0" w:color="auto"/>
            </w:tcBorders>
            <w:shd w:val="clear" w:color="auto" w:fill="auto"/>
            <w:tcMar>
              <w:top w:w="0" w:type="dxa"/>
              <w:left w:w="108" w:type="dxa"/>
              <w:bottom w:w="0" w:type="dxa"/>
              <w:right w:w="108" w:type="dxa"/>
            </w:tcMar>
            <w:hideMark/>
          </w:tcPr>
          <w:p w14:paraId="399714B2" w14:textId="77777777" w:rsidR="00240F66" w:rsidRPr="00904B5A" w:rsidRDefault="00240F66" w:rsidP="00CC3451">
            <w:pPr>
              <w:jc w:val="center"/>
            </w:pPr>
            <w:r w:rsidRPr="00904B5A">
              <w:t>20 July 2020</w:t>
            </w:r>
          </w:p>
        </w:tc>
      </w:tr>
      <w:bookmarkEnd w:id="160"/>
      <w:bookmarkEnd w:id="161"/>
      <w:bookmarkEnd w:id="162"/>
      <w:bookmarkEnd w:id="163"/>
      <w:bookmarkEnd w:id="164"/>
      <w:bookmarkEnd w:id="165"/>
      <w:bookmarkEnd w:id="166"/>
    </w:tbl>
    <w:p w14:paraId="59354AAD" w14:textId="2203C63F" w:rsidR="00240F66" w:rsidRDefault="00240F66" w:rsidP="00CC3451">
      <w:pPr>
        <w:sectPr w:rsidR="00240F66" w:rsidSect="00885C2A">
          <w:pgSz w:w="11906" w:h="16838" w:code="9"/>
          <w:pgMar w:top="1440" w:right="1440" w:bottom="1440" w:left="1440" w:header="720" w:footer="435" w:gutter="0"/>
          <w:cols w:space="720"/>
          <w:titlePg/>
          <w:docGrid w:linePitch="360"/>
        </w:sectPr>
      </w:pPr>
    </w:p>
    <w:p w14:paraId="74769FF3" w14:textId="209879C8" w:rsidR="00240F66" w:rsidRPr="0014286E" w:rsidRDefault="00240F66" w:rsidP="00CC3451">
      <w:pPr>
        <w:pStyle w:val="Heading2"/>
        <w:ind w:left="0" w:firstLine="0"/>
      </w:pPr>
      <w:bookmarkStart w:id="180" w:name="_Toc77943135"/>
      <w:bookmarkStart w:id="181" w:name="_Toc78384012"/>
      <w:bookmarkStart w:id="182" w:name="_Toc78384514"/>
      <w:bookmarkStart w:id="183" w:name="_Toc78384666"/>
      <w:bookmarkStart w:id="184" w:name="_Toc78446662"/>
      <w:bookmarkStart w:id="185" w:name="_Toc80003819"/>
      <w:bookmarkStart w:id="186" w:name="_Toc80005370"/>
      <w:bookmarkStart w:id="187" w:name="_Toc80007245"/>
      <w:bookmarkStart w:id="188" w:name="_Toc80007409"/>
      <w:bookmarkStart w:id="189" w:name="_Toc80008751"/>
      <w:bookmarkStart w:id="190" w:name="_Toc80012341"/>
      <w:bookmarkStart w:id="191" w:name="_Toc82679863"/>
      <w:r w:rsidRPr="0014286E">
        <w:t>Responsible ministers</w:t>
      </w:r>
      <w:bookmarkEnd w:id="180"/>
      <w:bookmarkEnd w:id="181"/>
      <w:bookmarkEnd w:id="182"/>
      <w:bookmarkEnd w:id="183"/>
      <w:bookmarkEnd w:id="184"/>
      <w:bookmarkEnd w:id="185"/>
      <w:bookmarkEnd w:id="186"/>
      <w:bookmarkEnd w:id="187"/>
      <w:bookmarkEnd w:id="188"/>
      <w:bookmarkEnd w:id="189"/>
      <w:bookmarkEnd w:id="190"/>
      <w:bookmarkEnd w:id="191"/>
    </w:p>
    <w:p w14:paraId="05E3277D" w14:textId="6F93658F" w:rsidR="00240F66" w:rsidRPr="00CD501D" w:rsidRDefault="00240F66" w:rsidP="00CC3451">
      <w:r w:rsidRPr="00CD501D">
        <w:t xml:space="preserve">As Minister for the Environment, the Hon Sussan Ley MP was responsible for the Authority </w:t>
      </w:r>
      <w:r w:rsidR="007738AC">
        <w:t>for 2020</w:t>
      </w:r>
      <w:r w:rsidR="003C4AD7">
        <w:t>–</w:t>
      </w:r>
      <w:r w:rsidR="007738AC">
        <w:t>21</w:t>
      </w:r>
      <w:r w:rsidRPr="00CD501D">
        <w:t>.</w:t>
      </w:r>
    </w:p>
    <w:p w14:paraId="4BB8497F" w14:textId="32DB2E33" w:rsidR="00904B5A" w:rsidRDefault="00240F66" w:rsidP="00CC3451">
      <w:r w:rsidRPr="00CD501D">
        <w:t>Minister Ley was supported by the Hon Trevor Evans MP, the Assistant Minister for Waste Reduction and Environmental Management</w:t>
      </w:r>
      <w:r w:rsidR="000A63CE">
        <w:t>,</w:t>
      </w:r>
      <w:r w:rsidRPr="00CD501D">
        <w:t xml:space="preserve"> and received advice on specific Reef-related issues from the Special Envoy for the Great Barrier Reef, the Hon Warren Entsch MP.</w:t>
      </w:r>
    </w:p>
    <w:p w14:paraId="5158C9DA" w14:textId="27158723" w:rsidR="001C6721" w:rsidRDefault="001C6721" w:rsidP="00CC3451"/>
    <w:p w14:paraId="7FEE05BB" w14:textId="41B2523D" w:rsidR="001C6721" w:rsidRDefault="001C6721" w:rsidP="00CC3451">
      <w:pPr>
        <w:pStyle w:val="Heading2"/>
      </w:pPr>
      <w:bookmarkStart w:id="192" w:name="_Toc77943136"/>
      <w:bookmarkStart w:id="193" w:name="_Toc78384013"/>
      <w:bookmarkStart w:id="194" w:name="_Toc78384515"/>
      <w:bookmarkStart w:id="195" w:name="_Toc78384667"/>
      <w:bookmarkStart w:id="196" w:name="_Toc78446663"/>
      <w:bookmarkStart w:id="197" w:name="_Toc80003820"/>
      <w:bookmarkStart w:id="198" w:name="_Toc80005371"/>
      <w:bookmarkStart w:id="199" w:name="_Toc80007246"/>
      <w:bookmarkStart w:id="200" w:name="_Toc80007410"/>
      <w:bookmarkStart w:id="201" w:name="_Toc80008752"/>
      <w:bookmarkStart w:id="202" w:name="_Toc80012342"/>
      <w:bookmarkStart w:id="203" w:name="_Toc82679864"/>
      <w:r>
        <w:t xml:space="preserve">Legislative </w:t>
      </w:r>
      <w:r w:rsidR="000A63CE">
        <w:t>framework</w:t>
      </w:r>
      <w:bookmarkEnd w:id="192"/>
      <w:bookmarkEnd w:id="193"/>
      <w:bookmarkEnd w:id="194"/>
      <w:bookmarkEnd w:id="195"/>
      <w:bookmarkEnd w:id="196"/>
      <w:bookmarkEnd w:id="197"/>
      <w:bookmarkEnd w:id="198"/>
      <w:bookmarkEnd w:id="199"/>
      <w:bookmarkEnd w:id="200"/>
      <w:bookmarkEnd w:id="201"/>
      <w:bookmarkEnd w:id="202"/>
      <w:bookmarkEnd w:id="203"/>
    </w:p>
    <w:p w14:paraId="15F390D3" w14:textId="77777777" w:rsidR="00240F66" w:rsidRPr="00E87081" w:rsidRDefault="00240F66" w:rsidP="00CC3451">
      <w:pPr>
        <w:pStyle w:val="ARBodyText"/>
      </w:pPr>
      <w:r w:rsidRPr="0024009F">
        <w:t>The Authority is established under the Marine Park Act as an Australian Government non-</w:t>
      </w:r>
      <w:r>
        <w:t xml:space="preserve">corporate </w:t>
      </w:r>
      <w:r w:rsidRPr="00E87081">
        <w:t xml:space="preserve">statutory authority. The objects of the Marine Park Act are set out in </w:t>
      </w:r>
      <w:bookmarkStart w:id="204" w:name="_Hlk14607140"/>
      <w:r w:rsidRPr="00E87081">
        <w:t>section 2A</w:t>
      </w:r>
      <w:bookmarkEnd w:id="204"/>
      <w:r w:rsidRPr="00E87081">
        <w:t xml:space="preserve"> and the specific functions of the Authority are defined in sections 7 and 7A.</w:t>
      </w:r>
    </w:p>
    <w:p w14:paraId="3C07AF8A" w14:textId="77777777" w:rsidR="00240F66" w:rsidRPr="00E87081" w:rsidRDefault="00240F66" w:rsidP="00CC3451">
      <w:pPr>
        <w:pStyle w:val="ARBodyText"/>
      </w:pPr>
      <w:r w:rsidRPr="00E87081">
        <w:t>The Marine Park consists of areas declared by the Great Barrier Reef (Declaration of Amalgamated Marine Park Area) Proclamation 2004 made under the Marine Park Act.</w:t>
      </w:r>
    </w:p>
    <w:p w14:paraId="0DE62684" w14:textId="77777777" w:rsidR="00240F66" w:rsidRPr="00E87081" w:rsidRDefault="00240F66" w:rsidP="00CC3451">
      <w:pPr>
        <w:pStyle w:val="ARBodyText"/>
      </w:pPr>
      <w:r w:rsidRPr="00E87081">
        <w:t>Other Acts administered by the Authority are:</w:t>
      </w:r>
    </w:p>
    <w:p w14:paraId="51604036" w14:textId="77777777" w:rsidR="00240F66" w:rsidRPr="00E87081" w:rsidRDefault="00240F66" w:rsidP="00CC3451">
      <w:pPr>
        <w:pStyle w:val="AR-Bullet"/>
        <w:rPr>
          <w:i/>
        </w:rPr>
      </w:pPr>
      <w:r w:rsidRPr="00E87081">
        <w:rPr>
          <w:i/>
        </w:rPr>
        <w:t>Great Barrier Reef Marine Park (Environmental Management Charge—Excise) Act 1993</w:t>
      </w:r>
    </w:p>
    <w:p w14:paraId="748C4289" w14:textId="77777777" w:rsidR="00240F66" w:rsidRPr="00E87081" w:rsidRDefault="00240F66" w:rsidP="00CC3451">
      <w:pPr>
        <w:pStyle w:val="AR-Bullet"/>
        <w:rPr>
          <w:i/>
        </w:rPr>
      </w:pPr>
      <w:r w:rsidRPr="00E87081">
        <w:rPr>
          <w:i/>
        </w:rPr>
        <w:t>Great Barrier Reef Marine Park (Environmental Management Charge—General) Act 1993.</w:t>
      </w:r>
    </w:p>
    <w:p w14:paraId="43E189B1" w14:textId="77777777" w:rsidR="00240F66" w:rsidRPr="00E87081" w:rsidRDefault="00240F66" w:rsidP="00CC3451">
      <w:pPr>
        <w:pStyle w:val="ARBodyText"/>
      </w:pPr>
      <w:r w:rsidRPr="00E87081">
        <w:t>Regulations in force under the Marine Park Act</w:t>
      </w:r>
      <w:r>
        <w:t xml:space="preserve"> are</w:t>
      </w:r>
      <w:r w:rsidRPr="00E87081">
        <w:t>:</w:t>
      </w:r>
    </w:p>
    <w:p w14:paraId="3E6C11F5" w14:textId="77777777" w:rsidR="00240F66" w:rsidRPr="00E87081" w:rsidRDefault="00240F66" w:rsidP="00CC3451">
      <w:pPr>
        <w:pStyle w:val="AR-Bullet"/>
      </w:pPr>
      <w:r w:rsidRPr="00E87081">
        <w:t>Great Barrier Reef Marine Park Regulations 2019.</w:t>
      </w:r>
    </w:p>
    <w:p w14:paraId="52F9C8DB" w14:textId="77777777" w:rsidR="00240F66" w:rsidRPr="00E87081" w:rsidRDefault="00240F66" w:rsidP="00CC3451">
      <w:pPr>
        <w:pStyle w:val="ARBodyText"/>
      </w:pPr>
      <w:r w:rsidRPr="00E87081">
        <w:t>The Authority also administers the Great Barrier Reef Marine Park Zoning Plan 2003 and the following plans of management:</w:t>
      </w:r>
    </w:p>
    <w:p w14:paraId="539B6621" w14:textId="77777777" w:rsidR="00240F66" w:rsidRPr="00C52464" w:rsidRDefault="00240F66" w:rsidP="00CC3451">
      <w:pPr>
        <w:pStyle w:val="AR-Bullet"/>
        <w:rPr>
          <w:i/>
          <w:iCs/>
        </w:rPr>
      </w:pPr>
      <w:r w:rsidRPr="00C52464">
        <w:rPr>
          <w:i/>
          <w:iCs/>
        </w:rPr>
        <w:t>Cairns Area Plan of Management 1998</w:t>
      </w:r>
    </w:p>
    <w:p w14:paraId="0BA9E166" w14:textId="77777777" w:rsidR="00240F66" w:rsidRPr="00C52464" w:rsidRDefault="00240F66" w:rsidP="00CC3451">
      <w:pPr>
        <w:pStyle w:val="AR-Bullet"/>
        <w:rPr>
          <w:i/>
          <w:iCs/>
        </w:rPr>
      </w:pPr>
      <w:r w:rsidRPr="00C52464">
        <w:rPr>
          <w:i/>
          <w:iCs/>
        </w:rPr>
        <w:t>Hinchinbrook Plan of Management 2004</w:t>
      </w:r>
    </w:p>
    <w:p w14:paraId="0F38BEA1" w14:textId="77777777" w:rsidR="00240F66" w:rsidRPr="00C52464" w:rsidRDefault="00240F66" w:rsidP="00CC3451">
      <w:pPr>
        <w:pStyle w:val="AR-Bullet"/>
        <w:rPr>
          <w:i/>
          <w:iCs/>
        </w:rPr>
      </w:pPr>
      <w:r w:rsidRPr="00C52464">
        <w:rPr>
          <w:i/>
          <w:iCs/>
        </w:rPr>
        <w:t>Shoalwater Bay (Dugong) Plan of Management 1997</w:t>
      </w:r>
    </w:p>
    <w:p w14:paraId="0EF5DF4A" w14:textId="77777777" w:rsidR="00240F66" w:rsidRPr="00C52464" w:rsidRDefault="00240F66" w:rsidP="00CC3451">
      <w:pPr>
        <w:pStyle w:val="AR-Bullet"/>
        <w:rPr>
          <w:i/>
          <w:iCs/>
        </w:rPr>
      </w:pPr>
      <w:r w:rsidRPr="00C52464">
        <w:rPr>
          <w:i/>
          <w:iCs/>
        </w:rPr>
        <w:t>Whitsundays Plan of Management 1998.</w:t>
      </w:r>
    </w:p>
    <w:p w14:paraId="0983C139" w14:textId="2AD1579A" w:rsidR="00240F66" w:rsidRPr="00E87081" w:rsidRDefault="00240F66" w:rsidP="00CC3451">
      <w:pPr>
        <w:pStyle w:val="ARBodyText"/>
      </w:pPr>
      <w:r w:rsidRPr="00E87081">
        <w:t>Following amendments to the Marine Park Act</w:t>
      </w:r>
      <w:r w:rsidRPr="00E87081">
        <w:rPr>
          <w:iCs/>
        </w:rPr>
        <w:t>,</w:t>
      </w:r>
      <w:r w:rsidRPr="00E87081">
        <w:t xml:space="preserve"> which commenced on 29 October 2018, </w:t>
      </w:r>
      <w:bookmarkStart w:id="205" w:name="_Hlk14607299"/>
      <w:r w:rsidRPr="00E87081">
        <w:t xml:space="preserve">the Authority’s Board </w:t>
      </w:r>
      <w:bookmarkEnd w:id="205"/>
      <w:r w:rsidRPr="00E87081">
        <w:t xml:space="preserve">consists of </w:t>
      </w:r>
      <w:bookmarkStart w:id="206" w:name="_Hlk14607305"/>
      <w:r w:rsidRPr="00E87081">
        <w:t>seven members</w:t>
      </w:r>
      <w:bookmarkEnd w:id="206"/>
      <w:r w:rsidR="00555035">
        <w:t xml:space="preserve"> </w:t>
      </w:r>
      <w:r w:rsidR="00555035">
        <w:rPr>
          <w:rFonts w:cs="Arial"/>
        </w:rPr>
        <w:t>—</w:t>
      </w:r>
      <w:r w:rsidRPr="00E87081">
        <w:t xml:space="preserve"> a part-time Chairperson, five other part-time members and the </w:t>
      </w:r>
      <w:r>
        <w:t xml:space="preserve">CEO </w:t>
      </w:r>
      <w:r w:rsidRPr="00E87081">
        <w:t xml:space="preserve">of the Authority. </w:t>
      </w:r>
    </w:p>
    <w:p w14:paraId="1E98690C" w14:textId="77777777" w:rsidR="00240F66" w:rsidRPr="00E87081" w:rsidRDefault="00240F66" w:rsidP="00CC3451">
      <w:pPr>
        <w:pStyle w:val="ARBodyText"/>
        <w:rPr>
          <w:i/>
          <w:iCs/>
        </w:rPr>
      </w:pPr>
      <w:r w:rsidRPr="00E87081">
        <w:t xml:space="preserve">The </w:t>
      </w:r>
      <w:r>
        <w:t>CEO</w:t>
      </w:r>
      <w:r w:rsidRPr="00E87081">
        <w:t xml:space="preserve"> is also the accountable authority of the agency for the purposes of the </w:t>
      </w:r>
      <w:bookmarkStart w:id="207" w:name="_Hlk14607325"/>
      <w:r w:rsidRPr="00E87081">
        <w:rPr>
          <w:i/>
          <w:iCs/>
        </w:rPr>
        <w:t>Public Governance, Performance and Accountability Act 2013</w:t>
      </w:r>
      <w:r w:rsidRPr="00E87081">
        <w:t xml:space="preserve"> </w:t>
      </w:r>
      <w:bookmarkEnd w:id="207"/>
      <w:r w:rsidRPr="00E87081">
        <w:t xml:space="preserve">and the agency head for the purposes of the </w:t>
      </w:r>
      <w:r w:rsidRPr="00E87081">
        <w:rPr>
          <w:i/>
          <w:iCs/>
        </w:rPr>
        <w:t>Public Service Act 1999</w:t>
      </w:r>
      <w:r w:rsidRPr="00E87081">
        <w:t>.</w:t>
      </w:r>
      <w:r w:rsidRPr="00E87081">
        <w:rPr>
          <w:i/>
          <w:iCs/>
        </w:rPr>
        <w:t xml:space="preserve"> </w:t>
      </w:r>
      <w:bookmarkStart w:id="208" w:name="_Hlk14607349"/>
    </w:p>
    <w:bookmarkEnd w:id="208"/>
    <w:p w14:paraId="5802B3D2" w14:textId="4622E368" w:rsidR="00240F66" w:rsidRDefault="00240F66" w:rsidP="0099297E">
      <w:pPr>
        <w:pStyle w:val="Heading3"/>
      </w:pPr>
      <w:r w:rsidRPr="00ED0967">
        <w:t>Amendments to legislation during 2020</w:t>
      </w:r>
      <w:r w:rsidR="000A63CE">
        <w:rPr>
          <w:rFonts w:ascii="Times New Roman" w:hAnsi="Times New Roman"/>
        </w:rPr>
        <w:t>–</w:t>
      </w:r>
      <w:r w:rsidRPr="00ED0967">
        <w:t>21</w:t>
      </w:r>
    </w:p>
    <w:p w14:paraId="62C174FA" w14:textId="658150BA" w:rsidR="00A77A2C" w:rsidRDefault="00A77A2C" w:rsidP="00CC3451">
      <w:pPr>
        <w:rPr>
          <w:spacing w:val="-2"/>
        </w:rPr>
      </w:pPr>
      <w:r>
        <w:rPr>
          <w:spacing w:val="-2"/>
        </w:rPr>
        <w:t xml:space="preserve">The </w:t>
      </w:r>
      <w:r w:rsidRPr="00734A24">
        <w:rPr>
          <w:spacing w:val="-2"/>
        </w:rPr>
        <w:t>Great Barrier Reef Marine Park Amendment (Environmental Management Charge) Regulations 2020</w:t>
      </w:r>
      <w:r>
        <w:rPr>
          <w:spacing w:val="-2"/>
        </w:rPr>
        <w:t xml:space="preserve"> commenced on 28 November 2020. Regulation amendments extend the waiver</w:t>
      </w:r>
      <w:r w:rsidRPr="00A33A61">
        <w:rPr>
          <w:spacing w:val="-2"/>
        </w:rPr>
        <w:t xml:space="preserve"> of the </w:t>
      </w:r>
      <w:r w:rsidR="002B62FC">
        <w:rPr>
          <w:spacing w:val="-2"/>
        </w:rPr>
        <w:t>e</w:t>
      </w:r>
      <w:r w:rsidR="002B62FC" w:rsidRPr="00A33A61">
        <w:rPr>
          <w:spacing w:val="-2"/>
        </w:rPr>
        <w:t xml:space="preserve">nvironmental </w:t>
      </w:r>
      <w:r w:rsidR="002B62FC">
        <w:rPr>
          <w:spacing w:val="-2"/>
        </w:rPr>
        <w:t>m</w:t>
      </w:r>
      <w:r w:rsidR="002B62FC" w:rsidRPr="00A33A61">
        <w:rPr>
          <w:spacing w:val="-2"/>
        </w:rPr>
        <w:t xml:space="preserve">anagement </w:t>
      </w:r>
      <w:r w:rsidR="002B62FC">
        <w:rPr>
          <w:spacing w:val="-2"/>
        </w:rPr>
        <w:t>c</w:t>
      </w:r>
      <w:r w:rsidR="002B62FC" w:rsidRPr="00A33A61">
        <w:rPr>
          <w:spacing w:val="-2"/>
        </w:rPr>
        <w:t xml:space="preserve">harge </w:t>
      </w:r>
      <w:r w:rsidRPr="00A33A61">
        <w:rPr>
          <w:spacing w:val="-2"/>
        </w:rPr>
        <w:t>to 30 June 202</w:t>
      </w:r>
      <w:r>
        <w:rPr>
          <w:spacing w:val="-2"/>
        </w:rPr>
        <w:t>1.</w:t>
      </w:r>
    </w:p>
    <w:p w14:paraId="7AB95D8C" w14:textId="79379A2E" w:rsidR="00240F66" w:rsidRDefault="00240F66" w:rsidP="00CC3451">
      <w:pPr>
        <w:rPr>
          <w:spacing w:val="-2"/>
        </w:rPr>
      </w:pPr>
      <w:r>
        <w:rPr>
          <w:spacing w:val="-2"/>
        </w:rPr>
        <w:t xml:space="preserve">The </w:t>
      </w:r>
      <w:r w:rsidRPr="00CC5AAB">
        <w:rPr>
          <w:spacing w:val="-2"/>
        </w:rPr>
        <w:t xml:space="preserve">Great Barrier Reef Marine Park Amendment (Waiver of Fees and Charges) Regulations 2021 </w:t>
      </w:r>
      <w:r w:rsidRPr="005A6A56">
        <w:rPr>
          <w:spacing w:val="-2"/>
        </w:rPr>
        <w:t>commenced on 2 June 2021.</w:t>
      </w:r>
      <w:r>
        <w:rPr>
          <w:spacing w:val="-2"/>
        </w:rPr>
        <w:t xml:space="preserve"> Regulation amendments</w:t>
      </w:r>
      <w:r w:rsidRPr="00A33A61">
        <w:rPr>
          <w:spacing w:val="-2"/>
        </w:rPr>
        <w:t xml:space="preserve"> extend the waivers of the </w:t>
      </w:r>
      <w:r w:rsidR="002B62FC">
        <w:rPr>
          <w:spacing w:val="-2"/>
        </w:rPr>
        <w:t>e</w:t>
      </w:r>
      <w:r w:rsidR="002B62FC" w:rsidRPr="00A33A61">
        <w:rPr>
          <w:spacing w:val="-2"/>
        </w:rPr>
        <w:t xml:space="preserve">nvironmental </w:t>
      </w:r>
      <w:r w:rsidR="002B62FC">
        <w:rPr>
          <w:spacing w:val="-2"/>
        </w:rPr>
        <w:t>m</w:t>
      </w:r>
      <w:r w:rsidR="002B62FC" w:rsidRPr="00A33A61">
        <w:rPr>
          <w:spacing w:val="-2"/>
        </w:rPr>
        <w:t xml:space="preserve">anagement </w:t>
      </w:r>
      <w:r w:rsidR="002B62FC">
        <w:rPr>
          <w:spacing w:val="-2"/>
        </w:rPr>
        <w:t>c</w:t>
      </w:r>
      <w:r w:rsidR="002B62FC" w:rsidRPr="00A33A61">
        <w:rPr>
          <w:spacing w:val="-2"/>
        </w:rPr>
        <w:t xml:space="preserve">harge </w:t>
      </w:r>
      <w:r w:rsidRPr="00A33A61">
        <w:rPr>
          <w:spacing w:val="-2"/>
        </w:rPr>
        <w:t>and permission-related fees to 30 June 2022.</w:t>
      </w:r>
      <w:r>
        <w:rPr>
          <w:spacing w:val="-2"/>
        </w:rPr>
        <w:t xml:space="preserve"> </w:t>
      </w:r>
    </w:p>
    <w:p w14:paraId="3446B108" w14:textId="00ADEF0C" w:rsidR="00240F66" w:rsidRPr="00A33A61" w:rsidRDefault="00240F66" w:rsidP="00CC3451">
      <w:pPr>
        <w:rPr>
          <w:spacing w:val="-2"/>
        </w:rPr>
      </w:pPr>
      <w:r w:rsidRPr="00A33A61">
        <w:rPr>
          <w:spacing w:val="-2"/>
        </w:rPr>
        <w:t>Great Barrier Reef Marine Park Amendment (No-Anchoring Areas) Regulations 2021 commenced on 26 June 2021. Regulation amendments enhance the Authority’s powers to declare and enforce no-anchoring areas throughout the Marine Park.</w:t>
      </w:r>
    </w:p>
    <w:p w14:paraId="17024C69" w14:textId="77777777" w:rsidR="00240F66" w:rsidRPr="0014286E" w:rsidRDefault="00240F66" w:rsidP="00CC3451">
      <w:pPr>
        <w:pStyle w:val="Heading2"/>
      </w:pPr>
      <w:bookmarkStart w:id="209" w:name="_Toc77943137"/>
      <w:bookmarkStart w:id="210" w:name="_Toc78384014"/>
      <w:bookmarkStart w:id="211" w:name="_Toc78384516"/>
      <w:bookmarkStart w:id="212" w:name="_Toc78384668"/>
      <w:bookmarkStart w:id="213" w:name="_Toc78446664"/>
      <w:bookmarkStart w:id="214" w:name="_Toc80003821"/>
      <w:bookmarkStart w:id="215" w:name="_Toc80005372"/>
      <w:bookmarkStart w:id="216" w:name="_Toc80007247"/>
      <w:bookmarkStart w:id="217" w:name="_Toc80007411"/>
      <w:bookmarkStart w:id="218" w:name="_Toc80008753"/>
      <w:bookmarkStart w:id="219" w:name="_Toc80012343"/>
      <w:bookmarkStart w:id="220" w:name="_Toc82679865"/>
      <w:r w:rsidRPr="0014286E">
        <w:t>Finances overview</w:t>
      </w:r>
      <w:bookmarkEnd w:id="209"/>
      <w:bookmarkEnd w:id="210"/>
      <w:bookmarkEnd w:id="211"/>
      <w:bookmarkEnd w:id="212"/>
      <w:bookmarkEnd w:id="213"/>
      <w:bookmarkEnd w:id="214"/>
      <w:bookmarkEnd w:id="215"/>
      <w:bookmarkEnd w:id="216"/>
      <w:bookmarkEnd w:id="217"/>
      <w:bookmarkEnd w:id="218"/>
      <w:bookmarkEnd w:id="219"/>
      <w:bookmarkEnd w:id="220"/>
    </w:p>
    <w:p w14:paraId="4E3A1D14" w14:textId="263D703A" w:rsidR="00240F66" w:rsidRDefault="00240F66" w:rsidP="00CC3451">
      <w:pPr>
        <w:rPr>
          <w:rFonts w:eastAsia="Arial" w:cs="Arial"/>
          <w:iCs/>
        </w:rPr>
      </w:pPr>
      <w:r>
        <w:rPr>
          <w:rFonts w:eastAsia="Arial" w:cs="Arial"/>
          <w:iCs/>
        </w:rPr>
        <w:t>In 2020</w:t>
      </w:r>
      <w:r w:rsidR="00F02D7F">
        <w:rPr>
          <w:rFonts w:ascii="Times New Roman" w:eastAsia="Arial" w:hAnsi="Times New Roman"/>
          <w:iCs/>
        </w:rPr>
        <w:t>–</w:t>
      </w:r>
      <w:r>
        <w:rPr>
          <w:rFonts w:eastAsia="Arial" w:cs="Arial"/>
          <w:iCs/>
        </w:rPr>
        <w:t>21, the Authority continued to successfully deliver key Reef initiatives.</w:t>
      </w:r>
    </w:p>
    <w:p w14:paraId="267A664D" w14:textId="7855BB7A" w:rsidR="00240F66" w:rsidRDefault="00240F66" w:rsidP="00CC3451">
      <w:pPr>
        <w:rPr>
          <w:rFonts w:eastAsia="Arial" w:cs="Arial"/>
          <w:iCs/>
        </w:rPr>
      </w:pPr>
      <w:r>
        <w:rPr>
          <w:rFonts w:eastAsia="Arial" w:cs="Arial"/>
          <w:iCs/>
        </w:rPr>
        <w:t xml:space="preserve">These include the </w:t>
      </w:r>
      <w:r w:rsidR="003C4AD7" w:rsidRPr="00C84564">
        <w:t>Reef Joint Field Management Program</w:t>
      </w:r>
      <w:r>
        <w:rPr>
          <w:rFonts w:eastAsia="Arial" w:cs="Arial"/>
          <w:iCs/>
        </w:rPr>
        <w:t xml:space="preserve">, the Crown-of-thorns Starfish Control Program, the Marine Monitoring Program, the Reef 2050 Integrated Monitoring and Reporting Program, the Land and Sea Country Partnerships Program, the </w:t>
      </w:r>
      <w:r w:rsidRPr="00535865">
        <w:rPr>
          <w:rFonts w:eastAsia="Arial" w:cs="Arial"/>
          <w:i/>
          <w:iCs/>
        </w:rPr>
        <w:t>Capacity Building for Indigenous Rangers Strategy</w:t>
      </w:r>
      <w:r>
        <w:rPr>
          <w:rFonts w:eastAsia="Arial" w:cs="Arial"/>
          <w:iCs/>
        </w:rPr>
        <w:t xml:space="preserve"> and the Education and Partnerships Program.</w:t>
      </w:r>
    </w:p>
    <w:p w14:paraId="40B3703D" w14:textId="507B7F47" w:rsidR="00240F66" w:rsidRDefault="00240F66" w:rsidP="00CC3451">
      <w:pPr>
        <w:rPr>
          <w:rFonts w:eastAsia="Arial" w:cs="Arial"/>
          <w:iCs/>
        </w:rPr>
      </w:pPr>
      <w:r>
        <w:rPr>
          <w:rFonts w:eastAsia="Arial" w:cs="Arial"/>
          <w:iCs/>
        </w:rPr>
        <w:t>The total operating revenue for 2020</w:t>
      </w:r>
      <w:r w:rsidR="00F02D7F">
        <w:rPr>
          <w:rFonts w:ascii="Times New Roman" w:eastAsia="Arial" w:hAnsi="Times New Roman"/>
          <w:iCs/>
        </w:rPr>
        <w:t>–</w:t>
      </w:r>
      <w:r>
        <w:rPr>
          <w:rFonts w:eastAsia="Arial" w:cs="Arial"/>
          <w:iCs/>
        </w:rPr>
        <w:t xml:space="preserve">21 was </w:t>
      </w:r>
      <w:r w:rsidRPr="00C12245">
        <w:rPr>
          <w:rFonts w:eastAsia="Arial" w:cs="Arial"/>
        </w:rPr>
        <w:t>$</w:t>
      </w:r>
      <w:r w:rsidR="00C12245" w:rsidRPr="00C12245">
        <w:rPr>
          <w:rFonts w:eastAsia="Arial" w:cs="Arial"/>
          <w:iCs/>
        </w:rPr>
        <w:t>101</w:t>
      </w:r>
      <w:r w:rsidR="00555035">
        <w:rPr>
          <w:rFonts w:eastAsia="Arial" w:cs="Arial"/>
          <w:iCs/>
        </w:rPr>
        <w:t>.</w:t>
      </w:r>
      <w:r w:rsidR="00C12245" w:rsidRPr="00C12245">
        <w:rPr>
          <w:rFonts w:eastAsia="Arial" w:cs="Arial"/>
          <w:iCs/>
        </w:rPr>
        <w:t>892</w:t>
      </w:r>
      <w:r w:rsidRPr="00C12245">
        <w:rPr>
          <w:rFonts w:eastAsia="Arial" w:cs="Arial"/>
        </w:rPr>
        <w:t xml:space="preserve"> </w:t>
      </w:r>
      <w:r w:rsidRPr="0079391F">
        <w:rPr>
          <w:rFonts w:eastAsia="Arial" w:cs="Arial"/>
          <w:iCs/>
        </w:rPr>
        <w:t>million</w:t>
      </w:r>
      <w:r w:rsidR="00555035">
        <w:rPr>
          <w:rFonts w:eastAsia="Arial" w:cs="Arial"/>
          <w:iCs/>
        </w:rPr>
        <w:t>, compared to $91.</w:t>
      </w:r>
      <w:r>
        <w:rPr>
          <w:rFonts w:eastAsia="Arial" w:cs="Arial"/>
          <w:iCs/>
        </w:rPr>
        <w:t>353 million for 2019</w:t>
      </w:r>
      <w:r w:rsidR="00F02D7F">
        <w:rPr>
          <w:rFonts w:ascii="Times New Roman" w:eastAsia="Arial" w:hAnsi="Times New Roman"/>
          <w:iCs/>
        </w:rPr>
        <w:t>–</w:t>
      </w:r>
      <w:r>
        <w:rPr>
          <w:rFonts w:eastAsia="Arial" w:cs="Arial"/>
          <w:iCs/>
        </w:rPr>
        <w:t xml:space="preserve">2020. Revenue by source is outlined in </w:t>
      </w:r>
      <w:r w:rsidR="00AA5ED8" w:rsidRPr="00555035">
        <w:rPr>
          <w:rFonts w:eastAsia="Arial" w:cs="Arial"/>
        </w:rPr>
        <w:fldChar w:fldCharType="begin"/>
      </w:r>
      <w:r w:rsidR="00AA5ED8" w:rsidRPr="00555035">
        <w:rPr>
          <w:rFonts w:eastAsia="Arial" w:cs="Arial"/>
          <w:iCs/>
        </w:rPr>
        <w:instrText xml:space="preserve"> REF _Ref81818847 \h </w:instrText>
      </w:r>
      <w:r w:rsidR="00903C5C">
        <w:rPr>
          <w:rFonts w:eastAsia="Arial" w:cs="Arial"/>
          <w:highlight w:val="yellow"/>
        </w:rPr>
        <w:instrText xml:space="preserve"> \* MERGEFORMAT </w:instrText>
      </w:r>
      <w:r w:rsidR="00AA5ED8" w:rsidRPr="00555035">
        <w:rPr>
          <w:rFonts w:eastAsia="Arial" w:cs="Arial"/>
        </w:rPr>
      </w:r>
      <w:r w:rsidR="00AA5ED8" w:rsidRPr="00555035">
        <w:rPr>
          <w:rFonts w:eastAsia="Arial" w:cs="Arial"/>
        </w:rPr>
        <w:fldChar w:fldCharType="separate"/>
      </w:r>
      <w:r w:rsidR="00E62A57">
        <w:t xml:space="preserve">Figure </w:t>
      </w:r>
      <w:r w:rsidR="00E62A57">
        <w:rPr>
          <w:noProof/>
        </w:rPr>
        <w:t>2</w:t>
      </w:r>
      <w:r w:rsidR="00AA5ED8" w:rsidRPr="00555035">
        <w:rPr>
          <w:rFonts w:eastAsia="Arial" w:cs="Arial"/>
        </w:rPr>
        <w:fldChar w:fldCharType="end"/>
      </w:r>
      <w:r w:rsidRPr="00C12245">
        <w:rPr>
          <w:rFonts w:eastAsia="Arial" w:cs="Arial"/>
        </w:rPr>
        <w:t>.</w:t>
      </w:r>
    </w:p>
    <w:p w14:paraId="3EE5ACF3" w14:textId="62FBB7B8" w:rsidR="00240F66" w:rsidRDefault="00240F66" w:rsidP="00CC3451">
      <w:pPr>
        <w:rPr>
          <w:rFonts w:eastAsia="Arial" w:cs="Arial"/>
          <w:iCs/>
        </w:rPr>
      </w:pPr>
      <w:r>
        <w:rPr>
          <w:rFonts w:eastAsia="Arial" w:cs="Arial"/>
          <w:iCs/>
        </w:rPr>
        <w:t>During 2020</w:t>
      </w:r>
      <w:r w:rsidR="00F02D7F">
        <w:rPr>
          <w:rFonts w:ascii="Times New Roman" w:eastAsia="Arial" w:hAnsi="Times New Roman"/>
          <w:iCs/>
        </w:rPr>
        <w:t>–</w:t>
      </w:r>
      <w:r>
        <w:rPr>
          <w:rFonts w:eastAsia="Arial" w:cs="Arial"/>
          <w:iCs/>
        </w:rPr>
        <w:t>21</w:t>
      </w:r>
      <w:r w:rsidR="00F02D7F">
        <w:rPr>
          <w:rFonts w:eastAsia="Arial" w:cs="Arial"/>
          <w:iCs/>
        </w:rPr>
        <w:t>,</w:t>
      </w:r>
      <w:r>
        <w:rPr>
          <w:rFonts w:eastAsia="Arial" w:cs="Arial"/>
          <w:iCs/>
        </w:rPr>
        <w:t xml:space="preserve"> the Authority received additional operational appropriation, which included:</w:t>
      </w:r>
    </w:p>
    <w:p w14:paraId="0C28C97C" w14:textId="658F6BAB" w:rsidR="00240F66" w:rsidRDefault="00555035" w:rsidP="00CC3451">
      <w:pPr>
        <w:pStyle w:val="ListParagraph"/>
        <w:numPr>
          <w:ilvl w:val="0"/>
          <w:numId w:val="10"/>
        </w:numPr>
        <w:spacing w:after="200" w:line="276" w:lineRule="auto"/>
        <w:contextualSpacing/>
        <w:rPr>
          <w:rFonts w:eastAsia="Arial" w:cs="Arial"/>
          <w:iCs/>
        </w:rPr>
      </w:pPr>
      <w:r>
        <w:rPr>
          <w:rFonts w:eastAsia="Arial" w:cs="Arial"/>
          <w:iCs/>
        </w:rPr>
        <w:t>$8.</w:t>
      </w:r>
      <w:r w:rsidR="00240F66">
        <w:rPr>
          <w:rFonts w:eastAsia="Arial" w:cs="Arial"/>
          <w:iCs/>
        </w:rPr>
        <w:t>086 million to replace the environmental management charges that had been waived</w:t>
      </w:r>
    </w:p>
    <w:p w14:paraId="13C66068" w14:textId="074456DB" w:rsidR="00240F66" w:rsidRDefault="00555035" w:rsidP="00CC3451">
      <w:pPr>
        <w:pStyle w:val="ListParagraph"/>
        <w:numPr>
          <w:ilvl w:val="0"/>
          <w:numId w:val="10"/>
        </w:numPr>
        <w:spacing w:after="200" w:line="276" w:lineRule="auto"/>
        <w:contextualSpacing/>
        <w:rPr>
          <w:rFonts w:eastAsia="Arial" w:cs="Arial"/>
          <w:iCs/>
        </w:rPr>
      </w:pPr>
      <w:r>
        <w:rPr>
          <w:rFonts w:eastAsia="Arial" w:cs="Arial"/>
          <w:iCs/>
        </w:rPr>
        <w:t>$3.</w:t>
      </w:r>
      <w:r w:rsidR="00240F66">
        <w:rPr>
          <w:rFonts w:eastAsia="Arial" w:cs="Arial"/>
          <w:iCs/>
        </w:rPr>
        <w:t xml:space="preserve">200 million for </w:t>
      </w:r>
      <w:r w:rsidR="00501D58">
        <w:rPr>
          <w:rFonts w:eastAsia="Arial" w:cs="Arial"/>
          <w:iCs/>
        </w:rPr>
        <w:t>Tourism Industry Activation and Reef Protection Initiative</w:t>
      </w:r>
    </w:p>
    <w:p w14:paraId="3C6D3EC3" w14:textId="73715842" w:rsidR="00240F66" w:rsidRPr="005E462A" w:rsidRDefault="00555035" w:rsidP="00CC3451">
      <w:pPr>
        <w:pStyle w:val="ListParagraph"/>
        <w:numPr>
          <w:ilvl w:val="0"/>
          <w:numId w:val="10"/>
        </w:numPr>
        <w:spacing w:after="200" w:line="276" w:lineRule="auto"/>
        <w:contextualSpacing/>
        <w:rPr>
          <w:rFonts w:eastAsia="Arial" w:cs="Arial"/>
          <w:iCs/>
        </w:rPr>
      </w:pPr>
      <w:r>
        <w:rPr>
          <w:rFonts w:eastAsia="Arial" w:cs="Arial"/>
          <w:iCs/>
        </w:rPr>
        <w:t>$11.</w:t>
      </w:r>
      <w:r w:rsidR="00240F66">
        <w:rPr>
          <w:rFonts w:eastAsia="Arial" w:cs="Arial"/>
          <w:iCs/>
        </w:rPr>
        <w:t xml:space="preserve">885 million for upgrades to </w:t>
      </w:r>
      <w:r w:rsidR="00F02D7F">
        <w:rPr>
          <w:rFonts w:eastAsia="Arial" w:cs="Arial"/>
          <w:iCs/>
        </w:rPr>
        <w:t xml:space="preserve">the </w:t>
      </w:r>
      <w:r w:rsidR="00240F66">
        <w:rPr>
          <w:rFonts w:eastAsia="Arial" w:cs="Arial"/>
          <w:iCs/>
        </w:rPr>
        <w:t>Reef HQ Aquarium.</w:t>
      </w:r>
    </w:p>
    <w:p w14:paraId="460D9588" w14:textId="0536BAFB" w:rsidR="00240F66" w:rsidRDefault="00240F66" w:rsidP="00CC3451">
      <w:pPr>
        <w:rPr>
          <w:rFonts w:eastAsia="Arial" w:cs="Arial"/>
          <w:iCs/>
        </w:rPr>
      </w:pPr>
      <w:r>
        <w:rPr>
          <w:rFonts w:eastAsia="Arial" w:cs="Arial"/>
          <w:iCs/>
        </w:rPr>
        <w:t xml:space="preserve">Own source income includes support for the continuation of the Authority’s work and measures to improve the outlook for the Reef, which are primarily funded from ‘related entities’ (bodies that either form part of, or are controlled by, the Australia Government), such as the Reef Trust (provided by the Department of Agriculture, Water and the Environment) and the Department of </w:t>
      </w:r>
      <w:r w:rsidR="00F02D7F">
        <w:rPr>
          <w:rFonts w:eastAsia="Arial" w:cs="Arial"/>
          <w:iCs/>
        </w:rPr>
        <w:t xml:space="preserve">the </w:t>
      </w:r>
      <w:r>
        <w:rPr>
          <w:rFonts w:eastAsia="Arial" w:cs="Arial"/>
          <w:iCs/>
        </w:rPr>
        <w:t>Prime Minister and Cabinet.</w:t>
      </w:r>
    </w:p>
    <w:p w14:paraId="122E6251" w14:textId="2BBE31CB" w:rsidR="00240F66" w:rsidRDefault="00240F66" w:rsidP="00CC3451">
      <w:pPr>
        <w:rPr>
          <w:rFonts w:eastAsia="Arial" w:cs="Arial"/>
          <w:iCs/>
        </w:rPr>
      </w:pPr>
      <w:r>
        <w:rPr>
          <w:rFonts w:eastAsia="Arial" w:cs="Arial"/>
          <w:iCs/>
        </w:rPr>
        <w:t>The Australian and Queensland government</w:t>
      </w:r>
      <w:r w:rsidR="00F02D7F">
        <w:rPr>
          <w:rFonts w:eastAsia="Arial" w:cs="Arial"/>
          <w:iCs/>
        </w:rPr>
        <w:t>s</w:t>
      </w:r>
      <w:r>
        <w:rPr>
          <w:rFonts w:eastAsia="Arial" w:cs="Arial"/>
          <w:iCs/>
        </w:rPr>
        <w:t xml:space="preserve"> also provided matching funding for the </w:t>
      </w:r>
      <w:r w:rsidR="003C4AD7" w:rsidRPr="00C84564">
        <w:t>Reef Joint Field Management Program</w:t>
      </w:r>
      <w:r>
        <w:rPr>
          <w:rFonts w:eastAsia="Arial" w:cs="Arial"/>
          <w:iCs/>
        </w:rPr>
        <w:t>, which the Authority implemented in the Marine Park in partnership with the Queensland Department of Environment and Science, with the Queensland contribution included in own source income.</w:t>
      </w:r>
    </w:p>
    <w:p w14:paraId="47C1CF0C" w14:textId="77777777" w:rsidR="00555035" w:rsidRDefault="00555035" w:rsidP="00555035">
      <w:pPr>
        <w:rPr>
          <w:rFonts w:eastAsia="Arial" w:cs="Arial"/>
          <w:iCs/>
        </w:rPr>
      </w:pPr>
      <w:r w:rsidRPr="00555035">
        <w:rPr>
          <w:rFonts w:eastAsia="Arial" w:cs="Arial"/>
          <w:iCs/>
        </w:rPr>
        <w:t>Additionally, in 2020</w:t>
      </w:r>
      <w:r w:rsidRPr="00555035">
        <w:rPr>
          <w:rFonts w:ascii="Times New Roman" w:eastAsia="Arial" w:hAnsi="Times New Roman"/>
          <w:iCs/>
        </w:rPr>
        <w:t>–</w:t>
      </w:r>
      <w:r w:rsidRPr="00555035">
        <w:rPr>
          <w:rFonts w:eastAsia="Arial" w:cs="Arial"/>
          <w:iCs/>
        </w:rPr>
        <w:t>21, the Authority received $7,472 million from the Great Barrier Reef Foundation for the Crown-of-thorns Starfish Control Program.</w:t>
      </w:r>
    </w:p>
    <w:p w14:paraId="489DFE7B" w14:textId="4BE22E5B" w:rsidR="00240F66" w:rsidRDefault="00240F66" w:rsidP="00CC3451">
      <w:pPr>
        <w:rPr>
          <w:rFonts w:eastAsia="Arial" w:cs="Arial"/>
          <w:iCs/>
        </w:rPr>
      </w:pPr>
      <w:r>
        <w:rPr>
          <w:rFonts w:eastAsia="Arial" w:cs="Arial"/>
          <w:iCs/>
        </w:rPr>
        <w:t>In total, own source income for 2020</w:t>
      </w:r>
      <w:r w:rsidR="00F02D7F">
        <w:rPr>
          <w:rFonts w:ascii="Times New Roman" w:eastAsia="Arial" w:hAnsi="Times New Roman"/>
          <w:iCs/>
        </w:rPr>
        <w:t>–</w:t>
      </w:r>
      <w:r>
        <w:rPr>
          <w:rFonts w:eastAsia="Arial" w:cs="Arial"/>
          <w:iCs/>
        </w:rPr>
        <w:t>21 was $</w:t>
      </w:r>
      <w:r w:rsidR="00555035">
        <w:rPr>
          <w:rFonts w:eastAsia="Arial" w:cs="Arial"/>
          <w:iCs/>
        </w:rPr>
        <w:t>26.</w:t>
      </w:r>
      <w:r w:rsidR="004703FF">
        <w:rPr>
          <w:rFonts w:eastAsia="Arial" w:cs="Arial"/>
          <w:iCs/>
        </w:rPr>
        <w:t>198</w:t>
      </w:r>
      <w:r>
        <w:rPr>
          <w:rFonts w:eastAsia="Arial" w:cs="Arial"/>
          <w:iCs/>
        </w:rPr>
        <w:t xml:space="preserve"> million, $</w:t>
      </w:r>
      <w:r w:rsidR="00555035">
        <w:rPr>
          <w:rFonts w:eastAsia="Arial" w:cs="Arial"/>
          <w:iCs/>
        </w:rPr>
        <w:t>9.</w:t>
      </w:r>
      <w:r w:rsidR="004703FF">
        <w:rPr>
          <w:rFonts w:eastAsia="Arial" w:cs="Arial"/>
          <w:iCs/>
        </w:rPr>
        <w:t>530</w:t>
      </w:r>
      <w:r>
        <w:rPr>
          <w:rFonts w:eastAsia="Arial" w:cs="Arial"/>
          <w:iCs/>
        </w:rPr>
        <w:t xml:space="preserve"> million </w:t>
      </w:r>
      <w:r w:rsidR="004703FF">
        <w:rPr>
          <w:rFonts w:eastAsia="Arial" w:cs="Arial"/>
          <w:iCs/>
        </w:rPr>
        <w:t>less</w:t>
      </w:r>
      <w:r>
        <w:rPr>
          <w:rFonts w:eastAsia="Arial" w:cs="Arial"/>
          <w:iCs/>
        </w:rPr>
        <w:t xml:space="preserve"> than </w:t>
      </w:r>
      <w:r w:rsidR="00F02D7F">
        <w:rPr>
          <w:rFonts w:eastAsia="Arial" w:cs="Arial"/>
          <w:iCs/>
        </w:rPr>
        <w:t xml:space="preserve">in </w:t>
      </w:r>
      <w:r>
        <w:rPr>
          <w:rFonts w:eastAsia="Arial" w:cs="Arial"/>
          <w:iCs/>
        </w:rPr>
        <w:t>2019</w:t>
      </w:r>
      <w:r w:rsidR="00F02D7F">
        <w:rPr>
          <w:rFonts w:ascii="Times New Roman" w:eastAsia="Arial" w:hAnsi="Times New Roman"/>
          <w:iCs/>
        </w:rPr>
        <w:t>–</w:t>
      </w:r>
      <w:r>
        <w:rPr>
          <w:rFonts w:eastAsia="Arial" w:cs="Arial"/>
          <w:iCs/>
        </w:rPr>
        <w:t xml:space="preserve">2020. </w:t>
      </w:r>
      <w:r w:rsidRPr="003A6C29">
        <w:rPr>
          <w:rFonts w:eastAsia="Arial" w:cs="Arial"/>
          <w:iCs/>
        </w:rPr>
        <w:t xml:space="preserve">This is </w:t>
      </w:r>
      <w:r w:rsidR="003A6C29" w:rsidRPr="003A6C29">
        <w:rPr>
          <w:rFonts w:eastAsia="Arial" w:cs="Arial"/>
          <w:iCs/>
        </w:rPr>
        <w:t xml:space="preserve">primarily </w:t>
      </w:r>
      <w:r w:rsidRPr="003A6C29">
        <w:rPr>
          <w:rFonts w:eastAsia="Arial" w:cs="Arial"/>
          <w:iCs/>
        </w:rPr>
        <w:t xml:space="preserve">due to </w:t>
      </w:r>
      <w:r w:rsidR="003A6C29" w:rsidRPr="003A6C29">
        <w:rPr>
          <w:rFonts w:eastAsia="Arial" w:cs="Arial"/>
          <w:iCs/>
        </w:rPr>
        <w:t xml:space="preserve">finalisation of grants from government and industry partners for Capacity </w:t>
      </w:r>
      <w:r w:rsidR="007F7C02">
        <w:rPr>
          <w:rFonts w:eastAsia="Arial" w:cs="Arial"/>
          <w:iCs/>
        </w:rPr>
        <w:t xml:space="preserve">Building for Indigenous Rangers and </w:t>
      </w:r>
      <w:r w:rsidR="003A6C29" w:rsidRPr="003A6C29">
        <w:rPr>
          <w:rFonts w:eastAsia="Arial" w:cs="Arial"/>
          <w:iCs/>
        </w:rPr>
        <w:t>Crown of Thorns Starfish Control.</w:t>
      </w:r>
    </w:p>
    <w:p w14:paraId="7038A141" w14:textId="027DFDDB" w:rsidR="00240F66" w:rsidRDefault="00240F66" w:rsidP="00CC3451">
      <w:pPr>
        <w:rPr>
          <w:rFonts w:eastAsia="Arial" w:cs="Arial"/>
          <w:iCs/>
        </w:rPr>
      </w:pPr>
      <w:r>
        <w:rPr>
          <w:rFonts w:eastAsia="Arial" w:cs="Arial"/>
          <w:iCs/>
        </w:rPr>
        <w:t>The operating expenses for managing the Marine Park in 2020</w:t>
      </w:r>
      <w:r w:rsidR="00F02D7F">
        <w:rPr>
          <w:rFonts w:ascii="Times New Roman" w:eastAsia="Arial" w:hAnsi="Times New Roman"/>
          <w:iCs/>
        </w:rPr>
        <w:t>–</w:t>
      </w:r>
      <w:r>
        <w:rPr>
          <w:rFonts w:eastAsia="Arial" w:cs="Arial"/>
          <w:iCs/>
        </w:rPr>
        <w:t xml:space="preserve">21 was </w:t>
      </w:r>
      <w:r w:rsidRPr="002A5856">
        <w:rPr>
          <w:rFonts w:eastAsia="Arial" w:cs="Arial"/>
        </w:rPr>
        <w:t>$</w:t>
      </w:r>
      <w:r w:rsidR="00555035">
        <w:rPr>
          <w:rFonts w:eastAsia="Arial" w:cs="Arial"/>
          <w:iCs/>
        </w:rPr>
        <w:t>87.</w:t>
      </w:r>
      <w:r w:rsidR="002A5856">
        <w:rPr>
          <w:rFonts w:eastAsia="Arial" w:cs="Arial"/>
          <w:iCs/>
        </w:rPr>
        <w:t>865</w:t>
      </w:r>
      <w:r>
        <w:rPr>
          <w:rFonts w:eastAsia="Arial" w:cs="Arial"/>
          <w:iCs/>
        </w:rPr>
        <w:t xml:space="preserve"> million compared to $7</w:t>
      </w:r>
      <w:r w:rsidR="00555035">
        <w:rPr>
          <w:rFonts w:eastAsia="Arial" w:cs="Arial"/>
          <w:iCs/>
        </w:rPr>
        <w:t>9.</w:t>
      </w:r>
      <w:r>
        <w:rPr>
          <w:rFonts w:eastAsia="Arial" w:cs="Arial"/>
          <w:iCs/>
        </w:rPr>
        <w:t>282 million in 2019</w:t>
      </w:r>
      <w:r w:rsidR="00F02D7F">
        <w:rPr>
          <w:rFonts w:ascii="Times New Roman" w:eastAsia="Arial" w:hAnsi="Times New Roman"/>
          <w:iCs/>
        </w:rPr>
        <w:t>–</w:t>
      </w:r>
      <w:r>
        <w:rPr>
          <w:rFonts w:eastAsia="Arial" w:cs="Arial"/>
          <w:iCs/>
        </w:rPr>
        <w:t xml:space="preserve">20. The expenses by category are outlined in </w:t>
      </w:r>
      <w:r w:rsidR="00AA5ED8" w:rsidRPr="00555035">
        <w:rPr>
          <w:rFonts w:eastAsia="Arial" w:cs="Arial"/>
          <w:iCs/>
        </w:rPr>
        <w:fldChar w:fldCharType="begin"/>
      </w:r>
      <w:r w:rsidR="00AA5ED8" w:rsidRPr="00555035">
        <w:rPr>
          <w:rFonts w:eastAsia="Arial" w:cs="Arial"/>
          <w:iCs/>
        </w:rPr>
        <w:instrText xml:space="preserve"> REF _Ref81818857 \h </w:instrText>
      </w:r>
      <w:r w:rsidR="00F22672">
        <w:rPr>
          <w:rFonts w:eastAsia="Arial" w:cs="Arial"/>
          <w:iCs/>
          <w:highlight w:val="yellow"/>
        </w:rPr>
        <w:instrText xml:space="preserve"> \* MERGEFORMAT </w:instrText>
      </w:r>
      <w:r w:rsidR="00AA5ED8" w:rsidRPr="00555035">
        <w:rPr>
          <w:rFonts w:eastAsia="Arial" w:cs="Arial"/>
          <w:iCs/>
        </w:rPr>
      </w:r>
      <w:r w:rsidR="00AA5ED8" w:rsidRPr="00555035">
        <w:rPr>
          <w:rFonts w:eastAsia="Arial" w:cs="Arial"/>
          <w:iCs/>
        </w:rPr>
        <w:fldChar w:fldCharType="separate"/>
      </w:r>
      <w:r w:rsidR="00E62A57">
        <w:t xml:space="preserve">Figure </w:t>
      </w:r>
      <w:r w:rsidR="00E62A57">
        <w:rPr>
          <w:noProof/>
        </w:rPr>
        <w:t>3</w:t>
      </w:r>
      <w:r w:rsidR="00AA5ED8" w:rsidRPr="00555035">
        <w:rPr>
          <w:rFonts w:eastAsia="Arial" w:cs="Arial"/>
          <w:iCs/>
        </w:rPr>
        <w:fldChar w:fldCharType="end"/>
      </w:r>
      <w:r w:rsidRPr="00555035">
        <w:rPr>
          <w:rFonts w:eastAsia="Arial" w:cs="Arial"/>
          <w:iCs/>
        </w:rPr>
        <w:t>.</w:t>
      </w:r>
    </w:p>
    <w:p w14:paraId="478F1C05" w14:textId="43BC82F5" w:rsidR="00240F66" w:rsidRDefault="00240F66" w:rsidP="00CC3451">
      <w:pPr>
        <w:rPr>
          <w:rFonts w:eastAsia="Arial" w:cs="Arial"/>
          <w:iCs/>
        </w:rPr>
      </w:pPr>
      <w:r>
        <w:rPr>
          <w:rFonts w:eastAsia="Arial" w:cs="Arial"/>
          <w:iCs/>
        </w:rPr>
        <w:t>The Authority’s end of financial year position for 2020</w:t>
      </w:r>
      <w:r w:rsidR="00F02D7F">
        <w:rPr>
          <w:rFonts w:ascii="Times New Roman" w:eastAsia="Arial" w:hAnsi="Times New Roman"/>
          <w:iCs/>
        </w:rPr>
        <w:t>–</w:t>
      </w:r>
      <w:r>
        <w:rPr>
          <w:rFonts w:eastAsia="Arial" w:cs="Arial"/>
          <w:iCs/>
        </w:rPr>
        <w:t>21 was a $</w:t>
      </w:r>
      <w:r w:rsidR="00555035">
        <w:rPr>
          <w:rFonts w:eastAsia="Arial" w:cs="Arial"/>
          <w:iCs/>
        </w:rPr>
        <w:t>13.</w:t>
      </w:r>
      <w:r w:rsidR="00412A06">
        <w:rPr>
          <w:rFonts w:eastAsia="Arial" w:cs="Arial"/>
          <w:iCs/>
        </w:rPr>
        <w:t>133 million</w:t>
      </w:r>
      <w:r>
        <w:rPr>
          <w:rFonts w:eastAsia="Arial" w:cs="Arial"/>
          <w:iCs/>
        </w:rPr>
        <w:t xml:space="preserve"> surplus. This is primarily due to </w:t>
      </w:r>
      <w:r w:rsidR="007F7C02">
        <w:rPr>
          <w:rFonts w:eastAsia="Arial" w:cs="Arial"/>
          <w:iCs/>
        </w:rPr>
        <w:t xml:space="preserve">the re-appropriation </w:t>
      </w:r>
      <w:r w:rsidR="004C119E">
        <w:rPr>
          <w:rFonts w:eastAsia="Arial" w:cs="Arial"/>
          <w:iCs/>
        </w:rPr>
        <w:t>of prior year funds that were repealed at 1 July 2020.</w:t>
      </w:r>
    </w:p>
    <w:p w14:paraId="7227C6D6" w14:textId="2178E3D3" w:rsidR="00AA5ED8" w:rsidRDefault="00DF46AD" w:rsidP="00AA5ED8">
      <w:pPr>
        <w:pStyle w:val="ARBodyText"/>
      </w:pPr>
      <w:bookmarkStart w:id="221" w:name="_Toc77943138"/>
      <w:bookmarkStart w:id="222" w:name="_Toc78384015"/>
      <w:bookmarkStart w:id="223" w:name="_Toc78384517"/>
      <w:bookmarkStart w:id="224" w:name="_Toc78384669"/>
      <w:bookmarkStart w:id="225" w:name="_Toc78446665"/>
      <w:bookmarkStart w:id="226" w:name="_Toc80003822"/>
      <w:bookmarkStart w:id="227" w:name="_Toc80005373"/>
      <w:bookmarkStart w:id="228" w:name="_Toc80007248"/>
      <w:bookmarkStart w:id="229" w:name="_Toc80007412"/>
      <w:bookmarkStart w:id="230" w:name="_Toc80008754"/>
      <w:bookmarkStart w:id="231" w:name="_Toc80012344"/>
      <w:r>
        <w:rPr>
          <w:noProof/>
          <w:lang w:val="en-US"/>
        </w:rPr>
        <w:drawing>
          <wp:inline distT="0" distB="0" distL="0" distR="0" wp14:anchorId="35C8E7B3" wp14:editId="61BC4337">
            <wp:extent cx="5724315" cy="3146961"/>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t="9005" b="13677"/>
                    <a:stretch/>
                  </pic:blipFill>
                  <pic:spPr bwMode="auto">
                    <a:xfrm>
                      <a:off x="0" y="0"/>
                      <a:ext cx="5741540" cy="3156431"/>
                    </a:xfrm>
                    <a:prstGeom prst="rect">
                      <a:avLst/>
                    </a:prstGeom>
                    <a:ln>
                      <a:noFill/>
                    </a:ln>
                    <a:extLst>
                      <a:ext uri="{53640926-AAD7-44D8-BBD7-CCE9431645EC}">
                        <a14:shadowObscured xmlns:a14="http://schemas.microsoft.com/office/drawing/2010/main"/>
                      </a:ext>
                    </a:extLst>
                  </pic:spPr>
                </pic:pic>
              </a:graphicData>
            </a:graphic>
          </wp:inline>
        </w:drawing>
      </w:r>
    </w:p>
    <w:p w14:paraId="33BF5478" w14:textId="29EBD312" w:rsidR="00AA5ED8" w:rsidRDefault="00AA5ED8" w:rsidP="00AA5ED8">
      <w:pPr>
        <w:pStyle w:val="Caption"/>
      </w:pPr>
      <w:bookmarkStart w:id="232" w:name="_Ref81818847"/>
      <w:bookmarkStart w:id="233" w:name="_Toc84425954"/>
      <w:r>
        <w:t xml:space="preserve">Figure </w:t>
      </w:r>
      <w:r>
        <w:fldChar w:fldCharType="begin"/>
      </w:r>
      <w:r>
        <w:instrText xml:space="preserve"> SEQ Figure \* ARABIC </w:instrText>
      </w:r>
      <w:r>
        <w:fldChar w:fldCharType="separate"/>
      </w:r>
      <w:r w:rsidR="00B3003A">
        <w:rPr>
          <w:noProof/>
        </w:rPr>
        <w:t>2</w:t>
      </w:r>
      <w:r>
        <w:fldChar w:fldCharType="end"/>
      </w:r>
      <w:bookmarkEnd w:id="232"/>
      <w:r>
        <w:t xml:space="preserve">: Revenue by source </w:t>
      </w:r>
      <w:r w:rsidR="00A87390">
        <w:t>2020–21</w:t>
      </w:r>
      <w:r>
        <w:t xml:space="preserve"> (excluding Douglas Shoal remediation)</w:t>
      </w:r>
      <w:bookmarkEnd w:id="233"/>
    </w:p>
    <w:p w14:paraId="0112ABB9" w14:textId="12DF42A4" w:rsidR="00AA5ED8" w:rsidRDefault="008979E4" w:rsidP="00AA5ED8">
      <w:pPr>
        <w:keepNext/>
      </w:pPr>
      <w:r>
        <w:rPr>
          <w:noProof/>
          <w:lang w:val="en-US" w:eastAsia="en-US"/>
        </w:rPr>
        <w:drawing>
          <wp:inline distT="0" distB="0" distL="0" distR="0" wp14:anchorId="1A0C5477" wp14:editId="02B34233">
            <wp:extent cx="5769467" cy="2933205"/>
            <wp:effectExtent l="0" t="0" r="3175" b="63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t="4662" b="6747"/>
                    <a:stretch/>
                  </pic:blipFill>
                  <pic:spPr bwMode="auto">
                    <a:xfrm>
                      <a:off x="0" y="0"/>
                      <a:ext cx="5801261" cy="2949369"/>
                    </a:xfrm>
                    <a:prstGeom prst="rect">
                      <a:avLst/>
                    </a:prstGeom>
                    <a:ln>
                      <a:noFill/>
                    </a:ln>
                    <a:extLst>
                      <a:ext uri="{53640926-AAD7-44D8-BBD7-CCE9431645EC}">
                        <a14:shadowObscured xmlns:a14="http://schemas.microsoft.com/office/drawing/2010/main"/>
                      </a:ext>
                    </a:extLst>
                  </pic:spPr>
                </pic:pic>
              </a:graphicData>
            </a:graphic>
          </wp:inline>
        </w:drawing>
      </w:r>
    </w:p>
    <w:p w14:paraId="0086E6B7" w14:textId="2685D497" w:rsidR="00AA5ED8" w:rsidRPr="00AA5ED8" w:rsidRDefault="00AA5ED8" w:rsidP="00AA5ED8">
      <w:pPr>
        <w:pStyle w:val="Caption"/>
      </w:pPr>
      <w:bookmarkStart w:id="234" w:name="_Ref81818857"/>
      <w:bookmarkStart w:id="235" w:name="_Toc84425955"/>
      <w:r>
        <w:t xml:space="preserve">Figure </w:t>
      </w:r>
      <w:r>
        <w:fldChar w:fldCharType="begin"/>
      </w:r>
      <w:r>
        <w:instrText xml:space="preserve"> SEQ Figure \* ARABIC </w:instrText>
      </w:r>
      <w:r>
        <w:fldChar w:fldCharType="separate"/>
      </w:r>
      <w:r w:rsidR="00B3003A">
        <w:rPr>
          <w:noProof/>
        </w:rPr>
        <w:t>3</w:t>
      </w:r>
      <w:r>
        <w:fldChar w:fldCharType="end"/>
      </w:r>
      <w:bookmarkEnd w:id="234"/>
      <w:r>
        <w:t xml:space="preserve">: Expenses by category </w:t>
      </w:r>
      <w:r w:rsidR="00A87390">
        <w:t>2020–21</w:t>
      </w:r>
      <w:r>
        <w:t xml:space="preserve"> (excluding Douglas Shoal remediation)</w:t>
      </w:r>
      <w:bookmarkEnd w:id="235"/>
    </w:p>
    <w:p w14:paraId="2F9906E9" w14:textId="24EEA474" w:rsidR="00240F66" w:rsidRPr="0014286E" w:rsidRDefault="00240F66" w:rsidP="00CC3451">
      <w:pPr>
        <w:pStyle w:val="Heading2"/>
      </w:pPr>
      <w:bookmarkStart w:id="236" w:name="_Toc82679866"/>
      <w:r w:rsidRPr="0014286E">
        <w:t>Staff overview</w:t>
      </w:r>
      <w:bookmarkEnd w:id="221"/>
      <w:bookmarkEnd w:id="222"/>
      <w:bookmarkEnd w:id="223"/>
      <w:bookmarkEnd w:id="224"/>
      <w:bookmarkEnd w:id="225"/>
      <w:bookmarkEnd w:id="226"/>
      <w:bookmarkEnd w:id="227"/>
      <w:bookmarkEnd w:id="228"/>
      <w:bookmarkEnd w:id="229"/>
      <w:bookmarkEnd w:id="230"/>
      <w:bookmarkEnd w:id="231"/>
      <w:bookmarkEnd w:id="236"/>
    </w:p>
    <w:p w14:paraId="1CAAE659" w14:textId="7141C3E1" w:rsidR="00240F66" w:rsidRPr="009F1266" w:rsidRDefault="00240F66" w:rsidP="00CC3451">
      <w:pPr>
        <w:pStyle w:val="ARBodyText"/>
      </w:pPr>
      <w:r w:rsidRPr="009F1266">
        <w:t xml:space="preserve">The </w:t>
      </w:r>
      <w:bookmarkStart w:id="237" w:name="_Hlk14607889"/>
      <w:r w:rsidRPr="009F1266">
        <w:t xml:space="preserve">Executive Management Group consists of the </w:t>
      </w:r>
      <w:r>
        <w:t>CEO</w:t>
      </w:r>
      <w:r w:rsidRPr="009F1266">
        <w:t xml:space="preserve"> </w:t>
      </w:r>
      <w:r>
        <w:t>and three Senior E</w:t>
      </w:r>
      <w:r w:rsidRPr="009F1266">
        <w:t xml:space="preserve">xecutive </w:t>
      </w:r>
      <w:r>
        <w:t>Service B</w:t>
      </w:r>
      <w:r w:rsidRPr="009F1266">
        <w:t xml:space="preserve">and 1 </w:t>
      </w:r>
      <w:r w:rsidR="00BE03A1">
        <w:t>officers who lead</w:t>
      </w:r>
      <w:r>
        <w:t xml:space="preserve"> the following branches</w:t>
      </w:r>
      <w:r w:rsidRPr="009F1266">
        <w:t>:</w:t>
      </w:r>
    </w:p>
    <w:p w14:paraId="156CFB50" w14:textId="77777777" w:rsidR="00D70FCD" w:rsidRDefault="00D70FCD" w:rsidP="00CC3451">
      <w:pPr>
        <w:pStyle w:val="ListParagraph"/>
        <w:numPr>
          <w:ilvl w:val="0"/>
          <w:numId w:val="11"/>
        </w:numPr>
        <w:rPr>
          <w:rFonts w:eastAsiaTheme="minorEastAsia"/>
          <w:lang w:val="en-US" w:bidi="en-US"/>
        </w:rPr>
      </w:pPr>
      <w:r>
        <w:rPr>
          <w:rFonts w:eastAsiaTheme="minorEastAsia"/>
          <w:lang w:val="en-US" w:bidi="en-US"/>
        </w:rPr>
        <w:t>Corporate Services</w:t>
      </w:r>
    </w:p>
    <w:p w14:paraId="6353A5AB" w14:textId="10F1EDA1" w:rsidR="00240F66" w:rsidRPr="001C6721" w:rsidRDefault="00240F66" w:rsidP="00CC3451">
      <w:pPr>
        <w:pStyle w:val="ListParagraph"/>
        <w:numPr>
          <w:ilvl w:val="0"/>
          <w:numId w:val="11"/>
        </w:numPr>
        <w:rPr>
          <w:rFonts w:eastAsiaTheme="minorEastAsia"/>
          <w:lang w:val="en-US" w:bidi="en-US"/>
        </w:rPr>
      </w:pPr>
      <w:r w:rsidRPr="001C6721">
        <w:rPr>
          <w:rFonts w:eastAsiaTheme="minorEastAsia"/>
          <w:lang w:val="en-US" w:bidi="en-US"/>
        </w:rPr>
        <w:t>Strategic Policy and Partnerships</w:t>
      </w:r>
    </w:p>
    <w:p w14:paraId="08DE172D" w14:textId="3A3C75B8" w:rsidR="00240F66" w:rsidRPr="00B3003A" w:rsidRDefault="00240F66" w:rsidP="00D70FCD">
      <w:pPr>
        <w:pStyle w:val="ListParagraph"/>
        <w:numPr>
          <w:ilvl w:val="0"/>
          <w:numId w:val="11"/>
        </w:numPr>
        <w:rPr>
          <w:rFonts w:eastAsiaTheme="minorEastAsia"/>
          <w:lang w:val="en-US" w:bidi="en-US"/>
        </w:rPr>
      </w:pPr>
      <w:r w:rsidRPr="001C6721">
        <w:rPr>
          <w:rFonts w:eastAsiaTheme="minorEastAsia"/>
          <w:lang w:val="en-US" w:bidi="en-US"/>
        </w:rPr>
        <w:t>Reef Protection</w:t>
      </w:r>
      <w:bookmarkEnd w:id="237"/>
    </w:p>
    <w:p w14:paraId="4B2BE028" w14:textId="1B1D37A5" w:rsidR="00240F66" w:rsidRPr="009F1266" w:rsidRDefault="00240F66" w:rsidP="00CC3451">
      <w:pPr>
        <w:pStyle w:val="AR-Bullet"/>
        <w:numPr>
          <w:ilvl w:val="0"/>
          <w:numId w:val="0"/>
        </w:numPr>
      </w:pPr>
      <w:r w:rsidRPr="009F1266">
        <w:t xml:space="preserve">The </w:t>
      </w:r>
      <w:r w:rsidR="00E239E0">
        <w:t>headcount</w:t>
      </w:r>
      <w:r w:rsidRPr="009F1266">
        <w:t xml:space="preserve"> of</w:t>
      </w:r>
      <w:r w:rsidRPr="009F1266">
        <w:rPr>
          <w:spacing w:val="1"/>
        </w:rPr>
        <w:t xml:space="preserve"> </w:t>
      </w:r>
      <w:r>
        <w:rPr>
          <w:spacing w:val="1"/>
        </w:rPr>
        <w:t xml:space="preserve">Authority </w:t>
      </w:r>
      <w:r w:rsidRPr="009F1266">
        <w:t>employees was</w:t>
      </w:r>
      <w:r w:rsidRPr="009F1266">
        <w:rPr>
          <w:spacing w:val="-2"/>
        </w:rPr>
        <w:t xml:space="preserve"> </w:t>
      </w:r>
      <w:r>
        <w:rPr>
          <w:spacing w:val="-2"/>
        </w:rPr>
        <w:t>246</w:t>
      </w:r>
      <w:r>
        <w:rPr>
          <w:spacing w:val="-1"/>
        </w:rPr>
        <w:t xml:space="preserve"> at 30 June 2021</w:t>
      </w:r>
      <w:r w:rsidRPr="009F1266">
        <w:rPr>
          <w:spacing w:val="-1"/>
        </w:rPr>
        <w:t xml:space="preserve">, </w:t>
      </w:r>
      <w:r w:rsidR="00331B69">
        <w:t>increasing from</w:t>
      </w:r>
      <w:r>
        <w:rPr>
          <w:spacing w:val="-1"/>
        </w:rPr>
        <w:t xml:space="preserve"> </w:t>
      </w:r>
      <w:r>
        <w:t>226 at 30 June 2020</w:t>
      </w:r>
      <w:r w:rsidRPr="00775D82">
        <w:t>.</w:t>
      </w:r>
      <w:r w:rsidRPr="009F1266">
        <w:rPr>
          <w:spacing w:val="-1"/>
        </w:rPr>
        <w:t xml:space="preserve"> </w:t>
      </w:r>
      <w:r>
        <w:rPr>
          <w:spacing w:val="-1"/>
        </w:rPr>
        <w:t xml:space="preserve">Details on the </w:t>
      </w:r>
      <w:r>
        <w:t>workforce profile</w:t>
      </w:r>
      <w:r w:rsidRPr="009F1266">
        <w:rPr>
          <w:w w:val="102"/>
        </w:rPr>
        <w:t xml:space="preserve"> </w:t>
      </w:r>
      <w:r w:rsidRPr="009F1266">
        <w:t>at</w:t>
      </w:r>
      <w:r w:rsidRPr="009F1266">
        <w:rPr>
          <w:spacing w:val="-5"/>
        </w:rPr>
        <w:t xml:space="preserve"> </w:t>
      </w:r>
      <w:r w:rsidRPr="009F1266">
        <w:t>30</w:t>
      </w:r>
      <w:r w:rsidRPr="009F1266">
        <w:rPr>
          <w:spacing w:val="-4"/>
        </w:rPr>
        <w:t xml:space="preserve"> </w:t>
      </w:r>
      <w:r w:rsidRPr="009F1266">
        <w:t>June</w:t>
      </w:r>
      <w:r w:rsidRPr="009F1266">
        <w:rPr>
          <w:spacing w:val="-4"/>
        </w:rPr>
        <w:t xml:space="preserve"> </w:t>
      </w:r>
      <w:r>
        <w:t>2021</w:t>
      </w:r>
      <w:r w:rsidRPr="009F1266">
        <w:t xml:space="preserve"> </w:t>
      </w:r>
      <w:r>
        <w:t>are included in</w:t>
      </w:r>
      <w:r w:rsidRPr="009F1266">
        <w:rPr>
          <w:w w:val="93"/>
        </w:rPr>
        <w:t xml:space="preserve"> </w:t>
      </w:r>
      <w:r w:rsidRPr="009F1266">
        <w:t>Appendix</w:t>
      </w:r>
      <w:r>
        <w:rPr>
          <w:spacing w:val="6"/>
        </w:rPr>
        <w:t> </w:t>
      </w:r>
      <w:r w:rsidRPr="009F1266">
        <w:t>B</w:t>
      </w:r>
      <w:r>
        <w:t xml:space="preserve">. </w:t>
      </w:r>
      <w:r w:rsidRPr="00FC01A7">
        <w:t>The</w:t>
      </w:r>
      <w:r w:rsidRPr="00FC01A7">
        <w:rPr>
          <w:spacing w:val="2"/>
        </w:rPr>
        <w:t xml:space="preserve"> </w:t>
      </w:r>
      <w:r>
        <w:t xml:space="preserve">employee </w:t>
      </w:r>
      <w:r w:rsidR="00E239E0">
        <w:t>headcount</w:t>
      </w:r>
      <w:r w:rsidRPr="00FC01A7">
        <w:rPr>
          <w:spacing w:val="2"/>
        </w:rPr>
        <w:t xml:space="preserve"> </w:t>
      </w:r>
      <w:r w:rsidRPr="00FC01A7">
        <w:t>figu</w:t>
      </w:r>
      <w:r w:rsidRPr="00FC01A7">
        <w:rPr>
          <w:spacing w:val="-4"/>
        </w:rPr>
        <w:t>r</w:t>
      </w:r>
      <w:r w:rsidRPr="00FC01A7">
        <w:t>e</w:t>
      </w:r>
      <w:r w:rsidRPr="00FC01A7">
        <w:rPr>
          <w:spacing w:val="2"/>
        </w:rPr>
        <w:t xml:space="preserve"> </w:t>
      </w:r>
      <w:r w:rsidRPr="00FC01A7">
        <w:t>for</w:t>
      </w:r>
      <w:r>
        <w:rPr>
          <w:spacing w:val="2"/>
        </w:rPr>
        <w:t xml:space="preserve"> 30 June 2021</w:t>
      </w:r>
      <w:r w:rsidRPr="00FC01A7">
        <w:rPr>
          <w:spacing w:val="2"/>
        </w:rPr>
        <w:t xml:space="preserve"> </w:t>
      </w:r>
      <w:r w:rsidRPr="00FC01A7">
        <w:t>includes</w:t>
      </w:r>
      <w:r w:rsidRPr="00FC01A7">
        <w:rPr>
          <w:spacing w:val="2"/>
        </w:rPr>
        <w:t xml:space="preserve"> </w:t>
      </w:r>
      <w:r>
        <w:t xml:space="preserve">both ongoing and </w:t>
      </w:r>
      <w:r w:rsidRPr="00FC01A7">
        <w:t>non-ongoing</w:t>
      </w:r>
      <w:r w:rsidRPr="00FC01A7">
        <w:rPr>
          <w:spacing w:val="20"/>
        </w:rPr>
        <w:t xml:space="preserve"> </w:t>
      </w:r>
      <w:r w:rsidR="007F7C02">
        <w:rPr>
          <w:spacing w:val="20"/>
        </w:rPr>
        <w:t>employee</w:t>
      </w:r>
      <w:r w:rsidR="00E239E0">
        <w:rPr>
          <w:spacing w:val="20"/>
        </w:rPr>
        <w:t xml:space="preserve"> </w:t>
      </w:r>
      <w:r w:rsidRPr="00047ADA">
        <w:t>positions.</w:t>
      </w:r>
    </w:p>
    <w:p w14:paraId="6D432AF5" w14:textId="1A139790" w:rsidR="00240F66" w:rsidRDefault="00240F66" w:rsidP="00CC3451"/>
    <w:p w14:paraId="41B58187" w14:textId="0C7A52D5" w:rsidR="00104CE7" w:rsidRDefault="00104CE7" w:rsidP="0099297E">
      <w:pPr>
        <w:pStyle w:val="Heading3"/>
      </w:pPr>
      <w:r w:rsidRPr="008979E4">
        <w:t>Organisational structure</w:t>
      </w:r>
    </w:p>
    <w:p w14:paraId="6B36DF99" w14:textId="00FBDDE3" w:rsidR="00104CE7" w:rsidRPr="0078462A" w:rsidRDefault="00104CE7" w:rsidP="00CC3451"/>
    <w:p w14:paraId="332CDC54" w14:textId="49872B8B" w:rsidR="00104CE7" w:rsidRDefault="007F7C02" w:rsidP="00CC3451">
      <w:r>
        <w:rPr>
          <w:noProof/>
          <w:lang w:val="en-US" w:eastAsia="en-US"/>
        </w:rPr>
        <w:drawing>
          <wp:inline distT="0" distB="0" distL="0" distR="0" wp14:anchorId="619E5B0C" wp14:editId="0FE381D0">
            <wp:extent cx="6336281" cy="8087096"/>
            <wp:effectExtent l="0" t="0" r="762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6362665" cy="8120771"/>
                    </a:xfrm>
                    <a:prstGeom prst="rect">
                      <a:avLst/>
                    </a:prstGeom>
                  </pic:spPr>
                </pic:pic>
              </a:graphicData>
            </a:graphic>
          </wp:inline>
        </w:drawing>
      </w:r>
    </w:p>
    <w:p w14:paraId="13586DE7" w14:textId="52DB45F3" w:rsidR="00011A46" w:rsidRPr="00B3003A" w:rsidRDefault="00104CE7" w:rsidP="00B3003A">
      <w:pPr>
        <w:pStyle w:val="Caption"/>
        <w:rPr>
          <w:iCs w:val="0"/>
          <w:color w:val="auto"/>
          <w:sz w:val="22"/>
          <w:szCs w:val="22"/>
        </w:rPr>
      </w:pPr>
      <w:bookmarkStart w:id="238" w:name="_Toc78539776"/>
      <w:bookmarkStart w:id="239" w:name="_Toc78540542"/>
      <w:bookmarkStart w:id="240" w:name="_Toc78544834"/>
      <w:bookmarkStart w:id="241" w:name="_Toc78546009"/>
      <w:bookmarkStart w:id="242" w:name="_Toc78550488"/>
      <w:bookmarkStart w:id="243" w:name="_Toc78550651"/>
      <w:bookmarkStart w:id="244" w:name="_Toc78551548"/>
      <w:bookmarkStart w:id="245" w:name="_Toc84425956"/>
      <w:r>
        <w:t xml:space="preserve">Figure </w:t>
      </w:r>
      <w:r>
        <w:rPr>
          <w:noProof/>
        </w:rPr>
        <w:fldChar w:fldCharType="begin"/>
      </w:r>
      <w:r>
        <w:rPr>
          <w:noProof/>
        </w:rPr>
        <w:instrText xml:space="preserve"> SEQ Figure \* ARABIC </w:instrText>
      </w:r>
      <w:r>
        <w:rPr>
          <w:noProof/>
        </w:rPr>
        <w:fldChar w:fldCharType="separate"/>
      </w:r>
      <w:r w:rsidR="00B3003A">
        <w:rPr>
          <w:noProof/>
        </w:rPr>
        <w:t>4</w:t>
      </w:r>
      <w:r>
        <w:rPr>
          <w:noProof/>
        </w:rPr>
        <w:fldChar w:fldCharType="end"/>
      </w:r>
      <w:r>
        <w:t xml:space="preserve">: </w:t>
      </w:r>
      <w:r w:rsidRPr="0037454C">
        <w:t xml:space="preserve">Organisational structure as </w:t>
      </w:r>
      <w:r>
        <w:t>at</w:t>
      </w:r>
      <w:r w:rsidRPr="0037454C">
        <w:t xml:space="preserve"> 30 June 202</w:t>
      </w:r>
      <w:r>
        <w:t>1</w:t>
      </w:r>
      <w:bookmarkEnd w:id="238"/>
      <w:bookmarkEnd w:id="239"/>
      <w:bookmarkEnd w:id="240"/>
      <w:bookmarkEnd w:id="241"/>
      <w:bookmarkEnd w:id="242"/>
      <w:bookmarkEnd w:id="243"/>
      <w:bookmarkEnd w:id="244"/>
      <w:bookmarkEnd w:id="245"/>
    </w:p>
    <w:p w14:paraId="383F1164" w14:textId="26CE3DA3" w:rsidR="00011A46" w:rsidRDefault="00011A46" w:rsidP="00CC3451">
      <w:pPr>
        <w:pStyle w:val="Heading1"/>
        <w:ind w:left="0" w:firstLine="0"/>
      </w:pPr>
      <w:bookmarkStart w:id="246" w:name="_Toc47599427"/>
      <w:bookmarkStart w:id="247" w:name="_Toc47599902"/>
      <w:bookmarkStart w:id="248" w:name="_Toc47617170"/>
      <w:bookmarkStart w:id="249" w:name="_Toc47627501"/>
      <w:bookmarkStart w:id="250" w:name="_Toc47692820"/>
      <w:bookmarkStart w:id="251" w:name="_Toc47692931"/>
      <w:bookmarkStart w:id="252" w:name="_Toc77943139"/>
      <w:bookmarkStart w:id="253" w:name="_Toc78384016"/>
      <w:bookmarkStart w:id="254" w:name="_Toc78384518"/>
      <w:bookmarkStart w:id="255" w:name="_Toc78384670"/>
      <w:bookmarkStart w:id="256" w:name="_Toc78446666"/>
      <w:bookmarkStart w:id="257" w:name="_Toc80003823"/>
      <w:bookmarkStart w:id="258" w:name="_Toc80005374"/>
      <w:bookmarkStart w:id="259" w:name="_Toc80007249"/>
      <w:bookmarkStart w:id="260" w:name="_Toc80007413"/>
      <w:bookmarkStart w:id="261" w:name="_Toc80008755"/>
      <w:bookmarkStart w:id="262" w:name="_Toc80012345"/>
      <w:bookmarkStart w:id="263" w:name="_Toc82679867"/>
      <w:r w:rsidRPr="005E2599">
        <w:t xml:space="preserve">Part </w:t>
      </w:r>
      <w:r>
        <w:t>3 Performance</w:t>
      </w:r>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r w:rsidR="00E72AB0">
        <w:t xml:space="preserve"> </w:t>
      </w:r>
      <w:r w:rsidR="00D73C9E">
        <w:t xml:space="preserve"> </w:t>
      </w:r>
    </w:p>
    <w:p w14:paraId="668AEA10" w14:textId="0AB8C901" w:rsidR="00011A46" w:rsidRPr="00D05149" w:rsidRDefault="00DA496F" w:rsidP="00CC3451">
      <w:pPr>
        <w:pStyle w:val="Heading2"/>
      </w:pPr>
      <w:bookmarkStart w:id="264" w:name="_Toc77943140"/>
      <w:bookmarkStart w:id="265" w:name="_Toc78384017"/>
      <w:bookmarkStart w:id="266" w:name="_Toc78384519"/>
      <w:bookmarkStart w:id="267" w:name="_Toc78384671"/>
      <w:bookmarkStart w:id="268" w:name="_Toc78446667"/>
      <w:bookmarkStart w:id="269" w:name="_Toc80003824"/>
      <w:bookmarkStart w:id="270" w:name="_Toc80005375"/>
      <w:bookmarkStart w:id="271" w:name="_Toc80007250"/>
      <w:bookmarkStart w:id="272" w:name="_Toc80007414"/>
      <w:bookmarkStart w:id="273" w:name="_Toc80008756"/>
      <w:bookmarkStart w:id="274" w:name="_Toc80012346"/>
      <w:bookmarkStart w:id="275" w:name="_Toc82679868"/>
      <w:r>
        <w:t>Accountable Authority statement</w:t>
      </w:r>
      <w:bookmarkEnd w:id="264"/>
      <w:bookmarkEnd w:id="265"/>
      <w:bookmarkEnd w:id="266"/>
      <w:bookmarkEnd w:id="267"/>
      <w:bookmarkEnd w:id="268"/>
      <w:bookmarkEnd w:id="269"/>
      <w:bookmarkEnd w:id="270"/>
      <w:bookmarkEnd w:id="271"/>
      <w:bookmarkEnd w:id="272"/>
      <w:bookmarkEnd w:id="273"/>
      <w:bookmarkEnd w:id="274"/>
      <w:bookmarkEnd w:id="275"/>
    </w:p>
    <w:p w14:paraId="7A42659D" w14:textId="77043170" w:rsidR="00011A46" w:rsidRDefault="00011A46" w:rsidP="00CC3451">
      <w:pPr>
        <w:pStyle w:val="ARBodyText"/>
      </w:pPr>
      <w:r>
        <w:t xml:space="preserve">I, as the accountable authority of the Great Barrier Reef Marine </w:t>
      </w:r>
      <w:r w:rsidR="004B12BE">
        <w:t>Park Authority, present the 2020–21</w:t>
      </w:r>
      <w:r>
        <w:t xml:space="preserve"> annual performance statement of the Great Barrier Reef Marine Park Authority, as required under paragraph 39(1)(b) of the </w:t>
      </w:r>
      <w:r w:rsidRPr="00D05149">
        <w:rPr>
          <w:i/>
        </w:rPr>
        <w:t xml:space="preserve">Public Governance, Performance and Accountability Act 2013 </w:t>
      </w:r>
      <w:r>
        <w:t>(PGPA Act). In my opinion, this annual performance statement is based on properly maintained records</w:t>
      </w:r>
      <w:r w:rsidR="00F756FD">
        <w:t xml:space="preserve"> and</w:t>
      </w:r>
      <w:r>
        <w:t xml:space="preserve"> accurately reflects the performance of the entity and complies with </w:t>
      </w:r>
      <w:bookmarkStart w:id="276" w:name="_Hlk14608261"/>
      <w:r>
        <w:t>subsection 43(4) of the PGPA Act.</w:t>
      </w:r>
    </w:p>
    <w:bookmarkEnd w:id="276"/>
    <w:p w14:paraId="60413743" w14:textId="77777777" w:rsidR="00011A46" w:rsidRDefault="00011A46" w:rsidP="00CC3451">
      <w:pPr>
        <w:pStyle w:val="ARBodyText"/>
      </w:pPr>
    </w:p>
    <w:p w14:paraId="40F1EFAA" w14:textId="77777777" w:rsidR="00011A46" w:rsidRDefault="00011A46" w:rsidP="00CC3451">
      <w:pPr>
        <w:pStyle w:val="ARBodyText"/>
      </w:pPr>
      <w:r>
        <w:t>Josh Thomas</w:t>
      </w:r>
    </w:p>
    <w:p w14:paraId="1C841CEF" w14:textId="77777777" w:rsidR="00011A46" w:rsidRDefault="00011A46" w:rsidP="00CC3451">
      <w:pPr>
        <w:pStyle w:val="ARBodyText"/>
      </w:pPr>
      <w:r>
        <w:t>Chief Executive Officer</w:t>
      </w:r>
    </w:p>
    <w:p w14:paraId="36318DB2" w14:textId="3B793C0F" w:rsidR="0078462A" w:rsidRPr="00A56667" w:rsidRDefault="0078462A" w:rsidP="00CC3451">
      <w:pPr>
        <w:pStyle w:val="paragraph"/>
        <w:spacing w:before="0" w:beforeAutospacing="0" w:after="0" w:afterAutospacing="0"/>
        <w:textAlignment w:val="baseline"/>
        <w:rPr>
          <w:rStyle w:val="eop"/>
          <w:rFonts w:ascii="Segoe UI" w:hAnsi="Segoe UI" w:cs="Segoe UI"/>
          <w:sz w:val="18"/>
          <w:szCs w:val="18"/>
        </w:rPr>
      </w:pPr>
      <w:bookmarkStart w:id="277" w:name="_Toc47599429"/>
      <w:bookmarkStart w:id="278" w:name="_Toc47599904"/>
      <w:bookmarkStart w:id="279" w:name="_Toc47617172"/>
      <w:bookmarkStart w:id="280" w:name="_Toc47627503"/>
      <w:bookmarkStart w:id="281" w:name="_Toc47692822"/>
      <w:bookmarkStart w:id="282" w:name="_Toc47692933"/>
    </w:p>
    <w:p w14:paraId="0D6DCD05" w14:textId="77777777" w:rsidR="00346FF6" w:rsidRPr="00F9026A" w:rsidRDefault="00346FF6" w:rsidP="00CC3451">
      <w:pPr>
        <w:pStyle w:val="Heading2"/>
        <w:rPr>
          <w:rStyle w:val="eop"/>
          <w:color w:val="auto"/>
        </w:rPr>
      </w:pPr>
      <w:bookmarkStart w:id="283" w:name="_Toc77943141"/>
      <w:bookmarkStart w:id="284" w:name="_Toc78384018"/>
      <w:bookmarkStart w:id="285" w:name="_Toc78384520"/>
      <w:bookmarkStart w:id="286" w:name="_Toc78384672"/>
      <w:bookmarkStart w:id="287" w:name="_Toc78446668"/>
      <w:bookmarkStart w:id="288" w:name="_Toc80003825"/>
      <w:bookmarkStart w:id="289" w:name="_Toc80005376"/>
      <w:bookmarkStart w:id="290" w:name="_Toc80007251"/>
      <w:bookmarkStart w:id="291" w:name="_Toc80007415"/>
      <w:bookmarkStart w:id="292" w:name="_Toc80008757"/>
      <w:bookmarkStart w:id="293" w:name="_Toc80012347"/>
      <w:bookmarkStart w:id="294" w:name="_Toc82679869"/>
      <w:r w:rsidRPr="00F9026A">
        <w:rPr>
          <w:rStyle w:val="eop"/>
          <w:color w:val="auto"/>
        </w:rPr>
        <w:t>Guide to the annual performance statements</w:t>
      </w:r>
      <w:bookmarkEnd w:id="283"/>
      <w:bookmarkEnd w:id="284"/>
      <w:bookmarkEnd w:id="285"/>
      <w:bookmarkEnd w:id="286"/>
      <w:bookmarkEnd w:id="287"/>
      <w:bookmarkEnd w:id="288"/>
      <w:bookmarkEnd w:id="289"/>
      <w:bookmarkEnd w:id="290"/>
      <w:bookmarkEnd w:id="291"/>
      <w:bookmarkEnd w:id="292"/>
      <w:bookmarkEnd w:id="293"/>
      <w:bookmarkEnd w:id="294"/>
    </w:p>
    <w:p w14:paraId="485EF0CA" w14:textId="2756775E" w:rsidR="00346FF6" w:rsidRPr="00F9026A" w:rsidRDefault="00346FF6" w:rsidP="00CC3451">
      <w:pPr>
        <w:rPr>
          <w:color w:val="auto"/>
        </w:rPr>
      </w:pPr>
      <w:r w:rsidRPr="00F9026A">
        <w:rPr>
          <w:color w:val="auto"/>
        </w:rPr>
        <w:t xml:space="preserve">The </w:t>
      </w:r>
      <w:r w:rsidR="009336CA">
        <w:rPr>
          <w:color w:val="auto"/>
        </w:rPr>
        <w:t>2020</w:t>
      </w:r>
      <w:r w:rsidR="003C4AD7">
        <w:rPr>
          <w:color w:val="auto"/>
        </w:rPr>
        <w:t>–</w:t>
      </w:r>
      <w:r w:rsidR="009336CA">
        <w:rPr>
          <w:color w:val="auto"/>
        </w:rPr>
        <w:t>21</w:t>
      </w:r>
      <w:r w:rsidRPr="00F9026A">
        <w:rPr>
          <w:color w:val="auto"/>
        </w:rPr>
        <w:t xml:space="preserve"> </w:t>
      </w:r>
      <w:r w:rsidR="006E5F41">
        <w:rPr>
          <w:color w:val="auto"/>
        </w:rPr>
        <w:t>Corporate Plan</w:t>
      </w:r>
      <w:r w:rsidRPr="00F9026A">
        <w:rPr>
          <w:color w:val="auto"/>
        </w:rPr>
        <w:t xml:space="preserve"> aimed to create a stronger connection </w:t>
      </w:r>
      <w:r w:rsidR="009336CA">
        <w:rPr>
          <w:color w:val="auto"/>
        </w:rPr>
        <w:t>with</w:t>
      </w:r>
      <w:r w:rsidRPr="00F9026A">
        <w:rPr>
          <w:color w:val="auto"/>
        </w:rPr>
        <w:t xml:space="preserve"> </w:t>
      </w:r>
      <w:r w:rsidR="00CF49F7">
        <w:rPr>
          <w:color w:val="auto"/>
        </w:rPr>
        <w:t>the</w:t>
      </w:r>
      <w:r w:rsidR="00CF49F7" w:rsidRPr="00F9026A">
        <w:rPr>
          <w:color w:val="auto"/>
        </w:rPr>
        <w:t xml:space="preserve"> </w:t>
      </w:r>
      <w:r w:rsidR="00D57AB1">
        <w:rPr>
          <w:color w:val="auto"/>
        </w:rPr>
        <w:t>P</w:t>
      </w:r>
      <w:r w:rsidR="00D57AB1" w:rsidRPr="00F9026A">
        <w:rPr>
          <w:color w:val="auto"/>
        </w:rPr>
        <w:t xml:space="preserve">ortfolio </w:t>
      </w:r>
      <w:r w:rsidR="00D57AB1">
        <w:rPr>
          <w:color w:val="auto"/>
        </w:rPr>
        <w:t>B</w:t>
      </w:r>
      <w:r w:rsidR="00D57AB1" w:rsidRPr="00F9026A">
        <w:rPr>
          <w:color w:val="auto"/>
        </w:rPr>
        <w:t xml:space="preserve">udget </w:t>
      </w:r>
      <w:r w:rsidR="00D57AB1">
        <w:rPr>
          <w:color w:val="auto"/>
        </w:rPr>
        <w:t>S</w:t>
      </w:r>
      <w:r w:rsidR="00D57AB1" w:rsidRPr="00F9026A">
        <w:rPr>
          <w:color w:val="auto"/>
        </w:rPr>
        <w:t xml:space="preserve">tatement </w:t>
      </w:r>
      <w:r w:rsidRPr="00F9026A">
        <w:rPr>
          <w:color w:val="auto"/>
        </w:rPr>
        <w:t xml:space="preserve">and the Corporate Plan. Together, the </w:t>
      </w:r>
      <w:r w:rsidR="00D57AB1">
        <w:rPr>
          <w:color w:val="auto"/>
        </w:rPr>
        <w:t>P</w:t>
      </w:r>
      <w:r w:rsidR="00D57AB1" w:rsidRPr="00F9026A">
        <w:rPr>
          <w:color w:val="auto"/>
        </w:rPr>
        <w:t xml:space="preserve">ortfolio </w:t>
      </w:r>
      <w:r w:rsidR="00D57AB1">
        <w:rPr>
          <w:color w:val="auto"/>
        </w:rPr>
        <w:t>B</w:t>
      </w:r>
      <w:r w:rsidR="00D57AB1" w:rsidRPr="00F9026A">
        <w:rPr>
          <w:color w:val="auto"/>
        </w:rPr>
        <w:t xml:space="preserve">udget </w:t>
      </w:r>
      <w:r w:rsidR="00D57AB1">
        <w:rPr>
          <w:color w:val="auto"/>
        </w:rPr>
        <w:t>S</w:t>
      </w:r>
      <w:r w:rsidR="00D57AB1" w:rsidRPr="00F9026A">
        <w:rPr>
          <w:color w:val="auto"/>
        </w:rPr>
        <w:t xml:space="preserve">tatement </w:t>
      </w:r>
      <w:r w:rsidRPr="00F9026A">
        <w:rPr>
          <w:color w:val="auto"/>
        </w:rPr>
        <w:t xml:space="preserve">and the </w:t>
      </w:r>
      <w:r w:rsidR="006E5F41">
        <w:rPr>
          <w:color w:val="auto"/>
        </w:rPr>
        <w:t>C</w:t>
      </w:r>
      <w:r w:rsidR="006E5F41" w:rsidRPr="00F9026A">
        <w:rPr>
          <w:color w:val="auto"/>
        </w:rPr>
        <w:t xml:space="preserve">orporate </w:t>
      </w:r>
      <w:r w:rsidR="006E5F41">
        <w:rPr>
          <w:color w:val="auto"/>
        </w:rPr>
        <w:t>P</w:t>
      </w:r>
      <w:r w:rsidR="006E5F41" w:rsidRPr="00F9026A">
        <w:rPr>
          <w:color w:val="auto"/>
        </w:rPr>
        <w:t xml:space="preserve">lan </w:t>
      </w:r>
      <w:r w:rsidRPr="00F9026A">
        <w:rPr>
          <w:color w:val="auto"/>
        </w:rPr>
        <w:t xml:space="preserve">complement each other to provide a consistent performance story, with the aim of having a clear line-of-sight from vision to action. </w:t>
      </w:r>
    </w:p>
    <w:p w14:paraId="7D484328" w14:textId="04EC8E7C" w:rsidR="00346FF6" w:rsidRPr="00F9026A" w:rsidRDefault="00346FF6" w:rsidP="00CC3451">
      <w:pPr>
        <w:rPr>
          <w:color w:val="auto"/>
        </w:rPr>
      </w:pPr>
      <w:r w:rsidRPr="00F9026A">
        <w:rPr>
          <w:color w:val="auto"/>
        </w:rPr>
        <w:t xml:space="preserve">Outcome 1 in the </w:t>
      </w:r>
      <w:r w:rsidR="00D57AB1">
        <w:rPr>
          <w:color w:val="auto"/>
        </w:rPr>
        <w:t>P</w:t>
      </w:r>
      <w:r w:rsidR="00D57AB1" w:rsidRPr="00F9026A">
        <w:rPr>
          <w:color w:val="auto"/>
        </w:rPr>
        <w:t xml:space="preserve">ortfolio </w:t>
      </w:r>
      <w:r w:rsidR="00D57AB1">
        <w:rPr>
          <w:color w:val="auto"/>
        </w:rPr>
        <w:t>B</w:t>
      </w:r>
      <w:r w:rsidR="00D57AB1" w:rsidRPr="00F9026A">
        <w:rPr>
          <w:color w:val="auto"/>
        </w:rPr>
        <w:t xml:space="preserve">udget </w:t>
      </w:r>
      <w:r w:rsidR="00D57AB1">
        <w:rPr>
          <w:color w:val="auto"/>
        </w:rPr>
        <w:t>S</w:t>
      </w:r>
      <w:r w:rsidR="00D57AB1" w:rsidRPr="00F9026A">
        <w:rPr>
          <w:color w:val="auto"/>
        </w:rPr>
        <w:t xml:space="preserve">tatement </w:t>
      </w:r>
      <w:r w:rsidRPr="00F9026A">
        <w:rPr>
          <w:color w:val="auto"/>
        </w:rPr>
        <w:t>forms the purpose statement for the Authority</w:t>
      </w:r>
      <w:r w:rsidR="00B84655">
        <w:rPr>
          <w:color w:val="auto"/>
        </w:rPr>
        <w:t>,</w:t>
      </w:r>
      <w:r w:rsidR="00A74F30">
        <w:rPr>
          <w:color w:val="auto"/>
        </w:rPr>
        <w:t xml:space="preserve"> which is:</w:t>
      </w:r>
    </w:p>
    <w:p w14:paraId="58454433" w14:textId="77777777" w:rsidR="00346FF6" w:rsidRPr="00F9026A" w:rsidRDefault="00346FF6" w:rsidP="00CC3451">
      <w:pPr>
        <w:ind w:left="270"/>
        <w:rPr>
          <w:rFonts w:cs="Arial"/>
          <w:i/>
          <w:color w:val="auto"/>
        </w:rPr>
      </w:pPr>
      <w:r w:rsidRPr="00F9026A">
        <w:rPr>
          <w:rFonts w:cs="Arial"/>
          <w:i/>
          <w:color w:val="auto"/>
        </w:rPr>
        <w:t>The long-term protection, ecologically sustainable use, understanding and enjoyment of the Great Barrier Reef for all Australians and the international community, through the care and development of the Marine Park.</w:t>
      </w:r>
    </w:p>
    <w:p w14:paraId="74563D4E" w14:textId="44F448CE" w:rsidR="00346FF6" w:rsidRPr="00F9026A" w:rsidRDefault="00346FF6" w:rsidP="00CC3451">
      <w:pPr>
        <w:rPr>
          <w:color w:val="auto"/>
        </w:rPr>
      </w:pPr>
      <w:r w:rsidRPr="00F9026A">
        <w:rPr>
          <w:rFonts w:cs="Arial"/>
          <w:color w:val="auto"/>
        </w:rPr>
        <w:t>This supports the Authority’s vision for a ‘</w:t>
      </w:r>
      <w:r w:rsidRPr="00F9026A">
        <w:rPr>
          <w:rFonts w:cs="Arial"/>
          <w:i/>
          <w:color w:val="auto"/>
        </w:rPr>
        <w:t xml:space="preserve">healthy Great Barrier Reef for future generations’. </w:t>
      </w:r>
      <w:r w:rsidRPr="00F9026A">
        <w:rPr>
          <w:rFonts w:cs="Arial"/>
          <w:color w:val="auto"/>
        </w:rPr>
        <w:t xml:space="preserve">The three pillars within the purpose statement are protection, sustainable use and understanding.  </w:t>
      </w:r>
    </w:p>
    <w:p w14:paraId="5B4EB3F7" w14:textId="67C84553" w:rsidR="00031673" w:rsidRPr="0084345C" w:rsidRDefault="00505F3C" w:rsidP="00CC3451">
      <w:pPr>
        <w:rPr>
          <w:rFonts w:cs="Arial"/>
        </w:rPr>
      </w:pPr>
      <w:r>
        <w:rPr>
          <w:rFonts w:cs="Arial"/>
        </w:rPr>
        <w:t>T</w:t>
      </w:r>
      <w:r w:rsidR="00A56667">
        <w:rPr>
          <w:rFonts w:cs="Arial"/>
        </w:rPr>
        <w:t xml:space="preserve">his section </w:t>
      </w:r>
      <w:r w:rsidR="00031673" w:rsidRPr="0084345C">
        <w:rPr>
          <w:rFonts w:cs="Arial"/>
        </w:rPr>
        <w:t>present</w:t>
      </w:r>
      <w:r w:rsidR="00390D49">
        <w:rPr>
          <w:rFonts w:cs="Arial"/>
        </w:rPr>
        <w:t>s</w:t>
      </w:r>
      <w:r w:rsidR="00031673" w:rsidRPr="0084345C">
        <w:rPr>
          <w:rFonts w:cs="Arial"/>
        </w:rPr>
        <w:t xml:space="preserve"> </w:t>
      </w:r>
      <w:r w:rsidR="00F756FD">
        <w:rPr>
          <w:rFonts w:cs="Arial"/>
        </w:rPr>
        <w:t xml:space="preserve">the </w:t>
      </w:r>
      <w:r w:rsidR="00031673" w:rsidRPr="0084345C">
        <w:rPr>
          <w:rFonts w:cs="Arial"/>
        </w:rPr>
        <w:t xml:space="preserve">results </w:t>
      </w:r>
      <w:r w:rsidR="00F8415E">
        <w:rPr>
          <w:rFonts w:cs="Arial"/>
        </w:rPr>
        <w:t xml:space="preserve">and analysis of performance </w:t>
      </w:r>
      <w:r w:rsidR="00031673" w:rsidRPr="0084345C">
        <w:rPr>
          <w:rFonts w:cs="Arial"/>
        </w:rPr>
        <w:t xml:space="preserve">against the </w:t>
      </w:r>
      <w:r w:rsidR="00F8415E">
        <w:rPr>
          <w:rFonts w:cs="Arial"/>
        </w:rPr>
        <w:t>Authority’s purpose statement</w:t>
      </w:r>
      <w:r w:rsidR="00031673">
        <w:rPr>
          <w:rFonts w:cs="Arial"/>
        </w:rPr>
        <w:t xml:space="preserve">. </w:t>
      </w:r>
      <w:r w:rsidR="00D051C9">
        <w:fldChar w:fldCharType="begin"/>
      </w:r>
      <w:r w:rsidR="00D051C9">
        <w:rPr>
          <w:rFonts w:cs="Arial"/>
        </w:rPr>
        <w:instrText xml:space="preserve"> REF _Ref78452067 \h </w:instrText>
      </w:r>
      <w:r w:rsidR="00D051C9">
        <w:fldChar w:fldCharType="separate"/>
      </w:r>
      <w:r w:rsidR="00E62A57">
        <w:t xml:space="preserve">Table </w:t>
      </w:r>
      <w:r w:rsidR="00E62A57">
        <w:rPr>
          <w:noProof/>
        </w:rPr>
        <w:t>2</w:t>
      </w:r>
      <w:r w:rsidR="00D051C9">
        <w:fldChar w:fldCharType="end"/>
      </w:r>
      <w:r w:rsidR="00D051C9">
        <w:t xml:space="preserve"> </w:t>
      </w:r>
      <w:r w:rsidR="00031673">
        <w:rPr>
          <w:rFonts w:cs="Arial"/>
        </w:rPr>
        <w:t>outlines the 2020</w:t>
      </w:r>
      <w:r w:rsidR="00F756FD">
        <w:rPr>
          <w:rFonts w:ascii="Times New Roman" w:hAnsi="Times New Roman"/>
        </w:rPr>
        <w:t>–</w:t>
      </w:r>
      <w:r w:rsidR="00031673">
        <w:rPr>
          <w:rFonts w:cs="Arial"/>
        </w:rPr>
        <w:t>21 targets for the Authority to achieve its purpose.</w:t>
      </w:r>
    </w:p>
    <w:p w14:paraId="314D4848" w14:textId="66662556" w:rsidR="001F5B25" w:rsidRDefault="00031673" w:rsidP="00CC3451">
      <w:pPr>
        <w:rPr>
          <w:rFonts w:cs="Arial"/>
        </w:rPr>
      </w:pPr>
      <w:r w:rsidRPr="00232045">
        <w:rPr>
          <w:rFonts w:cs="Arial"/>
        </w:rPr>
        <w:t>Th</w:t>
      </w:r>
      <w:r w:rsidR="00836912">
        <w:rPr>
          <w:rFonts w:cs="Arial"/>
        </w:rPr>
        <w:t xml:space="preserve">e performance information within the </w:t>
      </w:r>
      <w:r w:rsidR="00AA576B">
        <w:rPr>
          <w:rFonts w:cs="Arial"/>
        </w:rPr>
        <w:t>Portfolio Budget Statement is underpinned and delivered through</w:t>
      </w:r>
      <w:r w:rsidR="007F7C02">
        <w:rPr>
          <w:rFonts w:cs="Arial"/>
        </w:rPr>
        <w:t xml:space="preserve"> the Authority’s key activities</w:t>
      </w:r>
      <w:r w:rsidR="00AA576B">
        <w:rPr>
          <w:rFonts w:cs="Arial"/>
        </w:rPr>
        <w:t xml:space="preserve"> and delivery strategies. Th</w:t>
      </w:r>
      <w:r w:rsidRPr="00232045">
        <w:rPr>
          <w:rFonts w:cs="Arial"/>
        </w:rPr>
        <w:t>is table can</w:t>
      </w:r>
      <w:r w:rsidR="00505F3C">
        <w:rPr>
          <w:rFonts w:cs="Arial"/>
        </w:rPr>
        <w:t xml:space="preserve"> </w:t>
      </w:r>
      <w:r w:rsidRPr="00232045">
        <w:rPr>
          <w:rFonts w:cs="Arial"/>
        </w:rPr>
        <w:t>be found on page 28 of the Corporate Plan.</w:t>
      </w:r>
    </w:p>
    <w:p w14:paraId="206FADB4" w14:textId="77777777" w:rsidR="001F5B25" w:rsidRPr="00232045" w:rsidRDefault="001F5B25" w:rsidP="00CC3451">
      <w:pPr>
        <w:rPr>
          <w:rFonts w:cs="Arial"/>
        </w:rPr>
      </w:pPr>
    </w:p>
    <w:p w14:paraId="3F18B782" w14:textId="7377AF90" w:rsidR="00031673" w:rsidRDefault="006E5F41" w:rsidP="00327528">
      <w:pPr>
        <w:pStyle w:val="Caption"/>
      </w:pPr>
      <w:bookmarkStart w:id="295" w:name="_Ref78452067"/>
      <w:bookmarkStart w:id="296" w:name="_Ref78452061"/>
      <w:bookmarkStart w:id="297" w:name="_Toc80005338"/>
      <w:bookmarkStart w:id="298" w:name="_Toc80007213"/>
      <w:bookmarkStart w:id="299" w:name="_Toc80007377"/>
      <w:bookmarkStart w:id="300" w:name="_Toc80008719"/>
      <w:bookmarkStart w:id="301" w:name="_Toc80012309"/>
      <w:bookmarkStart w:id="302" w:name="_Toc82767874"/>
      <w:r>
        <w:t xml:space="preserve">Table </w:t>
      </w:r>
      <w:r>
        <w:rPr>
          <w:i w:val="0"/>
          <w:iCs w:val="0"/>
        </w:rPr>
        <w:fldChar w:fldCharType="begin"/>
      </w:r>
      <w:r>
        <w:instrText xml:space="preserve"> SEQ Table \* ARABIC </w:instrText>
      </w:r>
      <w:r>
        <w:rPr>
          <w:i w:val="0"/>
          <w:iCs w:val="0"/>
        </w:rPr>
        <w:fldChar w:fldCharType="separate"/>
      </w:r>
      <w:r w:rsidR="00E24A2F">
        <w:rPr>
          <w:noProof/>
        </w:rPr>
        <w:t>2</w:t>
      </w:r>
      <w:r>
        <w:rPr>
          <w:i w:val="0"/>
          <w:iCs w:val="0"/>
        </w:rPr>
        <w:fldChar w:fldCharType="end"/>
      </w:r>
      <w:bookmarkEnd w:id="295"/>
      <w:r>
        <w:t>: Results against the performance information for Outcome 1 of the portfolio budget statement</w:t>
      </w:r>
      <w:bookmarkEnd w:id="296"/>
      <w:bookmarkEnd w:id="297"/>
      <w:bookmarkEnd w:id="298"/>
      <w:bookmarkEnd w:id="299"/>
      <w:bookmarkEnd w:id="300"/>
      <w:bookmarkEnd w:id="301"/>
      <w:bookmarkEnd w:id="302"/>
      <w:r>
        <w:t xml:space="preserve"> </w:t>
      </w:r>
    </w:p>
    <w:tbl>
      <w:tblPr>
        <w:tblStyle w:val="ListTable7Colorful"/>
        <w:tblW w:w="0" w:type="auto"/>
        <w:tblLook w:val="04A0" w:firstRow="1" w:lastRow="0" w:firstColumn="1" w:lastColumn="0" w:noHBand="0" w:noVBand="1"/>
      </w:tblPr>
      <w:tblGrid>
        <w:gridCol w:w="2137"/>
        <w:gridCol w:w="2196"/>
        <w:gridCol w:w="2130"/>
        <w:gridCol w:w="2891"/>
      </w:tblGrid>
      <w:tr w:rsidR="00A56667" w:rsidRPr="00232045" w14:paraId="3274BB66" w14:textId="77777777" w:rsidTr="00DB4407">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138" w:type="dxa"/>
          </w:tcPr>
          <w:p w14:paraId="531DAD42" w14:textId="7C303170" w:rsidR="00A56667" w:rsidRPr="00232045" w:rsidRDefault="00A56667" w:rsidP="00CC3451">
            <w:pPr>
              <w:spacing w:line="276" w:lineRule="auto"/>
              <w:rPr>
                <w:rFonts w:cs="Arial"/>
                <w:b/>
                <w:i w:val="0"/>
                <w:color w:val="auto"/>
                <w:sz w:val="22"/>
              </w:rPr>
            </w:pPr>
            <w:r w:rsidRPr="00232045">
              <w:rPr>
                <w:rFonts w:cs="Arial"/>
                <w:b/>
                <w:i w:val="0"/>
                <w:color w:val="auto"/>
                <w:sz w:val="22"/>
              </w:rPr>
              <w:t xml:space="preserve">Strategic </w:t>
            </w:r>
            <w:r w:rsidR="00505F3C">
              <w:rPr>
                <w:rFonts w:cs="Arial"/>
                <w:b/>
                <w:i w:val="0"/>
                <w:color w:val="auto"/>
                <w:sz w:val="22"/>
              </w:rPr>
              <w:t>r</w:t>
            </w:r>
            <w:r w:rsidRPr="00232045">
              <w:rPr>
                <w:rFonts w:cs="Arial"/>
                <w:b/>
                <w:i w:val="0"/>
                <w:color w:val="auto"/>
                <w:sz w:val="22"/>
              </w:rPr>
              <w:t>esults</w:t>
            </w:r>
          </w:p>
        </w:tc>
        <w:tc>
          <w:tcPr>
            <w:tcW w:w="2197" w:type="dxa"/>
          </w:tcPr>
          <w:p w14:paraId="348CA4C1" w14:textId="4C0AC556" w:rsidR="00A56667" w:rsidRPr="00232045" w:rsidRDefault="00A56667" w:rsidP="00CC3451">
            <w:pPr>
              <w:spacing w:line="276" w:lineRule="auto"/>
              <w:cnfStyle w:val="100000000000" w:firstRow="1" w:lastRow="0" w:firstColumn="0" w:lastColumn="0" w:oddVBand="0" w:evenVBand="0" w:oddHBand="0" w:evenHBand="0" w:firstRowFirstColumn="0" w:firstRowLastColumn="0" w:lastRowFirstColumn="0" w:lastRowLastColumn="0"/>
              <w:rPr>
                <w:rFonts w:cs="Arial"/>
                <w:b/>
                <w:i w:val="0"/>
                <w:color w:val="auto"/>
                <w:sz w:val="22"/>
              </w:rPr>
            </w:pPr>
            <w:r w:rsidRPr="00232045">
              <w:rPr>
                <w:rFonts w:cs="Arial"/>
                <w:b/>
                <w:i w:val="0"/>
                <w:color w:val="auto"/>
                <w:sz w:val="22"/>
              </w:rPr>
              <w:t xml:space="preserve">Performance </w:t>
            </w:r>
            <w:r w:rsidR="00505F3C">
              <w:rPr>
                <w:rFonts w:cs="Arial"/>
                <w:b/>
                <w:i w:val="0"/>
                <w:color w:val="auto"/>
                <w:sz w:val="22"/>
              </w:rPr>
              <w:t>i</w:t>
            </w:r>
            <w:r w:rsidRPr="00232045">
              <w:rPr>
                <w:rFonts w:cs="Arial"/>
                <w:b/>
                <w:i w:val="0"/>
                <w:color w:val="auto"/>
                <w:sz w:val="22"/>
              </w:rPr>
              <w:t>nformation</w:t>
            </w:r>
          </w:p>
        </w:tc>
        <w:tc>
          <w:tcPr>
            <w:tcW w:w="2131" w:type="dxa"/>
          </w:tcPr>
          <w:p w14:paraId="1299498C" w14:textId="2DB76C2C" w:rsidR="00A56667" w:rsidRPr="00232045" w:rsidRDefault="00A56667" w:rsidP="00CC3451">
            <w:pPr>
              <w:spacing w:line="276" w:lineRule="auto"/>
              <w:cnfStyle w:val="100000000000" w:firstRow="1" w:lastRow="0" w:firstColumn="0" w:lastColumn="0" w:oddVBand="0" w:evenVBand="0" w:oddHBand="0" w:evenHBand="0" w:firstRowFirstColumn="0" w:firstRowLastColumn="0" w:lastRowFirstColumn="0" w:lastRowLastColumn="0"/>
              <w:rPr>
                <w:rFonts w:cs="Arial"/>
                <w:b/>
                <w:i w:val="0"/>
                <w:color w:val="auto"/>
                <w:sz w:val="22"/>
              </w:rPr>
            </w:pPr>
            <w:r w:rsidRPr="00232045">
              <w:rPr>
                <w:rFonts w:cs="Arial"/>
                <w:b/>
                <w:i w:val="0"/>
                <w:color w:val="auto"/>
                <w:sz w:val="22"/>
              </w:rPr>
              <w:t>2020</w:t>
            </w:r>
            <w:r w:rsidR="00F756FD">
              <w:rPr>
                <w:rFonts w:ascii="Times New Roman" w:hAnsi="Times New Roman"/>
                <w:b/>
                <w:i w:val="0"/>
                <w:color w:val="auto"/>
                <w:sz w:val="22"/>
              </w:rPr>
              <w:t>–</w:t>
            </w:r>
            <w:r w:rsidRPr="00232045">
              <w:rPr>
                <w:rFonts w:cs="Arial"/>
                <w:b/>
                <w:i w:val="0"/>
                <w:color w:val="auto"/>
                <w:sz w:val="22"/>
              </w:rPr>
              <w:t>21 Target</w:t>
            </w:r>
          </w:p>
        </w:tc>
        <w:tc>
          <w:tcPr>
            <w:tcW w:w="2894" w:type="dxa"/>
          </w:tcPr>
          <w:p w14:paraId="1DA733A3" w14:textId="7AD6C3C9" w:rsidR="00A56667" w:rsidRPr="00232045" w:rsidRDefault="00A56667" w:rsidP="00CC3451">
            <w:pPr>
              <w:spacing w:line="276" w:lineRule="auto"/>
              <w:cnfStyle w:val="100000000000" w:firstRow="1" w:lastRow="0" w:firstColumn="0" w:lastColumn="0" w:oddVBand="0" w:evenVBand="0" w:oddHBand="0" w:evenHBand="0" w:firstRowFirstColumn="0" w:firstRowLastColumn="0" w:lastRowFirstColumn="0" w:lastRowLastColumn="0"/>
              <w:rPr>
                <w:rFonts w:cs="Arial"/>
                <w:b/>
                <w:i w:val="0"/>
                <w:color w:val="auto"/>
                <w:sz w:val="22"/>
              </w:rPr>
            </w:pPr>
            <w:r w:rsidRPr="00232045">
              <w:rPr>
                <w:rFonts w:cs="Arial"/>
                <w:b/>
                <w:i w:val="0"/>
                <w:color w:val="auto"/>
                <w:sz w:val="22"/>
              </w:rPr>
              <w:t>2020</w:t>
            </w:r>
            <w:r w:rsidR="00F756FD">
              <w:rPr>
                <w:rFonts w:ascii="Times New Roman" w:hAnsi="Times New Roman"/>
                <w:b/>
                <w:i w:val="0"/>
                <w:color w:val="auto"/>
                <w:sz w:val="22"/>
              </w:rPr>
              <w:t>–</w:t>
            </w:r>
            <w:r w:rsidRPr="00232045">
              <w:rPr>
                <w:rFonts w:cs="Arial"/>
                <w:b/>
                <w:i w:val="0"/>
                <w:color w:val="auto"/>
                <w:sz w:val="22"/>
              </w:rPr>
              <w:t>21 Actual</w:t>
            </w:r>
          </w:p>
        </w:tc>
      </w:tr>
      <w:tr w:rsidR="00A56667" w:rsidRPr="00232045" w14:paraId="1CD40231" w14:textId="77777777" w:rsidTr="00DB440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8" w:type="dxa"/>
            <w:vMerge w:val="restart"/>
          </w:tcPr>
          <w:p w14:paraId="434600F6" w14:textId="4B2C9C3A" w:rsidR="00A56667" w:rsidRPr="001F41BA" w:rsidRDefault="00A56667" w:rsidP="00CC3451">
            <w:pPr>
              <w:spacing w:line="276" w:lineRule="auto"/>
              <w:rPr>
                <w:rFonts w:cs="Arial"/>
                <w:i w:val="0"/>
                <w:color w:val="auto"/>
                <w:sz w:val="22"/>
              </w:rPr>
            </w:pPr>
            <w:r w:rsidRPr="001F41BA">
              <w:rPr>
                <w:rFonts w:cs="Arial"/>
                <w:i w:val="0"/>
                <w:color w:val="auto"/>
                <w:sz w:val="22"/>
              </w:rPr>
              <w:t xml:space="preserve">The Reef is </w:t>
            </w:r>
            <w:r w:rsidR="00F756FD" w:rsidRPr="001F41BA">
              <w:rPr>
                <w:rFonts w:cs="Arial"/>
                <w:i w:val="0"/>
                <w:color w:val="auto"/>
                <w:sz w:val="22"/>
              </w:rPr>
              <w:t>protected</w:t>
            </w:r>
          </w:p>
        </w:tc>
        <w:tc>
          <w:tcPr>
            <w:tcW w:w="2197" w:type="dxa"/>
          </w:tcPr>
          <w:p w14:paraId="6F9FAD17" w14:textId="764945BC" w:rsidR="00A56667" w:rsidRPr="00232045" w:rsidRDefault="00A56667" w:rsidP="00CC3451">
            <w:pPr>
              <w:spacing w:line="276" w:lineRule="auto"/>
              <w:cnfStyle w:val="000000100000" w:firstRow="0" w:lastRow="0" w:firstColumn="0" w:lastColumn="0" w:oddVBand="0" w:evenVBand="0" w:oddHBand="1" w:evenHBand="0" w:firstRowFirstColumn="0" w:firstRowLastColumn="0" w:lastRowFirstColumn="0" w:lastRowLastColumn="0"/>
              <w:rPr>
                <w:rFonts w:cs="Arial"/>
                <w:color w:val="auto"/>
              </w:rPr>
            </w:pPr>
            <w:r w:rsidRPr="00232045">
              <w:rPr>
                <w:rFonts w:cs="Arial"/>
                <w:color w:val="auto"/>
              </w:rPr>
              <w:t>Per</w:t>
            </w:r>
            <w:r w:rsidR="00F80AE3">
              <w:rPr>
                <w:rFonts w:cs="Arial"/>
                <w:color w:val="auto"/>
              </w:rPr>
              <w:t xml:space="preserve"> </w:t>
            </w:r>
            <w:r w:rsidRPr="00232045">
              <w:rPr>
                <w:rFonts w:cs="Arial"/>
                <w:color w:val="auto"/>
              </w:rPr>
              <w:t xml:space="preserve">cent of internally allocated short-term actions that are </w:t>
            </w:r>
            <w:r w:rsidR="00F756FD">
              <w:rPr>
                <w:rFonts w:cs="Arial"/>
                <w:color w:val="auto"/>
              </w:rPr>
              <w:t>‘</w:t>
            </w:r>
            <w:r w:rsidRPr="00232045">
              <w:rPr>
                <w:rFonts w:cs="Arial"/>
                <w:color w:val="auto"/>
              </w:rPr>
              <w:t>on track</w:t>
            </w:r>
            <w:r w:rsidR="00F756FD">
              <w:rPr>
                <w:rFonts w:cs="Arial"/>
                <w:color w:val="auto"/>
              </w:rPr>
              <w:t>’</w:t>
            </w:r>
            <w:r w:rsidRPr="00232045">
              <w:rPr>
                <w:rFonts w:cs="Arial"/>
                <w:color w:val="auto"/>
              </w:rPr>
              <w:t xml:space="preserve"> or </w:t>
            </w:r>
            <w:r w:rsidR="00F756FD">
              <w:rPr>
                <w:rFonts w:cs="Arial"/>
                <w:color w:val="auto"/>
              </w:rPr>
              <w:t>‘</w:t>
            </w:r>
            <w:r w:rsidRPr="00232045">
              <w:rPr>
                <w:rFonts w:cs="Arial"/>
                <w:color w:val="auto"/>
              </w:rPr>
              <w:t>completed</w:t>
            </w:r>
            <w:r w:rsidR="00F756FD">
              <w:rPr>
                <w:rFonts w:cs="Arial"/>
                <w:color w:val="auto"/>
              </w:rPr>
              <w:t>’</w:t>
            </w:r>
            <w:r w:rsidRPr="00232045">
              <w:rPr>
                <w:rFonts w:cs="Arial"/>
                <w:color w:val="auto"/>
              </w:rPr>
              <w:t xml:space="preserve"> in the </w:t>
            </w:r>
            <w:r w:rsidRPr="00535865">
              <w:rPr>
                <w:rFonts w:cs="Arial"/>
                <w:i/>
                <w:color w:val="auto"/>
              </w:rPr>
              <w:t>Aboriginal and Torres Strait Islander Heritage Strategy</w:t>
            </w:r>
            <w:r w:rsidRPr="00232045">
              <w:rPr>
                <w:rFonts w:cs="Arial"/>
                <w:color w:val="auto"/>
              </w:rPr>
              <w:t xml:space="preserve"> for the Great Barrier Reef Marine Park.</w:t>
            </w:r>
          </w:p>
        </w:tc>
        <w:tc>
          <w:tcPr>
            <w:tcW w:w="2131" w:type="dxa"/>
          </w:tcPr>
          <w:p w14:paraId="5BC02F62" w14:textId="77777777" w:rsidR="00A56667" w:rsidRPr="00232045" w:rsidRDefault="00A56667" w:rsidP="00CC3451">
            <w:pPr>
              <w:spacing w:line="276" w:lineRule="auto"/>
              <w:cnfStyle w:val="000000100000" w:firstRow="0" w:lastRow="0" w:firstColumn="0" w:lastColumn="0" w:oddVBand="0" w:evenVBand="0" w:oddHBand="1" w:evenHBand="0" w:firstRowFirstColumn="0" w:firstRowLastColumn="0" w:lastRowFirstColumn="0" w:lastRowLastColumn="0"/>
              <w:rPr>
                <w:rFonts w:cs="Arial"/>
                <w:color w:val="auto"/>
              </w:rPr>
            </w:pPr>
            <w:r w:rsidRPr="00232045">
              <w:rPr>
                <w:rFonts w:cs="Arial"/>
                <w:b/>
                <w:bCs/>
                <w:color w:val="auto"/>
              </w:rPr>
              <w:t>Target – 75%</w:t>
            </w:r>
          </w:p>
          <w:p w14:paraId="76E6AF52" w14:textId="77777777" w:rsidR="00A56667" w:rsidRPr="00232045" w:rsidRDefault="00A56667" w:rsidP="00CC3451">
            <w:pPr>
              <w:spacing w:line="276" w:lineRule="auto"/>
              <w:cnfStyle w:val="000000100000" w:firstRow="0" w:lastRow="0" w:firstColumn="0" w:lastColumn="0" w:oddVBand="0" w:evenVBand="0" w:oddHBand="1" w:evenHBand="0" w:firstRowFirstColumn="0" w:firstRowLastColumn="0" w:lastRowFirstColumn="0" w:lastRowLastColumn="0"/>
              <w:rPr>
                <w:rFonts w:cs="Arial"/>
                <w:color w:val="auto"/>
              </w:rPr>
            </w:pPr>
          </w:p>
        </w:tc>
        <w:tc>
          <w:tcPr>
            <w:tcW w:w="2894" w:type="dxa"/>
          </w:tcPr>
          <w:p w14:paraId="3D0C52DF" w14:textId="77777777" w:rsidR="00A56667" w:rsidRPr="00900E28" w:rsidRDefault="00A56667" w:rsidP="00CC3451">
            <w:pPr>
              <w:cnfStyle w:val="000000100000" w:firstRow="0" w:lastRow="0" w:firstColumn="0" w:lastColumn="0" w:oddVBand="0" w:evenVBand="0" w:oddHBand="1" w:evenHBand="0" w:firstRowFirstColumn="0" w:firstRowLastColumn="0" w:lastRowFirstColumn="0" w:lastRowLastColumn="0"/>
              <w:rPr>
                <w:rFonts w:cs="Arial"/>
                <w:b/>
              </w:rPr>
            </w:pPr>
            <w:r w:rsidRPr="00F2618D">
              <w:rPr>
                <w:rFonts w:cs="Arial"/>
                <w:b/>
              </w:rPr>
              <w:t>62% achieved</w:t>
            </w:r>
            <w:r>
              <w:rPr>
                <w:rFonts w:cs="Arial"/>
                <w:b/>
              </w:rPr>
              <w:t xml:space="preserve"> </w:t>
            </w:r>
          </w:p>
        </w:tc>
      </w:tr>
      <w:tr w:rsidR="00A56667" w:rsidRPr="00232045" w14:paraId="71918348" w14:textId="77777777" w:rsidTr="00DB4407">
        <w:tc>
          <w:tcPr>
            <w:cnfStyle w:val="001000000000" w:firstRow="0" w:lastRow="0" w:firstColumn="1" w:lastColumn="0" w:oddVBand="0" w:evenVBand="0" w:oddHBand="0" w:evenHBand="0" w:firstRowFirstColumn="0" w:firstRowLastColumn="0" w:lastRowFirstColumn="0" w:lastRowLastColumn="0"/>
            <w:tcW w:w="2138" w:type="dxa"/>
            <w:vMerge/>
          </w:tcPr>
          <w:p w14:paraId="0C64C8BA" w14:textId="77777777" w:rsidR="00A56667" w:rsidRPr="00232045" w:rsidRDefault="00A56667" w:rsidP="00CC3451">
            <w:pPr>
              <w:spacing w:line="276" w:lineRule="auto"/>
              <w:rPr>
                <w:rFonts w:cs="Arial"/>
                <w:color w:val="auto"/>
                <w:sz w:val="22"/>
              </w:rPr>
            </w:pPr>
          </w:p>
        </w:tc>
        <w:tc>
          <w:tcPr>
            <w:tcW w:w="2197" w:type="dxa"/>
          </w:tcPr>
          <w:p w14:paraId="11754085" w14:textId="03F5F253" w:rsidR="00A56667" w:rsidRDefault="00A56667" w:rsidP="00CC3451">
            <w:pPr>
              <w:spacing w:line="276" w:lineRule="auto"/>
              <w:cnfStyle w:val="000000000000" w:firstRow="0" w:lastRow="0" w:firstColumn="0" w:lastColumn="0" w:oddVBand="0" w:evenVBand="0" w:oddHBand="0" w:evenHBand="0" w:firstRowFirstColumn="0" w:firstRowLastColumn="0" w:lastRowFirstColumn="0" w:lastRowLastColumn="0"/>
              <w:rPr>
                <w:rFonts w:cs="Arial"/>
                <w:color w:val="auto"/>
              </w:rPr>
            </w:pPr>
            <w:r w:rsidRPr="00232045">
              <w:rPr>
                <w:rFonts w:cs="Arial"/>
                <w:color w:val="auto"/>
              </w:rPr>
              <w:t>Proportion of Policy and Planning Strategic Roadmap agreed actions for 2020</w:t>
            </w:r>
            <w:r w:rsidR="00F756FD">
              <w:rPr>
                <w:rFonts w:ascii="Times New Roman" w:hAnsi="Times New Roman"/>
                <w:b/>
                <w:i/>
                <w:color w:val="auto"/>
              </w:rPr>
              <w:t>–</w:t>
            </w:r>
            <w:r w:rsidRPr="00232045">
              <w:rPr>
                <w:rFonts w:cs="Arial"/>
                <w:color w:val="auto"/>
              </w:rPr>
              <w:t xml:space="preserve">21 that are either </w:t>
            </w:r>
            <w:r w:rsidR="00F756FD">
              <w:rPr>
                <w:rFonts w:cs="Arial"/>
                <w:color w:val="auto"/>
              </w:rPr>
              <w:t>‘</w:t>
            </w:r>
            <w:r w:rsidRPr="00232045">
              <w:rPr>
                <w:rFonts w:cs="Arial"/>
                <w:color w:val="auto"/>
              </w:rPr>
              <w:t>on track</w:t>
            </w:r>
            <w:r w:rsidR="00F756FD">
              <w:rPr>
                <w:rFonts w:cs="Arial"/>
                <w:color w:val="auto"/>
              </w:rPr>
              <w:t>’</w:t>
            </w:r>
            <w:r w:rsidRPr="00232045">
              <w:rPr>
                <w:rFonts w:cs="Arial"/>
                <w:color w:val="auto"/>
              </w:rPr>
              <w:t xml:space="preserve"> or completed.</w:t>
            </w:r>
          </w:p>
          <w:p w14:paraId="5A38E397" w14:textId="77777777" w:rsidR="00A56667" w:rsidRPr="00232045" w:rsidRDefault="00A56667" w:rsidP="00CC3451">
            <w:pPr>
              <w:spacing w:line="276" w:lineRule="auto"/>
              <w:cnfStyle w:val="000000000000" w:firstRow="0" w:lastRow="0" w:firstColumn="0" w:lastColumn="0" w:oddVBand="0" w:evenVBand="0" w:oddHBand="0" w:evenHBand="0" w:firstRowFirstColumn="0" w:firstRowLastColumn="0" w:lastRowFirstColumn="0" w:lastRowLastColumn="0"/>
              <w:rPr>
                <w:rFonts w:cs="Arial"/>
                <w:color w:val="auto"/>
              </w:rPr>
            </w:pPr>
          </w:p>
        </w:tc>
        <w:tc>
          <w:tcPr>
            <w:tcW w:w="2131" w:type="dxa"/>
          </w:tcPr>
          <w:p w14:paraId="537FF750" w14:textId="77777777" w:rsidR="00A56667" w:rsidRPr="00232045" w:rsidRDefault="00A56667" w:rsidP="00CC3451">
            <w:pPr>
              <w:spacing w:line="276" w:lineRule="auto"/>
              <w:cnfStyle w:val="000000000000" w:firstRow="0" w:lastRow="0" w:firstColumn="0" w:lastColumn="0" w:oddVBand="0" w:evenVBand="0" w:oddHBand="0" w:evenHBand="0" w:firstRowFirstColumn="0" w:firstRowLastColumn="0" w:lastRowFirstColumn="0" w:lastRowLastColumn="0"/>
              <w:rPr>
                <w:rFonts w:cs="Arial"/>
                <w:color w:val="auto"/>
              </w:rPr>
            </w:pPr>
            <w:r w:rsidRPr="00232045">
              <w:rPr>
                <w:rFonts w:cs="Arial"/>
                <w:b/>
                <w:bCs/>
                <w:color w:val="auto"/>
              </w:rPr>
              <w:t>Target – 85%</w:t>
            </w:r>
          </w:p>
        </w:tc>
        <w:tc>
          <w:tcPr>
            <w:tcW w:w="2894" w:type="dxa"/>
          </w:tcPr>
          <w:p w14:paraId="7728C16E" w14:textId="77777777" w:rsidR="00A56667" w:rsidRPr="00852CD2" w:rsidRDefault="00A56667" w:rsidP="00CC3451">
            <w:pPr>
              <w:cnfStyle w:val="000000000000" w:firstRow="0" w:lastRow="0" w:firstColumn="0" w:lastColumn="0" w:oddVBand="0" w:evenVBand="0" w:oddHBand="0" w:evenHBand="0" w:firstRowFirstColumn="0" w:firstRowLastColumn="0" w:lastRowFirstColumn="0" w:lastRowLastColumn="0"/>
              <w:rPr>
                <w:rFonts w:cs="Arial"/>
                <w:b/>
              </w:rPr>
            </w:pPr>
            <w:r w:rsidRPr="00852CD2">
              <w:rPr>
                <w:rFonts w:cs="Arial"/>
                <w:b/>
              </w:rPr>
              <w:t>86% achieved</w:t>
            </w:r>
          </w:p>
        </w:tc>
      </w:tr>
      <w:tr w:rsidR="00A56667" w:rsidRPr="00232045" w14:paraId="15BCD9AC" w14:textId="77777777" w:rsidTr="00DB440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8" w:type="dxa"/>
            <w:vMerge w:val="restart"/>
          </w:tcPr>
          <w:p w14:paraId="766657C4" w14:textId="580F28C5" w:rsidR="00A56667" w:rsidRPr="001F41BA" w:rsidRDefault="00A56667" w:rsidP="00CC3451">
            <w:pPr>
              <w:spacing w:line="276" w:lineRule="auto"/>
              <w:rPr>
                <w:rFonts w:cs="Arial"/>
                <w:i w:val="0"/>
                <w:color w:val="auto"/>
                <w:sz w:val="22"/>
              </w:rPr>
            </w:pPr>
            <w:r w:rsidRPr="001F41BA">
              <w:rPr>
                <w:rFonts w:cs="Arial"/>
                <w:i w:val="0"/>
                <w:color w:val="auto"/>
                <w:sz w:val="22"/>
              </w:rPr>
              <w:t xml:space="preserve">Sustainable </w:t>
            </w:r>
            <w:r w:rsidR="00F756FD" w:rsidRPr="001F41BA">
              <w:rPr>
                <w:rFonts w:cs="Arial"/>
                <w:i w:val="0"/>
                <w:color w:val="auto"/>
                <w:sz w:val="22"/>
              </w:rPr>
              <w:t xml:space="preserve">use </w:t>
            </w:r>
            <w:r w:rsidRPr="001F41BA">
              <w:rPr>
                <w:rFonts w:cs="Arial"/>
                <w:i w:val="0"/>
                <w:color w:val="auto"/>
                <w:sz w:val="22"/>
              </w:rPr>
              <w:t>of the Reef</w:t>
            </w:r>
          </w:p>
        </w:tc>
        <w:tc>
          <w:tcPr>
            <w:tcW w:w="2197" w:type="dxa"/>
          </w:tcPr>
          <w:p w14:paraId="4F41E8B9" w14:textId="0DFC4C30" w:rsidR="00A56667" w:rsidRPr="00232045" w:rsidRDefault="00A56667" w:rsidP="00CC3451">
            <w:pPr>
              <w:spacing w:line="276" w:lineRule="auto"/>
              <w:cnfStyle w:val="000000100000" w:firstRow="0" w:lastRow="0" w:firstColumn="0" w:lastColumn="0" w:oddVBand="0" w:evenVBand="0" w:oddHBand="1" w:evenHBand="0" w:firstRowFirstColumn="0" w:firstRowLastColumn="0" w:lastRowFirstColumn="0" w:lastRowLastColumn="0"/>
              <w:rPr>
                <w:rFonts w:cs="Arial"/>
                <w:color w:val="auto"/>
              </w:rPr>
            </w:pPr>
            <w:r w:rsidRPr="00232045">
              <w:rPr>
                <w:rFonts w:cs="Arial"/>
                <w:color w:val="auto"/>
              </w:rPr>
              <w:t xml:space="preserve">Proportion of effective </w:t>
            </w:r>
            <w:r w:rsidR="00A87F09">
              <w:rPr>
                <w:rFonts w:cs="Arial"/>
                <w:color w:val="auto"/>
              </w:rPr>
              <w:t>key performance indicators</w:t>
            </w:r>
            <w:r w:rsidR="006E5F41">
              <w:rPr>
                <w:rFonts w:cs="Arial"/>
                <w:color w:val="auto"/>
              </w:rPr>
              <w:t xml:space="preserve"> (KPIs)</w:t>
            </w:r>
            <w:r w:rsidR="00A87F09">
              <w:rPr>
                <w:rFonts w:cs="Arial"/>
                <w:color w:val="auto"/>
              </w:rPr>
              <w:t xml:space="preserve"> </w:t>
            </w:r>
            <w:r w:rsidRPr="00232045">
              <w:rPr>
                <w:rFonts w:cs="Arial"/>
                <w:color w:val="auto"/>
              </w:rPr>
              <w:t>identified in the Regulator Performance Framework Self-Assessment 2020</w:t>
            </w:r>
            <w:r w:rsidR="00F756FD">
              <w:rPr>
                <w:rFonts w:ascii="Times New Roman" w:hAnsi="Times New Roman"/>
                <w:b/>
                <w:i/>
                <w:color w:val="auto"/>
              </w:rPr>
              <w:t>–</w:t>
            </w:r>
            <w:r w:rsidRPr="00232045">
              <w:rPr>
                <w:rFonts w:cs="Arial"/>
                <w:color w:val="auto"/>
              </w:rPr>
              <w:t>21.</w:t>
            </w:r>
          </w:p>
        </w:tc>
        <w:tc>
          <w:tcPr>
            <w:tcW w:w="2131" w:type="dxa"/>
          </w:tcPr>
          <w:p w14:paraId="2E89D80D" w14:textId="0A9AF732" w:rsidR="00A56667" w:rsidRPr="00232045" w:rsidRDefault="00A56667" w:rsidP="00CC3451">
            <w:pPr>
              <w:spacing w:line="276" w:lineRule="auto"/>
              <w:cnfStyle w:val="000000100000" w:firstRow="0" w:lastRow="0" w:firstColumn="0" w:lastColumn="0" w:oddVBand="0" w:evenVBand="0" w:oddHBand="1" w:evenHBand="0" w:firstRowFirstColumn="0" w:firstRowLastColumn="0" w:lastRowFirstColumn="0" w:lastRowLastColumn="0"/>
              <w:rPr>
                <w:rFonts w:cs="Arial"/>
                <w:color w:val="auto"/>
              </w:rPr>
            </w:pPr>
            <w:r w:rsidRPr="00232045">
              <w:rPr>
                <w:rFonts w:cs="Arial"/>
                <w:b/>
                <w:bCs/>
                <w:color w:val="auto"/>
              </w:rPr>
              <w:t xml:space="preserve">Target – 100% of KPIs are </w:t>
            </w:r>
            <w:r w:rsidR="00F756FD">
              <w:rPr>
                <w:rFonts w:cs="Arial"/>
                <w:b/>
                <w:bCs/>
                <w:color w:val="auto"/>
              </w:rPr>
              <w:t>‘</w:t>
            </w:r>
            <w:r w:rsidRPr="00232045">
              <w:rPr>
                <w:rFonts w:cs="Arial"/>
                <w:b/>
                <w:bCs/>
                <w:color w:val="auto"/>
              </w:rPr>
              <w:t>effective</w:t>
            </w:r>
            <w:r w:rsidR="00F756FD">
              <w:rPr>
                <w:rFonts w:cs="Arial"/>
                <w:b/>
                <w:bCs/>
                <w:color w:val="auto"/>
              </w:rPr>
              <w:t>’</w:t>
            </w:r>
            <w:r w:rsidRPr="00232045">
              <w:rPr>
                <w:rFonts w:cs="Arial"/>
                <w:b/>
                <w:bCs/>
                <w:color w:val="auto"/>
              </w:rPr>
              <w:t xml:space="preserve"> or </w:t>
            </w:r>
            <w:r w:rsidR="00F756FD">
              <w:rPr>
                <w:rFonts w:cs="Arial"/>
                <w:b/>
                <w:bCs/>
                <w:color w:val="auto"/>
              </w:rPr>
              <w:t>‘</w:t>
            </w:r>
            <w:r w:rsidRPr="00232045">
              <w:rPr>
                <w:rFonts w:cs="Arial"/>
                <w:b/>
                <w:bCs/>
                <w:color w:val="auto"/>
              </w:rPr>
              <w:t xml:space="preserve">mostly </w:t>
            </w:r>
            <w:r w:rsidR="00F65347">
              <w:rPr>
                <w:rFonts w:cs="Arial"/>
                <w:b/>
                <w:bCs/>
                <w:color w:val="auto"/>
              </w:rPr>
              <w:t>effective’</w:t>
            </w:r>
          </w:p>
        </w:tc>
        <w:tc>
          <w:tcPr>
            <w:tcW w:w="2894" w:type="dxa"/>
          </w:tcPr>
          <w:p w14:paraId="79323233" w14:textId="761C86A6" w:rsidR="00A56667" w:rsidRPr="00852CD2" w:rsidRDefault="008979E4" w:rsidP="00F2618D">
            <w:pPr>
              <w:spacing w:line="276" w:lineRule="auto"/>
              <w:cnfStyle w:val="000000100000" w:firstRow="0" w:lastRow="0" w:firstColumn="0" w:lastColumn="0" w:oddVBand="0" w:evenVBand="0" w:oddHBand="1" w:evenHBand="0" w:firstRowFirstColumn="0" w:firstRowLastColumn="0" w:lastRowFirstColumn="0" w:lastRowLastColumn="0"/>
              <w:rPr>
                <w:rFonts w:cs="Arial"/>
                <w:b/>
                <w:color w:val="auto"/>
              </w:rPr>
            </w:pPr>
            <w:r>
              <w:rPr>
                <w:rFonts w:cs="Arial"/>
                <w:b/>
                <w:color w:val="auto"/>
              </w:rPr>
              <w:t>Not completed</w:t>
            </w:r>
            <w:r w:rsidR="00F2618D">
              <w:rPr>
                <w:rFonts w:cs="Arial"/>
                <w:b/>
                <w:bCs/>
              </w:rPr>
              <w:t xml:space="preserve"> </w:t>
            </w:r>
          </w:p>
        </w:tc>
      </w:tr>
      <w:tr w:rsidR="00A56667" w:rsidRPr="00232045" w14:paraId="7405ABD5" w14:textId="77777777" w:rsidTr="00DB4407">
        <w:tc>
          <w:tcPr>
            <w:cnfStyle w:val="001000000000" w:firstRow="0" w:lastRow="0" w:firstColumn="1" w:lastColumn="0" w:oddVBand="0" w:evenVBand="0" w:oddHBand="0" w:evenHBand="0" w:firstRowFirstColumn="0" w:firstRowLastColumn="0" w:lastRowFirstColumn="0" w:lastRowLastColumn="0"/>
            <w:tcW w:w="2138" w:type="dxa"/>
            <w:vMerge/>
          </w:tcPr>
          <w:p w14:paraId="08F75ACD" w14:textId="77777777" w:rsidR="00A56667" w:rsidRPr="00232045" w:rsidRDefault="00A56667" w:rsidP="00CC3451">
            <w:pPr>
              <w:spacing w:line="276" w:lineRule="auto"/>
              <w:rPr>
                <w:rFonts w:cs="Arial"/>
                <w:color w:val="auto"/>
                <w:sz w:val="22"/>
              </w:rPr>
            </w:pPr>
          </w:p>
        </w:tc>
        <w:tc>
          <w:tcPr>
            <w:tcW w:w="2197" w:type="dxa"/>
          </w:tcPr>
          <w:p w14:paraId="1463309C" w14:textId="7B72E1DD" w:rsidR="00A56667" w:rsidRPr="00232045" w:rsidRDefault="00A56667" w:rsidP="00CC3451">
            <w:pPr>
              <w:spacing w:line="276" w:lineRule="auto"/>
              <w:cnfStyle w:val="000000000000" w:firstRow="0" w:lastRow="0" w:firstColumn="0" w:lastColumn="0" w:oddVBand="0" w:evenVBand="0" w:oddHBand="0" w:evenHBand="0" w:firstRowFirstColumn="0" w:firstRowLastColumn="0" w:lastRowFirstColumn="0" w:lastRowLastColumn="0"/>
              <w:rPr>
                <w:rFonts w:cs="Arial"/>
                <w:color w:val="auto"/>
              </w:rPr>
            </w:pPr>
            <w:r w:rsidRPr="00232045">
              <w:rPr>
                <w:rFonts w:cs="Arial"/>
                <w:color w:val="auto"/>
              </w:rPr>
              <w:t>Proportion of Joint Field Management Program Annual Business Plan targets achieved or with significant progress 2020</w:t>
            </w:r>
            <w:r w:rsidR="00F756FD">
              <w:rPr>
                <w:rFonts w:ascii="Times New Roman" w:hAnsi="Times New Roman"/>
                <w:b/>
                <w:i/>
                <w:color w:val="auto"/>
              </w:rPr>
              <w:t>–</w:t>
            </w:r>
            <w:r w:rsidRPr="00232045">
              <w:rPr>
                <w:rFonts w:cs="Arial"/>
                <w:color w:val="auto"/>
              </w:rPr>
              <w:t>21.</w:t>
            </w:r>
          </w:p>
        </w:tc>
        <w:tc>
          <w:tcPr>
            <w:tcW w:w="2131" w:type="dxa"/>
          </w:tcPr>
          <w:p w14:paraId="3C4C84BF" w14:textId="77777777" w:rsidR="00A56667" w:rsidRPr="00232045" w:rsidRDefault="00A56667" w:rsidP="00CC3451">
            <w:pPr>
              <w:spacing w:line="276" w:lineRule="auto"/>
              <w:cnfStyle w:val="000000000000" w:firstRow="0" w:lastRow="0" w:firstColumn="0" w:lastColumn="0" w:oddVBand="0" w:evenVBand="0" w:oddHBand="0" w:evenHBand="0" w:firstRowFirstColumn="0" w:firstRowLastColumn="0" w:lastRowFirstColumn="0" w:lastRowLastColumn="0"/>
              <w:rPr>
                <w:rFonts w:cs="Arial"/>
                <w:color w:val="auto"/>
              </w:rPr>
            </w:pPr>
            <w:r w:rsidRPr="00150FBB">
              <w:rPr>
                <w:rFonts w:cs="Arial"/>
                <w:b/>
                <w:bCs/>
                <w:color w:val="auto"/>
              </w:rPr>
              <w:t>Target – 85%</w:t>
            </w:r>
          </w:p>
        </w:tc>
        <w:tc>
          <w:tcPr>
            <w:tcW w:w="2894" w:type="dxa"/>
          </w:tcPr>
          <w:p w14:paraId="75264E3B" w14:textId="4A1DE016" w:rsidR="00A56667" w:rsidRPr="006E5F41" w:rsidRDefault="003F7DA0" w:rsidP="00CC3451">
            <w:pPr>
              <w:cnfStyle w:val="000000000000" w:firstRow="0" w:lastRow="0" w:firstColumn="0" w:lastColumn="0" w:oddVBand="0" w:evenVBand="0" w:oddHBand="0" w:evenHBand="0" w:firstRowFirstColumn="0" w:firstRowLastColumn="0" w:lastRowFirstColumn="0" w:lastRowLastColumn="0"/>
              <w:rPr>
                <w:rFonts w:cs="Arial"/>
                <w:b/>
                <w:bCs/>
              </w:rPr>
            </w:pPr>
            <w:r>
              <w:rPr>
                <w:rFonts w:cs="Arial"/>
                <w:b/>
                <w:bCs/>
              </w:rPr>
              <w:t>Significant progress</w:t>
            </w:r>
          </w:p>
        </w:tc>
      </w:tr>
      <w:tr w:rsidR="00A56667" w:rsidRPr="00232045" w14:paraId="6A7C3168" w14:textId="77777777" w:rsidTr="00DB440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8" w:type="dxa"/>
          </w:tcPr>
          <w:p w14:paraId="189E01F8" w14:textId="77777777" w:rsidR="00A56667" w:rsidRPr="001F41BA" w:rsidRDefault="00A56667" w:rsidP="00CC3451">
            <w:pPr>
              <w:spacing w:line="276" w:lineRule="auto"/>
              <w:rPr>
                <w:rFonts w:cs="Arial"/>
                <w:i w:val="0"/>
                <w:color w:val="auto"/>
                <w:sz w:val="22"/>
              </w:rPr>
            </w:pPr>
            <w:r w:rsidRPr="001F41BA">
              <w:rPr>
                <w:rFonts w:cs="Arial"/>
                <w:i w:val="0"/>
                <w:color w:val="auto"/>
                <w:sz w:val="22"/>
              </w:rPr>
              <w:t>The Reef is understood</w:t>
            </w:r>
          </w:p>
        </w:tc>
        <w:tc>
          <w:tcPr>
            <w:tcW w:w="2197" w:type="dxa"/>
          </w:tcPr>
          <w:p w14:paraId="00BE36AD" w14:textId="4DE7CC8C" w:rsidR="00A56667" w:rsidRPr="00232045" w:rsidRDefault="00A56667" w:rsidP="00CC3451">
            <w:pPr>
              <w:spacing w:line="276" w:lineRule="auto"/>
              <w:cnfStyle w:val="000000100000" w:firstRow="0" w:lastRow="0" w:firstColumn="0" w:lastColumn="0" w:oddVBand="0" w:evenVBand="0" w:oddHBand="1" w:evenHBand="0" w:firstRowFirstColumn="0" w:firstRowLastColumn="0" w:lastRowFirstColumn="0" w:lastRowLastColumn="0"/>
              <w:rPr>
                <w:rFonts w:cs="Arial"/>
                <w:color w:val="auto"/>
              </w:rPr>
            </w:pPr>
            <w:r w:rsidRPr="00232045">
              <w:rPr>
                <w:rFonts w:cs="Arial"/>
                <w:color w:val="auto"/>
              </w:rPr>
              <w:t>Identify pr</w:t>
            </w:r>
            <w:r w:rsidR="007F7C02">
              <w:rPr>
                <w:rFonts w:cs="Arial"/>
                <w:color w:val="auto"/>
              </w:rPr>
              <w:t>iority knowledge gaps for Reef m</w:t>
            </w:r>
            <w:r w:rsidRPr="00232045">
              <w:rPr>
                <w:rFonts w:cs="Arial"/>
                <w:color w:val="auto"/>
              </w:rPr>
              <w:t>anagement.</w:t>
            </w:r>
          </w:p>
        </w:tc>
        <w:tc>
          <w:tcPr>
            <w:tcW w:w="2131" w:type="dxa"/>
          </w:tcPr>
          <w:p w14:paraId="1C444B70" w14:textId="5A547B37" w:rsidR="00A56667" w:rsidRPr="00CD7F0A" w:rsidRDefault="00A56667" w:rsidP="00CC3451">
            <w:pPr>
              <w:spacing w:line="276" w:lineRule="auto"/>
              <w:cnfStyle w:val="000000100000" w:firstRow="0" w:lastRow="0" w:firstColumn="0" w:lastColumn="0" w:oddVBand="0" w:evenVBand="0" w:oddHBand="1" w:evenHBand="0" w:firstRowFirstColumn="0" w:firstRowLastColumn="0" w:lastRowFirstColumn="0" w:lastRowLastColumn="0"/>
              <w:rPr>
                <w:rFonts w:cs="Arial"/>
                <w:b/>
                <w:color w:val="auto"/>
              </w:rPr>
            </w:pPr>
            <w:r w:rsidRPr="00CD7F0A">
              <w:rPr>
                <w:rFonts w:cs="Arial"/>
                <w:b/>
              </w:rPr>
              <w:t>Develop revised Science for Information Needs strategy</w:t>
            </w:r>
            <w:r w:rsidR="001F41BA">
              <w:rPr>
                <w:rFonts w:cs="Arial"/>
                <w:b/>
              </w:rPr>
              <w:t xml:space="preserve"> by end </w:t>
            </w:r>
            <w:r w:rsidRPr="00CD7F0A">
              <w:rPr>
                <w:rFonts w:cs="Arial"/>
                <w:b/>
              </w:rPr>
              <w:t>20</w:t>
            </w:r>
            <w:r w:rsidR="001F41BA">
              <w:rPr>
                <w:rFonts w:cs="Arial"/>
                <w:b/>
              </w:rPr>
              <w:t>20</w:t>
            </w:r>
            <w:r w:rsidR="00F756FD">
              <w:rPr>
                <w:rFonts w:ascii="Times New Roman" w:hAnsi="Times New Roman"/>
                <w:b/>
                <w:i/>
                <w:color w:val="auto"/>
              </w:rPr>
              <w:t>–</w:t>
            </w:r>
            <w:r w:rsidRPr="00CD7F0A">
              <w:rPr>
                <w:rFonts w:cs="Arial"/>
                <w:b/>
              </w:rPr>
              <w:t>21</w:t>
            </w:r>
          </w:p>
        </w:tc>
        <w:tc>
          <w:tcPr>
            <w:tcW w:w="2894" w:type="dxa"/>
          </w:tcPr>
          <w:p w14:paraId="030ED133" w14:textId="60F37F30" w:rsidR="00A56667" w:rsidRPr="00E516F6" w:rsidRDefault="008979E4" w:rsidP="00CC3451">
            <w:pPr>
              <w:spacing w:line="276" w:lineRule="auto"/>
              <w:cnfStyle w:val="000000100000" w:firstRow="0" w:lastRow="0" w:firstColumn="0" w:lastColumn="0" w:oddVBand="0" w:evenVBand="0" w:oddHBand="1" w:evenHBand="0" w:firstRowFirstColumn="0" w:firstRowLastColumn="0" w:lastRowFirstColumn="0" w:lastRowLastColumn="0"/>
              <w:rPr>
                <w:rFonts w:cs="Arial"/>
                <w:b/>
                <w:i/>
                <w:highlight w:val="yellow"/>
              </w:rPr>
            </w:pPr>
            <w:r>
              <w:rPr>
                <w:rFonts w:cs="Arial"/>
                <w:b/>
              </w:rPr>
              <w:t>In progress</w:t>
            </w:r>
          </w:p>
        </w:tc>
      </w:tr>
      <w:tr w:rsidR="00A56667" w:rsidRPr="00232045" w14:paraId="1B2B410C" w14:textId="77777777" w:rsidTr="00DB4407">
        <w:tc>
          <w:tcPr>
            <w:cnfStyle w:val="001000000000" w:firstRow="0" w:lastRow="0" w:firstColumn="1" w:lastColumn="0" w:oddVBand="0" w:evenVBand="0" w:oddHBand="0" w:evenHBand="0" w:firstRowFirstColumn="0" w:firstRowLastColumn="0" w:lastRowFirstColumn="0" w:lastRowLastColumn="0"/>
            <w:tcW w:w="2138" w:type="dxa"/>
          </w:tcPr>
          <w:p w14:paraId="39805ADB" w14:textId="77777777" w:rsidR="00A56667" w:rsidRPr="00232045" w:rsidRDefault="00A56667" w:rsidP="00CC3451">
            <w:pPr>
              <w:spacing w:line="276" w:lineRule="auto"/>
              <w:rPr>
                <w:rFonts w:cs="Arial"/>
                <w:color w:val="auto"/>
                <w:sz w:val="22"/>
              </w:rPr>
            </w:pPr>
          </w:p>
        </w:tc>
        <w:tc>
          <w:tcPr>
            <w:tcW w:w="2197" w:type="dxa"/>
          </w:tcPr>
          <w:p w14:paraId="0C2A6438" w14:textId="1F3B5AE3" w:rsidR="00A56667" w:rsidRPr="00232045" w:rsidRDefault="00A56667" w:rsidP="00310733">
            <w:pPr>
              <w:spacing w:line="276" w:lineRule="auto"/>
              <w:cnfStyle w:val="000000000000" w:firstRow="0" w:lastRow="0" w:firstColumn="0" w:lastColumn="0" w:oddVBand="0" w:evenVBand="0" w:oddHBand="0" w:evenHBand="0" w:firstRowFirstColumn="0" w:firstRowLastColumn="0" w:lastRowFirstColumn="0" w:lastRowLastColumn="0"/>
              <w:rPr>
                <w:rFonts w:cs="Arial"/>
                <w:color w:val="auto"/>
              </w:rPr>
            </w:pPr>
            <w:r w:rsidRPr="00535865">
              <w:rPr>
                <w:rFonts w:cs="Arial"/>
                <w:i/>
                <w:color w:val="auto"/>
              </w:rPr>
              <w:t>Reef 2050 Integrated Monitoring and Reporting Program Business Strategy</w:t>
            </w:r>
            <w:r w:rsidRPr="00232045">
              <w:rPr>
                <w:rFonts w:cs="Arial"/>
                <w:color w:val="auto"/>
              </w:rPr>
              <w:t xml:space="preserve"> defines activities and includes a measur</w:t>
            </w:r>
            <w:r w:rsidR="001F41BA">
              <w:rPr>
                <w:rFonts w:cs="Arial"/>
                <w:color w:val="auto"/>
              </w:rPr>
              <w:t>able Annual Business Plan for 20</w:t>
            </w:r>
            <w:r w:rsidRPr="00232045">
              <w:rPr>
                <w:rFonts w:cs="Arial"/>
                <w:color w:val="auto"/>
              </w:rPr>
              <w:t>21</w:t>
            </w:r>
            <w:r w:rsidR="00F756FD">
              <w:rPr>
                <w:rFonts w:ascii="Times New Roman" w:hAnsi="Times New Roman"/>
                <w:b/>
                <w:i/>
                <w:color w:val="auto"/>
              </w:rPr>
              <w:t>–</w:t>
            </w:r>
            <w:r w:rsidRPr="00232045">
              <w:rPr>
                <w:rFonts w:cs="Arial"/>
                <w:color w:val="auto"/>
              </w:rPr>
              <w:t>22</w:t>
            </w:r>
          </w:p>
        </w:tc>
        <w:tc>
          <w:tcPr>
            <w:tcW w:w="2131" w:type="dxa"/>
          </w:tcPr>
          <w:p w14:paraId="515377F5" w14:textId="7E41BE54" w:rsidR="00A56667" w:rsidRPr="00232045" w:rsidRDefault="00A56667" w:rsidP="00CC3451">
            <w:pPr>
              <w:spacing w:line="276" w:lineRule="auto"/>
              <w:cnfStyle w:val="000000000000" w:firstRow="0" w:lastRow="0" w:firstColumn="0" w:lastColumn="0" w:oddVBand="0" w:evenVBand="0" w:oddHBand="0" w:evenHBand="0" w:firstRowFirstColumn="0" w:firstRowLastColumn="0" w:lastRowFirstColumn="0" w:lastRowLastColumn="0"/>
              <w:rPr>
                <w:rFonts w:cs="Arial"/>
                <w:color w:val="auto"/>
              </w:rPr>
            </w:pPr>
            <w:r w:rsidRPr="00232045">
              <w:rPr>
                <w:rFonts w:cs="Arial"/>
                <w:b/>
                <w:bCs/>
                <w:color w:val="auto"/>
              </w:rPr>
              <w:t>Target – Develop Business Strategy 2020</w:t>
            </w:r>
            <w:r w:rsidR="00F756FD">
              <w:rPr>
                <w:rFonts w:ascii="Times New Roman" w:hAnsi="Times New Roman"/>
                <w:b/>
                <w:i/>
                <w:color w:val="auto"/>
              </w:rPr>
              <w:t>–</w:t>
            </w:r>
            <w:r w:rsidRPr="00232045">
              <w:rPr>
                <w:rFonts w:cs="Arial"/>
                <w:b/>
                <w:bCs/>
                <w:color w:val="auto"/>
              </w:rPr>
              <w:t>2025, which is endorsed by partners, and develop an Annual Business Plan for 2021</w:t>
            </w:r>
            <w:r w:rsidR="007F7C02">
              <w:rPr>
                <w:rFonts w:ascii="Times New Roman" w:hAnsi="Times New Roman"/>
                <w:b/>
                <w:i/>
                <w:color w:val="auto"/>
              </w:rPr>
              <w:t>–</w:t>
            </w:r>
            <w:r w:rsidRPr="00232045">
              <w:rPr>
                <w:rFonts w:cs="Arial"/>
                <w:b/>
                <w:bCs/>
                <w:color w:val="auto"/>
              </w:rPr>
              <w:t>22</w:t>
            </w:r>
          </w:p>
        </w:tc>
        <w:tc>
          <w:tcPr>
            <w:tcW w:w="2894" w:type="dxa"/>
          </w:tcPr>
          <w:p w14:paraId="0A2DD404" w14:textId="2DBD9548" w:rsidR="00A56667" w:rsidRPr="00232045" w:rsidRDefault="008979E4" w:rsidP="008979E4">
            <w:pPr>
              <w:keepNext/>
              <w:spacing w:line="276" w:lineRule="auto"/>
              <w:cnfStyle w:val="000000000000" w:firstRow="0" w:lastRow="0" w:firstColumn="0" w:lastColumn="0" w:oddVBand="0" w:evenVBand="0" w:oddHBand="0" w:evenHBand="0" w:firstRowFirstColumn="0" w:firstRowLastColumn="0" w:lastRowFirstColumn="0" w:lastRowLastColumn="0"/>
              <w:rPr>
                <w:rFonts w:cs="Arial"/>
                <w:i/>
                <w:highlight w:val="yellow"/>
              </w:rPr>
            </w:pPr>
            <w:r>
              <w:rPr>
                <w:rFonts w:cs="Arial"/>
                <w:b/>
              </w:rPr>
              <w:t>In progress</w:t>
            </w:r>
          </w:p>
        </w:tc>
      </w:tr>
    </w:tbl>
    <w:p w14:paraId="14EF6368" w14:textId="2B589167" w:rsidR="001F5B25" w:rsidRDefault="00AA576B" w:rsidP="00D87947">
      <w:pPr>
        <w:pStyle w:val="Heading2"/>
      </w:pPr>
      <w:bookmarkStart w:id="303" w:name="_Toc82679870"/>
      <w:bookmarkStart w:id="304" w:name="_Toc77943142"/>
      <w:bookmarkStart w:id="305" w:name="_Toc78384019"/>
      <w:bookmarkStart w:id="306" w:name="_Toc78384521"/>
      <w:bookmarkStart w:id="307" w:name="_Toc78384673"/>
      <w:bookmarkStart w:id="308" w:name="_Toc78446669"/>
      <w:r>
        <w:t>Performance information analysis</w:t>
      </w:r>
      <w:r w:rsidR="00DF1499">
        <w:t>: Outcome 1, Portfolio Budget Statement</w:t>
      </w:r>
      <w:bookmarkEnd w:id="303"/>
    </w:p>
    <w:p w14:paraId="4B462EBE" w14:textId="1682731C" w:rsidR="00A56667" w:rsidRDefault="00A74F30" w:rsidP="0099297E">
      <w:pPr>
        <w:pStyle w:val="Heading3"/>
      </w:pPr>
      <w:r>
        <w:t>The Reef is protected</w:t>
      </w:r>
      <w:bookmarkEnd w:id="304"/>
      <w:bookmarkEnd w:id="305"/>
      <w:bookmarkEnd w:id="306"/>
      <w:bookmarkEnd w:id="307"/>
      <w:bookmarkEnd w:id="308"/>
    </w:p>
    <w:p w14:paraId="1B4FA298" w14:textId="386B6248" w:rsidR="002C59A3" w:rsidRDefault="007F7C02" w:rsidP="00EF37E6">
      <w:pPr>
        <w:pStyle w:val="ARBodyText"/>
      </w:pPr>
      <w:r>
        <w:t xml:space="preserve">As </w:t>
      </w:r>
      <w:r w:rsidR="002C59A3" w:rsidRPr="002C59A3">
        <w:t xml:space="preserve">part of its vision to provide a healthy Reef for future generations, the Authority is committed to providing long-term protection of the Reef. It is able to do this through </w:t>
      </w:r>
      <w:r w:rsidR="006E5F41">
        <w:t>several</w:t>
      </w:r>
      <w:r w:rsidR="002C59A3" w:rsidRPr="002C59A3">
        <w:t xml:space="preserve"> delivery strategies</w:t>
      </w:r>
      <w:r w:rsidR="006E5F41">
        <w:t>,</w:t>
      </w:r>
      <w:r w:rsidR="002C59A3" w:rsidRPr="002C59A3">
        <w:t xml:space="preserve"> including the </w:t>
      </w:r>
      <w:r w:rsidR="002C59A3" w:rsidRPr="00AA576B">
        <w:rPr>
          <w:i/>
        </w:rPr>
        <w:t>Aboriginal and Torres Strait Islander Heritage Strategy</w:t>
      </w:r>
      <w:r w:rsidR="002C59A3" w:rsidRPr="002C59A3">
        <w:t xml:space="preserve"> and the Policy and Planning Strategic Roadmap. </w:t>
      </w:r>
    </w:p>
    <w:p w14:paraId="72BE75CB" w14:textId="77777777" w:rsidR="00D87947" w:rsidRPr="002C59A3" w:rsidRDefault="00D87947" w:rsidP="00EF37E6">
      <w:pPr>
        <w:pStyle w:val="ARBodyText"/>
      </w:pPr>
    </w:p>
    <w:p w14:paraId="591D59A3" w14:textId="77777777" w:rsidR="002C59A3" w:rsidRPr="00D274CC" w:rsidRDefault="002C59A3" w:rsidP="00535865">
      <w:pPr>
        <w:pStyle w:val="Heading4"/>
        <w:rPr>
          <w:i/>
        </w:rPr>
      </w:pPr>
      <w:r w:rsidRPr="00D274CC">
        <w:rPr>
          <w:i/>
        </w:rPr>
        <w:t>Aboriginal and Torres Strait Islander Heritage Strategy</w:t>
      </w:r>
      <w:r w:rsidRPr="00D274CC">
        <w:rPr>
          <w:i/>
        </w:rPr>
        <w:cr/>
      </w:r>
    </w:p>
    <w:p w14:paraId="5604B9CD" w14:textId="044F43A2" w:rsidR="002C59A3" w:rsidRPr="002C59A3" w:rsidRDefault="002C59A3" w:rsidP="00EF37E6">
      <w:pPr>
        <w:pStyle w:val="ARBodyText"/>
      </w:pPr>
      <w:r w:rsidRPr="002C59A3">
        <w:t xml:space="preserve">The </w:t>
      </w:r>
      <w:r w:rsidRPr="00AA576B">
        <w:rPr>
          <w:i/>
        </w:rPr>
        <w:t>Aboriginal and Torres Strait Islander Heritage</w:t>
      </w:r>
      <w:r w:rsidRPr="002C59A3">
        <w:t xml:space="preserve"> </w:t>
      </w:r>
      <w:r w:rsidRPr="00535865">
        <w:rPr>
          <w:i/>
        </w:rPr>
        <w:t>Strategy</w:t>
      </w:r>
      <w:r w:rsidRPr="002C59A3">
        <w:t xml:space="preserve"> for the Marine Park has been in place for two years. It contains 30 short to long-term actions to keep the Indigenous heritage of the Reef strong, safe and healthy. </w:t>
      </w:r>
    </w:p>
    <w:p w14:paraId="4CBD70E0" w14:textId="4CF83C3E" w:rsidR="003F3F6D" w:rsidRPr="002C59A3" w:rsidRDefault="003E7111" w:rsidP="00EF37E6">
      <w:pPr>
        <w:pStyle w:val="ARBodyText"/>
      </w:pPr>
      <w:r>
        <w:t>The i</w:t>
      </w:r>
      <w:r w:rsidR="002C59A3" w:rsidRPr="002C59A3">
        <w:t>mplementation of strategy actions has progressed throughout 2020–21, with more than 90 per cent of actions underway</w:t>
      </w:r>
      <w:r>
        <w:t>, of which</w:t>
      </w:r>
      <w:r w:rsidR="002C59A3" w:rsidRPr="002C59A3">
        <w:t>, 60 per cent are on track and 30 per cent are on track with limitations. Substantial progress on major foundational activities and additional resourcing led to significant achievements in implementing the strategy. The activities are a shared</w:t>
      </w:r>
      <w:r w:rsidR="00390D49">
        <w:t xml:space="preserve"> </w:t>
      </w:r>
      <w:r w:rsidR="002C59A3" w:rsidRPr="002C59A3">
        <w:t>responsibility across the Authority and will be reported in more detail in relevant section areas of responsibili</w:t>
      </w:r>
      <w:r w:rsidR="007F7C02">
        <w:t>ty throughout the annual report.</w:t>
      </w:r>
      <w:r w:rsidR="002C59A3" w:rsidRPr="002C59A3">
        <w:t xml:space="preserve"> </w:t>
      </w:r>
      <w:r w:rsidR="007F7C02">
        <w:t>H</w:t>
      </w:r>
      <w:r w:rsidR="002C59A3" w:rsidRPr="002C59A3">
        <w:t>owever, some key highlights are:</w:t>
      </w:r>
    </w:p>
    <w:p w14:paraId="4C2DC926" w14:textId="1F93D216" w:rsidR="003F3F6D" w:rsidRPr="002C59A3" w:rsidRDefault="002C59A3" w:rsidP="00EF37E6">
      <w:pPr>
        <w:pStyle w:val="ARBodyText"/>
        <w:numPr>
          <w:ilvl w:val="0"/>
          <w:numId w:val="74"/>
        </w:numPr>
      </w:pPr>
      <w:r w:rsidRPr="002C59A3">
        <w:t xml:space="preserve">Indigenous representation in governance of the Marine Park increased, with a new Indigenous Reef Advisory Committee appointed and Indigenous membership on the Tourism Reef Advisory Committee, Local Marine Advisory </w:t>
      </w:r>
      <w:r w:rsidR="00671E35">
        <w:t>C</w:t>
      </w:r>
      <w:r w:rsidRPr="002C59A3">
        <w:t xml:space="preserve">ommittees and the </w:t>
      </w:r>
      <w:r w:rsidR="00AA576B">
        <w:t xml:space="preserve">Reef 2050 Integrated Monitoring and Reporting Program Executive Group. </w:t>
      </w:r>
    </w:p>
    <w:p w14:paraId="485757B2" w14:textId="42480FC5" w:rsidR="002C59A3" w:rsidRPr="002C59A3" w:rsidRDefault="002C59A3" w:rsidP="00EF37E6">
      <w:pPr>
        <w:pStyle w:val="ARBodyText"/>
        <w:numPr>
          <w:ilvl w:val="0"/>
          <w:numId w:val="74"/>
        </w:numPr>
      </w:pPr>
      <w:r w:rsidRPr="002C59A3">
        <w:t>The Authority commenced new partnerships to develop two new Traditional Use of Marine Resource Agreement</w:t>
      </w:r>
      <w:r w:rsidR="003E7111">
        <w:t>s</w:t>
      </w:r>
      <w:r w:rsidR="00AA576B">
        <w:t xml:space="preserve">. </w:t>
      </w:r>
      <w:r w:rsidRPr="002C59A3">
        <w:t xml:space="preserve">The Authority began </w:t>
      </w:r>
      <w:r w:rsidR="005D2D6E">
        <w:t xml:space="preserve">this </w:t>
      </w:r>
      <w:r w:rsidRPr="002C59A3">
        <w:t>program more than 15 years ago, partnering directly with Traditional Owner groups. The expansion of the program supports the identification of cultural authority and Sea Country boundaries, and provides capacity for Traditional Owner clan groups to engage in broader Marine Park management.</w:t>
      </w:r>
    </w:p>
    <w:p w14:paraId="59CC23D3" w14:textId="4C7092F1" w:rsidR="002C59A3" w:rsidRPr="002C59A3" w:rsidRDefault="002C59A3" w:rsidP="00EF37E6">
      <w:pPr>
        <w:pStyle w:val="ARBodyText"/>
        <w:numPr>
          <w:ilvl w:val="0"/>
          <w:numId w:val="74"/>
        </w:numPr>
      </w:pPr>
      <w:r w:rsidRPr="002C59A3">
        <w:t xml:space="preserve">The Authority invested in Traditional Owner-led Sea Country values mapping of almost 25 per cent of the Reef coastline. Nine of the </w:t>
      </w:r>
      <w:r w:rsidR="00995C74">
        <w:t xml:space="preserve">marine resource agreement </w:t>
      </w:r>
      <w:r w:rsidRPr="002C59A3">
        <w:t>partners progressed in identifying and recording their Sea Country values. Sea Country values mapping is foundational to sharing information with managing agencies to allow improved heritage management. The first publicly available product is from Mandubarra Traditional Owners and can be viewed on the Authority’s website.</w:t>
      </w:r>
    </w:p>
    <w:p w14:paraId="07873F88" w14:textId="0E3FCCEF" w:rsidR="002C59A3" w:rsidRPr="002C59A3" w:rsidRDefault="002C59A3" w:rsidP="00EF37E6">
      <w:pPr>
        <w:pStyle w:val="ARBodyText"/>
        <w:numPr>
          <w:ilvl w:val="0"/>
          <w:numId w:val="74"/>
        </w:numPr>
      </w:pPr>
      <w:r w:rsidRPr="002C59A3">
        <w:t>A suite of projects to support increasing Traditional Owner involvement in the</w:t>
      </w:r>
      <w:r w:rsidR="005D2D6E">
        <w:t xml:space="preserve"> Marine Park</w:t>
      </w:r>
      <w:r w:rsidRPr="002C59A3">
        <w:t xml:space="preserve"> permissions system were progressed. These projects are multi-year and seek to transform the consideration of potential impacts on Indigenous heritage by inviting Traditional Owner clan groups with known cultural authority to provide advice on relevant Marine Park permit applications. </w:t>
      </w:r>
    </w:p>
    <w:p w14:paraId="20E76168" w14:textId="6F52B6B4" w:rsidR="002C59A3" w:rsidRPr="002C59A3" w:rsidRDefault="002C59A3" w:rsidP="00EF37E6">
      <w:pPr>
        <w:pStyle w:val="ARBodyText"/>
        <w:numPr>
          <w:ilvl w:val="0"/>
          <w:numId w:val="74"/>
        </w:numPr>
      </w:pPr>
      <w:r w:rsidRPr="002C59A3">
        <w:t>Communication and education activities increased throughout 2020–21 to improve public awareness and promote the inherent rights and connection of Traditional Owners</w:t>
      </w:r>
      <w:r w:rsidR="005D2D6E">
        <w:t>.</w:t>
      </w:r>
      <w:r w:rsidRPr="002C59A3">
        <w:t xml:space="preserve"> </w:t>
      </w:r>
      <w:r w:rsidR="005D2D6E">
        <w:t>M</w:t>
      </w:r>
      <w:r w:rsidRPr="002C59A3">
        <w:t>ajor funding was secured to embed Indigenous content throughout a co-designed Reef HQ Aquarium, which is currently under renovation.</w:t>
      </w:r>
    </w:p>
    <w:p w14:paraId="5607AB10" w14:textId="4B6E9222" w:rsidR="00D87947" w:rsidRPr="002C59A3" w:rsidRDefault="002C59A3" w:rsidP="00EF37E6">
      <w:pPr>
        <w:pStyle w:val="ARBodyText"/>
      </w:pPr>
      <w:r w:rsidRPr="002C59A3">
        <w:t xml:space="preserve">While </w:t>
      </w:r>
      <w:r w:rsidR="005D2D6E">
        <w:t xml:space="preserve">most </w:t>
      </w:r>
      <w:r w:rsidRPr="002C59A3">
        <w:t>actions are on track, 30 per cent are on track with limitations. This is primarily due to resourcing constraints on engagement outside existing programs to broaden external partnerships to include other Traditional Owner groups. The Authority is actively pursuing options to address these limitations, which will increase the likelihood of meeting the target of 75 per cent actions on track in</w:t>
      </w:r>
      <w:r w:rsidR="004E67DC">
        <w:t xml:space="preserve"> future years.</w:t>
      </w:r>
    </w:p>
    <w:p w14:paraId="366BAC9B" w14:textId="77777777" w:rsidR="002C59A3" w:rsidRPr="00535865" w:rsidRDefault="002C59A3" w:rsidP="00535865">
      <w:pPr>
        <w:pStyle w:val="Heading4"/>
      </w:pPr>
      <w:r w:rsidRPr="00535865">
        <w:t xml:space="preserve">Policy and Planning Strategic Roadmap  </w:t>
      </w:r>
    </w:p>
    <w:p w14:paraId="5BC98249" w14:textId="49212913" w:rsidR="002C59A3" w:rsidRPr="002C59A3" w:rsidRDefault="002C59A3" w:rsidP="00EF37E6">
      <w:pPr>
        <w:pStyle w:val="ARBodyText"/>
      </w:pPr>
      <w:r w:rsidRPr="002C59A3">
        <w:t>The Authority’s Policy and Planning Strategic Roadmap (the Roadmap) has been in place since 2019. The Roadmap aims to better protect key Great Barrier Reef values, enable ecologically sustainable use and work with Traditional Owners and partners, including the tourism industry. It is a significant undertaking that will deliver cohesive forward</w:t>
      </w:r>
      <w:r w:rsidR="005D2D6E">
        <w:t xml:space="preserve"> </w:t>
      </w:r>
      <w:r w:rsidRPr="002C59A3">
        <w:t xml:space="preserve">planning that is more risk-based, strategic, efficient and adaptive. </w:t>
      </w:r>
    </w:p>
    <w:p w14:paraId="5C980B67" w14:textId="562F77CC" w:rsidR="002C59A3" w:rsidRPr="002C59A3" w:rsidRDefault="002C59A3" w:rsidP="00EF37E6">
      <w:pPr>
        <w:pStyle w:val="ARBodyText"/>
      </w:pPr>
      <w:r w:rsidRPr="002C59A3">
        <w:t xml:space="preserve">The implementation of the Roadmap is progressing well with substantial achievements actioned in 2020–21. The full implementation of the Roadmap will be progressed over </w:t>
      </w:r>
      <w:r w:rsidR="00FA1D2C">
        <w:t>several</w:t>
      </w:r>
      <w:r w:rsidRPr="002C59A3">
        <w:t xml:space="preserve"> years. The Roadmap can be viewed on the Authority’s website as an interactive diagram. The Roadmap is updated to reflect work that has commenced or is completed, and as new areas of work are added.</w:t>
      </w:r>
    </w:p>
    <w:p w14:paraId="4FFA42F0" w14:textId="77777777" w:rsidR="002C59A3" w:rsidRPr="002C59A3" w:rsidRDefault="002C59A3" w:rsidP="00EF37E6">
      <w:pPr>
        <w:pStyle w:val="ARBodyText"/>
      </w:pPr>
      <w:r w:rsidRPr="002C59A3">
        <w:t>The Roadmap covers significant areas of the Authority’s regulatory approach, including:</w:t>
      </w:r>
    </w:p>
    <w:p w14:paraId="4EE6C6D4" w14:textId="5D14A355" w:rsidR="002C59A3" w:rsidRPr="002C59A3" w:rsidRDefault="002C59A3" w:rsidP="00EF37E6">
      <w:pPr>
        <w:pStyle w:val="ARBodyText"/>
        <w:numPr>
          <w:ilvl w:val="0"/>
          <w:numId w:val="75"/>
        </w:numPr>
      </w:pPr>
      <w:r w:rsidRPr="002C59A3">
        <w:t>Marine Park policy (e.g. future-focused intervention and permit guidance, tourism and other Marine Park use and protection policies)</w:t>
      </w:r>
    </w:p>
    <w:p w14:paraId="0666A476" w14:textId="6686A80D" w:rsidR="002C59A3" w:rsidRPr="002C59A3" w:rsidRDefault="002C59A3" w:rsidP="00EF37E6">
      <w:pPr>
        <w:pStyle w:val="ARBodyText"/>
        <w:numPr>
          <w:ilvl w:val="0"/>
          <w:numId w:val="75"/>
        </w:numPr>
      </w:pPr>
      <w:r w:rsidRPr="002C59A3">
        <w:t xml:space="preserve">the </w:t>
      </w:r>
      <w:r w:rsidR="007350D6" w:rsidRPr="002C59A3">
        <w:t>Traditional Use of Marine Resource Agreement</w:t>
      </w:r>
      <w:r w:rsidR="007350D6">
        <w:t>s</w:t>
      </w:r>
      <w:r w:rsidR="007350D6" w:rsidRPr="002C59A3">
        <w:t xml:space="preserve"> </w:t>
      </w:r>
      <w:r w:rsidRPr="002C59A3">
        <w:t>program</w:t>
      </w:r>
    </w:p>
    <w:p w14:paraId="21601F62" w14:textId="2668B481" w:rsidR="002C59A3" w:rsidRPr="002C59A3" w:rsidRDefault="002C59A3" w:rsidP="00EF37E6">
      <w:pPr>
        <w:pStyle w:val="ARBodyText"/>
        <w:numPr>
          <w:ilvl w:val="0"/>
          <w:numId w:val="75"/>
        </w:numPr>
      </w:pPr>
      <w:r w:rsidRPr="002C59A3">
        <w:t xml:space="preserve">implementation of the </w:t>
      </w:r>
      <w:r w:rsidRPr="009A253C">
        <w:rPr>
          <w:i/>
        </w:rPr>
        <w:t>Aboriginal and Torres Strait Islander Heritage Strategy</w:t>
      </w:r>
      <w:r w:rsidR="0046340B">
        <w:t xml:space="preserve"> and</w:t>
      </w:r>
      <w:r w:rsidR="006E5F41">
        <w:t xml:space="preserve"> </w:t>
      </w:r>
      <w:r w:rsidRPr="003F3F6D">
        <w:t>development of further co-management opportunities</w:t>
      </w:r>
      <w:r w:rsidRPr="002C59A3">
        <w:t xml:space="preserve"> </w:t>
      </w:r>
    </w:p>
    <w:p w14:paraId="7FA0C3BF" w14:textId="7FCA0AE0" w:rsidR="002C59A3" w:rsidRPr="002C59A3" w:rsidRDefault="002C59A3" w:rsidP="00EF37E6">
      <w:pPr>
        <w:pStyle w:val="ARBodyText"/>
        <w:numPr>
          <w:ilvl w:val="0"/>
          <w:numId w:val="76"/>
        </w:numPr>
      </w:pPr>
      <w:r w:rsidRPr="002C59A3">
        <w:t xml:space="preserve">permissions streamlining </w:t>
      </w:r>
    </w:p>
    <w:p w14:paraId="764D6715" w14:textId="2B1224D3" w:rsidR="003F3F6D" w:rsidRPr="002C59A3" w:rsidRDefault="002C59A3" w:rsidP="00EF37E6">
      <w:pPr>
        <w:pStyle w:val="ARBodyText"/>
        <w:numPr>
          <w:ilvl w:val="0"/>
          <w:numId w:val="76"/>
        </w:numPr>
      </w:pPr>
      <w:r w:rsidRPr="002C59A3">
        <w:t xml:space="preserve">Marine Park planning (including zoning, plans of management and site planning). </w:t>
      </w:r>
    </w:p>
    <w:p w14:paraId="076B836F" w14:textId="06EF0E2A" w:rsidR="002C59A3" w:rsidRDefault="002C59A3" w:rsidP="00DA2878">
      <w:pPr>
        <w:pStyle w:val="ARBodyText"/>
      </w:pPr>
      <w:r w:rsidRPr="002C59A3">
        <w:t>The Roadmap comp</w:t>
      </w:r>
      <w:r w:rsidR="0046340B">
        <w:t>rises five key themes of work: knowledge, risk, Traditional Owners, tools and resilience. Work on the k</w:t>
      </w:r>
      <w:r w:rsidRPr="002C59A3">
        <w:t xml:space="preserve">nowledge stream has been slower than the other streams. To date, work to collate Marine Park value and use information for planning purposes has been limited to targeted issues and locations. Broader understanding of Marine Park use changes has not progressed due to other priorities. The Authority is actively pursuing projects with the </w:t>
      </w:r>
      <w:r w:rsidR="004E67DC">
        <w:t xml:space="preserve">Science for Management </w:t>
      </w:r>
      <w:r w:rsidRPr="002C59A3">
        <w:t xml:space="preserve">section to address some </w:t>
      </w:r>
      <w:r w:rsidR="00FA1D2C">
        <w:t xml:space="preserve">of </w:t>
      </w:r>
      <w:r w:rsidRPr="002C59A3">
        <w:t>these limitations.</w:t>
      </w:r>
    </w:p>
    <w:p w14:paraId="75580D66" w14:textId="77777777" w:rsidR="003F3F6D" w:rsidRPr="002C59A3" w:rsidRDefault="003F3F6D" w:rsidP="00DA2878">
      <w:pPr>
        <w:pStyle w:val="ARBodyText"/>
      </w:pPr>
    </w:p>
    <w:p w14:paraId="429DEA07" w14:textId="77777777" w:rsidR="002C59A3" w:rsidRPr="00F00DD1" w:rsidRDefault="002C59A3" w:rsidP="00D87947">
      <w:pPr>
        <w:pStyle w:val="Heading4"/>
      </w:pPr>
      <w:r w:rsidRPr="00F00DD1">
        <w:t>Knowledge stream</w:t>
      </w:r>
    </w:p>
    <w:p w14:paraId="3F27EAEE" w14:textId="556B7417" w:rsidR="002C59A3" w:rsidRPr="002C59A3" w:rsidRDefault="002C59A3" w:rsidP="00DA2878">
      <w:pPr>
        <w:pStyle w:val="ARBodyText"/>
      </w:pPr>
      <w:r w:rsidRPr="002C59A3">
        <w:t xml:space="preserve">A number of projects continued to collate Marine Park values and Marine Park use information for planning, with a continued focus on targeted issues and locations to assist site planning and permit assessments. </w:t>
      </w:r>
    </w:p>
    <w:p w14:paraId="796C84E0" w14:textId="72FE1435" w:rsidR="002C59A3" w:rsidRPr="002C59A3" w:rsidRDefault="002C59A3" w:rsidP="00DA2878">
      <w:pPr>
        <w:pStyle w:val="ARBodyText"/>
      </w:pPr>
      <w:r w:rsidRPr="002C59A3">
        <w:t>Sea Country values mapping projects were conducted in all nine T</w:t>
      </w:r>
      <w:r w:rsidR="00735242">
        <w:t xml:space="preserve">raditional </w:t>
      </w:r>
      <w:r w:rsidRPr="002C59A3">
        <w:t>U</w:t>
      </w:r>
      <w:r w:rsidR="00735242">
        <w:t xml:space="preserve">se of </w:t>
      </w:r>
      <w:r w:rsidRPr="002C59A3">
        <w:t>M</w:t>
      </w:r>
      <w:r w:rsidR="00735242">
        <w:t xml:space="preserve">arine </w:t>
      </w:r>
      <w:r w:rsidRPr="002C59A3">
        <w:t>R</w:t>
      </w:r>
      <w:r w:rsidR="00735242">
        <w:t xml:space="preserve">esource </w:t>
      </w:r>
      <w:r w:rsidRPr="002C59A3">
        <w:t>A</w:t>
      </w:r>
      <w:r w:rsidR="00735242">
        <w:t>greements</w:t>
      </w:r>
      <w:r w:rsidRPr="002C59A3">
        <w:t xml:space="preserve"> regions to assist in understanding the cultural values of specific Traditional Owner Sea Country estates. </w:t>
      </w:r>
    </w:p>
    <w:p w14:paraId="53326C1A" w14:textId="77777777" w:rsidR="002C59A3" w:rsidRPr="002C59A3" w:rsidRDefault="002C59A3" w:rsidP="00DA2878">
      <w:pPr>
        <w:pStyle w:val="ARBodyText"/>
      </w:pPr>
    </w:p>
    <w:p w14:paraId="5069FC7C" w14:textId="77777777" w:rsidR="002C59A3" w:rsidRPr="00F00DD1" w:rsidRDefault="002C59A3" w:rsidP="00D87947">
      <w:pPr>
        <w:pStyle w:val="Heading4"/>
      </w:pPr>
      <w:r w:rsidRPr="00F00DD1">
        <w:t>Risk stream</w:t>
      </w:r>
    </w:p>
    <w:p w14:paraId="0D07EF20" w14:textId="6A5CB0A0" w:rsidR="002C59A3" w:rsidRPr="002C59A3" w:rsidRDefault="002C59A3" w:rsidP="00DA2878">
      <w:pPr>
        <w:pStyle w:val="ARBodyText"/>
      </w:pPr>
      <w:r w:rsidRPr="002C59A3">
        <w:t>Using the agency’s risk management framework, a process for assessing the Authority’s tolerance for the consequences and identifying a fit-for-purpose approach to the management of threats, pressures and uses on the Marine Park ecosystem, biodiversity and heritage values has been completed. These risk tolerance assessments and fit-for-purpose management analysis will inform recommendations for improving the Authority’s risk-based approach to Marine Park management. This project enables the development of better guidance around how the Authority accepts and manages risk to the health of Marine Park values.</w:t>
      </w:r>
    </w:p>
    <w:p w14:paraId="046D5C72" w14:textId="00502FAC" w:rsidR="002C59A3" w:rsidRPr="002C59A3" w:rsidRDefault="002C59A3" w:rsidP="00F77B97">
      <w:pPr>
        <w:pStyle w:val="ARBodyText"/>
      </w:pPr>
      <w:r w:rsidRPr="002C59A3">
        <w:t>The ongoing permit condition review to streamline and reduce the complexity of permissions is progressing with more than 700 permit conditions reviewed and recommendations made on 219 of these conditions.</w:t>
      </w:r>
      <w:r w:rsidR="00F77B97">
        <w:t xml:space="preserve"> </w:t>
      </w:r>
      <w:r w:rsidR="00F77B97" w:rsidRPr="00F77B97">
        <w:t>The intent of this project is to reduce the complexity and length of permits.  The review has identified that over 50 per cent of routine tourism permit conditions can be removed following completion of further policy and planning work.</w:t>
      </w:r>
      <w:r w:rsidR="00F77B97" w:rsidDel="00F77B97">
        <w:rPr>
          <w:rStyle w:val="CommentReference"/>
          <w:color w:val="000000"/>
          <w:lang w:eastAsia="en-AU"/>
        </w:rPr>
        <w:t xml:space="preserve"> </w:t>
      </w:r>
    </w:p>
    <w:p w14:paraId="72802F44" w14:textId="77777777" w:rsidR="002C59A3" w:rsidRPr="002C59A3" w:rsidRDefault="002C59A3" w:rsidP="00F77B97">
      <w:pPr>
        <w:pStyle w:val="ARBodyText"/>
      </w:pPr>
    </w:p>
    <w:p w14:paraId="3AA24A33" w14:textId="77777777" w:rsidR="002C59A3" w:rsidRPr="00F00DD1" w:rsidRDefault="002C59A3" w:rsidP="00D87947">
      <w:pPr>
        <w:pStyle w:val="Heading4"/>
      </w:pPr>
      <w:r w:rsidRPr="00F00DD1">
        <w:t>Traditional Owners stream</w:t>
      </w:r>
    </w:p>
    <w:p w14:paraId="7F056229" w14:textId="28965A55" w:rsidR="002C59A3" w:rsidRPr="002C59A3" w:rsidRDefault="002C59A3" w:rsidP="00F77B97">
      <w:pPr>
        <w:pStyle w:val="ARBodyText"/>
      </w:pPr>
      <w:r w:rsidRPr="002C59A3">
        <w:t>The Authority has operated a highly successful T</w:t>
      </w:r>
      <w:r w:rsidR="00EB3FBA">
        <w:t xml:space="preserve">raditional </w:t>
      </w:r>
      <w:r w:rsidRPr="002C59A3">
        <w:t>U</w:t>
      </w:r>
      <w:r w:rsidR="00EB3FBA">
        <w:t xml:space="preserve">se of </w:t>
      </w:r>
      <w:r w:rsidRPr="002C59A3">
        <w:t>M</w:t>
      </w:r>
      <w:r w:rsidR="00EB3FBA">
        <w:t xml:space="preserve">arine </w:t>
      </w:r>
      <w:r w:rsidRPr="002C59A3">
        <w:t>R</w:t>
      </w:r>
      <w:r w:rsidR="00EB3FBA">
        <w:t xml:space="preserve">esource </w:t>
      </w:r>
      <w:r w:rsidRPr="002C59A3">
        <w:t>A</w:t>
      </w:r>
      <w:r w:rsidR="00EB3FBA">
        <w:t>greements</w:t>
      </w:r>
      <w:r w:rsidRPr="002C59A3">
        <w:t xml:space="preserve"> program for more than 15 years, partnering directly with Traditional Owner groups to assist in developing and delivering their Traditional Own</w:t>
      </w:r>
      <w:r w:rsidR="0046340B">
        <w:t>er-led a</w:t>
      </w:r>
      <w:r w:rsidR="00EB3FBA">
        <w:t>greement</w:t>
      </w:r>
      <w:r w:rsidRPr="002C59A3">
        <w:t>s. There</w:t>
      </w:r>
      <w:r w:rsidR="0046340B">
        <w:t xml:space="preserve"> are currently nine accredited a</w:t>
      </w:r>
      <w:r w:rsidR="00EB3FBA">
        <w:t>greement</w:t>
      </w:r>
      <w:r w:rsidR="0046340B">
        <w:t>s supporting 17 c</w:t>
      </w:r>
      <w:r w:rsidRPr="002C59A3">
        <w:t>lan groups, covering approximately 23 per cent of the Reef coastline. The Authority commenced new p</w:t>
      </w:r>
      <w:r w:rsidR="0046340B">
        <w:t>artnerships to develop two new a</w:t>
      </w:r>
      <w:r w:rsidR="00EB3FBA">
        <w:t>greement</w:t>
      </w:r>
      <w:r w:rsidRPr="002C59A3">
        <w:t xml:space="preserve">s. Moreover, one Indigenous Land Use Agreement brings the total approximate coverage of agreements to 25 per cent. </w:t>
      </w:r>
    </w:p>
    <w:p w14:paraId="0C93C4B8" w14:textId="3F203185" w:rsidR="002C59A3" w:rsidRPr="002C59A3" w:rsidRDefault="002C59A3" w:rsidP="00DA2878">
      <w:pPr>
        <w:pStyle w:val="ARBodyText"/>
      </w:pPr>
      <w:r w:rsidRPr="002C59A3">
        <w:t xml:space="preserve">The </w:t>
      </w:r>
      <w:r w:rsidR="006B3E74">
        <w:t>Marine Resource</w:t>
      </w:r>
      <w:r w:rsidRPr="002C59A3">
        <w:t xml:space="preserve"> A</w:t>
      </w:r>
      <w:r w:rsidR="00EB3FBA">
        <w:t>greements</w:t>
      </w:r>
      <w:r w:rsidRPr="002C59A3">
        <w:t xml:space="preserve"> groups have demonstrated effective governance </w:t>
      </w:r>
      <w:r w:rsidR="0046340B">
        <w:t>of Sea C</w:t>
      </w:r>
      <w:r w:rsidR="00F77B97">
        <w:t>ountry management over the year</w:t>
      </w:r>
      <w:r w:rsidRPr="002C59A3">
        <w:t xml:space="preserve">, and have been supported by the Authority to deliver </w:t>
      </w:r>
      <w:r w:rsidR="00FA1D2C">
        <w:t>several</w:t>
      </w:r>
      <w:r w:rsidRPr="002C59A3">
        <w:t xml:space="preserve"> cultural mapping and education activities. These Sea Country activities have been delivered in strong partnership with key stakeholders</w:t>
      </w:r>
      <w:r w:rsidR="00FA1D2C">
        <w:t>,</w:t>
      </w:r>
      <w:r w:rsidRPr="002C59A3">
        <w:t xml:space="preserve"> including Australian and Queensland government agencies. </w:t>
      </w:r>
    </w:p>
    <w:p w14:paraId="1BEE8A35" w14:textId="1A09981E" w:rsidR="002C59A3" w:rsidRPr="002C59A3" w:rsidRDefault="002C59A3" w:rsidP="00DA2878">
      <w:pPr>
        <w:pStyle w:val="ARBodyText"/>
      </w:pPr>
      <w:r w:rsidRPr="002C59A3">
        <w:t xml:space="preserve">Implementation of the </w:t>
      </w:r>
      <w:r w:rsidRPr="00EB3FBA">
        <w:rPr>
          <w:i/>
        </w:rPr>
        <w:t>Aboriginal and Torres Strait Islander Heritage Strategy</w:t>
      </w:r>
      <w:r w:rsidRPr="002C59A3">
        <w:t xml:space="preserve"> for the Marine Park is well underway. Actions under the </w:t>
      </w:r>
      <w:r w:rsidR="0046340B">
        <w:t>st</w:t>
      </w:r>
      <w:r w:rsidRPr="0046340B">
        <w:t>rategy</w:t>
      </w:r>
      <w:r w:rsidRPr="002C59A3">
        <w:t xml:space="preserve"> contribute to all four program areas of the Authority’s Corporate Plan and make a significant contribution to nine outcomes of the Reef 2050 Plan. </w:t>
      </w:r>
      <w:r w:rsidR="0046340B">
        <w:t>T</w:t>
      </w:r>
      <w:r w:rsidRPr="002C59A3">
        <w:t xml:space="preserve">he majority of actions </w:t>
      </w:r>
      <w:r w:rsidR="0046340B">
        <w:t>are on track with</w:t>
      </w:r>
      <w:r w:rsidRPr="002C59A3">
        <w:t xml:space="preserve"> significant foundational activities resourced and underway. </w:t>
      </w:r>
    </w:p>
    <w:p w14:paraId="2938D20C" w14:textId="5AA828E3" w:rsidR="002C59A3" w:rsidRPr="002C59A3" w:rsidRDefault="002C59A3" w:rsidP="00DA2878">
      <w:pPr>
        <w:pStyle w:val="ARBodyText"/>
      </w:pPr>
      <w:r w:rsidRPr="002C59A3">
        <w:t xml:space="preserve">Scoping options to improve co-management within the current legislative framework is being progressed. A best practice literature review and analysis of Traditional Owner aspirations has been completed and </w:t>
      </w:r>
      <w:r w:rsidR="00FA1D2C">
        <w:t>will inform</w:t>
      </w:r>
      <w:r w:rsidRPr="002C59A3">
        <w:t xml:space="preserve"> further work during 2021</w:t>
      </w:r>
      <w:r w:rsidR="0046340B">
        <w:rPr>
          <w:rFonts w:cs="Arial"/>
        </w:rPr>
        <w:t>–</w:t>
      </w:r>
      <w:r w:rsidRPr="002C59A3">
        <w:t>22, including engagement with the Indigenous Reef Advisory Committee.</w:t>
      </w:r>
    </w:p>
    <w:p w14:paraId="03DED215" w14:textId="77777777" w:rsidR="002C59A3" w:rsidRPr="002C59A3" w:rsidRDefault="002C59A3" w:rsidP="00DA2878">
      <w:pPr>
        <w:pStyle w:val="ARBodyText"/>
      </w:pPr>
    </w:p>
    <w:p w14:paraId="162E1A31" w14:textId="77777777" w:rsidR="002C59A3" w:rsidRPr="00F00DD1" w:rsidRDefault="002C59A3" w:rsidP="00D87947">
      <w:pPr>
        <w:pStyle w:val="Heading4"/>
      </w:pPr>
      <w:r w:rsidRPr="00F00DD1">
        <w:t>Tools stream</w:t>
      </w:r>
    </w:p>
    <w:p w14:paraId="01AF83E0" w14:textId="74888A49" w:rsidR="002C59A3" w:rsidRPr="002C59A3" w:rsidRDefault="002C59A3" w:rsidP="00DA2878">
      <w:pPr>
        <w:pStyle w:val="ARBodyText"/>
      </w:pPr>
      <w:r w:rsidRPr="002C59A3">
        <w:t xml:space="preserve">In consultation with a broad range of stakeholders, the Authority developed and released a draft </w:t>
      </w:r>
      <w:r w:rsidR="00535865">
        <w:t>s</w:t>
      </w:r>
      <w:r w:rsidRPr="00535865">
        <w:t>ustainable</w:t>
      </w:r>
      <w:r w:rsidRPr="00535865">
        <w:rPr>
          <w:i/>
        </w:rPr>
        <w:t xml:space="preserve"> </w:t>
      </w:r>
      <w:r w:rsidRPr="0046340B">
        <w:t>Tourism Management Action Strategy</w:t>
      </w:r>
      <w:r w:rsidRPr="002C59A3">
        <w:t xml:space="preserve"> for public consultation in February 2021. </w:t>
      </w:r>
      <w:r w:rsidR="00FA1D2C">
        <w:t>This strategy</w:t>
      </w:r>
      <w:r w:rsidRPr="002C59A3">
        <w:t xml:space="preserve"> will guide the review, development and implementation of more responsive, contemporar</w:t>
      </w:r>
      <w:r w:rsidR="0046340B">
        <w:t>y tools for managing tourism</w:t>
      </w:r>
      <w:r w:rsidRPr="002C59A3">
        <w:t xml:space="preserve"> in the Marine Park. The feedback received during public consultation was supportive of the concept of an overarching tourism strategy and, broadly, its intent and content. All feedback was subsequently used to inform the development of the revised </w:t>
      </w:r>
      <w:r w:rsidR="00FA1D2C">
        <w:t>s</w:t>
      </w:r>
      <w:r w:rsidR="00FA1D2C" w:rsidRPr="002C59A3">
        <w:t>trategy</w:t>
      </w:r>
      <w:r w:rsidRPr="002C59A3">
        <w:t xml:space="preserve">. The </w:t>
      </w:r>
      <w:r w:rsidR="00535865" w:rsidRPr="00535865">
        <w:t>s</w:t>
      </w:r>
      <w:r w:rsidR="00FA1D2C" w:rsidRPr="00535865">
        <w:t>ustainable</w:t>
      </w:r>
      <w:r w:rsidR="00FA1D2C" w:rsidRPr="00535865">
        <w:rPr>
          <w:i/>
        </w:rPr>
        <w:t xml:space="preserve"> </w:t>
      </w:r>
      <w:r w:rsidR="00FA1D2C" w:rsidRPr="0046340B">
        <w:t>Tourism Management Action Strategy</w:t>
      </w:r>
      <w:r w:rsidRPr="002C59A3">
        <w:t xml:space="preserve"> is expected to be finalised in 2021</w:t>
      </w:r>
      <w:r w:rsidR="00FA1D2C">
        <w:rPr>
          <w:rFonts w:ascii="Times New Roman" w:hAnsi="Times New Roman"/>
        </w:rPr>
        <w:t>–</w:t>
      </w:r>
      <w:r w:rsidRPr="002C59A3">
        <w:t>22.</w:t>
      </w:r>
    </w:p>
    <w:p w14:paraId="4562D316" w14:textId="53C0CF97" w:rsidR="002C59A3" w:rsidRPr="002C59A3" w:rsidRDefault="002C59A3" w:rsidP="00DA2878">
      <w:pPr>
        <w:pStyle w:val="ARBodyText"/>
      </w:pPr>
      <w:r w:rsidRPr="002C59A3">
        <w:t xml:space="preserve">An audit of existing Authority external policies has been completed, and a review of select policies and rationalisation of the Authority’s external policy environment is underway, guided by the draft </w:t>
      </w:r>
      <w:r w:rsidRPr="0046340B">
        <w:t>Tourism Management Action Strategy</w:t>
      </w:r>
      <w:r w:rsidRPr="002C59A3">
        <w:t xml:space="preserve"> and risk tolerance project</w:t>
      </w:r>
      <w:r w:rsidR="00FA1D2C">
        <w:t>s</w:t>
      </w:r>
      <w:r w:rsidRPr="002C59A3">
        <w:t>.</w:t>
      </w:r>
    </w:p>
    <w:p w14:paraId="7B48BAFF" w14:textId="79DEA0D1" w:rsidR="002C59A3" w:rsidRPr="002C59A3" w:rsidRDefault="002C59A3" w:rsidP="00DA2878">
      <w:pPr>
        <w:pStyle w:val="ARBodyText"/>
      </w:pPr>
      <w:r w:rsidRPr="002C59A3">
        <w:t xml:space="preserve">A gap analysis of the current policy and planning tools was completed, including an in-depth analysis of plans of management and identifying multiple options for improvement.  </w:t>
      </w:r>
    </w:p>
    <w:p w14:paraId="303ACED6" w14:textId="1DB4D598" w:rsidR="002C59A3" w:rsidRPr="002C59A3" w:rsidRDefault="002C59A3" w:rsidP="00DA2878">
      <w:pPr>
        <w:pStyle w:val="ARBodyText"/>
      </w:pPr>
      <w:r w:rsidRPr="002C59A3">
        <w:t>The John Brewer Reef Site Plan was completed and made publicly available on the Authority’s website following a period of public consultation.</w:t>
      </w:r>
    </w:p>
    <w:p w14:paraId="5B1DA781" w14:textId="5A5C24F1" w:rsidR="002C59A3" w:rsidRPr="002C59A3" w:rsidRDefault="002C59A3" w:rsidP="00DA2878">
      <w:pPr>
        <w:pStyle w:val="ARBodyText"/>
      </w:pPr>
      <w:r w:rsidRPr="002C59A3">
        <w:t xml:space="preserve">The Great Barrier Reef Marine Park Regulations 2019 were amended to enforce no-anchoring areas </w:t>
      </w:r>
      <w:r w:rsidR="007350D6">
        <w:t>R</w:t>
      </w:r>
      <w:r w:rsidRPr="002C59A3">
        <w:t xml:space="preserve">eef-wide and enable them to be declared through a notifiable instrument </w:t>
      </w:r>
      <w:r w:rsidR="0046340B">
        <w:rPr>
          <w:rFonts w:cs="Arial"/>
        </w:rPr>
        <w:t>—</w:t>
      </w:r>
      <w:r w:rsidRPr="002C59A3">
        <w:t xml:space="preserve"> a tool not previously used by the Authority. All no-anchoring areas within the Townsville</w:t>
      </w:r>
      <w:r w:rsidR="007350D6">
        <w:t>—</w:t>
      </w:r>
      <w:r w:rsidRPr="002C59A3">
        <w:t xml:space="preserve">Whitsundays Management Area are now enforceable. </w:t>
      </w:r>
    </w:p>
    <w:p w14:paraId="1BAFEFCF" w14:textId="64B55240" w:rsidR="002C59A3" w:rsidRPr="002C59A3" w:rsidRDefault="002C59A3" w:rsidP="00DA2878">
      <w:pPr>
        <w:pStyle w:val="ARBodyText"/>
      </w:pPr>
      <w:r w:rsidRPr="002C59A3">
        <w:t xml:space="preserve">Authority-wide understanding of our management tools has been supported by the development of a comprehensive training package. </w:t>
      </w:r>
    </w:p>
    <w:p w14:paraId="478F99E9" w14:textId="1AB1FBBE" w:rsidR="002C59A3" w:rsidRPr="002C59A3" w:rsidRDefault="002C59A3" w:rsidP="00DA2878">
      <w:pPr>
        <w:pStyle w:val="ARBodyText"/>
      </w:pPr>
      <w:r w:rsidRPr="002C59A3">
        <w:t>Communication of our management tools continued throughout 2020–21 with reviews of web content, zoning map content updates and the Whitsundays Recreational User Guide.</w:t>
      </w:r>
    </w:p>
    <w:p w14:paraId="6B1064F2" w14:textId="77777777" w:rsidR="002C59A3" w:rsidRPr="002C59A3" w:rsidRDefault="002C59A3" w:rsidP="00DA2878">
      <w:pPr>
        <w:pStyle w:val="ARBodyText"/>
      </w:pPr>
    </w:p>
    <w:p w14:paraId="6EFD87EE" w14:textId="77777777" w:rsidR="002C59A3" w:rsidRPr="00F00DD1" w:rsidRDefault="002C59A3" w:rsidP="00D87947">
      <w:pPr>
        <w:pStyle w:val="Heading4"/>
      </w:pPr>
      <w:r w:rsidRPr="00F00DD1">
        <w:t>Resilience stream</w:t>
      </w:r>
    </w:p>
    <w:p w14:paraId="0F54A495" w14:textId="4F906F2E" w:rsidR="002C59A3" w:rsidRPr="002C59A3" w:rsidRDefault="002C59A3" w:rsidP="00DA2878">
      <w:pPr>
        <w:pStyle w:val="ARBodyText"/>
      </w:pPr>
      <w:r w:rsidRPr="002C59A3">
        <w:t xml:space="preserve">Following public consultation, the Authority finalised and is now implementing the Policy on Great Barrier Reef Interventions to guide matters related to restoration or adaptation interventions within the Great Barrier Reef Marine Park and </w:t>
      </w:r>
      <w:r w:rsidR="00F4015B">
        <w:t xml:space="preserve">the </w:t>
      </w:r>
      <w:r w:rsidRPr="002C59A3">
        <w:t xml:space="preserve">Great Barrier Reef Coast Marine Park. This policy is available on the Authority’s </w:t>
      </w:r>
      <w:r w:rsidR="00D900CF" w:rsidRPr="002C59A3">
        <w:t>web</w:t>
      </w:r>
      <w:r w:rsidR="00D900CF">
        <w:t>site</w:t>
      </w:r>
      <w:r w:rsidRPr="002C59A3">
        <w:t>.</w:t>
      </w:r>
    </w:p>
    <w:p w14:paraId="631B7132" w14:textId="36B34108" w:rsidR="002C59A3" w:rsidRPr="003F3F6D" w:rsidRDefault="002C59A3" w:rsidP="00DA2878">
      <w:pPr>
        <w:pStyle w:val="ARBodyText"/>
      </w:pPr>
      <w:r w:rsidRPr="002C59A3">
        <w:t>Two guidelines to support applying existing discretionary clauses within plans of management were finalised</w:t>
      </w:r>
      <w:r w:rsidR="00F4015B">
        <w:t xml:space="preserve"> and</w:t>
      </w:r>
      <w:r w:rsidRPr="002C59A3">
        <w:t xml:space="preserve"> placed on the Authority’s </w:t>
      </w:r>
      <w:r w:rsidR="00D900CF" w:rsidRPr="002C59A3">
        <w:t>web</w:t>
      </w:r>
      <w:r w:rsidR="00D900CF">
        <w:t>site</w:t>
      </w:r>
      <w:r w:rsidR="00F4015B">
        <w:t>,</w:t>
      </w:r>
      <w:r w:rsidRPr="002C59A3">
        <w:t xml:space="preserve"> and have been used </w:t>
      </w:r>
      <w:r w:rsidR="00F4015B">
        <w:t>during</w:t>
      </w:r>
      <w:r w:rsidR="00F4015B" w:rsidRPr="002C59A3">
        <w:t xml:space="preserve"> </w:t>
      </w:r>
      <w:r w:rsidRPr="002C59A3">
        <w:t>permissions assessment processes.</w:t>
      </w:r>
      <w:r w:rsidRPr="002C59A3">
        <w:cr/>
      </w:r>
    </w:p>
    <w:p w14:paraId="28EA181C" w14:textId="36DD5E10" w:rsidR="002C59A3" w:rsidRDefault="002C59A3" w:rsidP="0099297E">
      <w:pPr>
        <w:pStyle w:val="Heading3"/>
        <w:rPr>
          <w:rStyle w:val="Heading3Char"/>
          <w:bCs/>
          <w:iCs/>
          <w:sz w:val="28"/>
          <w:szCs w:val="28"/>
        </w:rPr>
      </w:pPr>
      <w:r>
        <w:rPr>
          <w:rStyle w:val="Heading3Char"/>
          <w:b/>
          <w:sz w:val="28"/>
          <w:szCs w:val="28"/>
        </w:rPr>
        <w:t>S</w:t>
      </w:r>
      <w:r w:rsidRPr="00CC3451">
        <w:rPr>
          <w:rStyle w:val="Heading3Char"/>
          <w:b/>
          <w:sz w:val="28"/>
          <w:szCs w:val="28"/>
        </w:rPr>
        <w:t xml:space="preserve">ustainable use of the Reef </w:t>
      </w:r>
    </w:p>
    <w:p w14:paraId="28FD430F" w14:textId="2C04CECF" w:rsidR="00A56667" w:rsidRDefault="00C93ABF" w:rsidP="00EF37E6">
      <w:pPr>
        <w:rPr>
          <w:rFonts w:cs="Arial"/>
        </w:rPr>
      </w:pPr>
      <w:r>
        <w:rPr>
          <w:rFonts w:cs="Arial"/>
        </w:rPr>
        <w:t>The Authority is committed to ensuring that the Reef is used sustainably and ecologically. It achieves this through a number of delivery strategies</w:t>
      </w:r>
      <w:r w:rsidR="004E67DC">
        <w:rPr>
          <w:rFonts w:cs="Arial"/>
        </w:rPr>
        <w:t xml:space="preserve"> and programs</w:t>
      </w:r>
      <w:r w:rsidR="00F4015B">
        <w:rPr>
          <w:rFonts w:cs="Arial"/>
        </w:rPr>
        <w:t>,</w:t>
      </w:r>
      <w:r>
        <w:rPr>
          <w:rFonts w:cs="Arial"/>
        </w:rPr>
        <w:t xml:space="preserve"> including the </w:t>
      </w:r>
      <w:r w:rsidR="00F4015B">
        <w:rPr>
          <w:rFonts w:cs="Arial"/>
        </w:rPr>
        <w:t>R</w:t>
      </w:r>
      <w:r w:rsidR="004E67DC">
        <w:rPr>
          <w:rFonts w:cs="Arial"/>
        </w:rPr>
        <w:t xml:space="preserve">eef </w:t>
      </w:r>
      <w:r w:rsidR="00F4015B">
        <w:rPr>
          <w:rFonts w:cs="Arial"/>
        </w:rPr>
        <w:t>J</w:t>
      </w:r>
      <w:r w:rsidR="004E67DC">
        <w:rPr>
          <w:rFonts w:cs="Arial"/>
        </w:rPr>
        <w:t xml:space="preserve">oint </w:t>
      </w:r>
      <w:r w:rsidR="00F4015B">
        <w:rPr>
          <w:rFonts w:cs="Arial"/>
        </w:rPr>
        <w:t>F</w:t>
      </w:r>
      <w:r w:rsidR="004E67DC">
        <w:rPr>
          <w:rFonts w:cs="Arial"/>
        </w:rPr>
        <w:t xml:space="preserve">ield </w:t>
      </w:r>
      <w:r w:rsidR="00F4015B">
        <w:rPr>
          <w:rFonts w:cs="Arial"/>
        </w:rPr>
        <w:t>M</w:t>
      </w:r>
      <w:r w:rsidR="004E67DC">
        <w:rPr>
          <w:rFonts w:cs="Arial"/>
        </w:rPr>
        <w:t xml:space="preserve">anagement </w:t>
      </w:r>
      <w:r w:rsidR="00F4015B">
        <w:rPr>
          <w:rFonts w:cs="Arial"/>
        </w:rPr>
        <w:t>P</w:t>
      </w:r>
      <w:r w:rsidR="004E67DC">
        <w:rPr>
          <w:rFonts w:cs="Arial"/>
        </w:rPr>
        <w:t>rogram</w:t>
      </w:r>
      <w:r w:rsidR="007350D6">
        <w:rPr>
          <w:rFonts w:cs="Arial"/>
        </w:rPr>
        <w:t>.</w:t>
      </w:r>
    </w:p>
    <w:p w14:paraId="4F7EA527" w14:textId="77777777" w:rsidR="00D87947" w:rsidRDefault="00D87947" w:rsidP="00EF37E6">
      <w:pPr>
        <w:rPr>
          <w:rFonts w:cs="Arial"/>
        </w:rPr>
      </w:pPr>
    </w:p>
    <w:p w14:paraId="7A8B2A86" w14:textId="7C8DD745" w:rsidR="004F2226" w:rsidRPr="004F2226" w:rsidRDefault="004F2226" w:rsidP="00535865">
      <w:pPr>
        <w:pStyle w:val="Heading4"/>
        <w:rPr>
          <w:sz w:val="20"/>
          <w:szCs w:val="21"/>
          <w:shd w:val="clear" w:color="auto" w:fill="FFFFFF"/>
        </w:rPr>
      </w:pPr>
      <w:bookmarkStart w:id="309" w:name="_Toc78384023"/>
      <w:bookmarkStart w:id="310" w:name="_Toc78384525"/>
      <w:bookmarkStart w:id="311" w:name="_Toc78384677"/>
      <w:bookmarkStart w:id="312" w:name="_Toc78446673"/>
      <w:r w:rsidRPr="004F2226">
        <w:t>Reef Joint Field Management Program</w:t>
      </w:r>
      <w:r w:rsidR="00F02D7F">
        <w:t xml:space="preserve"> </w:t>
      </w:r>
      <w:bookmarkEnd w:id="309"/>
      <w:bookmarkEnd w:id="310"/>
      <w:bookmarkEnd w:id="311"/>
      <w:bookmarkEnd w:id="312"/>
    </w:p>
    <w:p w14:paraId="6803AAAA" w14:textId="2CCE1ED3" w:rsidR="003B3263" w:rsidRPr="00B21C48" w:rsidRDefault="003B3263" w:rsidP="00EF37E6">
      <w:pPr>
        <w:rPr>
          <w:rFonts w:cs="Arial"/>
          <w:lang w:eastAsia="zh-CN"/>
        </w:rPr>
      </w:pPr>
      <w:r w:rsidRPr="00B21C48">
        <w:rPr>
          <w:rFonts w:cs="Arial"/>
          <w:lang w:eastAsia="zh-CN"/>
        </w:rPr>
        <w:t>The R</w:t>
      </w:r>
      <w:r w:rsidR="004E67DC">
        <w:rPr>
          <w:rFonts w:cs="Arial"/>
          <w:lang w:eastAsia="zh-CN"/>
        </w:rPr>
        <w:t xml:space="preserve">eef </w:t>
      </w:r>
      <w:r w:rsidRPr="00B21C48">
        <w:rPr>
          <w:rFonts w:cs="Arial"/>
          <w:lang w:eastAsia="zh-CN"/>
        </w:rPr>
        <w:t>J</w:t>
      </w:r>
      <w:r w:rsidR="004E67DC">
        <w:rPr>
          <w:rFonts w:cs="Arial"/>
          <w:lang w:eastAsia="zh-CN"/>
        </w:rPr>
        <w:t xml:space="preserve">oint </w:t>
      </w:r>
      <w:r w:rsidRPr="00B21C48">
        <w:rPr>
          <w:rFonts w:cs="Arial"/>
          <w:lang w:eastAsia="zh-CN"/>
        </w:rPr>
        <w:t>F</w:t>
      </w:r>
      <w:r w:rsidR="004E67DC">
        <w:rPr>
          <w:rFonts w:cs="Arial"/>
          <w:lang w:eastAsia="zh-CN"/>
        </w:rPr>
        <w:t xml:space="preserve">ield </w:t>
      </w:r>
      <w:r w:rsidRPr="00B21C48">
        <w:rPr>
          <w:rFonts w:cs="Arial"/>
          <w:lang w:eastAsia="zh-CN"/>
        </w:rPr>
        <w:t>M</w:t>
      </w:r>
      <w:r w:rsidR="004E67DC">
        <w:rPr>
          <w:rFonts w:cs="Arial"/>
          <w:lang w:eastAsia="zh-CN"/>
        </w:rPr>
        <w:t xml:space="preserve">anagement </w:t>
      </w:r>
      <w:r w:rsidRPr="00B21C48">
        <w:rPr>
          <w:rFonts w:cs="Arial"/>
          <w:lang w:eastAsia="zh-CN"/>
        </w:rPr>
        <w:t>P</w:t>
      </w:r>
      <w:r w:rsidR="004E67DC">
        <w:rPr>
          <w:rFonts w:cs="Arial"/>
          <w:lang w:eastAsia="zh-CN"/>
        </w:rPr>
        <w:t>rogram</w:t>
      </w:r>
      <w:r w:rsidRPr="00B21C48">
        <w:rPr>
          <w:rFonts w:cs="Arial"/>
          <w:lang w:eastAsia="zh-CN"/>
        </w:rPr>
        <w:t xml:space="preserve"> is delivered by the Authority and Q</w:t>
      </w:r>
      <w:r>
        <w:rPr>
          <w:rFonts w:cs="Arial"/>
          <w:lang w:eastAsia="zh-CN"/>
        </w:rPr>
        <w:t xml:space="preserve">ueensland </w:t>
      </w:r>
      <w:r w:rsidRPr="00B21C48">
        <w:rPr>
          <w:rFonts w:cs="Arial"/>
          <w:lang w:eastAsia="zh-CN"/>
        </w:rPr>
        <w:t>P</w:t>
      </w:r>
      <w:r>
        <w:rPr>
          <w:rFonts w:cs="Arial"/>
          <w:lang w:eastAsia="zh-CN"/>
        </w:rPr>
        <w:t xml:space="preserve">arks and </w:t>
      </w:r>
      <w:r w:rsidRPr="00B21C48">
        <w:rPr>
          <w:rFonts w:cs="Arial"/>
          <w:lang w:eastAsia="zh-CN"/>
        </w:rPr>
        <w:t>W</w:t>
      </w:r>
      <w:r>
        <w:rPr>
          <w:rFonts w:cs="Arial"/>
          <w:lang w:eastAsia="zh-CN"/>
        </w:rPr>
        <w:t xml:space="preserve">ildlife </w:t>
      </w:r>
      <w:r w:rsidRPr="00B21C48">
        <w:rPr>
          <w:rFonts w:cs="Arial"/>
          <w:lang w:eastAsia="zh-CN"/>
        </w:rPr>
        <w:t>S</w:t>
      </w:r>
      <w:r>
        <w:rPr>
          <w:rFonts w:cs="Arial"/>
          <w:lang w:eastAsia="zh-CN"/>
        </w:rPr>
        <w:t>ervice (QPWS)</w:t>
      </w:r>
      <w:r w:rsidRPr="00B21C48">
        <w:rPr>
          <w:rFonts w:cs="Arial"/>
          <w:lang w:eastAsia="zh-CN"/>
        </w:rPr>
        <w:t xml:space="preserve">. It provides practical, on-ground actions </w:t>
      </w:r>
      <w:r w:rsidR="00C03E71">
        <w:rPr>
          <w:rFonts w:cs="Arial"/>
          <w:lang w:eastAsia="zh-CN"/>
        </w:rPr>
        <w:t>to protect and maintain</w:t>
      </w:r>
      <w:r w:rsidRPr="00B21C48">
        <w:rPr>
          <w:rFonts w:cs="Arial"/>
          <w:lang w:eastAsia="zh-CN"/>
        </w:rPr>
        <w:t xml:space="preserve"> well-functioning marine and island ecosystems, and support</w:t>
      </w:r>
      <w:r>
        <w:rPr>
          <w:rFonts w:cs="Arial"/>
          <w:lang w:eastAsia="zh-CN"/>
        </w:rPr>
        <w:t>s</w:t>
      </w:r>
      <w:r w:rsidRPr="00B21C48">
        <w:rPr>
          <w:rFonts w:cs="Arial"/>
          <w:lang w:eastAsia="zh-CN"/>
        </w:rPr>
        <w:t xml:space="preserve"> ecotourism opportunities and commercial industries. The program’s core activities includ</w:t>
      </w:r>
      <w:r>
        <w:rPr>
          <w:rFonts w:cs="Arial"/>
          <w:lang w:eastAsia="zh-CN"/>
        </w:rPr>
        <w:t xml:space="preserve">e </w:t>
      </w:r>
      <w:r w:rsidRPr="00B21C48">
        <w:rPr>
          <w:rFonts w:cs="Arial"/>
          <w:lang w:eastAsia="zh-CN"/>
        </w:rPr>
        <w:t xml:space="preserve">delivering conservation actions, monitoring ecological and heritage values, responding to incidents, educating and engaging with World Heritage Area users and upholding compliance. </w:t>
      </w:r>
    </w:p>
    <w:p w14:paraId="6FB73C8F" w14:textId="50D5DBBB" w:rsidR="003B3263" w:rsidRPr="00B21C48" w:rsidRDefault="003B3263" w:rsidP="00EF37E6">
      <w:pPr>
        <w:rPr>
          <w:rFonts w:cs="Arial"/>
          <w:lang w:eastAsia="zh-CN"/>
        </w:rPr>
      </w:pPr>
      <w:r w:rsidRPr="00B21C48">
        <w:rPr>
          <w:rFonts w:cs="Arial"/>
          <w:lang w:eastAsia="zh-CN"/>
        </w:rPr>
        <w:t xml:space="preserve">The program has been undergoing a significant five-year expansion. The program’s expansion will continue as planned with joint funding </w:t>
      </w:r>
      <w:r w:rsidR="00C03E71">
        <w:rPr>
          <w:rFonts w:cs="Arial"/>
          <w:lang w:eastAsia="zh-CN"/>
        </w:rPr>
        <w:t>of more than</w:t>
      </w:r>
      <w:r w:rsidR="00C03E71" w:rsidRPr="00B21C48">
        <w:rPr>
          <w:rFonts w:cs="Arial"/>
          <w:lang w:eastAsia="zh-CN"/>
        </w:rPr>
        <w:t xml:space="preserve"> </w:t>
      </w:r>
      <w:r w:rsidRPr="00B21C48">
        <w:rPr>
          <w:rFonts w:cs="Arial"/>
          <w:lang w:eastAsia="zh-CN"/>
        </w:rPr>
        <w:t>$38 million by 2021</w:t>
      </w:r>
      <w:r w:rsidR="0016236B">
        <w:rPr>
          <w:rFonts w:ascii="Times New Roman" w:hAnsi="Times New Roman"/>
          <w:lang w:eastAsia="zh-CN"/>
        </w:rPr>
        <w:t>–</w:t>
      </w:r>
      <w:r w:rsidRPr="00B21C48">
        <w:rPr>
          <w:rFonts w:cs="Arial"/>
          <w:lang w:eastAsia="zh-CN"/>
        </w:rPr>
        <w:t xml:space="preserve">22 and </w:t>
      </w:r>
      <w:r>
        <w:rPr>
          <w:rFonts w:cs="Arial"/>
          <w:lang w:eastAsia="zh-CN"/>
        </w:rPr>
        <w:t xml:space="preserve">staff resourcing will equate to </w:t>
      </w:r>
      <w:r w:rsidRPr="00B21C48">
        <w:rPr>
          <w:rFonts w:cs="Arial"/>
          <w:lang w:eastAsia="zh-CN"/>
        </w:rPr>
        <w:t xml:space="preserve">approximately 186 people. </w:t>
      </w:r>
    </w:p>
    <w:p w14:paraId="3826A57A" w14:textId="28C56D78" w:rsidR="00155144" w:rsidRDefault="00155144" w:rsidP="00EF37E6">
      <w:pPr>
        <w:spacing w:line="276" w:lineRule="auto"/>
        <w:rPr>
          <w:rFonts w:cs="Arial"/>
          <w:b/>
        </w:rPr>
      </w:pPr>
      <w:r w:rsidRPr="00155144">
        <w:rPr>
          <w:rFonts w:cs="Arial"/>
          <w:szCs w:val="22"/>
        </w:rPr>
        <w:t xml:space="preserve">The </w:t>
      </w:r>
      <w:r w:rsidR="00043A74">
        <w:rPr>
          <w:rFonts w:cs="Arial"/>
          <w:szCs w:val="22"/>
        </w:rPr>
        <w:t xml:space="preserve">program’s </w:t>
      </w:r>
      <w:r w:rsidR="0046340B">
        <w:rPr>
          <w:rFonts w:cs="Arial"/>
          <w:szCs w:val="22"/>
        </w:rPr>
        <w:t>annual business p</w:t>
      </w:r>
      <w:r w:rsidR="00E516F6" w:rsidRPr="00155144">
        <w:rPr>
          <w:rFonts w:cs="Arial"/>
          <w:szCs w:val="22"/>
        </w:rPr>
        <w:t xml:space="preserve">lan targets </w:t>
      </w:r>
      <w:r w:rsidRPr="00155144">
        <w:rPr>
          <w:rFonts w:cs="Arial"/>
          <w:szCs w:val="22"/>
        </w:rPr>
        <w:t xml:space="preserve">are underway with </w:t>
      </w:r>
      <w:r w:rsidR="00E516F6" w:rsidRPr="00155144">
        <w:rPr>
          <w:rFonts w:cs="Arial"/>
          <w:szCs w:val="22"/>
        </w:rPr>
        <w:t xml:space="preserve">significant progress </w:t>
      </w:r>
      <w:r w:rsidRPr="00155144">
        <w:rPr>
          <w:rFonts w:cs="Arial"/>
          <w:szCs w:val="22"/>
        </w:rPr>
        <w:t xml:space="preserve">made in </w:t>
      </w:r>
      <w:r w:rsidR="00E516F6" w:rsidRPr="00155144">
        <w:rPr>
          <w:rFonts w:cs="Arial"/>
          <w:szCs w:val="22"/>
        </w:rPr>
        <w:t>2020</w:t>
      </w:r>
      <w:r w:rsidR="0016236B">
        <w:rPr>
          <w:rFonts w:ascii="Times New Roman" w:hAnsi="Times New Roman"/>
          <w:szCs w:val="22"/>
        </w:rPr>
        <w:t>–</w:t>
      </w:r>
      <w:r w:rsidR="00E516F6" w:rsidRPr="00155144">
        <w:rPr>
          <w:rFonts w:cs="Arial"/>
          <w:szCs w:val="22"/>
        </w:rPr>
        <w:t>21.</w:t>
      </w:r>
      <w:r w:rsidRPr="00155144">
        <w:rPr>
          <w:rFonts w:cs="Arial"/>
          <w:b/>
          <w:highlight w:val="yellow"/>
        </w:rPr>
        <w:t xml:space="preserve"> </w:t>
      </w:r>
    </w:p>
    <w:p w14:paraId="5F78FD19" w14:textId="77777777" w:rsidR="00D87947" w:rsidRPr="00453DE4" w:rsidRDefault="00D87947" w:rsidP="00EF37E6">
      <w:pPr>
        <w:spacing w:line="276" w:lineRule="auto"/>
        <w:rPr>
          <w:rFonts w:cs="Arial"/>
          <w:color w:val="auto"/>
        </w:rPr>
      </w:pPr>
    </w:p>
    <w:p w14:paraId="2F1CE4C0" w14:textId="781665A6" w:rsidR="003C22F6" w:rsidRPr="00F23BCB" w:rsidRDefault="003C22F6" w:rsidP="00F75009">
      <w:pPr>
        <w:spacing w:line="276" w:lineRule="auto"/>
        <w:rPr>
          <w:rFonts w:cs="Arial"/>
          <w:b/>
          <w:color w:val="auto"/>
          <w:lang w:val="en-US"/>
        </w:rPr>
      </w:pPr>
      <w:r w:rsidRPr="00F23BCB">
        <w:rPr>
          <w:rFonts w:cs="Arial"/>
          <w:b/>
          <w:color w:val="auto"/>
          <w:lang w:val="en-US"/>
        </w:rPr>
        <w:t xml:space="preserve">Technology </w:t>
      </w:r>
      <w:r w:rsidR="004E67DC">
        <w:rPr>
          <w:rFonts w:cs="Arial"/>
          <w:b/>
          <w:color w:val="auto"/>
          <w:lang w:val="en-US"/>
        </w:rPr>
        <w:t>t</w:t>
      </w:r>
      <w:r w:rsidRPr="00F23BCB">
        <w:rPr>
          <w:rFonts w:cs="Arial"/>
          <w:b/>
          <w:color w:val="auto"/>
          <w:lang w:val="en-US"/>
        </w:rPr>
        <w:t xml:space="preserve">ransformation </w:t>
      </w:r>
      <w:r w:rsidR="004E67DC">
        <w:rPr>
          <w:rFonts w:cs="Arial"/>
          <w:b/>
          <w:color w:val="auto"/>
          <w:lang w:val="en-US"/>
        </w:rPr>
        <w:t>p</w:t>
      </w:r>
      <w:r w:rsidRPr="00F23BCB">
        <w:rPr>
          <w:rFonts w:cs="Arial"/>
          <w:b/>
          <w:color w:val="auto"/>
          <w:lang w:val="en-US"/>
        </w:rPr>
        <w:t>rogram</w:t>
      </w:r>
    </w:p>
    <w:p w14:paraId="7C3014EF" w14:textId="0E00CF45" w:rsidR="00F75009" w:rsidRPr="00F23BCB" w:rsidRDefault="00F75009" w:rsidP="00F75009">
      <w:pPr>
        <w:spacing w:line="276" w:lineRule="auto"/>
        <w:rPr>
          <w:rFonts w:cs="Arial"/>
          <w:color w:val="auto"/>
          <w:lang w:val="en-US"/>
        </w:rPr>
      </w:pPr>
      <w:r w:rsidRPr="00F23BCB">
        <w:rPr>
          <w:rFonts w:cs="Arial"/>
          <w:color w:val="auto"/>
          <w:lang w:val="en-US"/>
        </w:rPr>
        <w:t xml:space="preserve">The </w:t>
      </w:r>
      <w:r w:rsidR="00F4015B">
        <w:rPr>
          <w:rFonts w:cs="Arial"/>
        </w:rPr>
        <w:t>R</w:t>
      </w:r>
      <w:r w:rsidR="004E67DC">
        <w:rPr>
          <w:rFonts w:cs="Arial"/>
        </w:rPr>
        <w:t xml:space="preserve">eef </w:t>
      </w:r>
      <w:r w:rsidR="00F4015B">
        <w:rPr>
          <w:rFonts w:cs="Arial"/>
        </w:rPr>
        <w:t>J</w:t>
      </w:r>
      <w:r w:rsidR="004E67DC">
        <w:rPr>
          <w:rFonts w:cs="Arial"/>
        </w:rPr>
        <w:t xml:space="preserve">oint </w:t>
      </w:r>
      <w:r w:rsidR="00F4015B">
        <w:rPr>
          <w:rFonts w:cs="Arial"/>
        </w:rPr>
        <w:t>F</w:t>
      </w:r>
      <w:r w:rsidR="004E67DC">
        <w:rPr>
          <w:rFonts w:cs="Arial"/>
        </w:rPr>
        <w:t xml:space="preserve">ield </w:t>
      </w:r>
      <w:r w:rsidR="00F4015B">
        <w:rPr>
          <w:rFonts w:cs="Arial"/>
        </w:rPr>
        <w:t>M</w:t>
      </w:r>
      <w:r w:rsidR="004E67DC">
        <w:rPr>
          <w:rFonts w:cs="Arial"/>
        </w:rPr>
        <w:t xml:space="preserve">anagement </w:t>
      </w:r>
      <w:r w:rsidR="00F4015B">
        <w:rPr>
          <w:rFonts w:cs="Arial"/>
        </w:rPr>
        <w:t>P</w:t>
      </w:r>
      <w:r w:rsidR="004E67DC">
        <w:rPr>
          <w:rFonts w:cs="Arial"/>
        </w:rPr>
        <w:t>rogram</w:t>
      </w:r>
      <w:r w:rsidR="00F4015B">
        <w:rPr>
          <w:rFonts w:cs="Arial"/>
        </w:rPr>
        <w:t xml:space="preserve"> </w:t>
      </w:r>
      <w:r w:rsidRPr="00F23BCB">
        <w:rPr>
          <w:rFonts w:cs="Arial"/>
          <w:color w:val="auto"/>
          <w:lang w:val="en-US"/>
        </w:rPr>
        <w:t xml:space="preserve">Strategy Group responded to the </w:t>
      </w:r>
      <w:r w:rsidRPr="00F23BCB">
        <w:rPr>
          <w:rFonts w:cs="Arial"/>
          <w:i/>
          <w:color w:val="auto"/>
          <w:lang w:val="en-US"/>
        </w:rPr>
        <w:t>Periodic Review Report 2017</w:t>
      </w:r>
      <w:r w:rsidRPr="00F23BCB">
        <w:rPr>
          <w:rFonts w:cs="Arial"/>
          <w:color w:val="auto"/>
          <w:lang w:val="en-US"/>
        </w:rPr>
        <w:t xml:space="preserve"> by commencing the </w:t>
      </w:r>
      <w:r w:rsidR="00150477">
        <w:rPr>
          <w:rFonts w:cs="Arial"/>
          <w:color w:val="auto"/>
          <w:lang w:val="en-US"/>
        </w:rPr>
        <w:t>technology transformation program</w:t>
      </w:r>
      <w:r w:rsidRPr="00F23BCB">
        <w:rPr>
          <w:rFonts w:cs="Arial"/>
          <w:color w:val="auto"/>
          <w:lang w:val="en-US"/>
        </w:rPr>
        <w:t>. The Authority</w:t>
      </w:r>
      <w:r w:rsidR="00150477">
        <w:rPr>
          <w:rFonts w:cs="Arial"/>
          <w:color w:val="auto"/>
          <w:lang w:val="en-US"/>
        </w:rPr>
        <w:t xml:space="preserve"> doubl</w:t>
      </w:r>
      <w:r w:rsidR="0046340B">
        <w:rPr>
          <w:rFonts w:cs="Arial"/>
          <w:color w:val="auto"/>
          <w:lang w:val="en-US"/>
        </w:rPr>
        <w:t>ed its investment and efforts in</w:t>
      </w:r>
      <w:r w:rsidR="00150477">
        <w:rPr>
          <w:rFonts w:cs="Arial"/>
          <w:color w:val="auto"/>
          <w:lang w:val="en-US"/>
        </w:rPr>
        <w:t xml:space="preserve"> the Reef Joint Field Management Program. As a part of this contribution, two staff commenced in the Reef Protection Branch in January 2021.</w:t>
      </w:r>
      <w:r w:rsidR="00CE75D9" w:rsidRPr="00F75009" w:rsidDel="00CE75D9">
        <w:rPr>
          <w:rFonts w:cs="Arial"/>
          <w:color w:val="auto"/>
          <w:lang w:val="en-US"/>
        </w:rPr>
        <w:t xml:space="preserve"> </w:t>
      </w:r>
    </w:p>
    <w:p w14:paraId="5BA00810" w14:textId="53C5B178" w:rsidR="00F75009" w:rsidRPr="00F23BCB" w:rsidRDefault="00F75009" w:rsidP="00F75009">
      <w:pPr>
        <w:spacing w:line="276" w:lineRule="auto"/>
        <w:rPr>
          <w:rFonts w:cs="Arial"/>
          <w:color w:val="auto"/>
          <w:lang w:val="en-US"/>
        </w:rPr>
      </w:pPr>
      <w:r w:rsidRPr="00F23BCB">
        <w:rPr>
          <w:rFonts w:cs="Arial"/>
          <w:color w:val="auto"/>
          <w:lang w:val="en-US"/>
        </w:rPr>
        <w:t>The</w:t>
      </w:r>
      <w:r w:rsidR="00150477">
        <w:rPr>
          <w:rFonts w:cs="Arial"/>
          <w:color w:val="auto"/>
          <w:lang w:val="en-US"/>
        </w:rPr>
        <w:t xml:space="preserve"> technology transformation program’s</w:t>
      </w:r>
      <w:r w:rsidR="00F4015B">
        <w:rPr>
          <w:rFonts w:cs="Arial"/>
          <w:color w:val="auto"/>
          <w:lang w:val="en-US"/>
        </w:rPr>
        <w:t xml:space="preserve"> </w:t>
      </w:r>
      <w:r w:rsidRPr="00F23BCB">
        <w:rPr>
          <w:rFonts w:cs="Arial"/>
          <w:color w:val="auto"/>
          <w:lang w:val="en-US"/>
        </w:rPr>
        <w:t>initial collaborations with the Australian Institute of Marine Science (AIMS) and the Queensland University of Technology (QUT) have led to the co-funded development of ReefScan technologies (AIMS) for benthic monitor</w:t>
      </w:r>
      <w:r w:rsidR="0046340B">
        <w:rPr>
          <w:rFonts w:cs="Arial"/>
          <w:color w:val="auto"/>
          <w:lang w:val="en-US"/>
        </w:rPr>
        <w:t>ing and initial trials of above, on</w:t>
      </w:r>
      <w:r w:rsidRPr="00F23BCB">
        <w:rPr>
          <w:rFonts w:cs="Arial"/>
          <w:color w:val="auto"/>
          <w:lang w:val="en-US"/>
        </w:rPr>
        <w:t xml:space="preserve"> and underwater unmanned vessel</w:t>
      </w:r>
      <w:r w:rsidR="00C414CC">
        <w:rPr>
          <w:rFonts w:cs="Arial"/>
          <w:color w:val="auto"/>
          <w:lang w:val="en-US"/>
        </w:rPr>
        <w:t>s</w:t>
      </w:r>
      <w:r w:rsidRPr="00F23BCB">
        <w:rPr>
          <w:rFonts w:cs="Arial"/>
          <w:color w:val="auto"/>
          <w:lang w:val="en-US"/>
        </w:rPr>
        <w:t xml:space="preserve"> (QUT) for benthic monitoring, incident response and mooring maintenance. Early-stage collaboration with the Australian Maritime Safety Authority is underway to assess the suitability of </w:t>
      </w:r>
      <w:r w:rsidR="00CE75D9">
        <w:rPr>
          <w:rFonts w:cs="Arial"/>
          <w:color w:val="auto"/>
          <w:lang w:val="en-US"/>
        </w:rPr>
        <w:t>a</w:t>
      </w:r>
      <w:r w:rsidRPr="00F23BCB">
        <w:rPr>
          <w:rFonts w:cs="Arial"/>
          <w:color w:val="auto"/>
          <w:lang w:val="en-US"/>
        </w:rPr>
        <w:t xml:space="preserve">utomatic </w:t>
      </w:r>
      <w:r w:rsidR="00CE75D9">
        <w:rPr>
          <w:rFonts w:cs="Arial"/>
          <w:color w:val="auto"/>
          <w:lang w:val="en-US"/>
        </w:rPr>
        <w:t>i</w:t>
      </w:r>
      <w:r w:rsidRPr="00F23BCB">
        <w:rPr>
          <w:rFonts w:cs="Arial"/>
          <w:color w:val="auto"/>
          <w:lang w:val="en-US"/>
        </w:rPr>
        <w:t xml:space="preserve">dentification </w:t>
      </w:r>
      <w:r w:rsidR="00CE75D9">
        <w:rPr>
          <w:rFonts w:cs="Arial"/>
          <w:color w:val="auto"/>
          <w:lang w:val="en-US"/>
        </w:rPr>
        <w:t>s</w:t>
      </w:r>
      <w:r w:rsidRPr="00F23BCB">
        <w:rPr>
          <w:rFonts w:cs="Arial"/>
          <w:color w:val="auto"/>
          <w:lang w:val="en-US"/>
        </w:rPr>
        <w:t xml:space="preserve">ystem technology as a potential solution for the expansion of vessel tracking within the World </w:t>
      </w:r>
      <w:r w:rsidR="00F4015B">
        <w:rPr>
          <w:rFonts w:cs="Arial"/>
          <w:color w:val="auto"/>
          <w:lang w:val="en-US"/>
        </w:rPr>
        <w:t>H</w:t>
      </w:r>
      <w:r w:rsidR="00F4015B" w:rsidRPr="00F23BCB">
        <w:rPr>
          <w:rFonts w:cs="Arial"/>
          <w:color w:val="auto"/>
          <w:lang w:val="en-US"/>
        </w:rPr>
        <w:t xml:space="preserve">eritage </w:t>
      </w:r>
      <w:r w:rsidRPr="00F23BCB">
        <w:rPr>
          <w:rFonts w:cs="Arial"/>
          <w:color w:val="auto"/>
          <w:lang w:val="en-US"/>
        </w:rPr>
        <w:t xml:space="preserve">Area. </w:t>
      </w:r>
    </w:p>
    <w:p w14:paraId="256235BD" w14:textId="0298C030" w:rsidR="00F75009" w:rsidRDefault="00F75009" w:rsidP="00F75009">
      <w:pPr>
        <w:spacing w:line="276" w:lineRule="auto"/>
        <w:rPr>
          <w:rFonts w:cs="Arial"/>
          <w:color w:val="auto"/>
          <w:lang w:val="en-US"/>
        </w:rPr>
      </w:pPr>
      <w:r w:rsidRPr="00F23BCB">
        <w:rPr>
          <w:rFonts w:cs="Arial"/>
          <w:color w:val="auto"/>
          <w:lang w:val="en-US"/>
        </w:rPr>
        <w:t xml:space="preserve">The coming year </w:t>
      </w:r>
      <w:r>
        <w:rPr>
          <w:rFonts w:cs="Arial"/>
          <w:color w:val="auto"/>
          <w:lang w:val="en-US"/>
        </w:rPr>
        <w:t>(2021</w:t>
      </w:r>
      <w:r w:rsidR="00F4015B">
        <w:rPr>
          <w:rFonts w:ascii="Times New Roman" w:hAnsi="Times New Roman"/>
          <w:color w:val="auto"/>
          <w:lang w:val="en-US"/>
        </w:rPr>
        <w:t>–</w:t>
      </w:r>
      <w:r>
        <w:rPr>
          <w:rFonts w:cs="Arial"/>
          <w:color w:val="auto"/>
          <w:lang w:val="en-US"/>
        </w:rPr>
        <w:t xml:space="preserve">22) </w:t>
      </w:r>
      <w:r w:rsidRPr="00F23BCB">
        <w:rPr>
          <w:rFonts w:cs="Arial"/>
          <w:color w:val="auto"/>
          <w:lang w:val="en-US"/>
        </w:rPr>
        <w:t xml:space="preserve">will see the </w:t>
      </w:r>
      <w:r>
        <w:rPr>
          <w:rFonts w:cs="Arial"/>
          <w:color w:val="auto"/>
          <w:lang w:val="en-US"/>
        </w:rPr>
        <w:t xml:space="preserve">development of a </w:t>
      </w:r>
      <w:r w:rsidR="00F4015B">
        <w:rPr>
          <w:rFonts w:cs="Arial"/>
          <w:color w:val="auto"/>
          <w:lang w:val="en-US"/>
        </w:rPr>
        <w:t>five</w:t>
      </w:r>
      <w:r w:rsidRPr="00F23BCB">
        <w:rPr>
          <w:rFonts w:cs="Arial"/>
          <w:color w:val="auto"/>
          <w:lang w:val="en-US"/>
        </w:rPr>
        <w:t xml:space="preserve">-year </w:t>
      </w:r>
      <w:r w:rsidR="004E67DC">
        <w:rPr>
          <w:rFonts w:cs="Arial"/>
          <w:color w:val="auto"/>
          <w:lang w:val="en-US"/>
        </w:rPr>
        <w:t>technology transformation program</w:t>
      </w:r>
      <w:r w:rsidR="00F4015B">
        <w:rPr>
          <w:rFonts w:cs="Arial"/>
          <w:color w:val="auto"/>
          <w:lang w:val="en-US"/>
        </w:rPr>
        <w:t xml:space="preserve"> </w:t>
      </w:r>
      <w:r w:rsidR="004E67DC">
        <w:rPr>
          <w:rFonts w:cs="Arial"/>
          <w:color w:val="auto"/>
          <w:lang w:val="en-US"/>
        </w:rPr>
        <w:t>s</w:t>
      </w:r>
      <w:r w:rsidRPr="00F23BCB">
        <w:rPr>
          <w:rFonts w:cs="Arial"/>
          <w:color w:val="auto"/>
          <w:lang w:val="en-US"/>
        </w:rPr>
        <w:t>trategy</w:t>
      </w:r>
      <w:r>
        <w:rPr>
          <w:rFonts w:cs="Arial"/>
          <w:color w:val="auto"/>
          <w:lang w:val="en-US"/>
        </w:rPr>
        <w:t xml:space="preserve"> </w:t>
      </w:r>
      <w:r w:rsidRPr="00F23BCB">
        <w:rPr>
          <w:rFonts w:cs="Arial"/>
          <w:color w:val="auto"/>
          <w:lang w:val="en-US"/>
        </w:rPr>
        <w:t xml:space="preserve">to prioritise </w:t>
      </w:r>
      <w:r w:rsidR="00F4015B" w:rsidRPr="00F23BCB">
        <w:rPr>
          <w:rFonts w:cs="Arial"/>
          <w:color w:val="auto"/>
          <w:lang w:val="en-US"/>
        </w:rPr>
        <w:t>th</w:t>
      </w:r>
      <w:r w:rsidR="00F4015B">
        <w:rPr>
          <w:rFonts w:cs="Arial"/>
          <w:color w:val="auto"/>
          <w:lang w:val="en-US"/>
        </w:rPr>
        <w:t>e</w:t>
      </w:r>
      <w:r w:rsidR="00F4015B" w:rsidRPr="00F23BCB">
        <w:rPr>
          <w:rFonts w:cs="Arial"/>
          <w:color w:val="auto"/>
          <w:lang w:val="en-US"/>
        </w:rPr>
        <w:t xml:space="preserve"> </w:t>
      </w:r>
      <w:r w:rsidRPr="00F23BCB">
        <w:rPr>
          <w:rFonts w:cs="Arial"/>
          <w:color w:val="auto"/>
          <w:lang w:val="en-US"/>
        </w:rPr>
        <w:t xml:space="preserve">technological improvements to be explored and adopted. The strategy will detail </w:t>
      </w:r>
      <w:r w:rsidR="00F4015B">
        <w:rPr>
          <w:rFonts w:cs="Arial"/>
          <w:color w:val="auto"/>
          <w:lang w:val="en-US"/>
        </w:rPr>
        <w:t xml:space="preserve">the </w:t>
      </w:r>
      <w:r w:rsidRPr="00F23BCB">
        <w:rPr>
          <w:rFonts w:cs="Arial"/>
          <w:color w:val="auto"/>
          <w:lang w:val="en-US"/>
        </w:rPr>
        <w:t>expected timeframes of the process steps</w:t>
      </w:r>
      <w:r w:rsidR="00F4015B">
        <w:rPr>
          <w:rFonts w:cs="Arial"/>
          <w:color w:val="auto"/>
          <w:lang w:val="en-US"/>
        </w:rPr>
        <w:t>,</w:t>
      </w:r>
      <w:r w:rsidRPr="00F23BCB">
        <w:rPr>
          <w:rFonts w:cs="Arial"/>
          <w:color w:val="auto"/>
          <w:lang w:val="en-US"/>
        </w:rPr>
        <w:t xml:space="preserve"> including scoping, collaboration, trials and </w:t>
      </w:r>
      <w:r w:rsidR="00043A74">
        <w:rPr>
          <w:rFonts w:cs="Arial"/>
          <w:color w:val="auto"/>
          <w:lang w:val="en-US"/>
        </w:rPr>
        <w:t>implementation</w:t>
      </w:r>
      <w:r w:rsidRPr="00F23BCB">
        <w:rPr>
          <w:rFonts w:cs="Arial"/>
          <w:color w:val="auto"/>
          <w:lang w:val="en-US"/>
        </w:rPr>
        <w:t xml:space="preserve"> of each project element. A key priority of the </w:t>
      </w:r>
      <w:r w:rsidR="001F41BA">
        <w:rPr>
          <w:rFonts w:cs="Arial"/>
          <w:color w:val="auto"/>
          <w:lang w:val="en-US"/>
        </w:rPr>
        <w:t>technology transformation program</w:t>
      </w:r>
      <w:r w:rsidRPr="00F23BCB">
        <w:rPr>
          <w:rFonts w:cs="Arial"/>
          <w:color w:val="auto"/>
          <w:lang w:val="en-US"/>
        </w:rPr>
        <w:t xml:space="preserve"> is to ensure that data collection on Wo</w:t>
      </w:r>
      <w:r w:rsidRPr="00F75009">
        <w:rPr>
          <w:rFonts w:cs="Arial"/>
          <w:color w:val="auto"/>
          <w:lang w:val="en-US"/>
        </w:rPr>
        <w:t>rld Heritage values and threats</w:t>
      </w:r>
      <w:r w:rsidRPr="00F23BCB">
        <w:rPr>
          <w:rFonts w:cs="Arial"/>
          <w:color w:val="auto"/>
          <w:lang w:val="en-US"/>
        </w:rPr>
        <w:t xml:space="preserve"> and compliance management will be </w:t>
      </w:r>
      <w:r w:rsidR="00F4015B">
        <w:rPr>
          <w:rFonts w:cs="Arial"/>
          <w:color w:val="auto"/>
          <w:lang w:val="en-US"/>
        </w:rPr>
        <w:t>undertaken</w:t>
      </w:r>
      <w:r w:rsidRPr="00F23BCB">
        <w:rPr>
          <w:rFonts w:cs="Arial"/>
          <w:color w:val="auto"/>
          <w:lang w:val="en-US"/>
        </w:rPr>
        <w:t xml:space="preserve"> using technologies capable of near real-time efficient and effective data capture, storage, analysis, integration, reporting, sharing and use in decision-making. </w:t>
      </w:r>
    </w:p>
    <w:p w14:paraId="60590BD8" w14:textId="77777777" w:rsidR="00D87947" w:rsidRPr="00F23BCB" w:rsidRDefault="00D87947" w:rsidP="00F75009">
      <w:pPr>
        <w:spacing w:line="276" w:lineRule="auto"/>
        <w:rPr>
          <w:rFonts w:cs="Arial"/>
          <w:color w:val="auto"/>
          <w:lang w:val="en-US"/>
        </w:rPr>
      </w:pPr>
    </w:p>
    <w:p w14:paraId="3AA43DF6" w14:textId="2293621B" w:rsidR="003C22F6" w:rsidRPr="00F23BCB" w:rsidRDefault="003C22F6" w:rsidP="00253A71">
      <w:pPr>
        <w:spacing w:line="276" w:lineRule="auto"/>
        <w:rPr>
          <w:rFonts w:cs="Arial"/>
          <w:b/>
          <w:color w:val="auto"/>
        </w:rPr>
      </w:pPr>
      <w:r w:rsidRPr="00F23BCB">
        <w:rPr>
          <w:rFonts w:cs="Arial"/>
          <w:b/>
          <w:color w:val="auto"/>
        </w:rPr>
        <w:t>Supporting Traditional Owners and Land and Sea Rangers</w:t>
      </w:r>
    </w:p>
    <w:p w14:paraId="0454A724" w14:textId="1DE43D62" w:rsidR="00F75009" w:rsidRDefault="00253A71" w:rsidP="00253A71">
      <w:pPr>
        <w:spacing w:line="276" w:lineRule="auto"/>
        <w:rPr>
          <w:rFonts w:cs="Arial"/>
          <w:color w:val="auto"/>
        </w:rPr>
      </w:pPr>
      <w:r w:rsidRPr="00253A71">
        <w:rPr>
          <w:rFonts w:cs="Arial"/>
          <w:color w:val="auto"/>
        </w:rPr>
        <w:t>During the 2020</w:t>
      </w:r>
      <w:r w:rsidR="00F4015B">
        <w:rPr>
          <w:rFonts w:ascii="Times New Roman" w:hAnsi="Times New Roman"/>
          <w:color w:val="auto"/>
        </w:rPr>
        <w:t>–</w:t>
      </w:r>
      <w:r w:rsidRPr="00253A71">
        <w:rPr>
          <w:rFonts w:cs="Arial"/>
          <w:color w:val="auto"/>
        </w:rPr>
        <w:t>21 financial year, two contractual work placement arrangements</w:t>
      </w:r>
      <w:r w:rsidR="009D2EB1">
        <w:rPr>
          <w:rFonts w:cs="Arial"/>
          <w:color w:val="auto"/>
        </w:rPr>
        <w:t xml:space="preserve"> and a part-time work placement</w:t>
      </w:r>
      <w:r w:rsidRPr="00253A71">
        <w:rPr>
          <w:rFonts w:cs="Arial"/>
          <w:color w:val="auto"/>
        </w:rPr>
        <w:t xml:space="preserve"> were established within the R</w:t>
      </w:r>
      <w:r w:rsidR="00EB3FBA">
        <w:rPr>
          <w:rFonts w:cs="Arial"/>
          <w:color w:val="auto"/>
        </w:rPr>
        <w:t xml:space="preserve">eef </w:t>
      </w:r>
      <w:r w:rsidRPr="00253A71">
        <w:rPr>
          <w:rFonts w:cs="Arial"/>
          <w:color w:val="auto"/>
        </w:rPr>
        <w:t>J</w:t>
      </w:r>
      <w:r w:rsidR="00EB3FBA">
        <w:rPr>
          <w:rFonts w:cs="Arial"/>
          <w:color w:val="auto"/>
        </w:rPr>
        <w:t xml:space="preserve">oint </w:t>
      </w:r>
      <w:r w:rsidRPr="00253A71">
        <w:rPr>
          <w:rFonts w:cs="Arial"/>
          <w:color w:val="auto"/>
        </w:rPr>
        <w:t>F</w:t>
      </w:r>
      <w:r w:rsidR="00EB3FBA">
        <w:rPr>
          <w:rFonts w:cs="Arial"/>
          <w:color w:val="auto"/>
        </w:rPr>
        <w:t xml:space="preserve">ield </w:t>
      </w:r>
      <w:r w:rsidRPr="00253A71">
        <w:rPr>
          <w:rFonts w:cs="Arial"/>
          <w:color w:val="auto"/>
        </w:rPr>
        <w:t>M</w:t>
      </w:r>
      <w:r w:rsidR="00EB3FBA">
        <w:rPr>
          <w:rFonts w:cs="Arial"/>
          <w:color w:val="auto"/>
        </w:rPr>
        <w:t xml:space="preserve">anagement </w:t>
      </w:r>
      <w:r w:rsidRPr="00253A71">
        <w:rPr>
          <w:rFonts w:cs="Arial"/>
          <w:color w:val="auto"/>
        </w:rPr>
        <w:t>P</w:t>
      </w:r>
      <w:r w:rsidR="00EB3FBA">
        <w:rPr>
          <w:rFonts w:cs="Arial"/>
          <w:color w:val="auto"/>
        </w:rPr>
        <w:t>rogram</w:t>
      </w:r>
      <w:r w:rsidRPr="00253A71">
        <w:rPr>
          <w:rFonts w:cs="Arial"/>
          <w:color w:val="auto"/>
        </w:rPr>
        <w:t xml:space="preserve"> in partnership with Darumbal Enterprises</w:t>
      </w:r>
      <w:r w:rsidR="0046340B">
        <w:rPr>
          <w:rFonts w:cs="Arial"/>
          <w:color w:val="auto"/>
        </w:rPr>
        <w:t xml:space="preserve"> </w:t>
      </w:r>
      <w:r w:rsidR="009D2EB1">
        <w:rPr>
          <w:rFonts w:cs="Arial"/>
          <w:color w:val="auto"/>
        </w:rPr>
        <w:t>and the Yintjingga Aboriginal Corporation</w:t>
      </w:r>
      <w:r w:rsidRPr="00253A71">
        <w:rPr>
          <w:rFonts w:cs="Arial"/>
          <w:color w:val="auto"/>
        </w:rPr>
        <w:t>. Facilitating Traditional Owners working on cou</w:t>
      </w:r>
      <w:r w:rsidR="0046340B">
        <w:rPr>
          <w:rFonts w:cs="Arial"/>
          <w:color w:val="auto"/>
        </w:rPr>
        <w:t>ntry and gaining experience as marine parks r</w:t>
      </w:r>
      <w:r w:rsidRPr="00253A71">
        <w:rPr>
          <w:rFonts w:cs="Arial"/>
          <w:color w:val="auto"/>
        </w:rPr>
        <w:t xml:space="preserve">angers is a key objective of the Indigenous </w:t>
      </w:r>
      <w:r w:rsidR="00043A74">
        <w:rPr>
          <w:rFonts w:cs="Arial"/>
          <w:color w:val="auto"/>
        </w:rPr>
        <w:t>w</w:t>
      </w:r>
      <w:r w:rsidRPr="00253A71">
        <w:rPr>
          <w:rFonts w:cs="Arial"/>
          <w:color w:val="auto"/>
        </w:rPr>
        <w:t xml:space="preserve">ork </w:t>
      </w:r>
      <w:r w:rsidR="00043A74">
        <w:rPr>
          <w:rFonts w:cs="Arial"/>
          <w:color w:val="auto"/>
        </w:rPr>
        <w:t>p</w:t>
      </w:r>
      <w:r w:rsidRPr="00253A71">
        <w:rPr>
          <w:rFonts w:cs="Arial"/>
          <w:color w:val="auto"/>
        </w:rPr>
        <w:t>lacement arrangements developed by the R</w:t>
      </w:r>
      <w:r w:rsidR="00EB3FBA">
        <w:rPr>
          <w:rFonts w:cs="Arial"/>
          <w:color w:val="auto"/>
        </w:rPr>
        <w:t xml:space="preserve">eef </w:t>
      </w:r>
      <w:r w:rsidRPr="00253A71">
        <w:rPr>
          <w:rFonts w:cs="Arial"/>
          <w:color w:val="auto"/>
        </w:rPr>
        <w:t>J</w:t>
      </w:r>
      <w:r w:rsidR="00EB3FBA">
        <w:rPr>
          <w:rFonts w:cs="Arial"/>
          <w:color w:val="auto"/>
        </w:rPr>
        <w:t xml:space="preserve">oint </w:t>
      </w:r>
      <w:r w:rsidRPr="00253A71">
        <w:rPr>
          <w:rFonts w:cs="Arial"/>
          <w:color w:val="auto"/>
        </w:rPr>
        <w:t>F</w:t>
      </w:r>
      <w:r w:rsidR="00EB3FBA">
        <w:rPr>
          <w:rFonts w:cs="Arial"/>
          <w:color w:val="auto"/>
        </w:rPr>
        <w:t xml:space="preserve">ield Management </w:t>
      </w:r>
      <w:r w:rsidRPr="00253A71">
        <w:rPr>
          <w:rFonts w:cs="Arial"/>
          <w:color w:val="auto"/>
        </w:rPr>
        <w:t>P</w:t>
      </w:r>
      <w:r w:rsidR="00EB3FBA">
        <w:rPr>
          <w:rFonts w:cs="Arial"/>
          <w:color w:val="auto"/>
        </w:rPr>
        <w:t>rogram</w:t>
      </w:r>
      <w:r w:rsidRPr="00253A71">
        <w:rPr>
          <w:rFonts w:cs="Arial"/>
          <w:color w:val="auto"/>
        </w:rPr>
        <w:t xml:space="preserve">. Work placements are strengthening two-way cross-cultural information and skills sharing with </w:t>
      </w:r>
      <w:r w:rsidR="0046340B">
        <w:rPr>
          <w:rFonts w:cs="Arial"/>
          <w:color w:val="auto"/>
        </w:rPr>
        <w:t>Traditional Owner groups in the</w:t>
      </w:r>
      <w:r w:rsidR="00833665">
        <w:rPr>
          <w:rFonts w:cs="Arial"/>
          <w:color w:val="auto"/>
        </w:rPr>
        <w:t xml:space="preserve"> Reef</w:t>
      </w:r>
      <w:r w:rsidRPr="00253A71">
        <w:rPr>
          <w:rFonts w:cs="Arial"/>
          <w:color w:val="auto"/>
        </w:rPr>
        <w:t xml:space="preserve">. </w:t>
      </w:r>
      <w:r w:rsidR="00043A74">
        <w:rPr>
          <w:rFonts w:cs="Arial"/>
          <w:color w:val="auto"/>
        </w:rPr>
        <w:t>There are plans to expand these w</w:t>
      </w:r>
      <w:r w:rsidR="00833665">
        <w:rPr>
          <w:rFonts w:cs="Arial"/>
          <w:color w:val="auto"/>
        </w:rPr>
        <w:t>ork</w:t>
      </w:r>
      <w:r w:rsidRPr="00253A71">
        <w:rPr>
          <w:rFonts w:cs="Arial"/>
          <w:color w:val="auto"/>
        </w:rPr>
        <w:t xml:space="preserve"> </w:t>
      </w:r>
      <w:r w:rsidR="00043A74">
        <w:rPr>
          <w:rFonts w:cs="Arial"/>
          <w:color w:val="auto"/>
        </w:rPr>
        <w:t>p</w:t>
      </w:r>
      <w:r w:rsidRPr="00253A71">
        <w:rPr>
          <w:rFonts w:cs="Arial"/>
          <w:color w:val="auto"/>
        </w:rPr>
        <w:t>lacements in other parts of the R</w:t>
      </w:r>
      <w:r w:rsidR="00EB3FBA">
        <w:rPr>
          <w:rFonts w:cs="Arial"/>
          <w:color w:val="auto"/>
        </w:rPr>
        <w:t xml:space="preserve">eef </w:t>
      </w:r>
      <w:r w:rsidRPr="00253A71">
        <w:rPr>
          <w:rFonts w:cs="Arial"/>
          <w:color w:val="auto"/>
        </w:rPr>
        <w:t>J</w:t>
      </w:r>
      <w:r w:rsidR="00EB3FBA">
        <w:rPr>
          <w:rFonts w:cs="Arial"/>
          <w:color w:val="auto"/>
        </w:rPr>
        <w:t xml:space="preserve">oint </w:t>
      </w:r>
      <w:r w:rsidRPr="00253A71">
        <w:rPr>
          <w:rFonts w:cs="Arial"/>
          <w:color w:val="auto"/>
        </w:rPr>
        <w:t>F</w:t>
      </w:r>
      <w:r w:rsidR="00EB3FBA">
        <w:rPr>
          <w:rFonts w:cs="Arial"/>
          <w:color w:val="auto"/>
        </w:rPr>
        <w:t xml:space="preserve">ield </w:t>
      </w:r>
      <w:r w:rsidRPr="00253A71">
        <w:rPr>
          <w:rFonts w:cs="Arial"/>
          <w:color w:val="auto"/>
        </w:rPr>
        <w:t>M</w:t>
      </w:r>
      <w:r w:rsidR="00EB3FBA">
        <w:rPr>
          <w:rFonts w:cs="Arial"/>
          <w:color w:val="auto"/>
        </w:rPr>
        <w:t xml:space="preserve">anagement </w:t>
      </w:r>
      <w:r w:rsidRPr="00253A71">
        <w:rPr>
          <w:rFonts w:cs="Arial"/>
          <w:color w:val="auto"/>
        </w:rPr>
        <w:t>P</w:t>
      </w:r>
      <w:r w:rsidR="00EB3FBA">
        <w:rPr>
          <w:rFonts w:cs="Arial"/>
          <w:color w:val="auto"/>
        </w:rPr>
        <w:t>rogram</w:t>
      </w:r>
      <w:r w:rsidRPr="00253A71">
        <w:rPr>
          <w:rFonts w:cs="Arial"/>
          <w:color w:val="auto"/>
        </w:rPr>
        <w:t xml:space="preserve"> and with additio</w:t>
      </w:r>
      <w:r>
        <w:rPr>
          <w:rFonts w:cs="Arial"/>
          <w:color w:val="auto"/>
        </w:rPr>
        <w:t>nal T</w:t>
      </w:r>
      <w:r w:rsidRPr="00253A71">
        <w:rPr>
          <w:rFonts w:cs="Arial"/>
          <w:color w:val="auto"/>
        </w:rPr>
        <w:t xml:space="preserve">raditional </w:t>
      </w:r>
      <w:r>
        <w:rPr>
          <w:rFonts w:cs="Arial"/>
          <w:color w:val="auto"/>
        </w:rPr>
        <w:t>O</w:t>
      </w:r>
      <w:r w:rsidRPr="00253A71">
        <w:rPr>
          <w:rFonts w:cs="Arial"/>
          <w:color w:val="auto"/>
        </w:rPr>
        <w:t xml:space="preserve">wner groups </w:t>
      </w:r>
      <w:r w:rsidR="00833665">
        <w:rPr>
          <w:rFonts w:cs="Arial"/>
          <w:color w:val="auto"/>
        </w:rPr>
        <w:t>during</w:t>
      </w:r>
      <w:r w:rsidR="00833665" w:rsidRPr="00253A71">
        <w:rPr>
          <w:rFonts w:cs="Arial"/>
          <w:color w:val="auto"/>
        </w:rPr>
        <w:t xml:space="preserve"> </w:t>
      </w:r>
      <w:r w:rsidRPr="00253A71">
        <w:rPr>
          <w:rFonts w:cs="Arial"/>
          <w:color w:val="auto"/>
        </w:rPr>
        <w:t>the 2021</w:t>
      </w:r>
      <w:r w:rsidR="00833665">
        <w:rPr>
          <w:rFonts w:ascii="Times New Roman" w:hAnsi="Times New Roman"/>
          <w:color w:val="auto"/>
        </w:rPr>
        <w:t>–</w:t>
      </w:r>
      <w:r w:rsidRPr="00253A71">
        <w:rPr>
          <w:rFonts w:cs="Arial"/>
          <w:color w:val="auto"/>
        </w:rPr>
        <w:t xml:space="preserve">22 financial year.   </w:t>
      </w:r>
    </w:p>
    <w:p w14:paraId="19F4D6A0" w14:textId="77777777" w:rsidR="005426F8" w:rsidRPr="00F75009" w:rsidRDefault="005426F8" w:rsidP="00253A71">
      <w:pPr>
        <w:spacing w:line="276" w:lineRule="auto"/>
        <w:rPr>
          <w:rFonts w:cs="Arial"/>
          <w:color w:val="auto"/>
        </w:rPr>
      </w:pPr>
    </w:p>
    <w:p w14:paraId="06D5E93C" w14:textId="6BB31C9B" w:rsidR="003C22F6" w:rsidRPr="00F23BCB" w:rsidRDefault="003C22F6" w:rsidP="00253A71">
      <w:pPr>
        <w:spacing w:line="276" w:lineRule="auto"/>
        <w:rPr>
          <w:rFonts w:cs="Arial"/>
          <w:b/>
          <w:color w:val="auto"/>
        </w:rPr>
      </w:pPr>
      <w:r w:rsidRPr="00F23BCB">
        <w:rPr>
          <w:rFonts w:cs="Arial"/>
          <w:b/>
          <w:color w:val="auto"/>
        </w:rPr>
        <w:t>Finalising visitor infrastructure works on North West Island</w:t>
      </w:r>
    </w:p>
    <w:p w14:paraId="52D77DC1" w14:textId="6B3FF3C2" w:rsidR="003C22F6" w:rsidRPr="003C22F6" w:rsidRDefault="003C22F6" w:rsidP="003C22F6">
      <w:pPr>
        <w:spacing w:line="276" w:lineRule="auto"/>
        <w:rPr>
          <w:rFonts w:cs="Arial"/>
          <w:color w:val="auto"/>
        </w:rPr>
      </w:pPr>
      <w:r w:rsidRPr="003C22F6">
        <w:rPr>
          <w:rFonts w:cs="Arial"/>
          <w:color w:val="auto"/>
        </w:rPr>
        <w:t>North West Island (105ha)</w:t>
      </w:r>
      <w:r>
        <w:rPr>
          <w:rFonts w:cs="Arial"/>
          <w:color w:val="auto"/>
        </w:rPr>
        <w:t>,</w:t>
      </w:r>
      <w:r w:rsidRPr="003C22F6">
        <w:rPr>
          <w:rFonts w:cs="Arial"/>
          <w:color w:val="auto"/>
        </w:rPr>
        <w:t xml:space="preserve"> located within the Capricornia Cays National Park</w:t>
      </w:r>
      <w:r>
        <w:rPr>
          <w:rFonts w:cs="Arial"/>
          <w:color w:val="auto"/>
        </w:rPr>
        <w:t xml:space="preserve"> offshore Gladstone, </w:t>
      </w:r>
      <w:r w:rsidRPr="003C22F6">
        <w:rPr>
          <w:rFonts w:cs="Arial"/>
          <w:color w:val="auto"/>
        </w:rPr>
        <w:t>is a v</w:t>
      </w:r>
      <w:r w:rsidR="00FD3802">
        <w:rPr>
          <w:rFonts w:cs="Arial"/>
          <w:color w:val="auto"/>
        </w:rPr>
        <w:t>ery popular camping destination,</w:t>
      </w:r>
      <w:r w:rsidR="00833665">
        <w:rPr>
          <w:rFonts w:cs="Arial"/>
          <w:color w:val="auto"/>
        </w:rPr>
        <w:t xml:space="preserve"> and</w:t>
      </w:r>
      <w:r w:rsidR="00FD3802">
        <w:rPr>
          <w:rFonts w:cs="Arial"/>
          <w:color w:val="auto"/>
        </w:rPr>
        <w:t xml:space="preserve"> is a</w:t>
      </w:r>
      <w:r w:rsidR="00043A74">
        <w:rPr>
          <w:rFonts w:cs="Arial"/>
          <w:color w:val="auto"/>
        </w:rPr>
        <w:t xml:space="preserve"> key </w:t>
      </w:r>
      <w:r w:rsidR="00FD3802">
        <w:rPr>
          <w:rFonts w:cs="Arial"/>
          <w:color w:val="auto"/>
        </w:rPr>
        <w:t>turtle rookery</w:t>
      </w:r>
      <w:r w:rsidR="00833665">
        <w:rPr>
          <w:rFonts w:cs="Arial"/>
          <w:color w:val="auto"/>
        </w:rPr>
        <w:t xml:space="preserve">, supporting </w:t>
      </w:r>
      <w:r>
        <w:rPr>
          <w:rFonts w:cs="Arial"/>
          <w:color w:val="auto"/>
        </w:rPr>
        <w:t>an extensive</w:t>
      </w:r>
      <w:r w:rsidRPr="003C22F6">
        <w:rPr>
          <w:rFonts w:cs="Arial"/>
          <w:color w:val="auto"/>
        </w:rPr>
        <w:t xml:space="preserve"> </w:t>
      </w:r>
      <w:r w:rsidRPr="003C22F6">
        <w:rPr>
          <w:rFonts w:cs="Arial"/>
          <w:i/>
          <w:color w:val="auto"/>
        </w:rPr>
        <w:t>Pisonia grandis</w:t>
      </w:r>
      <w:r w:rsidRPr="003C22F6">
        <w:rPr>
          <w:rFonts w:cs="Arial"/>
          <w:color w:val="auto"/>
        </w:rPr>
        <w:t xml:space="preserve"> forest</w:t>
      </w:r>
      <w:r w:rsidR="00FD3802">
        <w:rPr>
          <w:rFonts w:cs="Arial"/>
          <w:color w:val="auto"/>
        </w:rPr>
        <w:t xml:space="preserve"> </w:t>
      </w:r>
      <w:r w:rsidRPr="003C22F6">
        <w:rPr>
          <w:rFonts w:cs="Arial"/>
          <w:color w:val="auto"/>
        </w:rPr>
        <w:t xml:space="preserve">important for nesting seabirds. </w:t>
      </w:r>
      <w:r w:rsidR="00FD3802">
        <w:rPr>
          <w:rFonts w:cs="Arial"/>
          <w:color w:val="auto"/>
        </w:rPr>
        <w:t xml:space="preserve">Over time, the </w:t>
      </w:r>
      <w:r w:rsidRPr="003C22F6">
        <w:rPr>
          <w:rFonts w:cs="Arial"/>
          <w:color w:val="auto"/>
        </w:rPr>
        <w:t xml:space="preserve">footprint of </w:t>
      </w:r>
      <w:r w:rsidR="00FD3802">
        <w:rPr>
          <w:rFonts w:cs="Arial"/>
          <w:color w:val="auto"/>
        </w:rPr>
        <w:t xml:space="preserve">the campgrounds </w:t>
      </w:r>
      <w:r w:rsidR="0046340B">
        <w:rPr>
          <w:rFonts w:cs="Arial"/>
          <w:color w:val="auto"/>
        </w:rPr>
        <w:t xml:space="preserve">have expanded outside </w:t>
      </w:r>
      <w:r w:rsidR="00833665">
        <w:rPr>
          <w:rFonts w:cs="Arial"/>
          <w:color w:val="auto"/>
        </w:rPr>
        <w:t>the</w:t>
      </w:r>
      <w:r w:rsidR="00FD3802">
        <w:rPr>
          <w:rFonts w:cs="Arial"/>
          <w:color w:val="auto"/>
        </w:rPr>
        <w:t xml:space="preserve"> designated areas and </w:t>
      </w:r>
      <w:r w:rsidRPr="003C22F6">
        <w:rPr>
          <w:rFonts w:cs="Arial"/>
          <w:color w:val="auto"/>
        </w:rPr>
        <w:t xml:space="preserve">there was a management need to </w:t>
      </w:r>
      <w:r w:rsidR="00FD3802" w:rsidRPr="003C22F6">
        <w:rPr>
          <w:rFonts w:cs="Arial"/>
          <w:color w:val="auto"/>
        </w:rPr>
        <w:t xml:space="preserve">reduce visitor impacts </w:t>
      </w:r>
      <w:r w:rsidR="00FD3802">
        <w:rPr>
          <w:rFonts w:cs="Arial"/>
          <w:color w:val="auto"/>
        </w:rPr>
        <w:t xml:space="preserve">to protect </w:t>
      </w:r>
      <w:r w:rsidRPr="003C22F6">
        <w:rPr>
          <w:rFonts w:cs="Arial"/>
          <w:color w:val="auto"/>
        </w:rPr>
        <w:t xml:space="preserve">the </w:t>
      </w:r>
      <w:r w:rsidRPr="009336CA">
        <w:rPr>
          <w:rFonts w:cs="Arial"/>
          <w:i/>
          <w:iCs/>
          <w:color w:val="auto"/>
        </w:rPr>
        <w:t>Pisonia</w:t>
      </w:r>
      <w:r w:rsidRPr="003C22F6">
        <w:rPr>
          <w:rFonts w:cs="Arial"/>
          <w:color w:val="auto"/>
        </w:rPr>
        <w:t xml:space="preserve"> habitat and associated </w:t>
      </w:r>
      <w:r w:rsidR="00FD3802">
        <w:rPr>
          <w:rFonts w:cs="Arial"/>
          <w:color w:val="auto"/>
        </w:rPr>
        <w:t xml:space="preserve">seabird </w:t>
      </w:r>
      <w:r w:rsidRPr="003C22F6">
        <w:rPr>
          <w:rFonts w:cs="Arial"/>
          <w:color w:val="auto"/>
        </w:rPr>
        <w:t>nesting areas</w:t>
      </w:r>
      <w:r w:rsidR="00FD3802">
        <w:rPr>
          <w:rFonts w:cs="Arial"/>
          <w:color w:val="auto"/>
        </w:rPr>
        <w:t xml:space="preserve">. The three toilets on the island </w:t>
      </w:r>
      <w:r w:rsidR="00603C20">
        <w:rPr>
          <w:rFonts w:cs="Arial"/>
          <w:color w:val="auto"/>
        </w:rPr>
        <w:t xml:space="preserve">also </w:t>
      </w:r>
      <w:r w:rsidR="00FD3802">
        <w:rPr>
          <w:rFonts w:cs="Arial"/>
          <w:color w:val="auto"/>
        </w:rPr>
        <w:t xml:space="preserve">needed replacing </w:t>
      </w:r>
      <w:r w:rsidR="00603C20">
        <w:rPr>
          <w:rFonts w:cs="Arial"/>
          <w:color w:val="auto"/>
        </w:rPr>
        <w:t xml:space="preserve">and upgrading. </w:t>
      </w:r>
      <w:r w:rsidR="00FD3802">
        <w:rPr>
          <w:rFonts w:cs="Arial"/>
          <w:color w:val="auto"/>
        </w:rPr>
        <w:t>Working with our R</w:t>
      </w:r>
      <w:r w:rsidR="00EB3FBA">
        <w:rPr>
          <w:rFonts w:cs="Arial"/>
          <w:color w:val="auto"/>
        </w:rPr>
        <w:t xml:space="preserve">eef </w:t>
      </w:r>
      <w:r w:rsidR="00FD3802">
        <w:rPr>
          <w:rFonts w:cs="Arial"/>
          <w:color w:val="auto"/>
        </w:rPr>
        <w:t>J</w:t>
      </w:r>
      <w:r w:rsidR="00EB3FBA">
        <w:rPr>
          <w:rFonts w:cs="Arial"/>
          <w:color w:val="auto"/>
        </w:rPr>
        <w:t xml:space="preserve">oint </w:t>
      </w:r>
      <w:r w:rsidR="00FD3802">
        <w:rPr>
          <w:rFonts w:cs="Arial"/>
          <w:color w:val="auto"/>
        </w:rPr>
        <w:t>F</w:t>
      </w:r>
      <w:r w:rsidR="00EB3FBA">
        <w:rPr>
          <w:rFonts w:cs="Arial"/>
          <w:color w:val="auto"/>
        </w:rPr>
        <w:t xml:space="preserve">ield </w:t>
      </w:r>
      <w:r w:rsidR="00FD3802">
        <w:rPr>
          <w:rFonts w:cs="Arial"/>
          <w:color w:val="auto"/>
        </w:rPr>
        <w:t>M</w:t>
      </w:r>
      <w:r w:rsidR="00EB3FBA">
        <w:rPr>
          <w:rFonts w:cs="Arial"/>
          <w:color w:val="auto"/>
        </w:rPr>
        <w:t xml:space="preserve">anagement </w:t>
      </w:r>
      <w:r w:rsidR="00FD3802">
        <w:rPr>
          <w:rFonts w:cs="Arial"/>
          <w:color w:val="auto"/>
        </w:rPr>
        <w:t>P</w:t>
      </w:r>
      <w:r w:rsidR="00EB3FBA">
        <w:rPr>
          <w:rFonts w:cs="Arial"/>
          <w:color w:val="auto"/>
        </w:rPr>
        <w:t>rogram</w:t>
      </w:r>
      <w:r w:rsidR="00FD3802">
        <w:rPr>
          <w:rFonts w:cs="Arial"/>
          <w:color w:val="auto"/>
        </w:rPr>
        <w:t xml:space="preserve"> partners</w:t>
      </w:r>
      <w:r w:rsidR="0046340B">
        <w:rPr>
          <w:rFonts w:cs="Arial"/>
          <w:color w:val="auto"/>
        </w:rPr>
        <w:t>,</w:t>
      </w:r>
      <w:r w:rsidR="00FD3802">
        <w:rPr>
          <w:rFonts w:cs="Arial"/>
          <w:color w:val="auto"/>
        </w:rPr>
        <w:t xml:space="preserve"> QPWS, a</w:t>
      </w:r>
      <w:r w:rsidRPr="003C22F6">
        <w:rPr>
          <w:rFonts w:cs="Arial"/>
          <w:color w:val="auto"/>
        </w:rPr>
        <w:t xml:space="preserve"> detailed site plan was </w:t>
      </w:r>
      <w:r w:rsidR="00603C20">
        <w:rPr>
          <w:rFonts w:cs="Arial"/>
          <w:color w:val="auto"/>
        </w:rPr>
        <w:t xml:space="preserve">developed and </w:t>
      </w:r>
      <w:r w:rsidRPr="003C22F6">
        <w:rPr>
          <w:rFonts w:cs="Arial"/>
          <w:color w:val="auto"/>
        </w:rPr>
        <w:t>implemented</w:t>
      </w:r>
      <w:r w:rsidR="0066400A">
        <w:rPr>
          <w:rFonts w:cs="Arial"/>
          <w:color w:val="auto"/>
        </w:rPr>
        <w:t>. This multi-year project saw</w:t>
      </w:r>
      <w:r w:rsidR="00FD3802">
        <w:rPr>
          <w:rFonts w:cs="Arial"/>
          <w:color w:val="auto"/>
        </w:rPr>
        <w:t xml:space="preserve"> </w:t>
      </w:r>
      <w:r w:rsidR="00603C20">
        <w:rPr>
          <w:rFonts w:cs="Arial"/>
          <w:color w:val="auto"/>
        </w:rPr>
        <w:t>walk</w:t>
      </w:r>
      <w:r w:rsidRPr="003C22F6">
        <w:rPr>
          <w:rFonts w:cs="Arial"/>
          <w:color w:val="auto"/>
        </w:rPr>
        <w:t>way</w:t>
      </w:r>
      <w:r w:rsidR="00FD3802">
        <w:rPr>
          <w:rFonts w:cs="Arial"/>
          <w:color w:val="auto"/>
        </w:rPr>
        <w:t>s</w:t>
      </w:r>
      <w:r w:rsidRPr="003C22F6">
        <w:rPr>
          <w:rFonts w:cs="Arial"/>
          <w:color w:val="auto"/>
        </w:rPr>
        <w:t xml:space="preserve"> and camping area</w:t>
      </w:r>
      <w:r w:rsidR="00FD3802">
        <w:rPr>
          <w:rFonts w:cs="Arial"/>
          <w:color w:val="auto"/>
        </w:rPr>
        <w:t>s</w:t>
      </w:r>
      <w:r w:rsidR="00603C20">
        <w:rPr>
          <w:rFonts w:cs="Arial"/>
          <w:color w:val="auto"/>
        </w:rPr>
        <w:t xml:space="preserve"> </w:t>
      </w:r>
      <w:r w:rsidR="00FD3802">
        <w:rPr>
          <w:rFonts w:cs="Arial"/>
          <w:color w:val="auto"/>
        </w:rPr>
        <w:t>delineate</w:t>
      </w:r>
      <w:r w:rsidR="0066400A">
        <w:rPr>
          <w:rFonts w:cs="Arial"/>
          <w:color w:val="auto"/>
        </w:rPr>
        <w:t xml:space="preserve">d using rope </w:t>
      </w:r>
      <w:r w:rsidR="00603C20">
        <w:rPr>
          <w:rFonts w:cs="Arial"/>
          <w:color w:val="auto"/>
        </w:rPr>
        <w:t xml:space="preserve">and </w:t>
      </w:r>
      <w:r w:rsidR="0066400A">
        <w:rPr>
          <w:rFonts w:cs="Arial"/>
          <w:color w:val="auto"/>
        </w:rPr>
        <w:t>bollards</w:t>
      </w:r>
      <w:r w:rsidR="00833665">
        <w:rPr>
          <w:rFonts w:cs="Arial"/>
          <w:color w:val="auto"/>
        </w:rPr>
        <w:t>,</w:t>
      </w:r>
      <w:r w:rsidR="00FD3802">
        <w:rPr>
          <w:rFonts w:cs="Arial"/>
          <w:color w:val="auto"/>
        </w:rPr>
        <w:t xml:space="preserve"> </w:t>
      </w:r>
      <w:r w:rsidR="00603C20">
        <w:rPr>
          <w:rFonts w:cs="Arial"/>
          <w:color w:val="auto"/>
        </w:rPr>
        <w:t xml:space="preserve">and </w:t>
      </w:r>
      <w:r w:rsidR="00043A74">
        <w:rPr>
          <w:rFonts w:cs="Arial"/>
          <w:color w:val="auto"/>
        </w:rPr>
        <w:t xml:space="preserve">the toilets replaced with three accessible </w:t>
      </w:r>
      <w:r w:rsidR="00603C20">
        <w:rPr>
          <w:rFonts w:cs="Arial"/>
          <w:color w:val="auto"/>
        </w:rPr>
        <w:t xml:space="preserve">facilities </w:t>
      </w:r>
      <w:r w:rsidR="00043A74">
        <w:rPr>
          <w:rFonts w:cs="Arial"/>
          <w:color w:val="auto"/>
        </w:rPr>
        <w:t xml:space="preserve">using </w:t>
      </w:r>
      <w:r w:rsidR="00603C20">
        <w:rPr>
          <w:rFonts w:cs="Arial"/>
          <w:color w:val="auto"/>
        </w:rPr>
        <w:t>low-maintenance materials</w:t>
      </w:r>
      <w:r w:rsidR="00043A74">
        <w:rPr>
          <w:rFonts w:cs="Arial"/>
          <w:color w:val="auto"/>
        </w:rPr>
        <w:t>.</w:t>
      </w:r>
      <w:r w:rsidR="0046340B">
        <w:rPr>
          <w:rFonts w:cs="Arial"/>
          <w:color w:val="auto"/>
        </w:rPr>
        <w:t xml:space="preserve"> T</w:t>
      </w:r>
      <w:r w:rsidR="00603C20">
        <w:rPr>
          <w:rFonts w:cs="Arial"/>
          <w:color w:val="auto"/>
        </w:rPr>
        <w:t>he P</w:t>
      </w:r>
      <w:r w:rsidR="00EB3FBA">
        <w:rPr>
          <w:rFonts w:cs="Arial"/>
          <w:color w:val="auto"/>
        </w:rPr>
        <w:t>rogram</w:t>
      </w:r>
      <w:r w:rsidR="00603C20">
        <w:rPr>
          <w:rFonts w:cs="Arial"/>
          <w:color w:val="auto"/>
        </w:rPr>
        <w:t xml:space="preserve"> </w:t>
      </w:r>
      <w:r w:rsidR="00833665">
        <w:rPr>
          <w:rFonts w:cs="Arial"/>
          <w:color w:val="auto"/>
        </w:rPr>
        <w:t xml:space="preserve">together </w:t>
      </w:r>
      <w:r w:rsidR="00603C20">
        <w:rPr>
          <w:rFonts w:cs="Arial"/>
          <w:color w:val="auto"/>
        </w:rPr>
        <w:t>with the Gidarjil Development</w:t>
      </w:r>
      <w:r w:rsidR="00D5378E">
        <w:rPr>
          <w:rFonts w:cs="Arial"/>
          <w:color w:val="auto"/>
        </w:rPr>
        <w:t xml:space="preserve"> Corporation and </w:t>
      </w:r>
      <w:r w:rsidRPr="003C22F6">
        <w:rPr>
          <w:rFonts w:cs="Arial"/>
          <w:color w:val="auto"/>
        </w:rPr>
        <w:t>Gidarjil Sea Country Rangers</w:t>
      </w:r>
      <w:r w:rsidR="00D5378E">
        <w:rPr>
          <w:rFonts w:cs="Arial"/>
          <w:color w:val="auto"/>
        </w:rPr>
        <w:t>,</w:t>
      </w:r>
      <w:r w:rsidRPr="003C22F6">
        <w:rPr>
          <w:rFonts w:cs="Arial"/>
          <w:color w:val="auto"/>
        </w:rPr>
        <w:t xml:space="preserve"> assisted with </w:t>
      </w:r>
      <w:r w:rsidR="0066400A">
        <w:rPr>
          <w:rFonts w:cs="Arial"/>
          <w:color w:val="auto"/>
        </w:rPr>
        <w:t xml:space="preserve">all elements of </w:t>
      </w:r>
      <w:r w:rsidRPr="003C22F6">
        <w:rPr>
          <w:rFonts w:cs="Arial"/>
          <w:color w:val="auto"/>
        </w:rPr>
        <w:t>the works.</w:t>
      </w:r>
    </w:p>
    <w:p w14:paraId="300029B5" w14:textId="24882781" w:rsidR="003C22F6" w:rsidRPr="003C22F6" w:rsidRDefault="003C22F6" w:rsidP="003C22F6">
      <w:pPr>
        <w:spacing w:line="276" w:lineRule="auto"/>
        <w:rPr>
          <w:rFonts w:cs="Arial"/>
          <w:color w:val="auto"/>
        </w:rPr>
      </w:pPr>
      <w:r w:rsidRPr="003C22F6">
        <w:rPr>
          <w:rFonts w:cs="Arial"/>
          <w:color w:val="auto"/>
        </w:rPr>
        <w:t xml:space="preserve">The island also had a large infestation of </w:t>
      </w:r>
      <w:r w:rsidR="00603C20">
        <w:rPr>
          <w:rFonts w:cs="Arial"/>
          <w:color w:val="auto"/>
        </w:rPr>
        <w:t xml:space="preserve">introduced </w:t>
      </w:r>
      <w:r w:rsidRPr="003C22F6">
        <w:rPr>
          <w:rFonts w:cs="Arial"/>
          <w:color w:val="auto"/>
        </w:rPr>
        <w:t>mice</w:t>
      </w:r>
      <w:r w:rsidR="00603C20">
        <w:rPr>
          <w:rFonts w:cs="Arial"/>
          <w:color w:val="auto"/>
        </w:rPr>
        <w:t xml:space="preserve">, which prey on seabird eggs and generally disturb fragile island </w:t>
      </w:r>
      <w:r w:rsidRPr="003C22F6">
        <w:rPr>
          <w:rFonts w:cs="Arial"/>
          <w:color w:val="auto"/>
        </w:rPr>
        <w:t>ecosystem</w:t>
      </w:r>
      <w:r w:rsidR="00603C20">
        <w:rPr>
          <w:rFonts w:cs="Arial"/>
          <w:color w:val="auto"/>
        </w:rPr>
        <w:t>s</w:t>
      </w:r>
      <w:r w:rsidRPr="003C22F6">
        <w:rPr>
          <w:rFonts w:cs="Arial"/>
          <w:color w:val="auto"/>
        </w:rPr>
        <w:t>. An eradication program</w:t>
      </w:r>
      <w:r w:rsidR="00833665">
        <w:rPr>
          <w:rFonts w:cs="Arial"/>
          <w:color w:val="auto"/>
        </w:rPr>
        <w:t xml:space="preserve"> was implemented that</w:t>
      </w:r>
      <w:r w:rsidRPr="003C22F6">
        <w:rPr>
          <w:rFonts w:cs="Arial"/>
          <w:color w:val="auto"/>
        </w:rPr>
        <w:t xml:space="preserve"> used aerial broadcasting of baits across the island. The R</w:t>
      </w:r>
      <w:r w:rsidR="00EB3FBA">
        <w:rPr>
          <w:rFonts w:cs="Arial"/>
          <w:color w:val="auto"/>
        </w:rPr>
        <w:t xml:space="preserve">eef </w:t>
      </w:r>
      <w:r w:rsidR="00603C20">
        <w:rPr>
          <w:rFonts w:cs="Arial"/>
          <w:color w:val="auto"/>
        </w:rPr>
        <w:t>J</w:t>
      </w:r>
      <w:r w:rsidR="00EB3FBA">
        <w:rPr>
          <w:rFonts w:cs="Arial"/>
          <w:color w:val="auto"/>
        </w:rPr>
        <w:t xml:space="preserve">oint </w:t>
      </w:r>
      <w:r w:rsidR="00603C20">
        <w:rPr>
          <w:rFonts w:cs="Arial"/>
          <w:color w:val="auto"/>
        </w:rPr>
        <w:t>F</w:t>
      </w:r>
      <w:r w:rsidR="00EB3FBA">
        <w:rPr>
          <w:rFonts w:cs="Arial"/>
          <w:color w:val="auto"/>
        </w:rPr>
        <w:t xml:space="preserve">ield </w:t>
      </w:r>
      <w:r w:rsidR="00603C20">
        <w:rPr>
          <w:rFonts w:cs="Arial"/>
          <w:color w:val="auto"/>
        </w:rPr>
        <w:t>M</w:t>
      </w:r>
      <w:r w:rsidR="00EB3FBA">
        <w:rPr>
          <w:rFonts w:cs="Arial"/>
          <w:color w:val="auto"/>
        </w:rPr>
        <w:t xml:space="preserve">anagement </w:t>
      </w:r>
      <w:r w:rsidR="00603C20">
        <w:rPr>
          <w:rFonts w:cs="Arial"/>
          <w:color w:val="auto"/>
        </w:rPr>
        <w:t>P</w:t>
      </w:r>
      <w:r w:rsidR="00EB3FBA">
        <w:rPr>
          <w:rFonts w:cs="Arial"/>
          <w:color w:val="auto"/>
        </w:rPr>
        <w:t>rogram</w:t>
      </w:r>
      <w:r w:rsidR="00603C20">
        <w:rPr>
          <w:rFonts w:cs="Arial"/>
          <w:color w:val="auto"/>
        </w:rPr>
        <w:t xml:space="preserve"> </w:t>
      </w:r>
      <w:r w:rsidRPr="003C22F6">
        <w:rPr>
          <w:rFonts w:cs="Arial"/>
          <w:color w:val="auto"/>
        </w:rPr>
        <w:t>undertook the baiting program while the island was closed for the infrastructure upgrades. Gidarjil Sea Country Rangers also assisted with</w:t>
      </w:r>
      <w:r w:rsidR="00833665">
        <w:rPr>
          <w:rFonts w:cs="Arial"/>
          <w:color w:val="auto"/>
        </w:rPr>
        <w:t xml:space="preserve"> the</w:t>
      </w:r>
      <w:r w:rsidRPr="003C22F6">
        <w:rPr>
          <w:rFonts w:cs="Arial"/>
          <w:color w:val="auto"/>
        </w:rPr>
        <w:t xml:space="preserve"> pre and post</w:t>
      </w:r>
      <w:r w:rsidR="00D5378E">
        <w:rPr>
          <w:rFonts w:cs="Arial"/>
          <w:color w:val="auto"/>
        </w:rPr>
        <w:t>-</w:t>
      </w:r>
      <w:r w:rsidRPr="003C22F6">
        <w:rPr>
          <w:rFonts w:cs="Arial"/>
          <w:color w:val="auto"/>
        </w:rPr>
        <w:t>monitoring of mice. Treatments are now complete, with permanent stations in place for ongoing monitoring</w:t>
      </w:r>
      <w:r w:rsidR="0066400A">
        <w:rPr>
          <w:rFonts w:cs="Arial"/>
          <w:color w:val="auto"/>
        </w:rPr>
        <w:t xml:space="preserve"> over the next couple of years</w:t>
      </w:r>
      <w:r w:rsidRPr="003C22F6">
        <w:rPr>
          <w:rFonts w:cs="Arial"/>
          <w:color w:val="auto"/>
        </w:rPr>
        <w:t>.</w:t>
      </w:r>
    </w:p>
    <w:p w14:paraId="515D50C8" w14:textId="1B9869E4" w:rsidR="003C22F6" w:rsidRPr="00F23BCB" w:rsidRDefault="00833665" w:rsidP="003C22F6">
      <w:pPr>
        <w:spacing w:line="276" w:lineRule="auto"/>
        <w:rPr>
          <w:rFonts w:cs="Arial"/>
          <w:color w:val="auto"/>
        </w:rPr>
      </w:pPr>
      <w:r>
        <w:rPr>
          <w:rFonts w:cs="Arial"/>
          <w:color w:val="auto"/>
        </w:rPr>
        <w:t>Project</w:t>
      </w:r>
      <w:r w:rsidR="003C22F6" w:rsidRPr="003C22F6">
        <w:rPr>
          <w:rFonts w:cs="Arial"/>
          <w:color w:val="auto"/>
        </w:rPr>
        <w:t xml:space="preserve"> funding is through Reef Trust as part of the Curtis Island indirect offsets.</w:t>
      </w:r>
    </w:p>
    <w:p w14:paraId="752A2F5A" w14:textId="77777777" w:rsidR="00DA2878" w:rsidRDefault="00DA2878" w:rsidP="00EF37E6">
      <w:pPr>
        <w:spacing w:line="276" w:lineRule="auto"/>
        <w:rPr>
          <w:rFonts w:cs="Arial"/>
          <w:b/>
        </w:rPr>
      </w:pPr>
    </w:p>
    <w:p w14:paraId="658BA25D" w14:textId="26C9A7B9" w:rsidR="002C59A3" w:rsidRDefault="00D5378E" w:rsidP="00535865">
      <w:pPr>
        <w:pStyle w:val="Heading4"/>
        <w:rPr>
          <w:rFonts w:eastAsia="Times New Roman"/>
          <w:color w:val="000000"/>
          <w:lang w:eastAsia="en-AU"/>
        </w:rPr>
      </w:pPr>
      <w:r>
        <w:t>Regulator performance framework self-a</w:t>
      </w:r>
      <w:r w:rsidR="002C59A3" w:rsidRPr="00B84283">
        <w:t>ssessment 2020–21</w:t>
      </w:r>
    </w:p>
    <w:p w14:paraId="45996259" w14:textId="4441715E" w:rsidR="00031673" w:rsidRPr="00155144" w:rsidRDefault="00346FF6" w:rsidP="00390D49">
      <w:pPr>
        <w:spacing w:line="276" w:lineRule="auto"/>
        <w:rPr>
          <w:rStyle w:val="eop"/>
          <w:rFonts w:cs="Arial"/>
          <w:szCs w:val="22"/>
        </w:rPr>
      </w:pPr>
      <w:r w:rsidRPr="00D52FDC">
        <w:rPr>
          <w:rFonts w:cs="Arial"/>
        </w:rPr>
        <w:t xml:space="preserve">Due to changes in reporting on regulatory functions </w:t>
      </w:r>
      <w:r>
        <w:rPr>
          <w:rFonts w:cs="Arial"/>
        </w:rPr>
        <w:t>through the</w:t>
      </w:r>
      <w:r w:rsidRPr="00D52FDC">
        <w:rPr>
          <w:rFonts w:cs="Arial"/>
        </w:rPr>
        <w:t xml:space="preserve"> PGPA Act process that commenced </w:t>
      </w:r>
      <w:r w:rsidR="00833665">
        <w:rPr>
          <w:rFonts w:cs="Arial"/>
        </w:rPr>
        <w:t xml:space="preserve">on </w:t>
      </w:r>
      <w:r w:rsidRPr="00D52FDC">
        <w:rPr>
          <w:rFonts w:cs="Arial"/>
        </w:rPr>
        <w:t>1 July 2021, the Authority is currently reviewing its</w:t>
      </w:r>
      <w:r w:rsidR="00D5378E">
        <w:rPr>
          <w:rFonts w:cs="Arial"/>
        </w:rPr>
        <w:t xml:space="preserve"> approach to this reporting. A regulator performance framework self-a</w:t>
      </w:r>
      <w:r w:rsidRPr="00D52FDC">
        <w:rPr>
          <w:rFonts w:cs="Arial"/>
        </w:rPr>
        <w:t xml:space="preserve">ssessment </w:t>
      </w:r>
      <w:r w:rsidR="004E67DC">
        <w:rPr>
          <w:rFonts w:cs="Arial"/>
        </w:rPr>
        <w:t>wa</w:t>
      </w:r>
      <w:r w:rsidR="00D5378E">
        <w:rPr>
          <w:rFonts w:cs="Arial"/>
        </w:rPr>
        <w:t xml:space="preserve">s not required for </w:t>
      </w:r>
      <w:r w:rsidRPr="00D52FDC">
        <w:rPr>
          <w:rFonts w:cs="Arial"/>
        </w:rPr>
        <w:t>2020</w:t>
      </w:r>
      <w:r w:rsidR="00D5378E">
        <w:rPr>
          <w:rFonts w:ascii="Times New Roman" w:hAnsi="Times New Roman"/>
        </w:rPr>
        <w:t>–</w:t>
      </w:r>
      <w:r w:rsidRPr="00D52FDC">
        <w:rPr>
          <w:rFonts w:cs="Arial"/>
        </w:rPr>
        <w:t xml:space="preserve">21.  </w:t>
      </w:r>
    </w:p>
    <w:p w14:paraId="6410A749" w14:textId="77777777" w:rsidR="00C93ABF" w:rsidRDefault="00C93ABF" w:rsidP="00CC3451">
      <w:pPr>
        <w:pStyle w:val="paragraph"/>
        <w:spacing w:before="0" w:beforeAutospacing="0" w:after="0" w:afterAutospacing="0"/>
        <w:textAlignment w:val="baseline"/>
        <w:rPr>
          <w:rFonts w:ascii="Arial" w:hAnsi="Arial" w:cs="Arial"/>
          <w:b/>
        </w:rPr>
      </w:pPr>
    </w:p>
    <w:p w14:paraId="6938F879" w14:textId="1BFF7FE9" w:rsidR="002C59A3" w:rsidRDefault="002C59A3" w:rsidP="0099297E">
      <w:pPr>
        <w:pStyle w:val="Heading3"/>
      </w:pPr>
      <w:r>
        <w:t>The Reef is understood</w:t>
      </w:r>
    </w:p>
    <w:p w14:paraId="21384AD9" w14:textId="4BE8BFF1" w:rsidR="00390D49" w:rsidRDefault="00390D49" w:rsidP="00390D49">
      <w:pPr>
        <w:pStyle w:val="paragraph"/>
        <w:spacing w:before="0" w:beforeAutospacing="0" w:after="0" w:afterAutospacing="0"/>
        <w:textAlignment w:val="baseline"/>
        <w:rPr>
          <w:rFonts w:ascii="Arial" w:hAnsi="Arial" w:cs="Arial"/>
          <w:sz w:val="22"/>
          <w:szCs w:val="22"/>
        </w:rPr>
      </w:pPr>
      <w:r>
        <w:rPr>
          <w:rFonts w:ascii="Arial" w:hAnsi="Arial" w:cs="Arial"/>
          <w:sz w:val="22"/>
          <w:szCs w:val="22"/>
        </w:rPr>
        <w:t xml:space="preserve">The Authority is committed to ensuring the Reef is understood and achieves this through its publications, engagements and materials as the leading voice of the Reef. </w:t>
      </w:r>
    </w:p>
    <w:p w14:paraId="6CBE1E91" w14:textId="77777777" w:rsidR="004F3ADD" w:rsidRDefault="004F3ADD" w:rsidP="00535865">
      <w:pPr>
        <w:pStyle w:val="Heading4"/>
      </w:pPr>
    </w:p>
    <w:p w14:paraId="24F71BBA" w14:textId="2DFD62A5" w:rsidR="004F2226" w:rsidRPr="00535865" w:rsidRDefault="004F2226" w:rsidP="00535865">
      <w:pPr>
        <w:pStyle w:val="Heading4"/>
      </w:pPr>
      <w:r w:rsidRPr="00535865">
        <w:t>Science and knowledge needs</w:t>
      </w:r>
    </w:p>
    <w:p w14:paraId="2F24D6B6" w14:textId="23651A74" w:rsidR="004F2226" w:rsidRDefault="004F2226" w:rsidP="00EF37E6">
      <w:pPr>
        <w:rPr>
          <w:rFonts w:cs="Arial"/>
        </w:rPr>
      </w:pPr>
      <w:r w:rsidRPr="002D4858">
        <w:rPr>
          <w:rFonts w:cs="Arial"/>
        </w:rPr>
        <w:t xml:space="preserve">The Authority has a publicly accessible </w:t>
      </w:r>
      <w:r w:rsidRPr="00535865">
        <w:rPr>
          <w:rFonts w:cs="Arial"/>
          <w:i/>
        </w:rPr>
        <w:t>Science Information Needs 2014</w:t>
      </w:r>
      <w:r w:rsidR="0016236B" w:rsidRPr="00535865">
        <w:rPr>
          <w:rFonts w:ascii="Times New Roman" w:hAnsi="Times New Roman"/>
          <w:i/>
        </w:rPr>
        <w:t>–</w:t>
      </w:r>
      <w:r w:rsidRPr="00535865">
        <w:rPr>
          <w:rFonts w:cs="Arial"/>
          <w:i/>
        </w:rPr>
        <w:t>2019</w:t>
      </w:r>
      <w:r w:rsidRPr="002D4858">
        <w:rPr>
          <w:rFonts w:cs="Arial"/>
        </w:rPr>
        <w:t xml:space="preserve"> document available on its website. </w:t>
      </w:r>
      <w:r>
        <w:rPr>
          <w:rFonts w:cs="Arial"/>
        </w:rPr>
        <w:t>Th</w:t>
      </w:r>
      <w:r w:rsidR="00AC407B">
        <w:rPr>
          <w:rFonts w:cs="Arial"/>
        </w:rPr>
        <w:t>is</w:t>
      </w:r>
      <w:r w:rsidR="0043278C">
        <w:rPr>
          <w:rFonts w:cs="Arial"/>
        </w:rPr>
        <w:t xml:space="preserve"> required </w:t>
      </w:r>
      <w:r w:rsidR="00833665">
        <w:rPr>
          <w:rFonts w:cs="Arial"/>
        </w:rPr>
        <w:t xml:space="preserve">an </w:t>
      </w:r>
      <w:r w:rsidR="0043278C">
        <w:rPr>
          <w:rFonts w:cs="Arial"/>
        </w:rPr>
        <w:t xml:space="preserve">update following </w:t>
      </w:r>
      <w:r w:rsidR="00833665">
        <w:rPr>
          <w:rFonts w:cs="Arial"/>
        </w:rPr>
        <w:t xml:space="preserve">the </w:t>
      </w:r>
      <w:r w:rsidR="00D5378E">
        <w:rPr>
          <w:rFonts w:cs="Arial"/>
        </w:rPr>
        <w:t xml:space="preserve">release of the </w:t>
      </w:r>
      <w:r w:rsidR="0043278C">
        <w:rPr>
          <w:rFonts w:cs="Arial"/>
        </w:rPr>
        <w:t>Outlook Report</w:t>
      </w:r>
      <w:r w:rsidR="00D5378E">
        <w:rPr>
          <w:rFonts w:cs="Arial"/>
        </w:rPr>
        <w:t xml:space="preserve"> 2019</w:t>
      </w:r>
      <w:r w:rsidR="0043278C">
        <w:rPr>
          <w:rFonts w:cs="Arial"/>
        </w:rPr>
        <w:t xml:space="preserve"> and </w:t>
      </w:r>
      <w:r w:rsidR="00D900CF">
        <w:rPr>
          <w:rFonts w:cs="Arial"/>
        </w:rPr>
        <w:t xml:space="preserve">a </w:t>
      </w:r>
      <w:r w:rsidR="0043278C">
        <w:rPr>
          <w:rFonts w:cs="Arial"/>
        </w:rPr>
        <w:t xml:space="preserve">priority monitoring gaps assessment </w:t>
      </w:r>
      <w:r w:rsidR="00833665">
        <w:rPr>
          <w:rFonts w:cs="Arial"/>
        </w:rPr>
        <w:t xml:space="preserve">that </w:t>
      </w:r>
      <w:r w:rsidR="0043278C">
        <w:rPr>
          <w:rFonts w:cs="Arial"/>
        </w:rPr>
        <w:t>occurred in 2020</w:t>
      </w:r>
      <w:r w:rsidR="00833665">
        <w:rPr>
          <w:rFonts w:ascii="Times New Roman" w:hAnsi="Times New Roman"/>
        </w:rPr>
        <w:t>–</w:t>
      </w:r>
      <w:r w:rsidR="0043278C">
        <w:rPr>
          <w:rFonts w:cs="Arial"/>
        </w:rPr>
        <w:t>21. A clearer strategy was also needed following feedback that the original</w:t>
      </w:r>
      <w:r>
        <w:rPr>
          <w:rFonts w:cs="Arial"/>
        </w:rPr>
        <w:t xml:space="preserve"> document was not engaging to the research community. </w:t>
      </w:r>
      <w:r w:rsidRPr="002D4858">
        <w:rPr>
          <w:rFonts w:cs="Arial"/>
        </w:rPr>
        <w:t xml:space="preserve">In 2020, </w:t>
      </w:r>
      <w:r>
        <w:rPr>
          <w:rFonts w:cs="Arial"/>
        </w:rPr>
        <w:t>the Authority</w:t>
      </w:r>
      <w:r w:rsidRPr="002D4858">
        <w:rPr>
          <w:rFonts w:cs="Arial"/>
        </w:rPr>
        <w:t xml:space="preserve"> </w:t>
      </w:r>
      <w:r>
        <w:rPr>
          <w:rFonts w:cs="Arial"/>
        </w:rPr>
        <w:t xml:space="preserve">began updating the </w:t>
      </w:r>
      <w:r w:rsidRPr="00D5378E">
        <w:rPr>
          <w:rFonts w:cs="Arial"/>
        </w:rPr>
        <w:t>Science and Knowledge Needs</w:t>
      </w:r>
      <w:r w:rsidR="00B938F2" w:rsidRPr="00D5378E">
        <w:rPr>
          <w:rFonts w:cs="Arial"/>
        </w:rPr>
        <w:t xml:space="preserve"> for Management</w:t>
      </w:r>
      <w:r w:rsidRPr="00D5378E">
        <w:rPr>
          <w:rFonts w:cs="Arial"/>
        </w:rPr>
        <w:t xml:space="preserve"> </w:t>
      </w:r>
      <w:r w:rsidRPr="002D4858">
        <w:rPr>
          <w:rFonts w:cs="Arial"/>
        </w:rPr>
        <w:t>document</w:t>
      </w:r>
      <w:r w:rsidR="00B938F2">
        <w:rPr>
          <w:rFonts w:cs="Arial"/>
        </w:rPr>
        <w:t xml:space="preserve"> (formally known as </w:t>
      </w:r>
      <w:r w:rsidR="00B938F2" w:rsidRPr="004E67DC">
        <w:rPr>
          <w:rFonts w:cs="Arial"/>
          <w:i/>
        </w:rPr>
        <w:t>Science Information Needs 2014</w:t>
      </w:r>
      <w:r w:rsidR="004F3ADD">
        <w:rPr>
          <w:rFonts w:cs="Arial"/>
          <w:i/>
        </w:rPr>
        <w:t>–</w:t>
      </w:r>
      <w:r w:rsidR="00B938F2" w:rsidRPr="004E67DC">
        <w:rPr>
          <w:rFonts w:cs="Arial"/>
          <w:i/>
        </w:rPr>
        <w:t>2019</w:t>
      </w:r>
      <w:r w:rsidR="00B938F2">
        <w:rPr>
          <w:rFonts w:cs="Arial"/>
        </w:rPr>
        <w:t xml:space="preserve">), </w:t>
      </w:r>
      <w:r>
        <w:rPr>
          <w:rFonts w:cs="Arial"/>
        </w:rPr>
        <w:t>focusing on</w:t>
      </w:r>
      <w:r w:rsidRPr="002D4858">
        <w:rPr>
          <w:rFonts w:cs="Arial"/>
        </w:rPr>
        <w:t xml:space="preserve"> a shorter, succinct product that </w:t>
      </w:r>
      <w:r>
        <w:rPr>
          <w:rFonts w:cs="Arial"/>
        </w:rPr>
        <w:t xml:space="preserve">communicates: 1) </w:t>
      </w:r>
      <w:r w:rsidRPr="002D4858">
        <w:rPr>
          <w:rFonts w:cs="Arial"/>
        </w:rPr>
        <w:t xml:space="preserve">how </w:t>
      </w:r>
      <w:r>
        <w:rPr>
          <w:rFonts w:cs="Arial"/>
        </w:rPr>
        <w:t>the Authority</w:t>
      </w:r>
      <w:r w:rsidRPr="002D4858">
        <w:rPr>
          <w:rFonts w:cs="Arial"/>
        </w:rPr>
        <w:t xml:space="preserve"> value</w:t>
      </w:r>
      <w:r>
        <w:rPr>
          <w:rFonts w:cs="Arial"/>
        </w:rPr>
        <w:t>s</w:t>
      </w:r>
      <w:r w:rsidRPr="002D4858">
        <w:rPr>
          <w:rFonts w:cs="Arial"/>
        </w:rPr>
        <w:t xml:space="preserve"> science and how it is used to inform </w:t>
      </w:r>
      <w:r>
        <w:rPr>
          <w:rFonts w:cs="Arial"/>
        </w:rPr>
        <w:t>o</w:t>
      </w:r>
      <w:r w:rsidRPr="002D4858">
        <w:rPr>
          <w:rFonts w:cs="Arial"/>
        </w:rPr>
        <w:t>ur management</w:t>
      </w:r>
      <w:r w:rsidR="00833665">
        <w:rPr>
          <w:rFonts w:cs="Arial"/>
        </w:rPr>
        <w:t xml:space="preserve">, </w:t>
      </w:r>
      <w:r>
        <w:rPr>
          <w:rFonts w:cs="Arial"/>
        </w:rPr>
        <w:t>2) o</w:t>
      </w:r>
      <w:r w:rsidRPr="002D4858">
        <w:rPr>
          <w:rFonts w:cs="Arial"/>
        </w:rPr>
        <w:t>ur priority science and knowledge gaps and</w:t>
      </w:r>
      <w:r>
        <w:rPr>
          <w:rFonts w:cs="Arial"/>
        </w:rPr>
        <w:t xml:space="preserve"> 3) </w:t>
      </w:r>
      <w:r w:rsidRPr="002D4858">
        <w:rPr>
          <w:rFonts w:cs="Arial"/>
        </w:rPr>
        <w:t>guidance on how science and knowledge providers should engage with the Authority to deliver collective impact</w:t>
      </w:r>
      <w:r>
        <w:rPr>
          <w:rFonts w:cs="Arial"/>
        </w:rPr>
        <w:t xml:space="preserve">. </w:t>
      </w:r>
      <w:r w:rsidR="0016236B" w:rsidRPr="00C86433">
        <w:rPr>
          <w:rFonts w:cs="Arial"/>
        </w:rPr>
        <w:t xml:space="preserve">The primary purpose of </w:t>
      </w:r>
      <w:r w:rsidR="00833665" w:rsidRPr="00C86433">
        <w:rPr>
          <w:rFonts w:cs="Arial"/>
        </w:rPr>
        <w:t>t</w:t>
      </w:r>
      <w:r w:rsidR="00833665">
        <w:rPr>
          <w:rFonts w:cs="Arial"/>
        </w:rPr>
        <w:t>his</w:t>
      </w:r>
      <w:r w:rsidR="00833665" w:rsidRPr="00C86433">
        <w:rPr>
          <w:rFonts w:cs="Arial"/>
        </w:rPr>
        <w:t xml:space="preserve"> </w:t>
      </w:r>
      <w:r w:rsidR="0016236B" w:rsidRPr="00C86433">
        <w:rPr>
          <w:rFonts w:cs="Arial"/>
        </w:rPr>
        <w:t xml:space="preserve">document is to summarise </w:t>
      </w:r>
      <w:r w:rsidR="0016236B">
        <w:rPr>
          <w:rFonts w:cs="Arial"/>
        </w:rPr>
        <w:t>the Authority’s</w:t>
      </w:r>
      <w:r w:rsidR="0016236B" w:rsidRPr="00C86433">
        <w:rPr>
          <w:rFonts w:cs="Arial"/>
        </w:rPr>
        <w:t xml:space="preserve"> priority information needs </w:t>
      </w:r>
      <w:r w:rsidR="0016236B">
        <w:rPr>
          <w:rFonts w:cs="Arial"/>
        </w:rPr>
        <w:t>for</w:t>
      </w:r>
      <w:r w:rsidR="0016236B" w:rsidRPr="00C86433">
        <w:rPr>
          <w:rFonts w:cs="Arial"/>
        </w:rPr>
        <w:t xml:space="preserve"> a wide research/knowledge provider audience</w:t>
      </w:r>
      <w:r w:rsidR="00A87F09">
        <w:rPr>
          <w:rFonts w:cs="Arial"/>
        </w:rPr>
        <w:t xml:space="preserve"> to </w:t>
      </w:r>
      <w:r w:rsidR="0016236B">
        <w:rPr>
          <w:rFonts w:cs="Arial"/>
        </w:rPr>
        <w:t>help</w:t>
      </w:r>
      <w:r w:rsidR="0016236B" w:rsidRPr="00C86433">
        <w:rPr>
          <w:rFonts w:cs="Arial"/>
        </w:rPr>
        <w:t xml:space="preserve"> support high</w:t>
      </w:r>
      <w:r w:rsidR="00A87F09">
        <w:rPr>
          <w:rFonts w:cs="Arial"/>
        </w:rPr>
        <w:t>-level</w:t>
      </w:r>
      <w:r w:rsidR="0016236B" w:rsidRPr="00C86433">
        <w:rPr>
          <w:rFonts w:cs="Arial"/>
        </w:rPr>
        <w:t xml:space="preserve"> discussions with research organisations, agency heads and key stakeholders.</w:t>
      </w:r>
    </w:p>
    <w:p w14:paraId="334DD8A3" w14:textId="77777777" w:rsidR="004F2226" w:rsidRDefault="004F2226" w:rsidP="00EF37E6">
      <w:pPr>
        <w:rPr>
          <w:rFonts w:cs="Arial"/>
        </w:rPr>
      </w:pPr>
    </w:p>
    <w:p w14:paraId="681954FF" w14:textId="0D918EEE" w:rsidR="004F2226" w:rsidRPr="00C86433" w:rsidRDefault="004F2226" w:rsidP="00EF37E6">
      <w:pPr>
        <w:spacing w:line="276" w:lineRule="auto"/>
        <w:rPr>
          <w:rFonts w:cs="Arial"/>
        </w:rPr>
      </w:pPr>
      <w:r w:rsidRPr="00852CD2">
        <w:rPr>
          <w:rFonts w:cs="Arial"/>
          <w:color w:val="auto"/>
        </w:rPr>
        <w:t xml:space="preserve">The development of the new </w:t>
      </w:r>
      <w:r w:rsidRPr="00D5378E">
        <w:rPr>
          <w:rFonts w:cs="Arial"/>
          <w:color w:val="auto"/>
        </w:rPr>
        <w:t>Science and Knowledge Needs for Management</w:t>
      </w:r>
      <w:r w:rsidRPr="004E67DC">
        <w:rPr>
          <w:rFonts w:cs="Arial"/>
          <w:i/>
          <w:color w:val="auto"/>
        </w:rPr>
        <w:t xml:space="preserve"> </w:t>
      </w:r>
      <w:r w:rsidRPr="00852CD2">
        <w:rPr>
          <w:rFonts w:cs="Arial"/>
          <w:color w:val="auto"/>
        </w:rPr>
        <w:t xml:space="preserve">document is progressing well and near completion. The new revision sets out the Authority’s four overarching science and knowledge themes and associated priority information needs. These priority areas will form the focus of collaboration opportunities with science and knowledge providers. Priorities were informed by the </w:t>
      </w:r>
      <w:r w:rsidRPr="00D5378E">
        <w:rPr>
          <w:rFonts w:cs="Arial"/>
          <w:color w:val="auto"/>
        </w:rPr>
        <w:t>Outlook Report</w:t>
      </w:r>
      <w:r w:rsidR="00833665" w:rsidRPr="00D5378E" w:rsidDel="00833665">
        <w:rPr>
          <w:rFonts w:cs="Arial"/>
          <w:color w:val="auto"/>
        </w:rPr>
        <w:t xml:space="preserve"> </w:t>
      </w:r>
      <w:r w:rsidR="00D5378E" w:rsidRPr="00D5378E">
        <w:rPr>
          <w:rFonts w:cs="Arial"/>
          <w:color w:val="auto"/>
        </w:rPr>
        <w:t xml:space="preserve">2019 </w:t>
      </w:r>
      <w:r w:rsidRPr="00852CD2">
        <w:rPr>
          <w:rFonts w:cs="Arial"/>
          <w:color w:val="auto"/>
        </w:rPr>
        <w:t xml:space="preserve">and emerging needs identified by Authority staff. </w:t>
      </w:r>
    </w:p>
    <w:p w14:paraId="3471060C" w14:textId="0057D110" w:rsidR="004F2226" w:rsidRPr="004F2226" w:rsidRDefault="004F2226" w:rsidP="00EF37E6">
      <w:pPr>
        <w:rPr>
          <w:rStyle w:val="eop"/>
          <w:rFonts w:cs="Arial"/>
          <w:color w:val="365F91" w:themeColor="accent1" w:themeShade="BF"/>
          <w:szCs w:val="22"/>
        </w:rPr>
      </w:pPr>
    </w:p>
    <w:p w14:paraId="22C605DE" w14:textId="570C5637" w:rsidR="004F2226" w:rsidRPr="00AC19C0" w:rsidRDefault="004F2226" w:rsidP="00535865">
      <w:pPr>
        <w:pStyle w:val="Heading4"/>
        <w:rPr>
          <w:rStyle w:val="eop"/>
          <w:b w:val="0"/>
          <w:sz w:val="24"/>
        </w:rPr>
      </w:pPr>
      <w:r w:rsidRPr="004F2226">
        <w:t>Reef 2050 Integrated Monitoring and Reporting Program</w:t>
      </w:r>
      <w:r w:rsidR="00F02D7F">
        <w:t xml:space="preserve"> </w:t>
      </w:r>
    </w:p>
    <w:p w14:paraId="2B635856" w14:textId="03BE5B06" w:rsidR="004F2226" w:rsidRDefault="004F2226" w:rsidP="00CC3451">
      <w:pPr>
        <w:spacing w:line="276" w:lineRule="auto"/>
        <w:rPr>
          <w:rFonts w:cs="Arial"/>
        </w:rPr>
      </w:pPr>
      <w:r>
        <w:rPr>
          <w:rFonts w:cs="Arial"/>
        </w:rPr>
        <w:t xml:space="preserve">The Authority is the lead coordinator of </w:t>
      </w:r>
      <w:r w:rsidR="00D5378E">
        <w:rPr>
          <w:rFonts w:cs="Arial"/>
        </w:rPr>
        <w:t xml:space="preserve">the </w:t>
      </w:r>
      <w:r>
        <w:rPr>
          <w:rFonts w:cs="Arial"/>
        </w:rPr>
        <w:t>R</w:t>
      </w:r>
      <w:r w:rsidR="00334E01">
        <w:rPr>
          <w:rFonts w:cs="Arial"/>
        </w:rPr>
        <w:t xml:space="preserve">eef 2050 </w:t>
      </w:r>
      <w:r>
        <w:rPr>
          <w:rFonts w:cs="Arial"/>
        </w:rPr>
        <w:t>I</w:t>
      </w:r>
      <w:r w:rsidR="00334E01">
        <w:rPr>
          <w:rFonts w:cs="Arial"/>
        </w:rPr>
        <w:t xml:space="preserve">ntegrated </w:t>
      </w:r>
      <w:r>
        <w:rPr>
          <w:rFonts w:cs="Arial"/>
        </w:rPr>
        <w:t>M</w:t>
      </w:r>
      <w:r w:rsidR="00334E01">
        <w:rPr>
          <w:rFonts w:cs="Arial"/>
        </w:rPr>
        <w:t xml:space="preserve">onitoring and </w:t>
      </w:r>
      <w:r>
        <w:rPr>
          <w:rFonts w:cs="Arial"/>
        </w:rPr>
        <w:t>R</w:t>
      </w:r>
      <w:r w:rsidR="00334E01">
        <w:rPr>
          <w:rFonts w:cs="Arial"/>
        </w:rPr>
        <w:t xml:space="preserve">eporting </w:t>
      </w:r>
      <w:r>
        <w:rPr>
          <w:rFonts w:cs="Arial"/>
        </w:rPr>
        <w:t>P</w:t>
      </w:r>
      <w:r w:rsidR="00334E01">
        <w:rPr>
          <w:rFonts w:cs="Arial"/>
        </w:rPr>
        <w:t>rogram</w:t>
      </w:r>
      <w:r>
        <w:rPr>
          <w:rFonts w:cs="Arial"/>
        </w:rPr>
        <w:t>,</w:t>
      </w:r>
      <w:r w:rsidRPr="00D86F35">
        <w:rPr>
          <w:rFonts w:cs="Arial"/>
        </w:rPr>
        <w:t xml:space="preserve"> a joint partne</w:t>
      </w:r>
      <w:r>
        <w:rPr>
          <w:rFonts w:cs="Arial"/>
        </w:rPr>
        <w:t xml:space="preserve">rship involving key Australian </w:t>
      </w:r>
      <w:r w:rsidR="00291816">
        <w:rPr>
          <w:rFonts w:cs="Arial"/>
        </w:rPr>
        <w:t>G</w:t>
      </w:r>
      <w:r w:rsidR="00291816" w:rsidRPr="00D86F35">
        <w:rPr>
          <w:rFonts w:cs="Arial"/>
        </w:rPr>
        <w:t xml:space="preserve">overnment </w:t>
      </w:r>
      <w:r w:rsidRPr="00D86F35">
        <w:rPr>
          <w:rFonts w:cs="Arial"/>
        </w:rPr>
        <w:t>environmental management and science agencies (Department of Agriculture, Water and the Environment</w:t>
      </w:r>
      <w:r w:rsidR="00291816">
        <w:rPr>
          <w:rFonts w:cs="Arial"/>
        </w:rPr>
        <w:t>;</w:t>
      </w:r>
      <w:r w:rsidRPr="00D86F35">
        <w:rPr>
          <w:rFonts w:cs="Arial"/>
        </w:rPr>
        <w:t xml:space="preserve"> </w:t>
      </w:r>
      <w:r>
        <w:rPr>
          <w:rFonts w:cs="Arial"/>
        </w:rPr>
        <w:t>AIMS</w:t>
      </w:r>
      <w:r w:rsidR="00291816">
        <w:rPr>
          <w:rFonts w:cs="Arial"/>
        </w:rPr>
        <w:t>;</w:t>
      </w:r>
      <w:r>
        <w:rPr>
          <w:rFonts w:cs="Arial"/>
        </w:rPr>
        <w:t xml:space="preserve"> </w:t>
      </w:r>
      <w:r w:rsidR="00291816">
        <w:t>Commonwealth Scientific and Industrial Research Organisation</w:t>
      </w:r>
      <w:r w:rsidR="00291816">
        <w:rPr>
          <w:rFonts w:cs="Arial"/>
        </w:rPr>
        <w:t xml:space="preserve"> (</w:t>
      </w:r>
      <w:r>
        <w:rPr>
          <w:rFonts w:cs="Arial"/>
        </w:rPr>
        <w:t>CSIRO</w:t>
      </w:r>
      <w:r w:rsidR="00291816">
        <w:rPr>
          <w:rFonts w:cs="Arial"/>
        </w:rPr>
        <w:t>)</w:t>
      </w:r>
      <w:r w:rsidR="00D5378E">
        <w:rPr>
          <w:rFonts w:cs="Arial"/>
        </w:rPr>
        <w:t>;</w:t>
      </w:r>
      <w:r w:rsidR="00291816">
        <w:rPr>
          <w:rFonts w:cs="Arial"/>
        </w:rPr>
        <w:t xml:space="preserve"> </w:t>
      </w:r>
      <w:r w:rsidR="00671E35">
        <w:rPr>
          <w:rFonts w:cs="Arial"/>
        </w:rPr>
        <w:t xml:space="preserve">the </w:t>
      </w:r>
      <w:r w:rsidR="00B938F2">
        <w:rPr>
          <w:rFonts w:cs="Arial"/>
        </w:rPr>
        <w:t xml:space="preserve">Integrated Marine and Observing System </w:t>
      </w:r>
      <w:r>
        <w:rPr>
          <w:rFonts w:cs="Arial"/>
        </w:rPr>
        <w:t xml:space="preserve">and the Queensland </w:t>
      </w:r>
      <w:r w:rsidRPr="00D86F35">
        <w:rPr>
          <w:rFonts w:cs="Arial"/>
        </w:rPr>
        <w:t xml:space="preserve">Government. Traditional Owner representatives also form a key part of the </w:t>
      </w:r>
      <w:r w:rsidR="00291816">
        <w:rPr>
          <w:rFonts w:cs="Arial"/>
        </w:rPr>
        <w:t>p</w:t>
      </w:r>
      <w:r w:rsidR="00291816" w:rsidRPr="00D86F35">
        <w:rPr>
          <w:rFonts w:cs="Arial"/>
        </w:rPr>
        <w:t xml:space="preserve">rogram’s </w:t>
      </w:r>
      <w:r w:rsidRPr="00D86F35">
        <w:rPr>
          <w:rFonts w:cs="Arial"/>
        </w:rPr>
        <w:t>governance. In addition to showing how the Reef 2050 Plan is performing against its objectives, the program provides an online portal</w:t>
      </w:r>
      <w:r>
        <w:rPr>
          <w:rFonts w:cs="Arial"/>
        </w:rPr>
        <w:t xml:space="preserve"> (the Reef Knowledge System)</w:t>
      </w:r>
      <w:r w:rsidR="00291816">
        <w:rPr>
          <w:rFonts w:cs="Arial"/>
        </w:rPr>
        <w:t xml:space="preserve"> that integrates</w:t>
      </w:r>
      <w:r w:rsidRPr="00D86F35">
        <w:rPr>
          <w:rFonts w:cs="Arial"/>
        </w:rPr>
        <w:t xml:space="preserve"> information to inform and guide management decisions in a rapidly changing world. This long-term initiative is critical to supporting resilience-based management and complementing evidence-based reporting about the Reef.</w:t>
      </w:r>
    </w:p>
    <w:p w14:paraId="536A7B17" w14:textId="4069317A" w:rsidR="004F2226" w:rsidRPr="001006DE" w:rsidRDefault="004F2226" w:rsidP="00CC3451">
      <w:pPr>
        <w:spacing w:line="276" w:lineRule="auto"/>
        <w:rPr>
          <w:rFonts w:cs="Arial"/>
        </w:rPr>
      </w:pPr>
      <w:r w:rsidRPr="001006DE">
        <w:rPr>
          <w:rFonts w:cs="Arial"/>
        </w:rPr>
        <w:t xml:space="preserve">The </w:t>
      </w:r>
      <w:r w:rsidRPr="00D5378E">
        <w:rPr>
          <w:rFonts w:cs="Arial"/>
        </w:rPr>
        <w:t>R</w:t>
      </w:r>
      <w:r w:rsidR="00334E01" w:rsidRPr="00D5378E">
        <w:rPr>
          <w:rFonts w:cs="Arial"/>
        </w:rPr>
        <w:t xml:space="preserve">eef 2050 </w:t>
      </w:r>
      <w:r w:rsidRPr="00D5378E">
        <w:rPr>
          <w:rFonts w:cs="Arial"/>
        </w:rPr>
        <w:t>I</w:t>
      </w:r>
      <w:r w:rsidR="00334E01" w:rsidRPr="00D5378E">
        <w:rPr>
          <w:rFonts w:cs="Arial"/>
        </w:rPr>
        <w:t xml:space="preserve">ntegrated </w:t>
      </w:r>
      <w:r w:rsidRPr="00D5378E">
        <w:rPr>
          <w:rFonts w:cs="Arial"/>
        </w:rPr>
        <w:t>M</w:t>
      </w:r>
      <w:r w:rsidR="00334E01" w:rsidRPr="00D5378E">
        <w:rPr>
          <w:rFonts w:cs="Arial"/>
        </w:rPr>
        <w:t xml:space="preserve">onitoring and </w:t>
      </w:r>
      <w:r w:rsidRPr="00D5378E">
        <w:rPr>
          <w:rFonts w:cs="Arial"/>
        </w:rPr>
        <w:t>Re</w:t>
      </w:r>
      <w:r w:rsidR="00334E01" w:rsidRPr="00D5378E">
        <w:rPr>
          <w:rFonts w:cs="Arial"/>
        </w:rPr>
        <w:t xml:space="preserve">porting </w:t>
      </w:r>
      <w:r w:rsidRPr="00D5378E">
        <w:rPr>
          <w:rFonts w:cs="Arial"/>
        </w:rPr>
        <w:t>P</w:t>
      </w:r>
      <w:r w:rsidR="00334E01" w:rsidRPr="00D5378E">
        <w:rPr>
          <w:rFonts w:cs="Arial"/>
        </w:rPr>
        <w:t>rogram</w:t>
      </w:r>
      <w:r w:rsidRPr="00D5378E">
        <w:rPr>
          <w:rFonts w:cs="Arial"/>
        </w:rPr>
        <w:t xml:space="preserve"> Business Strategy 2020</w:t>
      </w:r>
      <w:r w:rsidR="00291816" w:rsidRPr="00D5378E">
        <w:rPr>
          <w:rFonts w:ascii="Times New Roman" w:hAnsi="Times New Roman"/>
        </w:rPr>
        <w:t>–</w:t>
      </w:r>
      <w:r w:rsidRPr="00D5378E">
        <w:rPr>
          <w:rFonts w:cs="Arial"/>
        </w:rPr>
        <w:t>25</w:t>
      </w:r>
      <w:r w:rsidRPr="001006DE">
        <w:rPr>
          <w:rFonts w:cs="Arial"/>
        </w:rPr>
        <w:t xml:space="preserve"> </w:t>
      </w:r>
      <w:r>
        <w:rPr>
          <w:rFonts w:cs="Arial"/>
        </w:rPr>
        <w:t xml:space="preserve">is </w:t>
      </w:r>
      <w:r w:rsidRPr="001006DE">
        <w:rPr>
          <w:rFonts w:cs="Arial"/>
        </w:rPr>
        <w:t>in progress and expected to be endorsed by</w:t>
      </w:r>
      <w:r>
        <w:rPr>
          <w:rFonts w:cs="Arial"/>
        </w:rPr>
        <w:t xml:space="preserve"> the governance group in</w:t>
      </w:r>
      <w:r w:rsidRPr="001006DE">
        <w:rPr>
          <w:rFonts w:cs="Arial"/>
        </w:rPr>
        <w:t xml:space="preserve"> September 2021. The Annual Business Plan 2021</w:t>
      </w:r>
      <w:r w:rsidR="00D57AB1">
        <w:rPr>
          <w:rFonts w:ascii="Times New Roman" w:hAnsi="Times New Roman"/>
        </w:rPr>
        <w:t>–</w:t>
      </w:r>
      <w:r w:rsidRPr="001006DE">
        <w:rPr>
          <w:rFonts w:cs="Arial"/>
        </w:rPr>
        <w:t xml:space="preserve">22 is complete and </w:t>
      </w:r>
      <w:r w:rsidR="0043278C">
        <w:rPr>
          <w:rFonts w:cs="Arial"/>
        </w:rPr>
        <w:t>was</w:t>
      </w:r>
      <w:r w:rsidRPr="001006DE">
        <w:rPr>
          <w:rFonts w:cs="Arial"/>
        </w:rPr>
        <w:t xml:space="preserve"> endorsed by the </w:t>
      </w:r>
      <w:r>
        <w:rPr>
          <w:rFonts w:cs="Arial"/>
        </w:rPr>
        <w:t>governance group</w:t>
      </w:r>
      <w:r w:rsidRPr="001006DE">
        <w:rPr>
          <w:rFonts w:cs="Arial"/>
        </w:rPr>
        <w:t xml:space="preserve"> in July 2021. The Annual Business Plan 2021</w:t>
      </w:r>
      <w:r w:rsidR="00291816">
        <w:rPr>
          <w:rFonts w:ascii="Times New Roman" w:hAnsi="Times New Roman"/>
        </w:rPr>
        <w:t>–</w:t>
      </w:r>
      <w:r w:rsidRPr="001006DE">
        <w:rPr>
          <w:rFonts w:cs="Arial"/>
        </w:rPr>
        <w:t>22 defines performance measures mapped to defined outcomes in</w:t>
      </w:r>
      <w:r w:rsidR="00774E2C">
        <w:rPr>
          <w:rFonts w:cs="Arial"/>
        </w:rPr>
        <w:t xml:space="preserve"> the Business Strategy 2020</w:t>
      </w:r>
      <w:r w:rsidR="00291816">
        <w:rPr>
          <w:rFonts w:ascii="Times New Roman" w:hAnsi="Times New Roman"/>
        </w:rPr>
        <w:t>–</w:t>
      </w:r>
      <w:r w:rsidR="00774E2C">
        <w:rPr>
          <w:rFonts w:cs="Arial"/>
        </w:rPr>
        <w:t>25.</w:t>
      </w:r>
    </w:p>
    <w:p w14:paraId="3B07E677" w14:textId="440FE585" w:rsidR="004F2226" w:rsidRDefault="004F2226" w:rsidP="00CC3451">
      <w:pPr>
        <w:spacing w:line="276" w:lineRule="auto"/>
        <w:rPr>
          <w:rFonts w:cs="Arial"/>
        </w:rPr>
      </w:pPr>
      <w:r w:rsidRPr="001006DE">
        <w:rPr>
          <w:rFonts w:cs="Arial"/>
        </w:rPr>
        <w:t>During 2020</w:t>
      </w:r>
      <w:r w:rsidR="00291816">
        <w:rPr>
          <w:rFonts w:cs="Arial"/>
        </w:rPr>
        <w:t>,</w:t>
      </w:r>
      <w:r w:rsidRPr="001006DE">
        <w:rPr>
          <w:rFonts w:cs="Arial"/>
        </w:rPr>
        <w:t xml:space="preserve"> </w:t>
      </w:r>
      <w:r w:rsidR="00D5378E">
        <w:rPr>
          <w:rFonts w:cs="Arial"/>
        </w:rPr>
        <w:t>t</w:t>
      </w:r>
      <w:r w:rsidR="00334E01">
        <w:rPr>
          <w:rFonts w:cs="Arial"/>
        </w:rPr>
        <w:t xml:space="preserve">he </w:t>
      </w:r>
      <w:r w:rsidR="00291816">
        <w:rPr>
          <w:rFonts w:cs="Arial"/>
        </w:rPr>
        <w:t>R</w:t>
      </w:r>
      <w:r w:rsidR="00334E01">
        <w:rPr>
          <w:rFonts w:cs="Arial"/>
        </w:rPr>
        <w:t>eef</w:t>
      </w:r>
      <w:r w:rsidR="00D5378E">
        <w:rPr>
          <w:rFonts w:cs="Arial"/>
        </w:rPr>
        <w:t xml:space="preserve"> 2050</w:t>
      </w:r>
      <w:r w:rsidR="00334E01">
        <w:rPr>
          <w:rFonts w:cs="Arial"/>
        </w:rPr>
        <w:t xml:space="preserve"> </w:t>
      </w:r>
      <w:r w:rsidR="00291816">
        <w:rPr>
          <w:rFonts w:cs="Arial"/>
        </w:rPr>
        <w:t>I</w:t>
      </w:r>
      <w:r w:rsidR="00334E01">
        <w:rPr>
          <w:rFonts w:cs="Arial"/>
        </w:rPr>
        <w:t xml:space="preserve">ntegrated </w:t>
      </w:r>
      <w:r w:rsidR="00291816">
        <w:rPr>
          <w:rFonts w:cs="Arial"/>
        </w:rPr>
        <w:t>M</w:t>
      </w:r>
      <w:r w:rsidR="00334E01">
        <w:rPr>
          <w:rFonts w:cs="Arial"/>
        </w:rPr>
        <w:t xml:space="preserve">onitoring and </w:t>
      </w:r>
      <w:r w:rsidR="00291816">
        <w:rPr>
          <w:rFonts w:cs="Arial"/>
        </w:rPr>
        <w:t>Re</w:t>
      </w:r>
      <w:r w:rsidR="00334E01">
        <w:rPr>
          <w:rFonts w:cs="Arial"/>
        </w:rPr>
        <w:t xml:space="preserve">porting </w:t>
      </w:r>
      <w:r w:rsidR="00291816">
        <w:rPr>
          <w:rFonts w:cs="Arial"/>
        </w:rPr>
        <w:t>P</w:t>
      </w:r>
      <w:r w:rsidR="00334E01">
        <w:rPr>
          <w:rFonts w:cs="Arial"/>
        </w:rPr>
        <w:t>rogram</w:t>
      </w:r>
      <w:r w:rsidR="00291816" w:rsidRPr="001006DE" w:rsidDel="00291816">
        <w:rPr>
          <w:rFonts w:cs="Arial"/>
        </w:rPr>
        <w:t xml:space="preserve"> </w:t>
      </w:r>
      <w:r w:rsidRPr="001006DE">
        <w:rPr>
          <w:rFonts w:cs="Arial"/>
        </w:rPr>
        <w:t xml:space="preserve">transitioned to new governance arrangements </w:t>
      </w:r>
      <w:r w:rsidR="00B938F2">
        <w:rPr>
          <w:rFonts w:cs="Arial"/>
        </w:rPr>
        <w:t>a</w:t>
      </w:r>
      <w:r w:rsidR="0043278C">
        <w:rPr>
          <w:rFonts w:cs="Arial"/>
        </w:rPr>
        <w:t xml:space="preserve">nd a </w:t>
      </w:r>
      <w:r w:rsidRPr="001006DE">
        <w:rPr>
          <w:rFonts w:cs="Arial"/>
        </w:rPr>
        <w:t xml:space="preserve">Program Management Office was established. </w:t>
      </w:r>
      <w:r>
        <w:rPr>
          <w:rFonts w:cs="Arial"/>
        </w:rPr>
        <w:t>A</w:t>
      </w:r>
      <w:r w:rsidRPr="001006DE">
        <w:rPr>
          <w:rFonts w:cs="Arial"/>
        </w:rPr>
        <w:t xml:space="preserve"> </w:t>
      </w:r>
      <w:r w:rsidR="00EF37E6" w:rsidRPr="00EF37E6">
        <w:rPr>
          <w:rFonts w:cs="Arial"/>
          <w:i/>
        </w:rPr>
        <w:t>Priority Monitoring Gaps Prospectus</w:t>
      </w:r>
      <w:r w:rsidRPr="001006DE">
        <w:rPr>
          <w:rFonts w:cs="Arial"/>
        </w:rPr>
        <w:t xml:space="preserve"> was developed </w:t>
      </w:r>
      <w:r>
        <w:rPr>
          <w:rFonts w:cs="Arial"/>
        </w:rPr>
        <w:t xml:space="preserve">to address critical data gaps and these are now being progressed by a large body of science providers with funding support </w:t>
      </w:r>
      <w:r w:rsidRPr="00D86F35">
        <w:rPr>
          <w:rFonts w:cs="Arial"/>
        </w:rPr>
        <w:t>from the Australian Government’s Reef Trust Partnership with the Great Barrier Reef Foundation</w:t>
      </w:r>
      <w:r>
        <w:rPr>
          <w:rFonts w:cs="Arial"/>
        </w:rPr>
        <w:t>.</w:t>
      </w:r>
      <w:r w:rsidRPr="00D86F35">
        <w:rPr>
          <w:rFonts w:cs="Arial"/>
        </w:rPr>
        <w:t xml:space="preserve"> </w:t>
      </w:r>
    </w:p>
    <w:p w14:paraId="32EF27BC" w14:textId="7937A4EA" w:rsidR="00C62B97" w:rsidRDefault="004F2226" w:rsidP="00CC3451">
      <w:pPr>
        <w:rPr>
          <w:rFonts w:cs="Arial"/>
        </w:rPr>
      </w:pPr>
      <w:r w:rsidRPr="001006DE">
        <w:rPr>
          <w:rFonts w:cs="Arial"/>
        </w:rPr>
        <w:t>The Reef Knowledge System (pilot) was released to Reef managers and the public</w:t>
      </w:r>
      <w:r w:rsidR="00291816">
        <w:rPr>
          <w:rFonts w:cs="Arial"/>
        </w:rPr>
        <w:t xml:space="preserve"> in </w:t>
      </w:r>
      <w:r w:rsidR="0082288C" w:rsidRPr="00A94304">
        <w:rPr>
          <w:rFonts w:cs="Arial"/>
        </w:rPr>
        <w:t xml:space="preserve">October </w:t>
      </w:r>
      <w:r w:rsidR="00291816" w:rsidRPr="00A94304">
        <w:rPr>
          <w:rFonts w:cs="Arial"/>
        </w:rPr>
        <w:t>2020</w:t>
      </w:r>
      <w:r w:rsidRPr="00A94304">
        <w:rPr>
          <w:rFonts w:cs="Arial"/>
        </w:rPr>
        <w:t>,</w:t>
      </w:r>
      <w:r w:rsidRPr="001006DE">
        <w:rPr>
          <w:rFonts w:cs="Arial"/>
        </w:rPr>
        <w:t xml:space="preserve"> </w:t>
      </w:r>
      <w:r>
        <w:rPr>
          <w:rFonts w:cs="Arial"/>
        </w:rPr>
        <w:t>providing</w:t>
      </w:r>
      <w:r w:rsidRPr="001006DE">
        <w:rPr>
          <w:rFonts w:cs="Arial"/>
        </w:rPr>
        <w:t xml:space="preserve"> access to interactive maps to explore a wide range</w:t>
      </w:r>
      <w:r w:rsidR="00291816">
        <w:rPr>
          <w:rFonts w:cs="Arial"/>
        </w:rPr>
        <w:t xml:space="preserve"> of</w:t>
      </w:r>
      <w:r w:rsidRPr="001006DE">
        <w:rPr>
          <w:rFonts w:cs="Arial"/>
        </w:rPr>
        <w:t xml:space="preserve"> Reef information. </w:t>
      </w:r>
      <w:r w:rsidR="00E544E3">
        <w:rPr>
          <w:rFonts w:cs="Arial"/>
        </w:rPr>
        <w:t xml:space="preserve">The prototype of the system demonstrates how integrated monitoring can inform resilience-based management. </w:t>
      </w:r>
    </w:p>
    <w:p w14:paraId="49999465" w14:textId="77777777" w:rsidR="00774E2C" w:rsidRPr="004F2226" w:rsidRDefault="00774E2C" w:rsidP="00CC3451">
      <w:pPr>
        <w:rPr>
          <w:rStyle w:val="eop"/>
          <w:rFonts w:cs="Arial"/>
          <w:color w:val="365F91" w:themeColor="accent1" w:themeShade="BF"/>
          <w:szCs w:val="22"/>
        </w:rPr>
      </w:pPr>
    </w:p>
    <w:p w14:paraId="0A2CD258" w14:textId="194E25CC" w:rsidR="00652014" w:rsidRPr="000B5155" w:rsidRDefault="00652014" w:rsidP="000B5155">
      <w:pPr>
        <w:pStyle w:val="Heading2"/>
        <w:rPr>
          <w:b w:val="0"/>
          <w:color w:val="auto"/>
        </w:rPr>
      </w:pPr>
      <w:bookmarkStart w:id="313" w:name="_Toc77943146"/>
      <w:bookmarkStart w:id="314" w:name="_Toc78384025"/>
      <w:bookmarkStart w:id="315" w:name="_Toc78384527"/>
      <w:bookmarkStart w:id="316" w:name="_Toc78384679"/>
      <w:bookmarkStart w:id="317" w:name="_Toc78446675"/>
      <w:bookmarkStart w:id="318" w:name="_Toc80003826"/>
      <w:bookmarkStart w:id="319" w:name="_Toc80005377"/>
      <w:bookmarkStart w:id="320" w:name="_Toc80007252"/>
      <w:bookmarkStart w:id="321" w:name="_Toc80007416"/>
      <w:bookmarkStart w:id="322" w:name="_Toc80008758"/>
      <w:bookmarkStart w:id="323" w:name="_Toc80012348"/>
      <w:bookmarkStart w:id="324" w:name="_Toc82679871"/>
      <w:bookmarkStart w:id="325" w:name="_Toc47599467"/>
      <w:bookmarkStart w:id="326" w:name="_Toc47599942"/>
      <w:bookmarkStart w:id="327" w:name="_Toc47617210"/>
      <w:bookmarkStart w:id="328" w:name="_Toc47627541"/>
      <w:bookmarkStart w:id="329" w:name="_Toc47692860"/>
      <w:bookmarkStart w:id="330" w:name="_Toc47692971"/>
      <w:bookmarkEnd w:id="277"/>
      <w:bookmarkEnd w:id="278"/>
      <w:bookmarkEnd w:id="279"/>
      <w:bookmarkEnd w:id="280"/>
      <w:bookmarkEnd w:id="281"/>
      <w:bookmarkEnd w:id="282"/>
      <w:r w:rsidRPr="00EF37E6">
        <w:rPr>
          <w:color w:val="auto"/>
        </w:rPr>
        <w:t>Program areas</w:t>
      </w:r>
      <w:bookmarkEnd w:id="313"/>
      <w:bookmarkEnd w:id="314"/>
      <w:bookmarkEnd w:id="315"/>
      <w:bookmarkEnd w:id="316"/>
      <w:bookmarkEnd w:id="317"/>
      <w:bookmarkEnd w:id="318"/>
      <w:bookmarkEnd w:id="319"/>
      <w:bookmarkEnd w:id="320"/>
      <w:bookmarkEnd w:id="321"/>
      <w:bookmarkEnd w:id="322"/>
      <w:bookmarkEnd w:id="323"/>
      <w:bookmarkEnd w:id="324"/>
    </w:p>
    <w:p w14:paraId="748E1D7B" w14:textId="1C7CED22" w:rsidR="00652014" w:rsidRDefault="00652014" w:rsidP="00CC3451">
      <w:pPr>
        <w:rPr>
          <w:rFonts w:cs="Arial"/>
        </w:rPr>
      </w:pPr>
      <w:r w:rsidRPr="4531C537">
        <w:rPr>
          <w:rFonts w:cs="Arial"/>
        </w:rPr>
        <w:t xml:space="preserve">The performance information within the Portfolio Budget </w:t>
      </w:r>
      <w:r w:rsidR="00F65347">
        <w:rPr>
          <w:rFonts w:cs="Arial"/>
        </w:rPr>
        <w:t>S</w:t>
      </w:r>
      <w:r w:rsidRPr="4531C537">
        <w:rPr>
          <w:rFonts w:cs="Arial"/>
        </w:rPr>
        <w:t xml:space="preserve">tatement is underpinned and delivered through the </w:t>
      </w:r>
      <w:r w:rsidR="00291816" w:rsidRPr="4531C537">
        <w:rPr>
          <w:rFonts w:cs="Arial"/>
        </w:rPr>
        <w:t>Authori</w:t>
      </w:r>
      <w:r w:rsidR="00291816">
        <w:rPr>
          <w:rFonts w:cs="Arial"/>
        </w:rPr>
        <w:t>ty’s</w:t>
      </w:r>
      <w:r w:rsidR="00291816" w:rsidRPr="4531C537">
        <w:rPr>
          <w:rFonts w:cs="Arial"/>
        </w:rPr>
        <w:t xml:space="preserve"> </w:t>
      </w:r>
      <w:r w:rsidRPr="4531C537">
        <w:rPr>
          <w:rFonts w:cs="Arial"/>
        </w:rPr>
        <w:t>key activities and delivery strategies</w:t>
      </w:r>
      <w:r w:rsidR="00AC407B">
        <w:rPr>
          <w:rFonts w:cs="Arial"/>
        </w:rPr>
        <w:t xml:space="preserve">. These activities and delivery strategies form four </w:t>
      </w:r>
      <w:r w:rsidR="00D57AB1">
        <w:rPr>
          <w:rFonts w:cs="Arial"/>
        </w:rPr>
        <w:t xml:space="preserve">program </w:t>
      </w:r>
      <w:r w:rsidR="00AC407B">
        <w:rPr>
          <w:rFonts w:cs="Arial"/>
        </w:rPr>
        <w:t>areas</w:t>
      </w:r>
      <w:r w:rsidR="00D57AB1">
        <w:t xml:space="preserve"> </w:t>
      </w:r>
      <w:r w:rsidR="00AC407B">
        <w:t xml:space="preserve">that guide our core </w:t>
      </w:r>
      <w:r w:rsidR="00D5378E">
        <w:t>business</w:t>
      </w:r>
      <w:r w:rsidR="00AC407B">
        <w:t xml:space="preserve"> in the Corporate Plan 2020</w:t>
      </w:r>
      <w:r w:rsidR="00D57AB1">
        <w:rPr>
          <w:rFonts w:ascii="Times New Roman" w:hAnsi="Times New Roman"/>
        </w:rPr>
        <w:t>–</w:t>
      </w:r>
      <w:r w:rsidR="00AC407B">
        <w:t>21</w:t>
      </w:r>
      <w:r w:rsidR="00D57AB1">
        <w:t xml:space="preserve"> (</w:t>
      </w:r>
      <w:r w:rsidR="00D57AB1">
        <w:rPr>
          <w:rFonts w:cs="Arial"/>
        </w:rPr>
        <w:t>outlined in</w:t>
      </w:r>
      <w:r w:rsidR="00D57AB1" w:rsidRPr="4531C537">
        <w:rPr>
          <w:rFonts w:cs="Arial"/>
        </w:rPr>
        <w:t xml:space="preserve"> </w:t>
      </w:r>
      <w:r w:rsidR="00D57AB1">
        <w:fldChar w:fldCharType="begin"/>
      </w:r>
      <w:r w:rsidR="00D57AB1">
        <w:rPr>
          <w:rFonts w:cs="Arial"/>
        </w:rPr>
        <w:instrText xml:space="preserve"> REF _Ref78534464 \h </w:instrText>
      </w:r>
      <w:r w:rsidR="00D57AB1">
        <w:fldChar w:fldCharType="separate"/>
      </w:r>
      <w:r w:rsidR="00E62A57">
        <w:t xml:space="preserve">Table </w:t>
      </w:r>
      <w:r w:rsidR="00E62A57">
        <w:rPr>
          <w:noProof/>
        </w:rPr>
        <w:t>3</w:t>
      </w:r>
      <w:r w:rsidR="00D57AB1">
        <w:fldChar w:fldCharType="end"/>
      </w:r>
      <w:r w:rsidR="00D57AB1">
        <w:t>).</w:t>
      </w:r>
    </w:p>
    <w:p w14:paraId="5FF71DF0" w14:textId="4E349CE0" w:rsidR="00AC407B" w:rsidRDefault="00AC407B" w:rsidP="00AC407B">
      <w:pPr>
        <w:pStyle w:val="Caption"/>
        <w:keepNext/>
      </w:pPr>
      <w:bookmarkStart w:id="331" w:name="_Ref78534464"/>
      <w:bookmarkStart w:id="332" w:name="_Ref78534446"/>
      <w:bookmarkStart w:id="333" w:name="_Toc78539792"/>
      <w:bookmarkStart w:id="334" w:name="_Toc78540558"/>
      <w:bookmarkStart w:id="335" w:name="_Toc78544850"/>
      <w:bookmarkStart w:id="336" w:name="_Toc78546025"/>
      <w:bookmarkStart w:id="337" w:name="_Toc78550504"/>
      <w:bookmarkStart w:id="338" w:name="_Toc78550667"/>
      <w:bookmarkStart w:id="339" w:name="_Toc78551564"/>
      <w:bookmarkStart w:id="340" w:name="_Toc80005339"/>
      <w:bookmarkStart w:id="341" w:name="_Toc80007214"/>
      <w:bookmarkStart w:id="342" w:name="_Toc80007378"/>
      <w:bookmarkStart w:id="343" w:name="_Toc80008720"/>
      <w:bookmarkStart w:id="344" w:name="_Toc80012310"/>
      <w:bookmarkStart w:id="345" w:name="_Toc82767875"/>
      <w:r>
        <w:t xml:space="preserve">Table </w:t>
      </w:r>
      <w:r>
        <w:fldChar w:fldCharType="begin"/>
      </w:r>
      <w:r>
        <w:instrText xml:space="preserve"> SEQ Table \* ARABIC </w:instrText>
      </w:r>
      <w:r>
        <w:fldChar w:fldCharType="separate"/>
      </w:r>
      <w:r w:rsidR="00E24A2F">
        <w:rPr>
          <w:noProof/>
        </w:rPr>
        <w:t>3</w:t>
      </w:r>
      <w:r>
        <w:fldChar w:fldCharType="end"/>
      </w:r>
      <w:bookmarkEnd w:id="331"/>
      <w:r>
        <w:t xml:space="preserve">: Program areas </w:t>
      </w:r>
      <w:r w:rsidR="00FD3ECB">
        <w:t>aligning</w:t>
      </w:r>
      <w:r>
        <w:t xml:space="preserve"> </w:t>
      </w:r>
      <w:r w:rsidR="00FD3ECB">
        <w:t xml:space="preserve">with </w:t>
      </w:r>
      <w:r>
        <w:t>our corporate business</w:t>
      </w:r>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p>
    <w:tbl>
      <w:tblPr>
        <w:tblStyle w:val="GridTable1Light-Accent1"/>
        <w:tblW w:w="0" w:type="auto"/>
        <w:tblLayout w:type="fixed"/>
        <w:tblLook w:val="06A0" w:firstRow="1" w:lastRow="0" w:firstColumn="1" w:lastColumn="0" w:noHBand="1" w:noVBand="1"/>
      </w:tblPr>
      <w:tblGrid>
        <w:gridCol w:w="1590"/>
        <w:gridCol w:w="7770"/>
      </w:tblGrid>
      <w:tr w:rsidR="00652014" w:rsidRPr="00C31A72" w14:paraId="3EEF5382" w14:textId="77777777" w:rsidTr="00DB440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0" w:type="dxa"/>
          </w:tcPr>
          <w:p w14:paraId="0B0DFBA3" w14:textId="77777777" w:rsidR="00652014" w:rsidRPr="00C31A72" w:rsidRDefault="00652014" w:rsidP="00CC3451">
            <w:pPr>
              <w:spacing w:line="276" w:lineRule="auto"/>
              <w:rPr>
                <w:rFonts w:cs="Arial"/>
              </w:rPr>
            </w:pPr>
            <w:r w:rsidRPr="225DBCBA">
              <w:rPr>
                <w:rFonts w:cs="Arial"/>
              </w:rPr>
              <w:t>Program area 1</w:t>
            </w:r>
          </w:p>
        </w:tc>
        <w:tc>
          <w:tcPr>
            <w:tcW w:w="7770" w:type="dxa"/>
          </w:tcPr>
          <w:p w14:paraId="327B4ABF" w14:textId="0FCAD2F9" w:rsidR="00652014" w:rsidRPr="00EC5F02" w:rsidRDefault="00652014" w:rsidP="00CC3451">
            <w:pPr>
              <w:spacing w:line="276" w:lineRule="auto"/>
              <w:cnfStyle w:val="100000000000" w:firstRow="1" w:lastRow="0" w:firstColumn="0" w:lastColumn="0" w:oddVBand="0" w:evenVBand="0" w:oddHBand="0" w:evenHBand="0" w:firstRowFirstColumn="0" w:firstRowLastColumn="0" w:lastRowFirstColumn="0" w:lastRowLastColumn="0"/>
              <w:rPr>
                <w:rFonts w:cs="Arial"/>
                <w:b w:val="0"/>
              </w:rPr>
            </w:pPr>
            <w:r w:rsidRPr="00EC5F02">
              <w:rPr>
                <w:rFonts w:cs="Arial"/>
                <w:b w:val="0"/>
              </w:rPr>
              <w:t>Enhancing Reef resilience by providing expert knowledge to advise key decision</w:t>
            </w:r>
            <w:r w:rsidR="000A63CE">
              <w:rPr>
                <w:rFonts w:cs="Arial"/>
                <w:b w:val="0"/>
              </w:rPr>
              <w:t>-</w:t>
            </w:r>
            <w:r w:rsidRPr="00EC5F02">
              <w:rPr>
                <w:rFonts w:cs="Arial"/>
                <w:b w:val="0"/>
              </w:rPr>
              <w:t>makers on managing, reducing or avoiding significant threats to the Reef</w:t>
            </w:r>
          </w:p>
        </w:tc>
      </w:tr>
      <w:tr w:rsidR="00652014" w:rsidRPr="00C31A72" w14:paraId="25390F00" w14:textId="77777777" w:rsidTr="00DB4407">
        <w:tc>
          <w:tcPr>
            <w:cnfStyle w:val="001000000000" w:firstRow="0" w:lastRow="0" w:firstColumn="1" w:lastColumn="0" w:oddVBand="0" w:evenVBand="0" w:oddHBand="0" w:evenHBand="0" w:firstRowFirstColumn="0" w:firstRowLastColumn="0" w:lastRowFirstColumn="0" w:lastRowLastColumn="0"/>
            <w:tcW w:w="1590" w:type="dxa"/>
          </w:tcPr>
          <w:p w14:paraId="7E637F0F" w14:textId="77777777" w:rsidR="00652014" w:rsidRPr="00C31A72" w:rsidRDefault="00652014" w:rsidP="00CC3451">
            <w:pPr>
              <w:spacing w:line="276" w:lineRule="auto"/>
              <w:rPr>
                <w:rFonts w:cs="Arial"/>
              </w:rPr>
            </w:pPr>
            <w:r w:rsidRPr="225DBCBA">
              <w:rPr>
                <w:rFonts w:cs="Arial"/>
              </w:rPr>
              <w:t>Program area 2</w:t>
            </w:r>
          </w:p>
        </w:tc>
        <w:tc>
          <w:tcPr>
            <w:tcW w:w="7770" w:type="dxa"/>
          </w:tcPr>
          <w:p w14:paraId="4A0E64AD" w14:textId="730C544D" w:rsidR="00652014" w:rsidRPr="00C31A72" w:rsidRDefault="00652014" w:rsidP="00CC3451">
            <w:pPr>
              <w:spacing w:line="276" w:lineRule="auto"/>
              <w:cnfStyle w:val="000000000000" w:firstRow="0" w:lastRow="0" w:firstColumn="0" w:lastColumn="0" w:oddVBand="0" w:evenVBand="0" w:oddHBand="0" w:evenHBand="0" w:firstRowFirstColumn="0" w:firstRowLastColumn="0" w:lastRowFirstColumn="0" w:lastRowLastColumn="0"/>
              <w:rPr>
                <w:rFonts w:cs="Arial"/>
              </w:rPr>
            </w:pPr>
            <w:r w:rsidRPr="225DBCBA">
              <w:rPr>
                <w:rFonts w:cs="Arial"/>
              </w:rPr>
              <w:t>Enhancing Reef resilience through innovation, management and regulation of the Marine Park and our in-field presence</w:t>
            </w:r>
          </w:p>
        </w:tc>
      </w:tr>
      <w:tr w:rsidR="00652014" w:rsidRPr="00C31A72" w14:paraId="69B36167" w14:textId="77777777" w:rsidTr="00DB4407">
        <w:tc>
          <w:tcPr>
            <w:cnfStyle w:val="001000000000" w:firstRow="0" w:lastRow="0" w:firstColumn="1" w:lastColumn="0" w:oddVBand="0" w:evenVBand="0" w:oddHBand="0" w:evenHBand="0" w:firstRowFirstColumn="0" w:firstRowLastColumn="0" w:lastRowFirstColumn="0" w:lastRowLastColumn="0"/>
            <w:tcW w:w="1590" w:type="dxa"/>
          </w:tcPr>
          <w:p w14:paraId="190137C9" w14:textId="77777777" w:rsidR="00652014" w:rsidRPr="00C31A72" w:rsidRDefault="00652014" w:rsidP="00CC3451">
            <w:pPr>
              <w:spacing w:line="276" w:lineRule="auto"/>
              <w:rPr>
                <w:rFonts w:cs="Arial"/>
              </w:rPr>
            </w:pPr>
            <w:r w:rsidRPr="225DBCBA">
              <w:rPr>
                <w:rFonts w:cs="Arial"/>
              </w:rPr>
              <w:t>Program area 3</w:t>
            </w:r>
          </w:p>
        </w:tc>
        <w:tc>
          <w:tcPr>
            <w:tcW w:w="7770" w:type="dxa"/>
          </w:tcPr>
          <w:p w14:paraId="5EC5EA1E" w14:textId="3AA3FA60" w:rsidR="00652014" w:rsidRPr="00C31A72" w:rsidRDefault="00652014" w:rsidP="00CC3451">
            <w:pPr>
              <w:spacing w:line="276" w:lineRule="auto"/>
              <w:cnfStyle w:val="000000000000" w:firstRow="0" w:lastRow="0" w:firstColumn="0" w:lastColumn="0" w:oddVBand="0" w:evenVBand="0" w:oddHBand="0" w:evenHBand="0" w:firstRowFirstColumn="0" w:firstRowLastColumn="0" w:lastRowFirstColumn="0" w:lastRowLastColumn="0"/>
              <w:rPr>
                <w:rFonts w:cs="Arial"/>
              </w:rPr>
            </w:pPr>
            <w:r w:rsidRPr="225DBCBA">
              <w:rPr>
                <w:rFonts w:cs="Arial"/>
              </w:rPr>
              <w:t>Enhancing Reef resilience through partnerships, collaboration and education</w:t>
            </w:r>
          </w:p>
        </w:tc>
      </w:tr>
      <w:tr w:rsidR="00652014" w:rsidRPr="00C31A72" w14:paraId="50E08B56" w14:textId="77777777" w:rsidTr="00DB4407">
        <w:tc>
          <w:tcPr>
            <w:cnfStyle w:val="001000000000" w:firstRow="0" w:lastRow="0" w:firstColumn="1" w:lastColumn="0" w:oddVBand="0" w:evenVBand="0" w:oddHBand="0" w:evenHBand="0" w:firstRowFirstColumn="0" w:firstRowLastColumn="0" w:lastRowFirstColumn="0" w:lastRowLastColumn="0"/>
            <w:tcW w:w="1590" w:type="dxa"/>
          </w:tcPr>
          <w:p w14:paraId="21ACAAD3" w14:textId="77777777" w:rsidR="00652014" w:rsidRPr="00C31A72" w:rsidRDefault="00652014" w:rsidP="00CC3451">
            <w:pPr>
              <w:spacing w:line="276" w:lineRule="auto"/>
              <w:rPr>
                <w:rFonts w:cs="Arial"/>
              </w:rPr>
            </w:pPr>
            <w:r w:rsidRPr="225DBCBA">
              <w:rPr>
                <w:rFonts w:cs="Arial"/>
              </w:rPr>
              <w:t>Program area 4</w:t>
            </w:r>
          </w:p>
        </w:tc>
        <w:tc>
          <w:tcPr>
            <w:tcW w:w="7770" w:type="dxa"/>
          </w:tcPr>
          <w:p w14:paraId="78222489" w14:textId="77777777" w:rsidR="00652014" w:rsidRPr="00C31A72" w:rsidRDefault="00652014" w:rsidP="00CC3451">
            <w:pPr>
              <w:spacing w:line="276" w:lineRule="auto"/>
              <w:cnfStyle w:val="000000000000" w:firstRow="0" w:lastRow="0" w:firstColumn="0" w:lastColumn="0" w:oddVBand="0" w:evenVBand="0" w:oddHBand="0" w:evenHBand="0" w:firstRowFirstColumn="0" w:firstRowLastColumn="0" w:lastRowFirstColumn="0" w:lastRowLastColumn="0"/>
              <w:rPr>
                <w:rFonts w:cs="Arial"/>
              </w:rPr>
            </w:pPr>
            <w:r w:rsidRPr="225DBCBA">
              <w:rPr>
                <w:rFonts w:cs="Arial"/>
              </w:rPr>
              <w:t>Supporting a high-performing organisation</w:t>
            </w:r>
          </w:p>
        </w:tc>
      </w:tr>
    </w:tbl>
    <w:p w14:paraId="0259C69B" w14:textId="77777777" w:rsidR="000B5155" w:rsidRDefault="000B5155" w:rsidP="000B5155">
      <w:pPr>
        <w:pStyle w:val="ARBodyText"/>
      </w:pPr>
      <w:bookmarkStart w:id="346" w:name="_Toc77943147"/>
      <w:bookmarkStart w:id="347" w:name="_Toc78384026"/>
      <w:bookmarkStart w:id="348" w:name="_Toc78384528"/>
      <w:bookmarkStart w:id="349" w:name="_Toc78384680"/>
      <w:bookmarkStart w:id="350" w:name="_Toc78446676"/>
      <w:bookmarkStart w:id="351" w:name="_Toc80003827"/>
      <w:bookmarkStart w:id="352" w:name="_Toc80005378"/>
      <w:bookmarkStart w:id="353" w:name="_Toc80007253"/>
      <w:bookmarkStart w:id="354" w:name="_Toc80007417"/>
      <w:bookmarkStart w:id="355" w:name="_Toc80008759"/>
      <w:bookmarkStart w:id="356" w:name="_Toc80012349"/>
    </w:p>
    <w:p w14:paraId="30BEAC57" w14:textId="5762BF82" w:rsidR="00652014" w:rsidRDefault="00652014" w:rsidP="00EF37E6">
      <w:pPr>
        <w:pStyle w:val="Heading2"/>
        <w:rPr>
          <w:b w:val="0"/>
          <w:color w:val="auto"/>
        </w:rPr>
      </w:pPr>
      <w:bookmarkStart w:id="357" w:name="_Toc82679872"/>
      <w:r>
        <w:rPr>
          <w:color w:val="auto"/>
        </w:rPr>
        <w:t>Target tracking</w:t>
      </w:r>
      <w:bookmarkEnd w:id="346"/>
      <w:bookmarkEnd w:id="347"/>
      <w:bookmarkEnd w:id="348"/>
      <w:bookmarkEnd w:id="349"/>
      <w:bookmarkEnd w:id="350"/>
      <w:bookmarkEnd w:id="351"/>
      <w:bookmarkEnd w:id="352"/>
      <w:bookmarkEnd w:id="353"/>
      <w:bookmarkEnd w:id="354"/>
      <w:bookmarkEnd w:id="355"/>
      <w:bookmarkEnd w:id="356"/>
      <w:bookmarkEnd w:id="357"/>
    </w:p>
    <w:p w14:paraId="1DE66045" w14:textId="19294241" w:rsidR="00652014" w:rsidRDefault="00D5378E" w:rsidP="00CC3451">
      <w:pPr>
        <w:rPr>
          <w:rFonts w:cs="Arial"/>
        </w:rPr>
      </w:pPr>
      <w:r>
        <w:rPr>
          <w:rFonts w:cs="Arial"/>
        </w:rPr>
        <w:t>In the</w:t>
      </w:r>
      <w:r w:rsidR="00652014">
        <w:rPr>
          <w:rFonts w:cs="Arial"/>
        </w:rPr>
        <w:t xml:space="preserve"> </w:t>
      </w:r>
      <w:r w:rsidR="00570C17">
        <w:rPr>
          <w:rFonts w:cs="Arial"/>
        </w:rPr>
        <w:t>Corporate Plan</w:t>
      </w:r>
      <w:r>
        <w:rPr>
          <w:rFonts w:cs="Arial"/>
        </w:rPr>
        <w:t xml:space="preserve"> 2020–21</w:t>
      </w:r>
      <w:r w:rsidR="00652014">
        <w:rPr>
          <w:rFonts w:cs="Arial"/>
        </w:rPr>
        <w:t>, many of the targets and performance criteria have been redefined. For this reason, tracking data may be unavailable as trends are yet to be seen.</w:t>
      </w:r>
    </w:p>
    <w:p w14:paraId="30EC8876" w14:textId="5D73B1E2" w:rsidR="00873B38" w:rsidRDefault="00873B38" w:rsidP="00CC3451">
      <w:pPr>
        <w:rPr>
          <w:rFonts w:cs="Arial"/>
        </w:rPr>
      </w:pPr>
    </w:p>
    <w:p w14:paraId="5108D351" w14:textId="77777777" w:rsidR="00C93ABF" w:rsidRDefault="00C93ABF" w:rsidP="00CC3451">
      <w:pPr>
        <w:pStyle w:val="Title"/>
        <w:rPr>
          <w:rFonts w:ascii="Arial" w:hAnsi="Arial" w:cs="Arial"/>
          <w:b/>
          <w:color w:val="002060"/>
          <w:sz w:val="36"/>
          <w:szCs w:val="40"/>
        </w:rPr>
        <w:sectPr w:rsidR="00C93ABF" w:rsidSect="00047ADA">
          <w:headerReference w:type="even" r:id="rId31"/>
          <w:headerReference w:type="default" r:id="rId32"/>
          <w:footerReference w:type="even" r:id="rId33"/>
          <w:footerReference w:type="default" r:id="rId34"/>
          <w:headerReference w:type="first" r:id="rId35"/>
          <w:footerReference w:type="first" r:id="rId36"/>
          <w:pgSz w:w="11906" w:h="16838" w:code="9"/>
          <w:pgMar w:top="1276" w:right="1276" w:bottom="1276" w:left="1276" w:header="709" w:footer="709" w:gutter="0"/>
          <w:cols w:space="708"/>
          <w:docGrid w:linePitch="360"/>
        </w:sectPr>
      </w:pPr>
    </w:p>
    <w:p w14:paraId="212002B3" w14:textId="7460C69B" w:rsidR="00A00CB8" w:rsidRPr="00B13465" w:rsidRDefault="00A00CB8" w:rsidP="00B13465">
      <w:pPr>
        <w:pStyle w:val="Heading1"/>
        <w:rPr>
          <w:szCs w:val="40"/>
        </w:rPr>
      </w:pPr>
      <w:bookmarkStart w:id="358" w:name="_Toc80003828"/>
      <w:bookmarkStart w:id="359" w:name="_Toc80005379"/>
      <w:bookmarkStart w:id="360" w:name="_Toc80007254"/>
      <w:bookmarkStart w:id="361" w:name="_Toc80007418"/>
      <w:bookmarkStart w:id="362" w:name="_Toc80008760"/>
      <w:bookmarkStart w:id="363" w:name="_Toc80012350"/>
      <w:bookmarkStart w:id="364" w:name="_Toc82679873"/>
      <w:r w:rsidRPr="00B13465">
        <w:rPr>
          <w:szCs w:val="40"/>
        </w:rPr>
        <w:t xml:space="preserve">Program area </w:t>
      </w:r>
      <w:r w:rsidR="000A63CE" w:rsidRPr="00B13465">
        <w:rPr>
          <w:szCs w:val="40"/>
        </w:rPr>
        <w:t>1</w:t>
      </w:r>
      <w:r w:rsidR="00D57AB1">
        <w:rPr>
          <w:szCs w:val="40"/>
        </w:rPr>
        <w:t>:</w:t>
      </w:r>
      <w:r w:rsidR="000A63CE" w:rsidRPr="00B13465">
        <w:rPr>
          <w:szCs w:val="40"/>
        </w:rPr>
        <w:t xml:space="preserve"> </w:t>
      </w:r>
      <w:r w:rsidRPr="00B13465">
        <w:rPr>
          <w:szCs w:val="40"/>
        </w:rPr>
        <w:t>Enhancing Reef resilience by providing expert knowledge to advise key decision</w:t>
      </w:r>
      <w:r w:rsidR="000A63CE" w:rsidRPr="00B13465">
        <w:rPr>
          <w:szCs w:val="40"/>
        </w:rPr>
        <w:t>-</w:t>
      </w:r>
      <w:r w:rsidRPr="00B13465">
        <w:rPr>
          <w:szCs w:val="40"/>
        </w:rPr>
        <w:t>makers on managing, reducing or avoiding significant threats to the Reef</w:t>
      </w:r>
      <w:bookmarkEnd w:id="358"/>
      <w:bookmarkEnd w:id="359"/>
      <w:bookmarkEnd w:id="360"/>
      <w:bookmarkEnd w:id="361"/>
      <w:bookmarkEnd w:id="362"/>
      <w:bookmarkEnd w:id="363"/>
      <w:bookmarkEnd w:id="364"/>
    </w:p>
    <w:p w14:paraId="780CA5C2" w14:textId="290436E3" w:rsidR="00A00CB8" w:rsidRDefault="00A00CB8" w:rsidP="00CC3451">
      <w:pPr>
        <w:rPr>
          <w:rFonts w:cs="Arial"/>
        </w:rPr>
      </w:pPr>
      <w:r>
        <w:rPr>
          <w:rFonts w:cs="Arial"/>
        </w:rPr>
        <w:t>As the lead management a</w:t>
      </w:r>
      <w:r w:rsidR="00D5378E">
        <w:rPr>
          <w:rFonts w:cs="Arial"/>
        </w:rPr>
        <w:t>gency for the</w:t>
      </w:r>
      <w:r>
        <w:rPr>
          <w:rFonts w:cs="Arial"/>
        </w:rPr>
        <w:t xml:space="preserve"> Marine Park, the Authority has a critical role in providing expert technical knowledge and policy advice to decision</w:t>
      </w:r>
      <w:r w:rsidR="000A63CE">
        <w:rPr>
          <w:rFonts w:cs="Arial"/>
        </w:rPr>
        <w:t>-</w:t>
      </w:r>
      <w:r>
        <w:rPr>
          <w:rFonts w:cs="Arial"/>
        </w:rPr>
        <w:t>makers to help deliver and influence actions in avoiding, mitigating and managing threats to the Reef. The Authority’s position statements on key threats to the Reef, along with ongoing involvement in the review and delivery of the Reef 2050 Plan</w:t>
      </w:r>
      <w:r w:rsidR="00570C17">
        <w:rPr>
          <w:rFonts w:cs="Arial"/>
        </w:rPr>
        <w:t>,</w:t>
      </w:r>
      <w:r>
        <w:rPr>
          <w:rFonts w:cs="Arial"/>
        </w:rPr>
        <w:t xml:space="preserve"> enable the Authority to influence responses to key Reef threats. </w:t>
      </w:r>
    </w:p>
    <w:p w14:paraId="183FEA81" w14:textId="39871DB5" w:rsidR="00A00CB8" w:rsidRDefault="00A00CB8" w:rsidP="00CC3451">
      <w:r>
        <w:rPr>
          <w:rFonts w:cs="Arial"/>
        </w:rPr>
        <w:t xml:space="preserve">Information is collected through various programs and draws on a range of sources. These include a diverse range of knowledge from Traditional Owners, scientists, stakeholders and Authority staff, which informs management decisions and provides evidence-based advice to the government, the public and stakeholders. Information is shared with </w:t>
      </w:r>
      <w:r w:rsidR="00C03E71">
        <w:rPr>
          <w:rFonts w:cs="Arial"/>
        </w:rPr>
        <w:t>various</w:t>
      </w:r>
      <w:r>
        <w:rPr>
          <w:rFonts w:cs="Arial"/>
        </w:rPr>
        <w:t xml:space="preserve"> sta</w:t>
      </w:r>
      <w:r w:rsidR="00774E2C">
        <w:rPr>
          <w:rFonts w:cs="Arial"/>
        </w:rPr>
        <w:t xml:space="preserve">keholders, through </w:t>
      </w:r>
      <w:r w:rsidR="008B7EAB">
        <w:rPr>
          <w:rFonts w:cs="Arial"/>
        </w:rPr>
        <w:t xml:space="preserve">publications such as </w:t>
      </w:r>
      <w:r w:rsidR="00774E2C">
        <w:rPr>
          <w:rFonts w:cs="Arial"/>
        </w:rPr>
        <w:t>the Reef s</w:t>
      </w:r>
      <w:r>
        <w:rPr>
          <w:rFonts w:cs="Arial"/>
        </w:rPr>
        <w:t xml:space="preserve">ummer snapshot and Marine Monitoring Program </w:t>
      </w:r>
      <w:r w:rsidR="008B7EAB">
        <w:rPr>
          <w:rFonts w:cs="Arial"/>
        </w:rPr>
        <w:t xml:space="preserve">reports, along with briefings and engagement opportunities. </w:t>
      </w:r>
    </w:p>
    <w:p w14:paraId="67142769" w14:textId="77777777" w:rsidR="00A00CB8" w:rsidRPr="00E1464C" w:rsidRDefault="00A00CB8" w:rsidP="00CC3451"/>
    <w:p w14:paraId="0B38CB1A" w14:textId="6405067A" w:rsidR="00A00CB8" w:rsidRPr="009C01F5" w:rsidRDefault="00A00CB8" w:rsidP="00B13465">
      <w:pPr>
        <w:pStyle w:val="Heading2"/>
      </w:pPr>
      <w:bookmarkStart w:id="365" w:name="_Toc77943148"/>
      <w:bookmarkStart w:id="366" w:name="_Toc78384027"/>
      <w:bookmarkStart w:id="367" w:name="_Toc78384529"/>
      <w:bookmarkStart w:id="368" w:name="_Toc78384681"/>
      <w:bookmarkStart w:id="369" w:name="_Toc78446677"/>
      <w:bookmarkStart w:id="370" w:name="_Toc80003829"/>
      <w:bookmarkStart w:id="371" w:name="_Toc80005380"/>
      <w:bookmarkStart w:id="372" w:name="_Toc80007255"/>
      <w:bookmarkStart w:id="373" w:name="_Toc80007419"/>
      <w:bookmarkStart w:id="374" w:name="_Toc80008761"/>
      <w:bookmarkStart w:id="375" w:name="_Toc80012351"/>
      <w:bookmarkStart w:id="376" w:name="_Toc82679874"/>
      <w:r w:rsidRPr="009C01F5">
        <w:t xml:space="preserve">Performance </w:t>
      </w:r>
      <w:r w:rsidR="00AB4346">
        <w:t>r</w:t>
      </w:r>
      <w:r w:rsidR="00AB4346" w:rsidRPr="009C01F5">
        <w:t>esults</w:t>
      </w:r>
      <w:bookmarkEnd w:id="365"/>
      <w:bookmarkEnd w:id="366"/>
      <w:bookmarkEnd w:id="367"/>
      <w:bookmarkEnd w:id="368"/>
      <w:bookmarkEnd w:id="369"/>
      <w:bookmarkEnd w:id="370"/>
      <w:bookmarkEnd w:id="371"/>
      <w:bookmarkEnd w:id="372"/>
      <w:bookmarkEnd w:id="373"/>
      <w:bookmarkEnd w:id="374"/>
      <w:bookmarkEnd w:id="375"/>
      <w:bookmarkEnd w:id="376"/>
    </w:p>
    <w:p w14:paraId="52CA9FB5" w14:textId="5A19628B" w:rsidR="006B2F32" w:rsidRPr="001E4A79" w:rsidRDefault="006B2F32" w:rsidP="00710CC7">
      <w:pPr>
        <w:pStyle w:val="Caption"/>
        <w:keepNext/>
        <w:rPr>
          <w:rFonts w:cs="Arial"/>
          <w:i w:val="0"/>
          <w:color w:val="auto"/>
          <w:sz w:val="22"/>
        </w:rPr>
      </w:pPr>
      <w:r w:rsidRPr="001E4A79">
        <w:rPr>
          <w:rFonts w:cs="Arial"/>
          <w:i w:val="0"/>
          <w:color w:val="auto"/>
          <w:sz w:val="22"/>
        </w:rPr>
        <w:t xml:space="preserve">The results against performance criteria for </w:t>
      </w:r>
      <w:r w:rsidR="00D57AB1">
        <w:rPr>
          <w:rFonts w:cs="Arial"/>
          <w:i w:val="0"/>
          <w:color w:val="auto"/>
          <w:sz w:val="22"/>
        </w:rPr>
        <w:t>P</w:t>
      </w:r>
      <w:r w:rsidR="00D57AB1" w:rsidRPr="001E4A79">
        <w:rPr>
          <w:rFonts w:cs="Arial"/>
          <w:i w:val="0"/>
          <w:color w:val="auto"/>
          <w:sz w:val="22"/>
        </w:rPr>
        <w:t xml:space="preserve">rogram </w:t>
      </w:r>
      <w:r w:rsidRPr="001E4A79">
        <w:rPr>
          <w:rFonts w:cs="Arial"/>
          <w:i w:val="0"/>
          <w:color w:val="auto"/>
          <w:sz w:val="22"/>
        </w:rPr>
        <w:t xml:space="preserve">area </w:t>
      </w:r>
      <w:r w:rsidR="00D57AB1">
        <w:rPr>
          <w:rFonts w:cs="Arial"/>
          <w:i w:val="0"/>
          <w:color w:val="auto"/>
          <w:sz w:val="22"/>
        </w:rPr>
        <w:t>1</w:t>
      </w:r>
      <w:r w:rsidR="00D57AB1" w:rsidRPr="001E4A79">
        <w:rPr>
          <w:rFonts w:cs="Arial"/>
          <w:i w:val="0"/>
          <w:color w:val="auto"/>
          <w:sz w:val="22"/>
        </w:rPr>
        <w:t xml:space="preserve"> </w:t>
      </w:r>
      <w:r w:rsidRPr="001E4A79">
        <w:rPr>
          <w:rFonts w:cs="Arial"/>
          <w:i w:val="0"/>
          <w:color w:val="auto"/>
          <w:sz w:val="22"/>
        </w:rPr>
        <w:t xml:space="preserve">are outlined in </w:t>
      </w:r>
      <w:r w:rsidR="00AC407B" w:rsidRPr="00D57AB1">
        <w:rPr>
          <w:rFonts w:cs="Arial"/>
          <w:i w:val="0"/>
          <w:color w:val="auto"/>
          <w:sz w:val="22"/>
          <w:szCs w:val="22"/>
        </w:rPr>
        <w:fldChar w:fldCharType="begin"/>
      </w:r>
      <w:r w:rsidR="00AC407B" w:rsidRPr="00657B02">
        <w:rPr>
          <w:rFonts w:cs="Arial"/>
          <w:i w:val="0"/>
          <w:color w:val="auto"/>
          <w:sz w:val="22"/>
          <w:szCs w:val="22"/>
        </w:rPr>
        <w:instrText xml:space="preserve"> REF _Ref78534582 \h </w:instrText>
      </w:r>
      <w:r w:rsidR="00D57AB1" w:rsidRPr="00657B02">
        <w:rPr>
          <w:rFonts w:cs="Arial"/>
          <w:i w:val="0"/>
          <w:color w:val="auto"/>
          <w:sz w:val="22"/>
          <w:szCs w:val="22"/>
        </w:rPr>
        <w:instrText xml:space="preserve"> \* MERGEFORMAT </w:instrText>
      </w:r>
      <w:r w:rsidR="00AC407B" w:rsidRPr="00D57AB1">
        <w:rPr>
          <w:rFonts w:cs="Arial"/>
          <w:i w:val="0"/>
          <w:color w:val="auto"/>
          <w:sz w:val="22"/>
          <w:szCs w:val="22"/>
        </w:rPr>
      </w:r>
      <w:r w:rsidR="00AC407B" w:rsidRPr="00D57AB1">
        <w:rPr>
          <w:rFonts w:cs="Arial"/>
          <w:i w:val="0"/>
          <w:color w:val="auto"/>
          <w:sz w:val="22"/>
          <w:szCs w:val="22"/>
        </w:rPr>
        <w:fldChar w:fldCharType="separate"/>
      </w:r>
      <w:r w:rsidR="00E62A57" w:rsidRPr="00E62A57">
        <w:rPr>
          <w:rFonts w:cs="Arial"/>
          <w:i w:val="0"/>
          <w:color w:val="auto"/>
          <w:sz w:val="22"/>
          <w:szCs w:val="22"/>
        </w:rPr>
        <w:t xml:space="preserve">Table </w:t>
      </w:r>
      <w:r w:rsidR="00E62A57" w:rsidRPr="00E62A57">
        <w:rPr>
          <w:rFonts w:cs="Arial"/>
          <w:i w:val="0"/>
          <w:noProof/>
          <w:color w:val="auto"/>
          <w:sz w:val="22"/>
          <w:szCs w:val="22"/>
        </w:rPr>
        <w:t>4</w:t>
      </w:r>
      <w:r w:rsidR="00AC407B" w:rsidRPr="00D57AB1">
        <w:rPr>
          <w:rFonts w:cs="Arial"/>
          <w:i w:val="0"/>
          <w:color w:val="auto"/>
          <w:sz w:val="22"/>
          <w:szCs w:val="22"/>
        </w:rPr>
        <w:fldChar w:fldCharType="end"/>
      </w:r>
      <w:r w:rsidR="00AC407B" w:rsidRPr="00D57AB1">
        <w:rPr>
          <w:rFonts w:cs="Arial"/>
          <w:i w:val="0"/>
          <w:color w:val="auto"/>
          <w:sz w:val="22"/>
          <w:szCs w:val="22"/>
        </w:rPr>
        <w:t>.</w:t>
      </w:r>
      <w:r w:rsidRPr="001E4A79">
        <w:rPr>
          <w:rFonts w:cs="Arial"/>
          <w:i w:val="0"/>
          <w:color w:val="auto"/>
          <w:sz w:val="22"/>
        </w:rPr>
        <w:t xml:space="preserve">  </w:t>
      </w:r>
    </w:p>
    <w:p w14:paraId="1CD463C3" w14:textId="0B539EC7" w:rsidR="00A00CB8" w:rsidRPr="009C01F5" w:rsidRDefault="00D57AB1" w:rsidP="00710CC7">
      <w:pPr>
        <w:pStyle w:val="Caption"/>
        <w:keepNext/>
        <w:rPr>
          <w:rFonts w:cs="Arial"/>
        </w:rPr>
      </w:pPr>
      <w:bookmarkStart w:id="377" w:name="_Ref78534582"/>
      <w:bookmarkStart w:id="378" w:name="_Toc80005340"/>
      <w:bookmarkStart w:id="379" w:name="_Toc80007215"/>
      <w:bookmarkStart w:id="380" w:name="_Toc80007379"/>
      <w:bookmarkStart w:id="381" w:name="_Toc80008721"/>
      <w:bookmarkStart w:id="382" w:name="_Toc80012311"/>
      <w:bookmarkStart w:id="383" w:name="_Toc82767876"/>
      <w:r w:rsidRPr="00476225">
        <w:rPr>
          <w:rFonts w:cs="Arial"/>
          <w:color w:val="auto"/>
        </w:rPr>
        <w:t xml:space="preserve">Table </w:t>
      </w:r>
      <w:r w:rsidRPr="00476225">
        <w:rPr>
          <w:rFonts w:cs="Arial"/>
          <w:i w:val="0"/>
          <w:iCs w:val="0"/>
          <w:color w:val="auto"/>
        </w:rPr>
        <w:fldChar w:fldCharType="begin"/>
      </w:r>
      <w:r w:rsidRPr="00476225">
        <w:rPr>
          <w:rFonts w:cs="Arial"/>
          <w:color w:val="auto"/>
        </w:rPr>
        <w:instrText xml:space="preserve"> SEQ Table \* ARABIC </w:instrText>
      </w:r>
      <w:r w:rsidRPr="00476225">
        <w:rPr>
          <w:rFonts w:cs="Arial"/>
          <w:i w:val="0"/>
          <w:iCs w:val="0"/>
          <w:color w:val="auto"/>
        </w:rPr>
        <w:fldChar w:fldCharType="separate"/>
      </w:r>
      <w:r w:rsidR="00E24A2F">
        <w:rPr>
          <w:rFonts w:cs="Arial"/>
          <w:noProof/>
          <w:color w:val="auto"/>
        </w:rPr>
        <w:t>4</w:t>
      </w:r>
      <w:r w:rsidRPr="00476225">
        <w:rPr>
          <w:rFonts w:cs="Arial"/>
          <w:i w:val="0"/>
          <w:iCs w:val="0"/>
          <w:color w:val="auto"/>
        </w:rPr>
        <w:fldChar w:fldCharType="end"/>
      </w:r>
      <w:bookmarkEnd w:id="377"/>
      <w:r w:rsidRPr="00476225">
        <w:rPr>
          <w:rFonts w:cs="Arial"/>
          <w:color w:val="auto"/>
        </w:rPr>
        <w:t xml:space="preserve">: Summary of </w:t>
      </w:r>
      <w:r>
        <w:rPr>
          <w:rFonts w:cs="Arial"/>
          <w:color w:val="auto"/>
        </w:rPr>
        <w:t>p</w:t>
      </w:r>
      <w:r w:rsidRPr="00476225">
        <w:rPr>
          <w:rFonts w:cs="Arial"/>
          <w:color w:val="auto"/>
        </w:rPr>
        <w:t xml:space="preserve">erformance </w:t>
      </w:r>
      <w:r>
        <w:rPr>
          <w:rFonts w:cs="Arial"/>
          <w:color w:val="auto"/>
        </w:rPr>
        <w:t>r</w:t>
      </w:r>
      <w:r w:rsidRPr="00476225">
        <w:rPr>
          <w:rFonts w:cs="Arial"/>
          <w:color w:val="auto"/>
        </w:rPr>
        <w:t>esults against Program area 1</w:t>
      </w:r>
      <w:bookmarkEnd w:id="378"/>
      <w:bookmarkEnd w:id="379"/>
      <w:bookmarkEnd w:id="380"/>
      <w:bookmarkEnd w:id="381"/>
      <w:bookmarkEnd w:id="382"/>
      <w:bookmarkEnd w:id="383"/>
    </w:p>
    <w:tbl>
      <w:tblPr>
        <w:tblStyle w:val="ListTable7Colorful-Accent3"/>
        <w:tblW w:w="0" w:type="auto"/>
        <w:tblLook w:val="04A0" w:firstRow="1" w:lastRow="0" w:firstColumn="1" w:lastColumn="0" w:noHBand="0" w:noVBand="1"/>
      </w:tblPr>
      <w:tblGrid>
        <w:gridCol w:w="2136"/>
        <w:gridCol w:w="2196"/>
        <w:gridCol w:w="2130"/>
        <w:gridCol w:w="2892"/>
      </w:tblGrid>
      <w:tr w:rsidR="00A00CB8" w:rsidRPr="009C01F5" w14:paraId="5C080CB5" w14:textId="77777777" w:rsidTr="00DB4407">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138" w:type="dxa"/>
            <w:tcBorders>
              <w:top w:val="single" w:sz="12" w:space="0" w:color="auto"/>
              <w:bottom w:val="single" w:sz="12" w:space="0" w:color="auto"/>
            </w:tcBorders>
          </w:tcPr>
          <w:p w14:paraId="1B03F5FA" w14:textId="6B3F2B3A" w:rsidR="00A00CB8" w:rsidRPr="00F16073" w:rsidRDefault="00A00CB8">
            <w:pPr>
              <w:rPr>
                <w:rFonts w:cs="Arial"/>
                <w:b/>
                <w:i w:val="0"/>
                <w:color w:val="auto"/>
                <w:sz w:val="22"/>
                <w:szCs w:val="22"/>
              </w:rPr>
            </w:pPr>
            <w:r w:rsidRPr="00F16073">
              <w:rPr>
                <w:rFonts w:cs="Arial"/>
                <w:b/>
                <w:color w:val="auto"/>
                <w:sz w:val="22"/>
                <w:szCs w:val="22"/>
              </w:rPr>
              <w:t xml:space="preserve">Corporate </w:t>
            </w:r>
            <w:r w:rsidR="00345859">
              <w:rPr>
                <w:rFonts w:cs="Arial"/>
                <w:b/>
                <w:color w:val="auto"/>
                <w:sz w:val="22"/>
                <w:szCs w:val="22"/>
              </w:rPr>
              <w:t>r</w:t>
            </w:r>
            <w:r w:rsidRPr="00F16073">
              <w:rPr>
                <w:rFonts w:cs="Arial"/>
                <w:b/>
                <w:color w:val="auto"/>
                <w:sz w:val="22"/>
                <w:szCs w:val="22"/>
              </w:rPr>
              <w:t>esult</w:t>
            </w:r>
          </w:p>
        </w:tc>
        <w:tc>
          <w:tcPr>
            <w:tcW w:w="2197" w:type="dxa"/>
            <w:tcBorders>
              <w:top w:val="single" w:sz="12" w:space="0" w:color="auto"/>
              <w:bottom w:val="single" w:sz="12" w:space="0" w:color="auto"/>
            </w:tcBorders>
          </w:tcPr>
          <w:p w14:paraId="02002BE6" w14:textId="3F34D5D2" w:rsidR="00A00CB8" w:rsidRPr="00F16073" w:rsidRDefault="00A00CB8">
            <w:pPr>
              <w:cnfStyle w:val="100000000000" w:firstRow="1" w:lastRow="0" w:firstColumn="0" w:lastColumn="0" w:oddVBand="0" w:evenVBand="0" w:oddHBand="0" w:evenHBand="0" w:firstRowFirstColumn="0" w:firstRowLastColumn="0" w:lastRowFirstColumn="0" w:lastRowLastColumn="0"/>
              <w:rPr>
                <w:rFonts w:cs="Arial"/>
                <w:b/>
                <w:i w:val="0"/>
                <w:color w:val="auto"/>
                <w:sz w:val="22"/>
                <w:szCs w:val="22"/>
              </w:rPr>
            </w:pPr>
            <w:r w:rsidRPr="00F16073">
              <w:rPr>
                <w:rFonts w:cs="Arial"/>
                <w:b/>
                <w:color w:val="auto"/>
                <w:sz w:val="22"/>
                <w:szCs w:val="22"/>
              </w:rPr>
              <w:t xml:space="preserve">Performance </w:t>
            </w:r>
            <w:r w:rsidR="00DE24C8">
              <w:rPr>
                <w:rFonts w:cs="Arial"/>
                <w:b/>
                <w:color w:val="auto"/>
                <w:sz w:val="22"/>
                <w:szCs w:val="22"/>
              </w:rPr>
              <w:t>c</w:t>
            </w:r>
            <w:r w:rsidR="004A1EE4" w:rsidRPr="00F16073">
              <w:rPr>
                <w:rFonts w:cs="Arial"/>
                <w:b/>
                <w:color w:val="auto"/>
                <w:sz w:val="22"/>
                <w:szCs w:val="22"/>
              </w:rPr>
              <w:t>riteria</w:t>
            </w:r>
          </w:p>
        </w:tc>
        <w:tc>
          <w:tcPr>
            <w:tcW w:w="2131" w:type="dxa"/>
            <w:tcBorders>
              <w:top w:val="single" w:sz="12" w:space="0" w:color="auto"/>
              <w:bottom w:val="single" w:sz="12" w:space="0" w:color="auto"/>
            </w:tcBorders>
          </w:tcPr>
          <w:p w14:paraId="5BA0D33F" w14:textId="14092687" w:rsidR="00A00CB8" w:rsidRPr="00F16073" w:rsidRDefault="00A00CB8" w:rsidP="00710CC7">
            <w:pPr>
              <w:cnfStyle w:val="100000000000" w:firstRow="1" w:lastRow="0" w:firstColumn="0" w:lastColumn="0" w:oddVBand="0" w:evenVBand="0" w:oddHBand="0" w:evenHBand="0" w:firstRowFirstColumn="0" w:firstRowLastColumn="0" w:lastRowFirstColumn="0" w:lastRowLastColumn="0"/>
              <w:rPr>
                <w:rFonts w:cs="Arial"/>
                <w:b/>
                <w:i w:val="0"/>
                <w:color w:val="auto"/>
                <w:sz w:val="22"/>
                <w:szCs w:val="22"/>
              </w:rPr>
            </w:pPr>
            <w:r w:rsidRPr="00F16073">
              <w:rPr>
                <w:rFonts w:cs="Arial"/>
                <w:b/>
                <w:color w:val="auto"/>
                <w:sz w:val="22"/>
                <w:szCs w:val="22"/>
              </w:rPr>
              <w:t>2020</w:t>
            </w:r>
            <w:r w:rsidR="00570C17" w:rsidRPr="00F16073">
              <w:rPr>
                <w:rFonts w:ascii="Times New Roman" w:hAnsi="Times New Roman"/>
                <w:b/>
                <w:color w:val="auto"/>
                <w:sz w:val="22"/>
                <w:szCs w:val="22"/>
              </w:rPr>
              <w:t>–</w:t>
            </w:r>
            <w:r w:rsidRPr="00F16073">
              <w:rPr>
                <w:rFonts w:cs="Arial"/>
                <w:b/>
                <w:color w:val="auto"/>
                <w:sz w:val="22"/>
                <w:szCs w:val="22"/>
              </w:rPr>
              <w:t>21 Target</w:t>
            </w:r>
          </w:p>
        </w:tc>
        <w:tc>
          <w:tcPr>
            <w:tcW w:w="2894" w:type="dxa"/>
            <w:tcBorders>
              <w:top w:val="single" w:sz="12" w:space="0" w:color="auto"/>
              <w:bottom w:val="single" w:sz="12" w:space="0" w:color="auto"/>
            </w:tcBorders>
          </w:tcPr>
          <w:p w14:paraId="43D4F6AC" w14:textId="765505C5" w:rsidR="00A00CB8" w:rsidRPr="00F16073" w:rsidRDefault="00A00CB8" w:rsidP="00710CC7">
            <w:pPr>
              <w:cnfStyle w:val="100000000000" w:firstRow="1" w:lastRow="0" w:firstColumn="0" w:lastColumn="0" w:oddVBand="0" w:evenVBand="0" w:oddHBand="0" w:evenHBand="0" w:firstRowFirstColumn="0" w:firstRowLastColumn="0" w:lastRowFirstColumn="0" w:lastRowLastColumn="0"/>
              <w:rPr>
                <w:rFonts w:cs="Arial"/>
                <w:b/>
                <w:i w:val="0"/>
                <w:color w:val="auto"/>
                <w:sz w:val="22"/>
                <w:szCs w:val="22"/>
              </w:rPr>
            </w:pPr>
            <w:r w:rsidRPr="00F16073">
              <w:rPr>
                <w:rFonts w:cs="Arial"/>
                <w:b/>
                <w:color w:val="auto"/>
                <w:sz w:val="22"/>
                <w:szCs w:val="22"/>
              </w:rPr>
              <w:t>2020</w:t>
            </w:r>
            <w:r w:rsidR="00570C17" w:rsidRPr="00F16073">
              <w:rPr>
                <w:rFonts w:ascii="Times New Roman" w:hAnsi="Times New Roman"/>
                <w:b/>
                <w:color w:val="auto"/>
                <w:sz w:val="22"/>
                <w:szCs w:val="22"/>
              </w:rPr>
              <w:t>–</w:t>
            </w:r>
            <w:r w:rsidRPr="00F16073">
              <w:rPr>
                <w:rFonts w:cs="Arial"/>
                <w:b/>
                <w:color w:val="auto"/>
                <w:sz w:val="22"/>
                <w:szCs w:val="22"/>
              </w:rPr>
              <w:t>21 Actual</w:t>
            </w:r>
          </w:p>
        </w:tc>
      </w:tr>
      <w:tr w:rsidR="00A00CB8" w:rsidRPr="009C01F5" w14:paraId="2BA389E2" w14:textId="77777777" w:rsidTr="00DB440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8" w:type="dxa"/>
            <w:vMerge w:val="restart"/>
            <w:tcBorders>
              <w:top w:val="single" w:sz="12" w:space="0" w:color="auto"/>
            </w:tcBorders>
          </w:tcPr>
          <w:p w14:paraId="3BDC6EFF" w14:textId="36CB4204" w:rsidR="00A00CB8" w:rsidRPr="00293BB3" w:rsidRDefault="00A00CB8" w:rsidP="001B3A76">
            <w:pPr>
              <w:rPr>
                <w:rFonts w:cs="Arial"/>
                <w:color w:val="auto"/>
                <w:sz w:val="22"/>
                <w:szCs w:val="24"/>
              </w:rPr>
            </w:pPr>
            <w:r w:rsidRPr="00293BB3">
              <w:rPr>
                <w:rFonts w:cs="Arial"/>
                <w:color w:val="auto"/>
                <w:sz w:val="22"/>
                <w:szCs w:val="24"/>
              </w:rPr>
              <w:t xml:space="preserve">1.1 Expert </w:t>
            </w:r>
            <w:r w:rsidR="00570C17">
              <w:rPr>
                <w:rFonts w:cs="Arial"/>
                <w:color w:val="auto"/>
                <w:sz w:val="22"/>
                <w:szCs w:val="24"/>
              </w:rPr>
              <w:t>k</w:t>
            </w:r>
            <w:r w:rsidR="00570C17" w:rsidRPr="00293BB3">
              <w:rPr>
                <w:rFonts w:cs="Arial"/>
                <w:color w:val="auto"/>
                <w:sz w:val="22"/>
                <w:szCs w:val="24"/>
              </w:rPr>
              <w:t xml:space="preserve">nowledge </w:t>
            </w:r>
            <w:r w:rsidRPr="00293BB3">
              <w:rPr>
                <w:rFonts w:cs="Arial"/>
                <w:color w:val="auto"/>
                <w:sz w:val="22"/>
                <w:szCs w:val="24"/>
              </w:rPr>
              <w:t>is shared</w:t>
            </w:r>
          </w:p>
        </w:tc>
        <w:tc>
          <w:tcPr>
            <w:tcW w:w="2197" w:type="dxa"/>
            <w:tcBorders>
              <w:top w:val="single" w:sz="12" w:space="0" w:color="auto"/>
            </w:tcBorders>
          </w:tcPr>
          <w:p w14:paraId="129AEE0D" w14:textId="20D53F0A" w:rsidR="00A00CB8" w:rsidRPr="00293BB3" w:rsidRDefault="00A00CB8" w:rsidP="00710CC7">
            <w:pPr>
              <w:cnfStyle w:val="000000100000" w:firstRow="0" w:lastRow="0" w:firstColumn="0" w:lastColumn="0" w:oddVBand="0" w:evenVBand="0" w:oddHBand="1" w:evenHBand="0" w:firstRowFirstColumn="0" w:firstRowLastColumn="0" w:lastRowFirstColumn="0" w:lastRowLastColumn="0"/>
              <w:rPr>
                <w:rFonts w:cs="Arial"/>
                <w:color w:val="auto"/>
                <w:szCs w:val="24"/>
              </w:rPr>
            </w:pPr>
            <w:r w:rsidRPr="00293BB3">
              <w:rPr>
                <w:rFonts w:cs="Arial"/>
                <w:color w:val="auto"/>
                <w:szCs w:val="24"/>
              </w:rPr>
              <w:t xml:space="preserve">1.1.1: Progress, outcomes and key learnings in </w:t>
            </w:r>
            <w:r w:rsidR="00C03E71">
              <w:rPr>
                <w:rFonts w:cs="Arial"/>
                <w:color w:val="auto"/>
                <w:szCs w:val="24"/>
              </w:rPr>
              <w:t xml:space="preserve">the </w:t>
            </w:r>
            <w:r w:rsidRPr="00293BB3">
              <w:rPr>
                <w:rFonts w:cs="Arial"/>
                <w:color w:val="auto"/>
                <w:szCs w:val="24"/>
              </w:rPr>
              <w:t>remediation process for Douglas Shoal Project are shared externally</w:t>
            </w:r>
          </w:p>
        </w:tc>
        <w:tc>
          <w:tcPr>
            <w:tcW w:w="2131" w:type="dxa"/>
            <w:tcBorders>
              <w:top w:val="single" w:sz="12" w:space="0" w:color="auto"/>
            </w:tcBorders>
          </w:tcPr>
          <w:p w14:paraId="5CAB3227" w14:textId="77777777" w:rsidR="00A00CB8" w:rsidRPr="00293BB3" w:rsidRDefault="00A00CB8" w:rsidP="00710CC7">
            <w:pPr>
              <w:cnfStyle w:val="000000100000" w:firstRow="0" w:lastRow="0" w:firstColumn="0" w:lastColumn="0" w:oddVBand="0" w:evenVBand="0" w:oddHBand="1" w:evenHBand="0" w:firstRowFirstColumn="0" w:firstRowLastColumn="0" w:lastRowFirstColumn="0" w:lastRowLastColumn="0"/>
              <w:rPr>
                <w:rFonts w:cs="Arial"/>
                <w:color w:val="auto"/>
                <w:szCs w:val="24"/>
              </w:rPr>
            </w:pPr>
            <w:r w:rsidRPr="00293BB3">
              <w:rPr>
                <w:rFonts w:cs="Arial"/>
                <w:color w:val="auto"/>
                <w:szCs w:val="24"/>
              </w:rPr>
              <w:t>Establish methodology and baseline</w:t>
            </w:r>
          </w:p>
        </w:tc>
        <w:tc>
          <w:tcPr>
            <w:tcW w:w="2894" w:type="dxa"/>
            <w:tcBorders>
              <w:top w:val="single" w:sz="12" w:space="0" w:color="auto"/>
            </w:tcBorders>
          </w:tcPr>
          <w:p w14:paraId="2EAFDC4F" w14:textId="77777777" w:rsidR="00A00CB8" w:rsidRPr="006F12EB" w:rsidRDefault="00F32A22" w:rsidP="00710CC7">
            <w:pPr>
              <w:cnfStyle w:val="000000100000" w:firstRow="0" w:lastRow="0" w:firstColumn="0" w:lastColumn="0" w:oddVBand="0" w:evenVBand="0" w:oddHBand="1" w:evenHBand="0" w:firstRowFirstColumn="0" w:firstRowLastColumn="0" w:lastRowFirstColumn="0" w:lastRowLastColumn="0"/>
              <w:rPr>
                <w:rFonts w:cs="Arial"/>
                <w:color w:val="auto"/>
                <w:szCs w:val="24"/>
              </w:rPr>
            </w:pPr>
            <w:sdt>
              <w:sdtPr>
                <w:rPr>
                  <w:rFonts w:cs="Arial"/>
                  <w:b/>
                  <w:color w:val="auto"/>
                  <w:szCs w:val="24"/>
                </w:rPr>
                <w:alias w:val="List"/>
                <w:tag w:val="List"/>
                <w:id w:val="927546795"/>
                <w:placeholder>
                  <w:docPart w:val="6C4B477284624C3997E9AFC18AB8F67F"/>
                </w:placeholder>
                <w:dropDownList>
                  <w:listItem w:value="CHOOSE ONE"/>
                  <w:listItem w:displayText="IN PROGRESS" w:value="IN PROGRESS"/>
                  <w:listItem w:displayText="COMPLETED" w:value="COMPLETED"/>
                </w:dropDownList>
              </w:sdtPr>
              <w:sdtEndPr/>
              <w:sdtContent>
                <w:r w:rsidR="00A00CB8" w:rsidRPr="00D268C0">
                  <w:rPr>
                    <w:rFonts w:cs="Arial"/>
                    <w:b/>
                    <w:color w:val="auto"/>
                    <w:szCs w:val="24"/>
                  </w:rPr>
                  <w:t>IN PROGRESS</w:t>
                </w:r>
              </w:sdtContent>
            </w:sdt>
          </w:p>
        </w:tc>
      </w:tr>
      <w:tr w:rsidR="00A00CB8" w:rsidRPr="009C01F5" w14:paraId="72808B42" w14:textId="77777777" w:rsidTr="00DB4407">
        <w:tc>
          <w:tcPr>
            <w:cnfStyle w:val="001000000000" w:firstRow="0" w:lastRow="0" w:firstColumn="1" w:lastColumn="0" w:oddVBand="0" w:evenVBand="0" w:oddHBand="0" w:evenHBand="0" w:firstRowFirstColumn="0" w:firstRowLastColumn="0" w:lastRowFirstColumn="0" w:lastRowLastColumn="0"/>
            <w:tcW w:w="2138" w:type="dxa"/>
            <w:vMerge/>
          </w:tcPr>
          <w:p w14:paraId="3BED6C02" w14:textId="77777777" w:rsidR="00A00CB8" w:rsidRPr="00293BB3" w:rsidRDefault="00A00CB8" w:rsidP="00710CC7">
            <w:pPr>
              <w:rPr>
                <w:rFonts w:cs="Arial"/>
                <w:color w:val="auto"/>
                <w:sz w:val="22"/>
                <w:szCs w:val="24"/>
              </w:rPr>
            </w:pPr>
          </w:p>
        </w:tc>
        <w:tc>
          <w:tcPr>
            <w:tcW w:w="2197" w:type="dxa"/>
          </w:tcPr>
          <w:p w14:paraId="1E555874" w14:textId="2FE02C83" w:rsidR="00A00CB8" w:rsidRPr="00293BB3" w:rsidRDefault="00A00CB8" w:rsidP="00710CC7">
            <w:pPr>
              <w:cnfStyle w:val="000000000000" w:firstRow="0" w:lastRow="0" w:firstColumn="0" w:lastColumn="0" w:oddVBand="0" w:evenVBand="0" w:oddHBand="0" w:evenHBand="0" w:firstRowFirstColumn="0" w:firstRowLastColumn="0" w:lastRowFirstColumn="0" w:lastRowLastColumn="0"/>
              <w:rPr>
                <w:rFonts w:cs="Arial"/>
                <w:color w:val="auto"/>
                <w:szCs w:val="24"/>
              </w:rPr>
            </w:pPr>
            <w:r w:rsidRPr="00293BB3">
              <w:rPr>
                <w:rFonts w:cs="Arial"/>
                <w:color w:val="auto"/>
                <w:szCs w:val="24"/>
              </w:rPr>
              <w:t>1.1.2: Chief Scientist provides formal advice to key stakeholder groups</w:t>
            </w:r>
          </w:p>
        </w:tc>
        <w:tc>
          <w:tcPr>
            <w:tcW w:w="2131" w:type="dxa"/>
          </w:tcPr>
          <w:p w14:paraId="4B2F17CE" w14:textId="77777777" w:rsidR="00A00CB8" w:rsidRPr="00293BB3" w:rsidRDefault="00A00CB8" w:rsidP="00710CC7">
            <w:pPr>
              <w:cnfStyle w:val="000000000000" w:firstRow="0" w:lastRow="0" w:firstColumn="0" w:lastColumn="0" w:oddVBand="0" w:evenVBand="0" w:oddHBand="0" w:evenHBand="0" w:firstRowFirstColumn="0" w:firstRowLastColumn="0" w:lastRowFirstColumn="0" w:lastRowLastColumn="0"/>
              <w:rPr>
                <w:rFonts w:cs="Arial"/>
                <w:color w:val="auto"/>
                <w:szCs w:val="24"/>
              </w:rPr>
            </w:pPr>
            <w:r w:rsidRPr="00293BB3">
              <w:rPr>
                <w:rFonts w:cs="Arial"/>
                <w:color w:val="auto"/>
                <w:szCs w:val="24"/>
              </w:rPr>
              <w:t>70% / 12 key stakeholders</w:t>
            </w:r>
          </w:p>
        </w:tc>
        <w:tc>
          <w:tcPr>
            <w:tcW w:w="2894" w:type="dxa"/>
          </w:tcPr>
          <w:p w14:paraId="6F1E250E" w14:textId="77777777" w:rsidR="00A00CB8" w:rsidRPr="00F2618D" w:rsidRDefault="00A00CB8" w:rsidP="00710CC7">
            <w:pPr>
              <w:tabs>
                <w:tab w:val="right" w:pos="2678"/>
              </w:tabs>
              <w:cnfStyle w:val="000000000000" w:firstRow="0" w:lastRow="0" w:firstColumn="0" w:lastColumn="0" w:oddVBand="0" w:evenVBand="0" w:oddHBand="0" w:evenHBand="0" w:firstRowFirstColumn="0" w:firstRowLastColumn="0" w:lastRowFirstColumn="0" w:lastRowLastColumn="0"/>
              <w:rPr>
                <w:rFonts w:cs="Arial"/>
                <w:b/>
                <w:color w:val="auto"/>
                <w:szCs w:val="24"/>
              </w:rPr>
            </w:pPr>
            <w:r w:rsidRPr="00D268C0">
              <w:rPr>
                <w:rFonts w:cs="Arial"/>
                <w:b/>
                <w:color w:val="auto"/>
                <w:szCs w:val="24"/>
              </w:rPr>
              <w:t>92% of 13 key stakeholders</w:t>
            </w:r>
          </w:p>
        </w:tc>
      </w:tr>
      <w:tr w:rsidR="00A00CB8" w:rsidRPr="009C01F5" w14:paraId="61DD42D9" w14:textId="77777777" w:rsidTr="00DB440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8" w:type="dxa"/>
            <w:vMerge/>
          </w:tcPr>
          <w:p w14:paraId="486B68E0" w14:textId="77777777" w:rsidR="00A00CB8" w:rsidRPr="00293BB3" w:rsidRDefault="00A00CB8" w:rsidP="00710CC7">
            <w:pPr>
              <w:rPr>
                <w:rFonts w:cs="Arial"/>
                <w:color w:val="auto"/>
                <w:sz w:val="22"/>
                <w:szCs w:val="24"/>
              </w:rPr>
            </w:pPr>
          </w:p>
        </w:tc>
        <w:tc>
          <w:tcPr>
            <w:tcW w:w="2197" w:type="dxa"/>
          </w:tcPr>
          <w:p w14:paraId="5BA323A1" w14:textId="728521F3" w:rsidR="00A00CB8" w:rsidRPr="00293BB3" w:rsidRDefault="00A00CB8" w:rsidP="00710CC7">
            <w:pPr>
              <w:cnfStyle w:val="000000100000" w:firstRow="0" w:lastRow="0" w:firstColumn="0" w:lastColumn="0" w:oddVBand="0" w:evenVBand="0" w:oddHBand="1" w:evenHBand="0" w:firstRowFirstColumn="0" w:firstRowLastColumn="0" w:lastRowFirstColumn="0" w:lastRowLastColumn="0"/>
              <w:rPr>
                <w:rFonts w:cs="Arial"/>
                <w:color w:val="auto"/>
                <w:szCs w:val="24"/>
              </w:rPr>
            </w:pPr>
            <w:r w:rsidRPr="00293BB3">
              <w:rPr>
                <w:rFonts w:cs="Arial"/>
                <w:color w:val="auto"/>
                <w:szCs w:val="24"/>
              </w:rPr>
              <w:t>1.1.3: Improvement in the trust level sentiment score through</w:t>
            </w:r>
            <w:r w:rsidR="00EB5281">
              <w:rPr>
                <w:rFonts w:cs="Arial"/>
                <w:color w:val="auto"/>
                <w:szCs w:val="24"/>
              </w:rPr>
              <w:t xml:space="preserve"> a</w:t>
            </w:r>
            <w:r w:rsidRPr="00293BB3">
              <w:rPr>
                <w:rFonts w:cs="Arial"/>
                <w:color w:val="auto"/>
                <w:szCs w:val="24"/>
              </w:rPr>
              <w:t xml:space="preserve"> sample survey of stakeholders</w:t>
            </w:r>
          </w:p>
        </w:tc>
        <w:tc>
          <w:tcPr>
            <w:tcW w:w="2131" w:type="dxa"/>
          </w:tcPr>
          <w:p w14:paraId="1C9AB18E" w14:textId="778EBB3E" w:rsidR="00A00CB8" w:rsidRPr="00293BB3" w:rsidRDefault="002020F9" w:rsidP="00710CC7">
            <w:pPr>
              <w:cnfStyle w:val="000000100000" w:firstRow="0" w:lastRow="0" w:firstColumn="0" w:lastColumn="0" w:oddVBand="0" w:evenVBand="0" w:oddHBand="1" w:evenHBand="0" w:firstRowFirstColumn="0" w:firstRowLastColumn="0" w:lastRowFirstColumn="0" w:lastRowLastColumn="0"/>
              <w:rPr>
                <w:rFonts w:cs="Arial"/>
                <w:color w:val="auto"/>
                <w:szCs w:val="24"/>
              </w:rPr>
            </w:pPr>
            <w:r>
              <w:rPr>
                <w:rFonts w:cs="Arial"/>
                <w:color w:val="auto"/>
                <w:szCs w:val="24"/>
              </w:rPr>
              <w:t>7.2</w:t>
            </w:r>
          </w:p>
        </w:tc>
        <w:tc>
          <w:tcPr>
            <w:tcW w:w="2894" w:type="dxa"/>
          </w:tcPr>
          <w:p w14:paraId="3CB40980" w14:textId="2DF85993" w:rsidR="00A00CB8" w:rsidRPr="00774E2C" w:rsidRDefault="00A00CB8" w:rsidP="00710CC7">
            <w:pPr>
              <w:tabs>
                <w:tab w:val="right" w:pos="2678"/>
              </w:tabs>
              <w:cnfStyle w:val="000000100000" w:firstRow="0" w:lastRow="0" w:firstColumn="0" w:lastColumn="0" w:oddVBand="0" w:evenVBand="0" w:oddHBand="1" w:evenHBand="0" w:firstRowFirstColumn="0" w:firstRowLastColumn="0" w:lastRowFirstColumn="0" w:lastRowLastColumn="0"/>
              <w:rPr>
                <w:rFonts w:cs="Arial"/>
                <w:color w:val="auto"/>
                <w:szCs w:val="24"/>
              </w:rPr>
            </w:pPr>
            <w:r w:rsidRPr="00D268C0">
              <w:rPr>
                <w:rFonts w:cs="Arial"/>
                <w:b/>
                <w:color w:val="auto"/>
                <w:szCs w:val="24"/>
              </w:rPr>
              <w:t>NOT COMPLETED</w:t>
            </w:r>
          </w:p>
        </w:tc>
      </w:tr>
      <w:tr w:rsidR="00A00CB8" w:rsidRPr="009C01F5" w14:paraId="70EF9B46" w14:textId="77777777" w:rsidTr="00DB4407">
        <w:tc>
          <w:tcPr>
            <w:cnfStyle w:val="001000000000" w:firstRow="0" w:lastRow="0" w:firstColumn="1" w:lastColumn="0" w:oddVBand="0" w:evenVBand="0" w:oddHBand="0" w:evenHBand="0" w:firstRowFirstColumn="0" w:firstRowLastColumn="0" w:lastRowFirstColumn="0" w:lastRowLastColumn="0"/>
            <w:tcW w:w="2138" w:type="dxa"/>
            <w:vMerge/>
            <w:tcBorders>
              <w:bottom w:val="single" w:sz="4" w:space="0" w:color="auto"/>
            </w:tcBorders>
          </w:tcPr>
          <w:p w14:paraId="005A6663" w14:textId="77777777" w:rsidR="00A00CB8" w:rsidRPr="00293BB3" w:rsidRDefault="00A00CB8" w:rsidP="00710CC7">
            <w:pPr>
              <w:rPr>
                <w:rFonts w:cs="Arial"/>
                <w:color w:val="auto"/>
                <w:sz w:val="22"/>
                <w:szCs w:val="24"/>
              </w:rPr>
            </w:pPr>
          </w:p>
        </w:tc>
        <w:tc>
          <w:tcPr>
            <w:tcW w:w="2197" w:type="dxa"/>
            <w:tcBorders>
              <w:bottom w:val="single" w:sz="4" w:space="0" w:color="auto"/>
            </w:tcBorders>
          </w:tcPr>
          <w:p w14:paraId="2716987E" w14:textId="78745F29" w:rsidR="00A00CB8" w:rsidRPr="00293BB3" w:rsidRDefault="00A00CB8" w:rsidP="00710CC7">
            <w:pPr>
              <w:cnfStyle w:val="000000000000" w:firstRow="0" w:lastRow="0" w:firstColumn="0" w:lastColumn="0" w:oddVBand="0" w:evenVBand="0" w:oddHBand="0" w:evenHBand="0" w:firstRowFirstColumn="0" w:firstRowLastColumn="0" w:lastRowFirstColumn="0" w:lastRowLastColumn="0"/>
              <w:rPr>
                <w:rFonts w:cs="Arial"/>
                <w:color w:val="auto"/>
                <w:szCs w:val="24"/>
              </w:rPr>
            </w:pPr>
            <w:r w:rsidRPr="00293BB3">
              <w:rPr>
                <w:rFonts w:cs="Arial"/>
                <w:color w:val="auto"/>
                <w:szCs w:val="24"/>
              </w:rPr>
              <w:t>1.1.4: Number of synthesis products delivered</w:t>
            </w:r>
          </w:p>
        </w:tc>
        <w:tc>
          <w:tcPr>
            <w:tcW w:w="2131" w:type="dxa"/>
            <w:tcBorders>
              <w:bottom w:val="single" w:sz="4" w:space="0" w:color="auto"/>
            </w:tcBorders>
          </w:tcPr>
          <w:p w14:paraId="28E4D9EA" w14:textId="77777777" w:rsidR="00A00CB8" w:rsidRPr="00293BB3" w:rsidRDefault="00A00CB8" w:rsidP="00710CC7">
            <w:pPr>
              <w:cnfStyle w:val="000000000000" w:firstRow="0" w:lastRow="0" w:firstColumn="0" w:lastColumn="0" w:oddVBand="0" w:evenVBand="0" w:oddHBand="0" w:evenHBand="0" w:firstRowFirstColumn="0" w:firstRowLastColumn="0" w:lastRowFirstColumn="0" w:lastRowLastColumn="0"/>
              <w:rPr>
                <w:rFonts w:cs="Arial"/>
                <w:color w:val="auto"/>
                <w:szCs w:val="24"/>
              </w:rPr>
            </w:pPr>
            <w:r w:rsidRPr="00293BB3">
              <w:rPr>
                <w:rFonts w:cs="Arial"/>
                <w:color w:val="auto"/>
                <w:szCs w:val="24"/>
              </w:rPr>
              <w:t>5</w:t>
            </w:r>
          </w:p>
        </w:tc>
        <w:tc>
          <w:tcPr>
            <w:tcW w:w="2894" w:type="dxa"/>
            <w:tcBorders>
              <w:bottom w:val="single" w:sz="4" w:space="0" w:color="auto"/>
            </w:tcBorders>
          </w:tcPr>
          <w:p w14:paraId="0E65C2D2" w14:textId="5162848D" w:rsidR="00A00CB8" w:rsidRPr="00F2618D" w:rsidRDefault="00F2618D" w:rsidP="00710CC7">
            <w:pPr>
              <w:tabs>
                <w:tab w:val="right" w:pos="2678"/>
              </w:tabs>
              <w:cnfStyle w:val="000000000000" w:firstRow="0" w:lastRow="0" w:firstColumn="0" w:lastColumn="0" w:oddVBand="0" w:evenVBand="0" w:oddHBand="0" w:evenHBand="0" w:firstRowFirstColumn="0" w:firstRowLastColumn="0" w:lastRowFirstColumn="0" w:lastRowLastColumn="0"/>
              <w:rPr>
                <w:rFonts w:cs="Arial"/>
                <w:b/>
                <w:color w:val="auto"/>
                <w:szCs w:val="24"/>
              </w:rPr>
            </w:pPr>
            <w:r>
              <w:rPr>
                <w:rFonts w:cs="Arial"/>
                <w:b/>
                <w:color w:val="auto"/>
                <w:szCs w:val="24"/>
              </w:rPr>
              <w:t>5</w:t>
            </w:r>
            <w:r w:rsidR="00A00CB8" w:rsidRPr="00D268C0">
              <w:rPr>
                <w:rFonts w:cs="Arial"/>
                <w:b/>
                <w:color w:val="auto"/>
                <w:szCs w:val="24"/>
              </w:rPr>
              <w:t xml:space="preserve"> (</w:t>
            </w:r>
            <w:r w:rsidR="00D57AB1">
              <w:rPr>
                <w:rFonts w:cs="Arial"/>
                <w:b/>
                <w:color w:val="auto"/>
                <w:szCs w:val="24"/>
              </w:rPr>
              <w:t>one s</w:t>
            </w:r>
            <w:r w:rsidR="00A00CB8" w:rsidRPr="00D268C0">
              <w:rPr>
                <w:rFonts w:cs="Arial"/>
                <w:b/>
                <w:color w:val="auto"/>
                <w:szCs w:val="24"/>
              </w:rPr>
              <w:t xml:space="preserve">ummer </w:t>
            </w:r>
            <w:r w:rsidR="00570C17">
              <w:rPr>
                <w:rFonts w:cs="Arial"/>
                <w:b/>
                <w:color w:val="auto"/>
                <w:szCs w:val="24"/>
              </w:rPr>
              <w:t>s</w:t>
            </w:r>
            <w:r w:rsidR="00570C17" w:rsidRPr="00D268C0">
              <w:rPr>
                <w:rFonts w:cs="Arial"/>
                <w:b/>
                <w:color w:val="auto"/>
                <w:szCs w:val="24"/>
              </w:rPr>
              <w:t>napshot</w:t>
            </w:r>
            <w:r w:rsidR="00A00CB8" w:rsidRPr="00D268C0">
              <w:rPr>
                <w:rFonts w:cs="Arial"/>
                <w:b/>
                <w:color w:val="auto"/>
                <w:szCs w:val="24"/>
              </w:rPr>
              <w:t xml:space="preserve"> and four Marine Monitoring Program reports)</w:t>
            </w:r>
          </w:p>
        </w:tc>
      </w:tr>
      <w:tr w:rsidR="00A00CB8" w:rsidRPr="009C01F5" w14:paraId="76A6117F" w14:textId="77777777" w:rsidTr="00DB440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8" w:type="dxa"/>
            <w:vMerge w:val="restart"/>
            <w:tcBorders>
              <w:top w:val="single" w:sz="4" w:space="0" w:color="auto"/>
            </w:tcBorders>
          </w:tcPr>
          <w:p w14:paraId="3324B3FB" w14:textId="5485E7F0" w:rsidR="00A00CB8" w:rsidRPr="00BB5988" w:rsidRDefault="00A00CB8" w:rsidP="001B3A76">
            <w:pPr>
              <w:rPr>
                <w:rFonts w:cs="Arial"/>
                <w:color w:val="auto"/>
                <w:sz w:val="22"/>
                <w:szCs w:val="22"/>
              </w:rPr>
            </w:pPr>
            <w:r w:rsidRPr="00BB5988">
              <w:rPr>
                <w:rFonts w:cs="Arial"/>
                <w:color w:val="auto"/>
                <w:sz w:val="22"/>
                <w:szCs w:val="22"/>
              </w:rPr>
              <w:t xml:space="preserve">1.2 Expert </w:t>
            </w:r>
            <w:r w:rsidR="00570C17" w:rsidRPr="00BB5988">
              <w:rPr>
                <w:rFonts w:cs="Arial"/>
                <w:color w:val="auto"/>
                <w:sz w:val="22"/>
                <w:szCs w:val="22"/>
              </w:rPr>
              <w:t xml:space="preserve">knowledge </w:t>
            </w:r>
            <w:r w:rsidRPr="00BB5988">
              <w:rPr>
                <w:rFonts w:cs="Arial"/>
                <w:color w:val="auto"/>
                <w:sz w:val="22"/>
                <w:szCs w:val="22"/>
              </w:rPr>
              <w:t>is used</w:t>
            </w:r>
          </w:p>
        </w:tc>
        <w:tc>
          <w:tcPr>
            <w:tcW w:w="2197" w:type="dxa"/>
            <w:tcBorders>
              <w:top w:val="single" w:sz="4" w:space="0" w:color="auto"/>
            </w:tcBorders>
          </w:tcPr>
          <w:p w14:paraId="22197F39" w14:textId="7B0A83FA" w:rsidR="00A00CB8" w:rsidRPr="009C01F5" w:rsidRDefault="00A00CB8" w:rsidP="00710CC7">
            <w:pPr>
              <w:cnfStyle w:val="000000100000" w:firstRow="0" w:lastRow="0" w:firstColumn="0" w:lastColumn="0" w:oddVBand="0" w:evenVBand="0" w:oddHBand="1" w:evenHBand="0" w:firstRowFirstColumn="0" w:firstRowLastColumn="0" w:lastRowFirstColumn="0" w:lastRowLastColumn="0"/>
              <w:rPr>
                <w:rFonts w:cs="Arial"/>
                <w:color w:val="auto"/>
              </w:rPr>
            </w:pPr>
            <w:r w:rsidRPr="009C01F5">
              <w:rPr>
                <w:rFonts w:cs="Arial"/>
                <w:color w:val="auto"/>
              </w:rPr>
              <w:t>1.2.1: Proportion of active policies, strategies and po</w:t>
            </w:r>
            <w:r w:rsidR="00D5378E">
              <w:rPr>
                <w:rFonts w:cs="Arial"/>
                <w:color w:val="auto"/>
              </w:rPr>
              <w:t>sition statements that address high or very h</w:t>
            </w:r>
            <w:r w:rsidRPr="009C01F5">
              <w:rPr>
                <w:rFonts w:cs="Arial"/>
                <w:color w:val="auto"/>
              </w:rPr>
              <w:t xml:space="preserve">igh risks to the Reef as identified in </w:t>
            </w:r>
            <w:r w:rsidR="00570C17">
              <w:rPr>
                <w:rFonts w:cs="Arial"/>
                <w:color w:val="auto"/>
              </w:rPr>
              <w:t xml:space="preserve">the </w:t>
            </w:r>
            <w:r w:rsidRPr="009C01F5">
              <w:rPr>
                <w:rFonts w:cs="Arial"/>
                <w:color w:val="auto"/>
              </w:rPr>
              <w:t>Outlook Report</w:t>
            </w:r>
            <w:r w:rsidR="00D5378E">
              <w:rPr>
                <w:rFonts w:cs="Arial"/>
                <w:color w:val="auto"/>
              </w:rPr>
              <w:t xml:space="preserve"> 2019</w:t>
            </w:r>
          </w:p>
        </w:tc>
        <w:tc>
          <w:tcPr>
            <w:tcW w:w="2131" w:type="dxa"/>
            <w:tcBorders>
              <w:top w:val="single" w:sz="4" w:space="0" w:color="auto"/>
            </w:tcBorders>
          </w:tcPr>
          <w:p w14:paraId="47327BC8" w14:textId="77777777" w:rsidR="00A00CB8" w:rsidRPr="009C01F5" w:rsidRDefault="00A00CB8" w:rsidP="00710CC7">
            <w:pPr>
              <w:cnfStyle w:val="000000100000" w:firstRow="0" w:lastRow="0" w:firstColumn="0" w:lastColumn="0" w:oddVBand="0" w:evenVBand="0" w:oddHBand="1" w:evenHBand="0" w:firstRowFirstColumn="0" w:firstRowLastColumn="0" w:lastRowFirstColumn="0" w:lastRowLastColumn="0"/>
              <w:rPr>
                <w:rFonts w:cs="Arial"/>
                <w:color w:val="auto"/>
              </w:rPr>
            </w:pPr>
            <w:r w:rsidRPr="009C01F5">
              <w:rPr>
                <w:rFonts w:cs="Arial"/>
                <w:color w:val="auto"/>
              </w:rPr>
              <w:t>60%</w:t>
            </w:r>
          </w:p>
        </w:tc>
        <w:tc>
          <w:tcPr>
            <w:tcW w:w="2894" w:type="dxa"/>
            <w:tcBorders>
              <w:top w:val="single" w:sz="4" w:space="0" w:color="auto"/>
            </w:tcBorders>
          </w:tcPr>
          <w:p w14:paraId="46D864F6" w14:textId="77777777" w:rsidR="00A00CB8" w:rsidRPr="00F2618D" w:rsidRDefault="00A00CB8" w:rsidP="00710CC7">
            <w:pPr>
              <w:tabs>
                <w:tab w:val="right" w:pos="2678"/>
              </w:tabs>
              <w:cnfStyle w:val="000000100000" w:firstRow="0" w:lastRow="0" w:firstColumn="0" w:lastColumn="0" w:oddVBand="0" w:evenVBand="0" w:oddHBand="1" w:evenHBand="0" w:firstRowFirstColumn="0" w:firstRowLastColumn="0" w:lastRowFirstColumn="0" w:lastRowLastColumn="0"/>
              <w:rPr>
                <w:rFonts w:cs="Arial"/>
                <w:b/>
                <w:color w:val="auto"/>
                <w:szCs w:val="24"/>
              </w:rPr>
            </w:pPr>
            <w:r w:rsidRPr="00D268C0">
              <w:rPr>
                <w:rFonts w:cs="Arial"/>
                <w:b/>
                <w:color w:val="auto"/>
                <w:szCs w:val="24"/>
              </w:rPr>
              <w:t>60% achieved</w:t>
            </w:r>
            <w:r>
              <w:rPr>
                <w:rFonts w:cs="Arial"/>
                <w:color w:val="auto"/>
                <w:szCs w:val="24"/>
              </w:rPr>
              <w:t xml:space="preserve"> </w:t>
            </w:r>
          </w:p>
        </w:tc>
      </w:tr>
      <w:tr w:rsidR="00A00CB8" w:rsidRPr="009C01F5" w14:paraId="29BEEC23" w14:textId="77777777" w:rsidTr="00DB4407">
        <w:tc>
          <w:tcPr>
            <w:cnfStyle w:val="001000000000" w:firstRow="0" w:lastRow="0" w:firstColumn="1" w:lastColumn="0" w:oddVBand="0" w:evenVBand="0" w:oddHBand="0" w:evenHBand="0" w:firstRowFirstColumn="0" w:firstRowLastColumn="0" w:lastRowFirstColumn="0" w:lastRowLastColumn="0"/>
            <w:tcW w:w="2138" w:type="dxa"/>
            <w:vMerge/>
          </w:tcPr>
          <w:p w14:paraId="5BFA3710" w14:textId="77777777" w:rsidR="00A00CB8" w:rsidRPr="009C01F5" w:rsidRDefault="00A00CB8" w:rsidP="00710CC7">
            <w:pPr>
              <w:rPr>
                <w:rFonts w:cs="Arial"/>
                <w:color w:val="auto"/>
              </w:rPr>
            </w:pPr>
          </w:p>
        </w:tc>
        <w:tc>
          <w:tcPr>
            <w:tcW w:w="2197" w:type="dxa"/>
          </w:tcPr>
          <w:p w14:paraId="291F3974" w14:textId="7491659C" w:rsidR="00A00CB8" w:rsidRPr="009C01F5" w:rsidRDefault="00A00CB8" w:rsidP="00710CC7">
            <w:pPr>
              <w:cnfStyle w:val="000000000000" w:firstRow="0" w:lastRow="0" w:firstColumn="0" w:lastColumn="0" w:oddVBand="0" w:evenVBand="0" w:oddHBand="0" w:evenHBand="0" w:firstRowFirstColumn="0" w:firstRowLastColumn="0" w:lastRowFirstColumn="0" w:lastRowLastColumn="0"/>
              <w:rPr>
                <w:rFonts w:cs="Arial"/>
                <w:color w:val="auto"/>
              </w:rPr>
            </w:pPr>
            <w:r w:rsidRPr="009C01F5">
              <w:rPr>
                <w:rFonts w:cs="Arial"/>
                <w:color w:val="auto"/>
              </w:rPr>
              <w:t>1.2.2: Percentage of planned compliance days completed</w:t>
            </w:r>
          </w:p>
        </w:tc>
        <w:tc>
          <w:tcPr>
            <w:tcW w:w="2131" w:type="dxa"/>
          </w:tcPr>
          <w:p w14:paraId="2DEBEC69" w14:textId="77777777" w:rsidR="00A00CB8" w:rsidRPr="009C01F5" w:rsidRDefault="00A00CB8" w:rsidP="00710CC7">
            <w:pPr>
              <w:cnfStyle w:val="000000000000" w:firstRow="0" w:lastRow="0" w:firstColumn="0" w:lastColumn="0" w:oddVBand="0" w:evenVBand="0" w:oddHBand="0" w:evenHBand="0" w:firstRowFirstColumn="0" w:firstRowLastColumn="0" w:lastRowFirstColumn="0" w:lastRowLastColumn="0"/>
              <w:rPr>
                <w:rFonts w:cs="Arial"/>
                <w:color w:val="auto"/>
              </w:rPr>
            </w:pPr>
            <w:r w:rsidRPr="009C01F5">
              <w:rPr>
                <w:rFonts w:cs="Arial"/>
                <w:color w:val="auto"/>
              </w:rPr>
              <w:t>80% of 910 dedicated compliance days</w:t>
            </w:r>
          </w:p>
        </w:tc>
        <w:tc>
          <w:tcPr>
            <w:tcW w:w="2894" w:type="dxa"/>
          </w:tcPr>
          <w:p w14:paraId="0978C510" w14:textId="77777777" w:rsidR="00F2618D" w:rsidRDefault="00F2618D" w:rsidP="00710CC7">
            <w:pPr>
              <w:tabs>
                <w:tab w:val="right" w:pos="2678"/>
              </w:tabs>
              <w:cnfStyle w:val="000000000000" w:firstRow="0" w:lastRow="0" w:firstColumn="0" w:lastColumn="0" w:oddVBand="0" w:evenVBand="0" w:oddHBand="0" w:evenHBand="0" w:firstRowFirstColumn="0" w:firstRowLastColumn="0" w:lastRowFirstColumn="0" w:lastRowLastColumn="0"/>
              <w:rPr>
                <w:rFonts w:cs="Arial"/>
                <w:b/>
                <w:color w:val="auto"/>
                <w:szCs w:val="24"/>
              </w:rPr>
            </w:pPr>
            <w:r>
              <w:rPr>
                <w:rFonts w:cs="Arial"/>
                <w:b/>
                <w:color w:val="auto"/>
                <w:szCs w:val="24"/>
              </w:rPr>
              <w:t>116% of the planned compliance days completed</w:t>
            </w:r>
            <w:r w:rsidRPr="00D268C0">
              <w:rPr>
                <w:rFonts w:cs="Arial"/>
                <w:b/>
                <w:color w:val="auto"/>
                <w:szCs w:val="24"/>
              </w:rPr>
              <w:t xml:space="preserve"> </w:t>
            </w:r>
          </w:p>
          <w:p w14:paraId="67155E6C" w14:textId="1951666B" w:rsidR="00A00CB8" w:rsidRDefault="00A00CB8" w:rsidP="00710CC7">
            <w:pPr>
              <w:tabs>
                <w:tab w:val="right" w:pos="2678"/>
              </w:tabs>
              <w:cnfStyle w:val="000000000000" w:firstRow="0" w:lastRow="0" w:firstColumn="0" w:lastColumn="0" w:oddVBand="0" w:evenVBand="0" w:oddHBand="0" w:evenHBand="0" w:firstRowFirstColumn="0" w:firstRowLastColumn="0" w:lastRowFirstColumn="0" w:lastRowLastColumn="0"/>
              <w:rPr>
                <w:rFonts w:cs="Arial"/>
                <w:b/>
                <w:color w:val="auto"/>
                <w:szCs w:val="24"/>
              </w:rPr>
            </w:pPr>
            <w:r w:rsidRPr="00D268C0">
              <w:rPr>
                <w:rFonts w:cs="Arial"/>
                <w:b/>
                <w:color w:val="auto"/>
                <w:szCs w:val="24"/>
              </w:rPr>
              <w:t>1059</w:t>
            </w:r>
            <w:r>
              <w:rPr>
                <w:rFonts w:cs="Arial"/>
                <w:b/>
                <w:color w:val="auto"/>
                <w:szCs w:val="24"/>
              </w:rPr>
              <w:t xml:space="preserve"> compliance days achieved</w:t>
            </w:r>
          </w:p>
          <w:p w14:paraId="007BD59F" w14:textId="3A55BB4D" w:rsidR="00E01C59" w:rsidRPr="003217FC" w:rsidRDefault="00E01C59" w:rsidP="00710CC7">
            <w:pPr>
              <w:tabs>
                <w:tab w:val="right" w:pos="2678"/>
              </w:tabs>
              <w:cnfStyle w:val="000000000000" w:firstRow="0" w:lastRow="0" w:firstColumn="0" w:lastColumn="0" w:oddVBand="0" w:evenVBand="0" w:oddHBand="0" w:evenHBand="0" w:firstRowFirstColumn="0" w:firstRowLastColumn="0" w:lastRowFirstColumn="0" w:lastRowLastColumn="0"/>
              <w:rPr>
                <w:rFonts w:cs="Arial"/>
                <w:color w:val="auto"/>
              </w:rPr>
            </w:pPr>
          </w:p>
        </w:tc>
      </w:tr>
      <w:tr w:rsidR="00A00CB8" w:rsidRPr="009C01F5" w14:paraId="50A5A652" w14:textId="77777777" w:rsidTr="00DB440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8" w:type="dxa"/>
            <w:vMerge/>
          </w:tcPr>
          <w:p w14:paraId="1C75B71C" w14:textId="77777777" w:rsidR="00A00CB8" w:rsidRPr="009C01F5" w:rsidRDefault="00A00CB8" w:rsidP="00710CC7">
            <w:pPr>
              <w:rPr>
                <w:rFonts w:cs="Arial"/>
                <w:color w:val="auto"/>
              </w:rPr>
            </w:pPr>
          </w:p>
        </w:tc>
        <w:tc>
          <w:tcPr>
            <w:tcW w:w="2197" w:type="dxa"/>
          </w:tcPr>
          <w:p w14:paraId="6AFE7B95" w14:textId="71995308" w:rsidR="00A00CB8" w:rsidRPr="009C01F5" w:rsidRDefault="00A00CB8" w:rsidP="00710CC7">
            <w:pPr>
              <w:cnfStyle w:val="000000100000" w:firstRow="0" w:lastRow="0" w:firstColumn="0" w:lastColumn="0" w:oddVBand="0" w:evenVBand="0" w:oddHBand="1" w:evenHBand="0" w:firstRowFirstColumn="0" w:firstRowLastColumn="0" w:lastRowFirstColumn="0" w:lastRowLastColumn="0"/>
              <w:rPr>
                <w:rFonts w:cs="Arial"/>
                <w:color w:val="auto"/>
              </w:rPr>
            </w:pPr>
            <w:r w:rsidRPr="009C01F5">
              <w:rPr>
                <w:rFonts w:cs="Arial"/>
                <w:color w:val="auto"/>
              </w:rPr>
              <w:t xml:space="preserve">1.2.3: Information needs identified by the Authority </w:t>
            </w:r>
            <w:r w:rsidR="00EB5281">
              <w:rPr>
                <w:rFonts w:cs="Arial"/>
                <w:color w:val="auto"/>
              </w:rPr>
              <w:t xml:space="preserve">are </w:t>
            </w:r>
            <w:r w:rsidRPr="009C01F5">
              <w:rPr>
                <w:rFonts w:cs="Arial"/>
                <w:color w:val="auto"/>
              </w:rPr>
              <w:t>covered by knowledge systems</w:t>
            </w:r>
          </w:p>
        </w:tc>
        <w:tc>
          <w:tcPr>
            <w:tcW w:w="2131" w:type="dxa"/>
          </w:tcPr>
          <w:p w14:paraId="3FD7F37C" w14:textId="77777777" w:rsidR="00A00CB8" w:rsidRPr="009C01F5" w:rsidRDefault="00A00CB8" w:rsidP="00710CC7">
            <w:pPr>
              <w:cnfStyle w:val="000000100000" w:firstRow="0" w:lastRow="0" w:firstColumn="0" w:lastColumn="0" w:oddVBand="0" w:evenVBand="0" w:oddHBand="1" w:evenHBand="0" w:firstRowFirstColumn="0" w:firstRowLastColumn="0" w:lastRowFirstColumn="0" w:lastRowLastColumn="0"/>
              <w:rPr>
                <w:rFonts w:cs="Arial"/>
                <w:color w:val="auto"/>
              </w:rPr>
            </w:pPr>
            <w:r w:rsidRPr="009C01F5">
              <w:rPr>
                <w:rFonts w:cs="Arial"/>
                <w:color w:val="auto"/>
              </w:rPr>
              <w:t>Establish methodology and baseline</w:t>
            </w:r>
          </w:p>
        </w:tc>
        <w:tc>
          <w:tcPr>
            <w:tcW w:w="2894" w:type="dxa"/>
          </w:tcPr>
          <w:p w14:paraId="5AA4B0F0" w14:textId="77777777" w:rsidR="00A00CB8" w:rsidRPr="00D268C0" w:rsidRDefault="00F32A22" w:rsidP="00710CC7">
            <w:pPr>
              <w:tabs>
                <w:tab w:val="right" w:pos="2678"/>
              </w:tabs>
              <w:cnfStyle w:val="000000100000" w:firstRow="0" w:lastRow="0" w:firstColumn="0" w:lastColumn="0" w:oddVBand="0" w:evenVBand="0" w:oddHBand="1" w:evenHBand="0" w:firstRowFirstColumn="0" w:firstRowLastColumn="0" w:lastRowFirstColumn="0" w:lastRowLastColumn="0"/>
              <w:rPr>
                <w:rFonts w:cs="Arial"/>
                <w:b/>
                <w:color w:val="auto"/>
                <w:szCs w:val="24"/>
              </w:rPr>
            </w:pPr>
            <w:sdt>
              <w:sdtPr>
                <w:rPr>
                  <w:rFonts w:cs="Arial"/>
                  <w:b/>
                  <w:color w:val="auto"/>
                  <w:szCs w:val="24"/>
                </w:rPr>
                <w:alias w:val="List"/>
                <w:tag w:val="List"/>
                <w:id w:val="-1701468896"/>
                <w:placeholder>
                  <w:docPart w:val="7CD0C65FA54A430A877ADDCCC79B6840"/>
                </w:placeholder>
                <w:dropDownList>
                  <w:listItem w:value="Choose an item."/>
                  <w:listItem w:displayText="IN PROGRESS" w:value="IN PROGRESS"/>
                  <w:listItem w:displayText="COMPLETED" w:value="COMPLETED"/>
                </w:dropDownList>
              </w:sdtPr>
              <w:sdtEndPr/>
              <w:sdtContent>
                <w:r w:rsidR="00A00CB8" w:rsidRPr="00D268C0">
                  <w:rPr>
                    <w:rFonts w:cs="Arial"/>
                    <w:b/>
                    <w:color w:val="auto"/>
                    <w:szCs w:val="24"/>
                  </w:rPr>
                  <w:t>IN PROGRESS</w:t>
                </w:r>
              </w:sdtContent>
            </w:sdt>
            <w:r w:rsidR="00A00CB8" w:rsidRPr="00D268C0">
              <w:rPr>
                <w:rFonts w:cs="Arial"/>
                <w:b/>
                <w:color w:val="auto"/>
                <w:szCs w:val="24"/>
              </w:rPr>
              <w:tab/>
            </w:r>
          </w:p>
          <w:p w14:paraId="7B24DFAB" w14:textId="77777777" w:rsidR="00A00CB8" w:rsidRPr="003217FC" w:rsidRDefault="00A00CB8" w:rsidP="00710CC7">
            <w:pPr>
              <w:tabs>
                <w:tab w:val="right" w:pos="2678"/>
              </w:tabs>
              <w:cnfStyle w:val="000000100000" w:firstRow="0" w:lastRow="0" w:firstColumn="0" w:lastColumn="0" w:oddVBand="0" w:evenVBand="0" w:oddHBand="1" w:evenHBand="0" w:firstRowFirstColumn="0" w:firstRowLastColumn="0" w:lastRowFirstColumn="0" w:lastRowLastColumn="0"/>
              <w:rPr>
                <w:rFonts w:cs="Arial"/>
                <w:color w:val="auto"/>
              </w:rPr>
            </w:pPr>
          </w:p>
        </w:tc>
      </w:tr>
    </w:tbl>
    <w:p w14:paraId="7DEA73B9" w14:textId="77777777" w:rsidR="00A00CB8" w:rsidRDefault="00A00CB8" w:rsidP="001B3A76">
      <w:pPr>
        <w:pStyle w:val="BodyText1"/>
        <w:rPr>
          <w:rFonts w:cs="Arial"/>
          <w:i/>
          <w:iCs/>
          <w:sz w:val="16"/>
          <w:szCs w:val="16"/>
        </w:rPr>
      </w:pPr>
    </w:p>
    <w:p w14:paraId="26667B8A" w14:textId="22E07385" w:rsidR="00A00CB8" w:rsidRDefault="00A00CB8" w:rsidP="00710CC7">
      <w:pPr>
        <w:pStyle w:val="BodyText1"/>
        <w:rPr>
          <w:rFonts w:cs="Arial"/>
          <w:i/>
          <w:iCs/>
          <w:sz w:val="16"/>
          <w:szCs w:val="16"/>
        </w:rPr>
      </w:pPr>
      <w:r w:rsidRPr="009C01F5">
        <w:rPr>
          <w:rFonts w:cs="Arial"/>
          <w:i/>
          <w:iCs/>
          <w:sz w:val="16"/>
          <w:szCs w:val="16"/>
        </w:rPr>
        <w:t>Criteria s</w:t>
      </w:r>
      <w:r>
        <w:rPr>
          <w:rFonts w:cs="Arial"/>
          <w:i/>
          <w:iCs/>
          <w:sz w:val="16"/>
          <w:szCs w:val="16"/>
        </w:rPr>
        <w:t>ource: Performance indicators</w:t>
      </w:r>
      <w:r w:rsidRPr="009C01F5">
        <w:rPr>
          <w:rFonts w:cs="Arial"/>
          <w:i/>
          <w:iCs/>
          <w:sz w:val="16"/>
          <w:szCs w:val="16"/>
        </w:rPr>
        <w:t xml:space="preserve"> recorded in the Authority’s chapter in the Department of Agriculture, Water and </w:t>
      </w:r>
      <w:r w:rsidR="00F02D7F">
        <w:rPr>
          <w:rFonts w:cs="Arial"/>
          <w:i/>
          <w:iCs/>
          <w:sz w:val="16"/>
          <w:szCs w:val="16"/>
        </w:rPr>
        <w:t xml:space="preserve">the </w:t>
      </w:r>
      <w:r w:rsidRPr="009C01F5">
        <w:rPr>
          <w:rFonts w:cs="Arial"/>
          <w:i/>
          <w:iCs/>
          <w:sz w:val="16"/>
          <w:szCs w:val="16"/>
        </w:rPr>
        <w:t xml:space="preserve">Environment </w:t>
      </w:r>
      <w:r w:rsidR="00A87390">
        <w:rPr>
          <w:rFonts w:cs="Arial"/>
          <w:i/>
          <w:iCs/>
          <w:sz w:val="16"/>
          <w:szCs w:val="16"/>
        </w:rPr>
        <w:t>2020–21</w:t>
      </w:r>
      <w:r w:rsidRPr="009C01F5">
        <w:rPr>
          <w:rFonts w:cs="Arial"/>
          <w:i/>
          <w:iCs/>
          <w:sz w:val="16"/>
          <w:szCs w:val="16"/>
        </w:rPr>
        <w:t xml:space="preserve"> Portfolio Budget Statements p. 314 and in th</w:t>
      </w:r>
      <w:r w:rsidR="00D5378E">
        <w:rPr>
          <w:rFonts w:cs="Arial"/>
          <w:i/>
          <w:iCs/>
          <w:sz w:val="16"/>
          <w:szCs w:val="16"/>
        </w:rPr>
        <w:t>e Authority’s Corporate Plan</w:t>
      </w:r>
      <w:r w:rsidRPr="009C01F5">
        <w:rPr>
          <w:rFonts w:cs="Arial"/>
          <w:i/>
          <w:iCs/>
          <w:sz w:val="16"/>
          <w:szCs w:val="16"/>
        </w:rPr>
        <w:t xml:space="preserve"> 2020–21 p</w:t>
      </w:r>
      <w:r w:rsidR="00570C17">
        <w:rPr>
          <w:rFonts w:cs="Arial"/>
          <w:i/>
          <w:iCs/>
          <w:sz w:val="16"/>
          <w:szCs w:val="16"/>
        </w:rPr>
        <w:t>p</w:t>
      </w:r>
      <w:r w:rsidRPr="009C01F5">
        <w:rPr>
          <w:rFonts w:cs="Arial"/>
          <w:i/>
          <w:iCs/>
          <w:sz w:val="16"/>
          <w:szCs w:val="16"/>
        </w:rPr>
        <w:t>. 30-31.</w:t>
      </w:r>
    </w:p>
    <w:p w14:paraId="683CAFFD" w14:textId="77777777" w:rsidR="00D87947" w:rsidRDefault="00D87947" w:rsidP="00D87947">
      <w:pPr>
        <w:pStyle w:val="ARBodyText"/>
        <w:rPr>
          <w:shd w:val="clear" w:color="auto" w:fill="FFFFFF" w:themeFill="background1"/>
        </w:rPr>
      </w:pPr>
      <w:bookmarkStart w:id="384" w:name="_Toc77943149"/>
      <w:bookmarkStart w:id="385" w:name="_Toc78384028"/>
      <w:bookmarkStart w:id="386" w:name="_Toc78384530"/>
      <w:bookmarkStart w:id="387" w:name="_Toc78384682"/>
      <w:bookmarkStart w:id="388" w:name="_Toc78446678"/>
      <w:bookmarkStart w:id="389" w:name="_Toc80003830"/>
      <w:bookmarkStart w:id="390" w:name="_Toc80005381"/>
      <w:bookmarkStart w:id="391" w:name="_Toc80007256"/>
      <w:bookmarkStart w:id="392" w:name="_Toc80007420"/>
      <w:bookmarkStart w:id="393" w:name="_Toc80008762"/>
      <w:bookmarkStart w:id="394" w:name="_Toc80012352"/>
    </w:p>
    <w:p w14:paraId="31B4E491" w14:textId="04ACF37F" w:rsidR="00873B38" w:rsidRDefault="00D5378E" w:rsidP="00B13465">
      <w:pPr>
        <w:pStyle w:val="Heading2"/>
      </w:pPr>
      <w:bookmarkStart w:id="395" w:name="_Toc82679875"/>
      <w:r>
        <w:rPr>
          <w:shd w:val="clear" w:color="auto" w:fill="FFFFFF" w:themeFill="background1"/>
        </w:rPr>
        <w:t>Corporate Result</w:t>
      </w:r>
      <w:r w:rsidR="00A73116">
        <w:rPr>
          <w:shd w:val="clear" w:color="auto" w:fill="FFFFFF" w:themeFill="background1"/>
        </w:rPr>
        <w:t xml:space="preserve"> </w:t>
      </w:r>
      <w:r w:rsidR="00EF37E6" w:rsidRPr="00DA2878">
        <w:rPr>
          <w:shd w:val="clear" w:color="auto" w:fill="FFFFFF" w:themeFill="background1"/>
        </w:rPr>
        <w:t>1.1</w:t>
      </w:r>
      <w:r>
        <w:rPr>
          <w:shd w:val="clear" w:color="auto" w:fill="FFFFFF" w:themeFill="background1"/>
        </w:rPr>
        <w:t>:</w:t>
      </w:r>
      <w:r w:rsidR="00EF37E6" w:rsidRPr="00DA2878">
        <w:rPr>
          <w:shd w:val="clear" w:color="auto" w:fill="FFFFFF" w:themeFill="background1"/>
        </w:rPr>
        <w:t xml:space="preserve"> </w:t>
      </w:r>
      <w:r w:rsidR="006B2F32" w:rsidRPr="00DA2878">
        <w:rPr>
          <w:shd w:val="clear" w:color="auto" w:fill="FFFFFF" w:themeFill="background1"/>
        </w:rPr>
        <w:t xml:space="preserve">Analysis </w:t>
      </w:r>
      <w:r w:rsidR="0060639F" w:rsidRPr="00DA2878">
        <w:rPr>
          <w:shd w:val="clear" w:color="auto" w:fill="FFFFFF" w:themeFill="background1"/>
        </w:rPr>
        <w:t>against performance criteria</w:t>
      </w:r>
      <w:bookmarkEnd w:id="384"/>
      <w:r w:rsidR="009C34CE" w:rsidRPr="00DA2878">
        <w:rPr>
          <w:shd w:val="clear" w:color="auto" w:fill="FFFFFF" w:themeFill="background1"/>
        </w:rPr>
        <w:t xml:space="preserve"> and purpose statement</w:t>
      </w:r>
      <w:bookmarkEnd w:id="385"/>
      <w:bookmarkEnd w:id="386"/>
      <w:bookmarkEnd w:id="387"/>
      <w:bookmarkEnd w:id="388"/>
      <w:bookmarkEnd w:id="389"/>
      <w:bookmarkEnd w:id="390"/>
      <w:bookmarkEnd w:id="391"/>
      <w:bookmarkEnd w:id="392"/>
      <w:bookmarkEnd w:id="393"/>
      <w:bookmarkEnd w:id="394"/>
      <w:bookmarkEnd w:id="395"/>
    </w:p>
    <w:p w14:paraId="18CCB6B9" w14:textId="1F8AF86F" w:rsidR="0060639F" w:rsidRPr="006E308E" w:rsidRDefault="0060639F" w:rsidP="00710CC7">
      <w:pPr>
        <w:pStyle w:val="AR-PARAGRAPH"/>
      </w:pPr>
    </w:p>
    <w:p w14:paraId="46E31DCF" w14:textId="3DD043AB" w:rsidR="002735F2" w:rsidRPr="0068306F" w:rsidRDefault="0060639F" w:rsidP="00710CC7">
      <w:pPr>
        <w:pStyle w:val="BodyText"/>
      </w:pPr>
      <w:r w:rsidRPr="0068306F">
        <w:t xml:space="preserve">The following </w:t>
      </w:r>
      <w:r w:rsidR="0068306F">
        <w:t>information</w:t>
      </w:r>
      <w:r w:rsidR="0093311D" w:rsidRPr="0068306F" w:rsidDel="0068306F">
        <w:t xml:space="preserve"> </w:t>
      </w:r>
      <w:r w:rsidR="0093311D" w:rsidRPr="0068306F">
        <w:t>support</w:t>
      </w:r>
      <w:r w:rsidR="00B34F14">
        <w:t>s</w:t>
      </w:r>
      <w:r w:rsidR="0093311D" w:rsidRPr="0068306F">
        <w:t xml:space="preserve"> corporate result 1.1: Expert knowledge is shared. These activities relate</w:t>
      </w:r>
      <w:r w:rsidRPr="0068306F">
        <w:t xml:space="preserve"> directly to the Portfolio Budget Statement strategic result: The Reef is understood. </w:t>
      </w:r>
    </w:p>
    <w:p w14:paraId="42925EC8" w14:textId="298DD573" w:rsidR="00873B38" w:rsidRPr="00873B38" w:rsidRDefault="00873B38" w:rsidP="0099297E">
      <w:pPr>
        <w:pStyle w:val="Heading3"/>
      </w:pPr>
      <w:r w:rsidRPr="00873B38">
        <w:t xml:space="preserve">Douglas Shoal </w:t>
      </w:r>
      <w:r w:rsidR="004F538D">
        <w:t xml:space="preserve">Environmental Remediation </w:t>
      </w:r>
      <w:r w:rsidRPr="00873B38">
        <w:t xml:space="preserve">Project </w:t>
      </w:r>
    </w:p>
    <w:p w14:paraId="2F00D6E0" w14:textId="58F3981A" w:rsidR="00873B38" w:rsidRPr="002735F2" w:rsidRDefault="00873B38" w:rsidP="00710CC7">
      <w:pPr>
        <w:rPr>
          <w:rFonts w:cs="Arial"/>
          <w:lang w:eastAsia="zh-CN"/>
        </w:rPr>
      </w:pPr>
      <w:r>
        <w:rPr>
          <w:rFonts w:cs="Arial"/>
          <w:lang w:eastAsia="zh-CN"/>
        </w:rPr>
        <w:t xml:space="preserve">The Douglas Shoal </w:t>
      </w:r>
      <w:r w:rsidR="004F538D">
        <w:rPr>
          <w:rFonts w:cs="Arial"/>
          <w:lang w:eastAsia="zh-CN"/>
        </w:rPr>
        <w:t xml:space="preserve">Environmental </w:t>
      </w:r>
      <w:r>
        <w:rPr>
          <w:rFonts w:cs="Arial"/>
          <w:lang w:eastAsia="zh-CN"/>
        </w:rPr>
        <w:t xml:space="preserve">Remediation Project is the first of its kind for the Authority. It aims to remediate the damage to the shoal caused by the grounding of the bulk carrier </w:t>
      </w:r>
      <w:r w:rsidRPr="00C415C5">
        <w:rPr>
          <w:rFonts w:cs="Arial"/>
          <w:i/>
          <w:iCs/>
          <w:lang w:eastAsia="zh-CN"/>
        </w:rPr>
        <w:t>Shen Neng 1</w:t>
      </w:r>
      <w:r>
        <w:rPr>
          <w:rFonts w:cs="Arial"/>
          <w:lang w:eastAsia="zh-CN"/>
        </w:rPr>
        <w:t xml:space="preserve"> in 2010. </w:t>
      </w:r>
    </w:p>
    <w:p w14:paraId="12109809" w14:textId="191EE65B" w:rsidR="006C1E12" w:rsidRPr="00186F91" w:rsidRDefault="00873B38" w:rsidP="00710CC7">
      <w:pPr>
        <w:rPr>
          <w:rFonts w:cs="Arial"/>
          <w:b/>
          <w:lang w:eastAsia="zh-CN"/>
        </w:rPr>
      </w:pPr>
      <w:r>
        <w:rPr>
          <w:rFonts w:cs="Arial"/>
          <w:lang w:eastAsia="zh-CN"/>
        </w:rPr>
        <w:t>It is important that knowledge gained during the project is made available externally to help decision</w:t>
      </w:r>
      <w:r w:rsidR="000A63CE">
        <w:rPr>
          <w:rFonts w:cs="Arial"/>
          <w:lang w:eastAsia="zh-CN"/>
        </w:rPr>
        <w:t>-</w:t>
      </w:r>
      <w:r>
        <w:rPr>
          <w:rFonts w:cs="Arial"/>
          <w:lang w:eastAsia="zh-CN"/>
        </w:rPr>
        <w:t>makers domestically and internationally manage threats or impacts to the Reef. Knowledge is shared through u</w:t>
      </w:r>
      <w:r w:rsidRPr="006966E5">
        <w:rPr>
          <w:rFonts w:cs="Arial"/>
          <w:lang w:eastAsia="zh-CN"/>
        </w:rPr>
        <w:t xml:space="preserve">pdates, technical reports and project progress </w:t>
      </w:r>
      <w:r w:rsidR="002735F2" w:rsidRPr="006966E5">
        <w:rPr>
          <w:rFonts w:cs="Arial"/>
          <w:lang w:eastAsia="zh-CN"/>
        </w:rPr>
        <w:t>reports, which</w:t>
      </w:r>
      <w:r>
        <w:rPr>
          <w:rFonts w:cs="Arial"/>
          <w:lang w:eastAsia="zh-CN"/>
        </w:rPr>
        <w:t xml:space="preserve"> are</w:t>
      </w:r>
      <w:r w:rsidRPr="006966E5">
        <w:rPr>
          <w:rFonts w:cs="Arial"/>
          <w:lang w:eastAsia="zh-CN"/>
        </w:rPr>
        <w:t xml:space="preserve"> published on the </w:t>
      </w:r>
      <w:r>
        <w:rPr>
          <w:rFonts w:cs="Arial"/>
          <w:lang w:eastAsia="zh-CN"/>
        </w:rPr>
        <w:t>Authority’s website</w:t>
      </w:r>
      <w:r w:rsidRPr="006966E5">
        <w:rPr>
          <w:rFonts w:cs="Arial"/>
          <w:lang w:eastAsia="zh-CN"/>
        </w:rPr>
        <w:t xml:space="preserve">. This information is </w:t>
      </w:r>
      <w:r>
        <w:rPr>
          <w:rFonts w:cs="Arial"/>
          <w:lang w:eastAsia="zh-CN"/>
        </w:rPr>
        <w:t xml:space="preserve">also </w:t>
      </w:r>
      <w:r w:rsidRPr="006966E5">
        <w:rPr>
          <w:rFonts w:cs="Arial"/>
          <w:lang w:eastAsia="zh-CN"/>
        </w:rPr>
        <w:t xml:space="preserve">important in guiding proposed remediation activities and demonstrating responsible planning for remediation activities.   </w:t>
      </w:r>
      <w:r w:rsidRPr="006966E5">
        <w:rPr>
          <w:rFonts w:cs="Arial"/>
          <w:b/>
          <w:lang w:eastAsia="zh-CN"/>
        </w:rPr>
        <w:t xml:space="preserve"> </w:t>
      </w:r>
    </w:p>
    <w:p w14:paraId="2B89FF67" w14:textId="7EAF2F90" w:rsidR="002735F2" w:rsidRDefault="002735F2" w:rsidP="0099297E">
      <w:pPr>
        <w:pStyle w:val="Heading3"/>
      </w:pPr>
      <w:r>
        <w:t xml:space="preserve">Engaging with key stakeholders </w:t>
      </w:r>
    </w:p>
    <w:p w14:paraId="083645E4" w14:textId="792D3BDC" w:rsidR="00774E2C" w:rsidRPr="000B5155" w:rsidRDefault="00774E2C" w:rsidP="00710CC7">
      <w:pPr>
        <w:rPr>
          <w:rFonts w:cs="Arial"/>
          <w:color w:val="auto"/>
          <w:szCs w:val="21"/>
          <w:shd w:val="clear" w:color="auto" w:fill="FFFFFF"/>
        </w:rPr>
      </w:pPr>
      <w:r w:rsidRPr="000B5155">
        <w:rPr>
          <w:rFonts w:cs="Arial"/>
          <w:color w:val="auto"/>
          <w:szCs w:val="21"/>
          <w:shd w:val="clear" w:color="auto" w:fill="FFFFFF"/>
        </w:rPr>
        <w:t>The Authority’s engagement with key stakeholders is critical for ensuring efforts are focused on the areas of greatest impact and that we are well coordinated with other organisation</w:t>
      </w:r>
      <w:r w:rsidR="00014E71" w:rsidRPr="000B5155">
        <w:rPr>
          <w:rFonts w:cs="Arial"/>
          <w:color w:val="auto"/>
          <w:szCs w:val="21"/>
          <w:shd w:val="clear" w:color="auto" w:fill="FFFFFF"/>
        </w:rPr>
        <w:t>s</w:t>
      </w:r>
      <w:r w:rsidRPr="000B5155">
        <w:rPr>
          <w:rFonts w:cs="Arial"/>
          <w:color w:val="auto"/>
          <w:szCs w:val="21"/>
          <w:shd w:val="clear" w:color="auto" w:fill="FFFFFF"/>
        </w:rPr>
        <w:t xml:space="preserve"> involved in Reef protection</w:t>
      </w:r>
      <w:r w:rsidR="00EC11DC" w:rsidRPr="000B5155">
        <w:rPr>
          <w:rFonts w:cs="Arial"/>
          <w:color w:val="auto"/>
          <w:szCs w:val="21"/>
          <w:shd w:val="clear" w:color="auto" w:fill="FFFFFF"/>
        </w:rPr>
        <w:t>. As part of this, the Authority facilitates the exchange of information between produce</w:t>
      </w:r>
      <w:r w:rsidR="00A30F48" w:rsidRPr="000B5155">
        <w:rPr>
          <w:rFonts w:cs="Arial"/>
          <w:color w:val="auto"/>
          <w:szCs w:val="21"/>
          <w:shd w:val="clear" w:color="auto" w:fill="FFFFFF"/>
        </w:rPr>
        <w:t>r</w:t>
      </w:r>
      <w:r w:rsidR="00D5378E">
        <w:rPr>
          <w:rFonts w:cs="Arial"/>
          <w:color w:val="auto"/>
          <w:szCs w:val="21"/>
          <w:shd w:val="clear" w:color="auto" w:fill="FFFFFF"/>
        </w:rPr>
        <w:t>s (for example</w:t>
      </w:r>
      <w:r w:rsidR="00EC11DC" w:rsidRPr="000B5155">
        <w:rPr>
          <w:rFonts w:cs="Arial"/>
          <w:color w:val="auto"/>
          <w:szCs w:val="21"/>
          <w:shd w:val="clear" w:color="auto" w:fill="FFFFFF"/>
        </w:rPr>
        <w:t xml:space="preserve"> researchers and information ho</w:t>
      </w:r>
      <w:r w:rsidR="00D5378E">
        <w:rPr>
          <w:rFonts w:cs="Arial"/>
          <w:color w:val="auto"/>
          <w:szCs w:val="21"/>
          <w:shd w:val="clear" w:color="auto" w:fill="FFFFFF"/>
        </w:rPr>
        <w:t>lders) and decision-makers (for example</w:t>
      </w:r>
      <w:r w:rsidR="00EC11DC" w:rsidRPr="000B5155">
        <w:rPr>
          <w:rFonts w:cs="Arial"/>
          <w:color w:val="auto"/>
          <w:szCs w:val="21"/>
          <w:shd w:val="clear" w:color="auto" w:fill="FFFFFF"/>
        </w:rPr>
        <w:t xml:space="preserve"> Reef managers, government and stakeholders). </w:t>
      </w:r>
    </w:p>
    <w:p w14:paraId="3ABF3DB1" w14:textId="5B026070" w:rsidR="002735F2" w:rsidRPr="000B5155" w:rsidRDefault="00EC11DC" w:rsidP="00710CC7">
      <w:pPr>
        <w:rPr>
          <w:rFonts w:cs="Arial"/>
          <w:color w:val="auto"/>
          <w:szCs w:val="21"/>
          <w:shd w:val="clear" w:color="auto" w:fill="FFFFFF"/>
        </w:rPr>
      </w:pPr>
      <w:r w:rsidRPr="000B5155">
        <w:rPr>
          <w:rFonts w:cs="Arial"/>
          <w:color w:val="auto"/>
          <w:szCs w:val="21"/>
          <w:shd w:val="clear" w:color="auto" w:fill="FFFFFF"/>
        </w:rPr>
        <w:t xml:space="preserve">In early </w:t>
      </w:r>
      <w:r w:rsidRPr="000B5155">
        <w:rPr>
          <w:rFonts w:cs="Arial"/>
          <w:color w:val="auto"/>
        </w:rPr>
        <w:t>2020</w:t>
      </w:r>
      <w:r w:rsidR="00A30F48" w:rsidRPr="000B5155">
        <w:rPr>
          <w:rFonts w:cs="Arial"/>
          <w:color w:val="auto"/>
        </w:rPr>
        <w:t>–</w:t>
      </w:r>
      <w:r w:rsidRPr="000B5155">
        <w:rPr>
          <w:rFonts w:cs="Arial"/>
          <w:color w:val="auto"/>
        </w:rPr>
        <w:t xml:space="preserve">21, </w:t>
      </w:r>
      <w:r w:rsidRPr="000B5155">
        <w:rPr>
          <w:rFonts w:cs="Arial"/>
          <w:color w:val="auto"/>
          <w:szCs w:val="21"/>
          <w:shd w:val="clear" w:color="auto" w:fill="FFFFFF"/>
        </w:rPr>
        <w:t>a</w:t>
      </w:r>
      <w:r w:rsidR="002735F2" w:rsidRPr="000B5155">
        <w:rPr>
          <w:rFonts w:cs="Arial"/>
          <w:color w:val="auto"/>
          <w:szCs w:val="21"/>
          <w:shd w:val="clear" w:color="auto" w:fill="FFFFFF"/>
        </w:rPr>
        <w:t xml:space="preserve"> list of </w:t>
      </w:r>
      <w:r w:rsidRPr="000B5155">
        <w:rPr>
          <w:rFonts w:cs="Arial"/>
          <w:color w:val="auto"/>
          <w:szCs w:val="21"/>
          <w:shd w:val="clear" w:color="auto" w:fill="FFFFFF"/>
        </w:rPr>
        <w:t xml:space="preserve">12 </w:t>
      </w:r>
      <w:r w:rsidR="002735F2" w:rsidRPr="000B5155">
        <w:rPr>
          <w:rFonts w:cs="Arial"/>
          <w:color w:val="auto"/>
          <w:szCs w:val="21"/>
          <w:shd w:val="clear" w:color="auto" w:fill="FFFFFF"/>
        </w:rPr>
        <w:t xml:space="preserve">key stakeholders who were considered a high priority for briefings </w:t>
      </w:r>
      <w:r w:rsidR="000D7511" w:rsidRPr="000B5155">
        <w:rPr>
          <w:rFonts w:cs="Arial"/>
          <w:color w:val="auto"/>
          <w:szCs w:val="21"/>
          <w:shd w:val="clear" w:color="auto" w:fill="FFFFFF"/>
        </w:rPr>
        <w:t xml:space="preserve">from the Authority’s Chief Scientist </w:t>
      </w:r>
      <w:r w:rsidR="002735F2" w:rsidRPr="000B5155">
        <w:rPr>
          <w:rFonts w:cs="Arial"/>
          <w:color w:val="auto"/>
          <w:szCs w:val="21"/>
          <w:shd w:val="clear" w:color="auto" w:fill="FFFFFF"/>
        </w:rPr>
        <w:t xml:space="preserve">was </w:t>
      </w:r>
      <w:r w:rsidRPr="000B5155">
        <w:rPr>
          <w:rFonts w:cs="Arial"/>
          <w:color w:val="auto"/>
          <w:szCs w:val="21"/>
          <w:shd w:val="clear" w:color="auto" w:fill="FFFFFF"/>
        </w:rPr>
        <w:t>defined. Over the year</w:t>
      </w:r>
      <w:r w:rsidR="00A30F48" w:rsidRPr="000B5155">
        <w:rPr>
          <w:rFonts w:cs="Arial"/>
          <w:color w:val="auto"/>
          <w:szCs w:val="21"/>
          <w:shd w:val="clear" w:color="auto" w:fill="FFFFFF"/>
        </w:rPr>
        <w:t>,</w:t>
      </w:r>
      <w:r w:rsidRPr="000B5155">
        <w:rPr>
          <w:rFonts w:cs="Arial"/>
          <w:color w:val="auto"/>
          <w:szCs w:val="21"/>
          <w:shd w:val="clear" w:color="auto" w:fill="FFFFFF"/>
        </w:rPr>
        <w:t xml:space="preserve"> the list was </w:t>
      </w:r>
      <w:r w:rsidR="00AC407B" w:rsidRPr="000B5155">
        <w:rPr>
          <w:rFonts w:cs="Arial"/>
          <w:color w:val="auto"/>
          <w:szCs w:val="21"/>
          <w:shd w:val="clear" w:color="auto" w:fill="FFFFFF"/>
        </w:rPr>
        <w:t xml:space="preserve">re-evaluated </w:t>
      </w:r>
      <w:r w:rsidRPr="000B5155">
        <w:rPr>
          <w:rFonts w:cs="Arial"/>
          <w:color w:val="auto"/>
          <w:szCs w:val="21"/>
          <w:shd w:val="clear" w:color="auto" w:fill="FFFFFF"/>
        </w:rPr>
        <w:t xml:space="preserve">and </w:t>
      </w:r>
      <w:r w:rsidR="002735F2" w:rsidRPr="000B5155">
        <w:rPr>
          <w:rFonts w:cs="Arial"/>
          <w:color w:val="auto"/>
          <w:szCs w:val="21"/>
          <w:shd w:val="clear" w:color="auto" w:fill="FFFFFF"/>
        </w:rPr>
        <w:t>resulted in</w:t>
      </w:r>
      <w:r w:rsidR="00EB5281" w:rsidRPr="000B5155">
        <w:rPr>
          <w:rFonts w:cs="Arial"/>
          <w:color w:val="auto"/>
          <w:szCs w:val="21"/>
          <w:shd w:val="clear" w:color="auto" w:fill="FFFFFF"/>
        </w:rPr>
        <w:t xml:space="preserve"> </w:t>
      </w:r>
      <w:r w:rsidR="002735F2" w:rsidRPr="000B5155">
        <w:rPr>
          <w:rFonts w:cs="Arial"/>
          <w:color w:val="auto"/>
          <w:szCs w:val="21"/>
          <w:shd w:val="clear" w:color="auto" w:fill="FFFFFF"/>
        </w:rPr>
        <w:t xml:space="preserve">13 </w:t>
      </w:r>
      <w:r w:rsidRPr="000B5155">
        <w:rPr>
          <w:rFonts w:cs="Arial"/>
          <w:color w:val="auto"/>
          <w:szCs w:val="21"/>
          <w:shd w:val="clear" w:color="auto" w:fill="FFFFFF"/>
        </w:rPr>
        <w:t xml:space="preserve">high priority </w:t>
      </w:r>
      <w:r w:rsidR="002735F2" w:rsidRPr="000B5155">
        <w:rPr>
          <w:rFonts w:cs="Arial"/>
          <w:color w:val="auto"/>
          <w:szCs w:val="21"/>
          <w:shd w:val="clear" w:color="auto" w:fill="FFFFFF"/>
        </w:rPr>
        <w:t xml:space="preserve">stakeholders. Of these identified stakeholders, 12 </w:t>
      </w:r>
      <w:r w:rsidR="00FD72E0" w:rsidRPr="000B5155">
        <w:rPr>
          <w:rFonts w:cs="Arial"/>
          <w:color w:val="auto"/>
          <w:szCs w:val="21"/>
          <w:shd w:val="clear" w:color="auto" w:fill="FFFFFF"/>
        </w:rPr>
        <w:t xml:space="preserve">(92 per cent) </w:t>
      </w:r>
      <w:r w:rsidR="002735F2" w:rsidRPr="000B5155">
        <w:rPr>
          <w:rFonts w:cs="Arial"/>
          <w:color w:val="auto"/>
          <w:szCs w:val="21"/>
          <w:shd w:val="clear" w:color="auto" w:fill="FFFFFF"/>
        </w:rPr>
        <w:t xml:space="preserve">were provided with at least one briefing during the year. </w:t>
      </w:r>
    </w:p>
    <w:p w14:paraId="21C0ABB7" w14:textId="5A67CDDE" w:rsidR="002735F2" w:rsidRPr="000B5155" w:rsidRDefault="002735F2" w:rsidP="00710CC7">
      <w:pPr>
        <w:rPr>
          <w:rFonts w:cs="Arial"/>
          <w:color w:val="auto"/>
          <w:szCs w:val="21"/>
          <w:shd w:val="clear" w:color="auto" w:fill="FFFFFF"/>
        </w:rPr>
      </w:pPr>
      <w:r w:rsidRPr="000B5155">
        <w:rPr>
          <w:rFonts w:cs="Arial"/>
          <w:color w:val="auto"/>
          <w:szCs w:val="21"/>
          <w:shd w:val="clear" w:color="auto" w:fill="FFFFFF"/>
        </w:rPr>
        <w:t>Briefings included updates on</w:t>
      </w:r>
      <w:r w:rsidR="00EC11DC" w:rsidRPr="000B5155">
        <w:rPr>
          <w:rFonts w:cs="Arial"/>
          <w:color w:val="auto"/>
          <w:szCs w:val="21"/>
          <w:shd w:val="clear" w:color="auto" w:fill="FFFFFF"/>
        </w:rPr>
        <w:t xml:space="preserve"> the Authority’s major projects, Reef health updates and </w:t>
      </w:r>
      <w:r w:rsidRPr="000B5155">
        <w:rPr>
          <w:rFonts w:cs="Arial"/>
          <w:color w:val="auto"/>
          <w:szCs w:val="21"/>
          <w:shd w:val="clear" w:color="auto" w:fill="FFFFFF"/>
        </w:rPr>
        <w:t xml:space="preserve">management activities within the Marine Park. </w:t>
      </w:r>
    </w:p>
    <w:p w14:paraId="20D87EB0" w14:textId="4B83F3DB" w:rsidR="006B7ACB" w:rsidRPr="000B5155" w:rsidRDefault="006B7ACB" w:rsidP="00710CC7">
      <w:pPr>
        <w:rPr>
          <w:rFonts w:cs="Arial"/>
          <w:color w:val="auto"/>
        </w:rPr>
      </w:pPr>
      <w:r w:rsidRPr="000B5155">
        <w:rPr>
          <w:rFonts w:cs="Arial"/>
          <w:color w:val="auto"/>
          <w:szCs w:val="21"/>
          <w:shd w:val="clear" w:color="auto" w:fill="FFFFFF"/>
        </w:rPr>
        <w:t>The A</w:t>
      </w:r>
      <w:r w:rsidR="00716E7A" w:rsidRPr="000B5155">
        <w:rPr>
          <w:rFonts w:cs="Arial"/>
          <w:color w:val="auto"/>
          <w:szCs w:val="21"/>
          <w:shd w:val="clear" w:color="auto" w:fill="FFFFFF"/>
        </w:rPr>
        <w:t>uthority provided high-quality and well</w:t>
      </w:r>
      <w:r w:rsidR="00EB5281" w:rsidRPr="000B5155">
        <w:rPr>
          <w:rFonts w:cs="Arial"/>
          <w:color w:val="auto"/>
          <w:szCs w:val="21"/>
          <w:shd w:val="clear" w:color="auto" w:fill="FFFFFF"/>
        </w:rPr>
        <w:t>-</w:t>
      </w:r>
      <w:r w:rsidR="00716E7A" w:rsidRPr="000B5155">
        <w:rPr>
          <w:rFonts w:cs="Arial"/>
          <w:color w:val="auto"/>
          <w:szCs w:val="21"/>
          <w:shd w:val="clear" w:color="auto" w:fill="FFFFFF"/>
        </w:rPr>
        <w:t>considered advice to the Minister for the Environment</w:t>
      </w:r>
      <w:r w:rsidR="00A30F48" w:rsidRPr="000B5155">
        <w:rPr>
          <w:rFonts w:cs="Arial"/>
          <w:color w:val="auto"/>
          <w:szCs w:val="21"/>
          <w:shd w:val="clear" w:color="auto" w:fill="FFFFFF"/>
        </w:rPr>
        <w:t>;</w:t>
      </w:r>
      <w:r w:rsidR="00716E7A" w:rsidRPr="000B5155">
        <w:rPr>
          <w:rFonts w:cs="Arial"/>
          <w:color w:val="auto"/>
          <w:szCs w:val="21"/>
          <w:shd w:val="clear" w:color="auto" w:fill="FFFFFF"/>
        </w:rPr>
        <w:t xml:space="preserve"> the Department of Agriculture, Water and the Environment and other parliamentary stakeholders throughout </w:t>
      </w:r>
      <w:r w:rsidR="00716E7A" w:rsidRPr="000B5155">
        <w:rPr>
          <w:rFonts w:cs="Arial"/>
          <w:color w:val="auto"/>
        </w:rPr>
        <w:t>2020</w:t>
      </w:r>
      <w:r w:rsidR="00A30F48" w:rsidRPr="000B5155">
        <w:rPr>
          <w:rFonts w:cs="Arial"/>
          <w:color w:val="auto"/>
        </w:rPr>
        <w:t>–</w:t>
      </w:r>
      <w:r w:rsidR="00716E7A" w:rsidRPr="000B5155">
        <w:rPr>
          <w:rFonts w:cs="Arial"/>
          <w:color w:val="auto"/>
        </w:rPr>
        <w:t xml:space="preserve">21. </w:t>
      </w:r>
    </w:p>
    <w:p w14:paraId="44A4B7E2" w14:textId="77777777" w:rsidR="006C1E12" w:rsidRDefault="006C1E12" w:rsidP="00710CC7"/>
    <w:p w14:paraId="4EA30B02" w14:textId="77777777" w:rsidR="00D71384" w:rsidRPr="002576EF" w:rsidRDefault="00D71384" w:rsidP="00535865">
      <w:pPr>
        <w:pStyle w:val="Heading4"/>
      </w:pPr>
      <w:r w:rsidRPr="002576EF">
        <w:t>International Coral Reef Initiative (ICRI) and international engagement</w:t>
      </w:r>
    </w:p>
    <w:p w14:paraId="5FEA2F3B" w14:textId="7DC6B23B" w:rsidR="00D71384" w:rsidRPr="002576EF" w:rsidRDefault="00D71384" w:rsidP="00710CC7">
      <w:pPr>
        <w:rPr>
          <w:color w:val="auto"/>
        </w:rPr>
      </w:pPr>
      <w:r w:rsidRPr="002576EF">
        <w:rPr>
          <w:color w:val="auto"/>
        </w:rPr>
        <w:t>Since mid-2018, the Authority has led Australia’s role as co-chair of the ICRI Secretariat, in partnership with the governments of Indonesia and Monaco. ICRI is the major international forum on coral reefs and provides an i</w:t>
      </w:r>
      <w:r w:rsidR="00D5378E">
        <w:rPr>
          <w:color w:val="auto"/>
        </w:rPr>
        <w:t>mportant platform for knowledge-sharing and capacity-</w:t>
      </w:r>
      <w:r w:rsidRPr="002576EF">
        <w:rPr>
          <w:color w:val="auto"/>
        </w:rPr>
        <w:t xml:space="preserve">building for coral reef managers and policy </w:t>
      </w:r>
      <w:r w:rsidR="00B34F14" w:rsidRPr="002576EF">
        <w:rPr>
          <w:color w:val="auto"/>
        </w:rPr>
        <w:t>ma</w:t>
      </w:r>
      <w:r w:rsidR="00B34F14">
        <w:rPr>
          <w:color w:val="auto"/>
        </w:rPr>
        <w:t>kers</w:t>
      </w:r>
      <w:r w:rsidRPr="002576EF">
        <w:rPr>
          <w:color w:val="auto"/>
        </w:rPr>
        <w:t xml:space="preserve">. </w:t>
      </w:r>
    </w:p>
    <w:p w14:paraId="3622CCAA" w14:textId="2536B3F5" w:rsidR="00D71384" w:rsidRPr="002576EF" w:rsidRDefault="00D71384" w:rsidP="00710CC7">
      <w:pPr>
        <w:rPr>
          <w:color w:val="auto"/>
        </w:rPr>
      </w:pPr>
      <w:r w:rsidRPr="002576EF">
        <w:rPr>
          <w:color w:val="auto"/>
        </w:rPr>
        <w:t>The Authority demonstrates its commitment to the protection of the Reef and coral reefs worldwide through its longstanding role within IC</w:t>
      </w:r>
      <w:r w:rsidR="00CF49F7">
        <w:rPr>
          <w:color w:val="auto"/>
        </w:rPr>
        <w:t>R</w:t>
      </w:r>
      <w:r w:rsidRPr="002576EF">
        <w:rPr>
          <w:color w:val="auto"/>
        </w:rPr>
        <w:t>I and support</w:t>
      </w:r>
      <w:r w:rsidR="00F70495">
        <w:rPr>
          <w:color w:val="auto"/>
        </w:rPr>
        <w:t>s</w:t>
      </w:r>
      <w:r w:rsidRPr="002576EF">
        <w:rPr>
          <w:color w:val="auto"/>
        </w:rPr>
        <w:t xml:space="preserve"> </w:t>
      </w:r>
      <w:r w:rsidR="00FD72E0">
        <w:rPr>
          <w:color w:val="auto"/>
        </w:rPr>
        <w:t xml:space="preserve">the </w:t>
      </w:r>
      <w:r w:rsidRPr="002576EF">
        <w:rPr>
          <w:color w:val="auto"/>
        </w:rPr>
        <w:t xml:space="preserve">sharing of knowledge and expertise by encouraging active engagement </w:t>
      </w:r>
      <w:r w:rsidR="00D5378E">
        <w:rPr>
          <w:color w:val="auto"/>
        </w:rPr>
        <w:t>by coral reef countries in the initiative.</w:t>
      </w:r>
      <w:r w:rsidRPr="002576EF">
        <w:rPr>
          <w:color w:val="auto"/>
        </w:rPr>
        <w:t xml:space="preserve"> </w:t>
      </w:r>
    </w:p>
    <w:p w14:paraId="7012749D" w14:textId="303C3E31" w:rsidR="00D71384" w:rsidRPr="002576EF" w:rsidRDefault="00CF49F7" w:rsidP="00710CC7">
      <w:pPr>
        <w:rPr>
          <w:color w:val="auto"/>
        </w:rPr>
      </w:pPr>
      <w:r>
        <w:rPr>
          <w:color w:val="auto"/>
        </w:rPr>
        <w:t>The</w:t>
      </w:r>
      <w:r w:rsidR="00D71384" w:rsidRPr="002576EF">
        <w:rPr>
          <w:color w:val="auto"/>
        </w:rPr>
        <w:t xml:space="preserve"> </w:t>
      </w:r>
      <w:r>
        <w:rPr>
          <w:color w:val="auto"/>
        </w:rPr>
        <w:t>U</w:t>
      </w:r>
      <w:r w:rsidR="00D5378E">
        <w:rPr>
          <w:color w:val="auto"/>
        </w:rPr>
        <w:t xml:space="preserve">nited </w:t>
      </w:r>
      <w:r>
        <w:rPr>
          <w:color w:val="auto"/>
        </w:rPr>
        <w:t>S</w:t>
      </w:r>
      <w:r w:rsidR="00D5378E">
        <w:rPr>
          <w:color w:val="auto"/>
        </w:rPr>
        <w:t>tates of America</w:t>
      </w:r>
      <w:r>
        <w:rPr>
          <w:color w:val="auto"/>
        </w:rPr>
        <w:t xml:space="preserve"> will take over</w:t>
      </w:r>
      <w:r w:rsidR="00D71384" w:rsidRPr="002576EF">
        <w:rPr>
          <w:color w:val="auto"/>
        </w:rPr>
        <w:t xml:space="preserve"> </w:t>
      </w:r>
      <w:r w:rsidR="00FD72E0">
        <w:rPr>
          <w:color w:val="auto"/>
        </w:rPr>
        <w:t xml:space="preserve">the </w:t>
      </w:r>
      <w:r w:rsidR="00D71384" w:rsidRPr="002576EF">
        <w:rPr>
          <w:color w:val="auto"/>
        </w:rPr>
        <w:t>Secretariat co-chair responsibilities in late 2021</w:t>
      </w:r>
      <w:r>
        <w:rPr>
          <w:color w:val="auto"/>
        </w:rPr>
        <w:t>. T</w:t>
      </w:r>
      <w:r w:rsidR="00D71384" w:rsidRPr="002576EF">
        <w:rPr>
          <w:color w:val="auto"/>
        </w:rPr>
        <w:t xml:space="preserve">he Authority will continue to </w:t>
      </w:r>
      <w:r>
        <w:rPr>
          <w:color w:val="auto"/>
        </w:rPr>
        <w:t xml:space="preserve">play </w:t>
      </w:r>
      <w:r w:rsidR="00D71384" w:rsidRPr="002576EF">
        <w:rPr>
          <w:color w:val="auto"/>
        </w:rPr>
        <w:t>a leading role in ICRI, particularly through the ICRI ad hoc</w:t>
      </w:r>
      <w:r w:rsidR="00D5378E">
        <w:rPr>
          <w:color w:val="auto"/>
        </w:rPr>
        <w:t xml:space="preserve"> Committee on resilience-based m</w:t>
      </w:r>
      <w:r w:rsidR="00D71384" w:rsidRPr="002576EF">
        <w:rPr>
          <w:color w:val="auto"/>
        </w:rPr>
        <w:t xml:space="preserve">anagement. </w:t>
      </w:r>
    </w:p>
    <w:p w14:paraId="7BF27239" w14:textId="4D7D4B70" w:rsidR="006C1E12" w:rsidRDefault="00D71384" w:rsidP="00710CC7">
      <w:pPr>
        <w:rPr>
          <w:color w:val="auto"/>
        </w:rPr>
      </w:pPr>
      <w:r w:rsidRPr="002576EF">
        <w:rPr>
          <w:color w:val="auto"/>
        </w:rPr>
        <w:t>The Authority is also committed to supporting Australian Government marine priorities</w:t>
      </w:r>
      <w:r w:rsidR="00FD72E0">
        <w:rPr>
          <w:color w:val="auto"/>
        </w:rPr>
        <w:t>,</w:t>
      </w:r>
      <w:r w:rsidRPr="002576EF">
        <w:rPr>
          <w:color w:val="auto"/>
        </w:rPr>
        <w:t xml:space="preserve"> including the Commonwealth Blue Charter and the World Heritage Marine Programme. </w:t>
      </w:r>
    </w:p>
    <w:p w14:paraId="5AC3E57F" w14:textId="77777777" w:rsidR="00D87947" w:rsidRPr="00D71384" w:rsidRDefault="00D87947" w:rsidP="00710CC7">
      <w:pPr>
        <w:rPr>
          <w:color w:val="auto"/>
        </w:rPr>
      </w:pPr>
    </w:p>
    <w:p w14:paraId="0FFBBD96" w14:textId="7A7943FA" w:rsidR="0031208D" w:rsidRPr="0031208D" w:rsidRDefault="0031208D" w:rsidP="0099297E">
      <w:pPr>
        <w:pStyle w:val="Heading3"/>
      </w:pPr>
      <w:r>
        <w:t xml:space="preserve">Stakeholder research </w:t>
      </w:r>
    </w:p>
    <w:p w14:paraId="592D1C15" w14:textId="6DF5F6B1" w:rsidR="000D7511" w:rsidRDefault="0031208D" w:rsidP="00710CC7">
      <w:r w:rsidRPr="00776940">
        <w:t xml:space="preserve">As part of </w:t>
      </w:r>
      <w:r w:rsidR="0068306F">
        <w:t xml:space="preserve">the Authority’s </w:t>
      </w:r>
      <w:r w:rsidRPr="00776940">
        <w:t>engagement with stakeholders, the Authority engages a</w:t>
      </w:r>
      <w:r w:rsidR="002020F9" w:rsidRPr="00776940">
        <w:t>n external</w:t>
      </w:r>
      <w:r w:rsidRPr="00776940">
        <w:t xml:space="preserve"> research consultancy </w:t>
      </w:r>
      <w:r w:rsidR="00FD72E0">
        <w:t xml:space="preserve">firm </w:t>
      </w:r>
      <w:r w:rsidRPr="00776940">
        <w:t xml:space="preserve">to conduct an annual </w:t>
      </w:r>
      <w:r w:rsidR="00776940" w:rsidRPr="00776940">
        <w:t>‘b</w:t>
      </w:r>
      <w:r w:rsidR="002020F9" w:rsidRPr="00776940">
        <w:t xml:space="preserve">rand awareness’ </w:t>
      </w:r>
      <w:r w:rsidRPr="00776940">
        <w:t xml:space="preserve">survey with a representative </w:t>
      </w:r>
      <w:r w:rsidR="002020F9" w:rsidRPr="00776940">
        <w:t xml:space="preserve">demographic </w:t>
      </w:r>
      <w:r w:rsidRPr="00776940">
        <w:t xml:space="preserve">of the Australian Census population. The survey </w:t>
      </w:r>
      <w:r w:rsidR="00A30F48" w:rsidRPr="00776940">
        <w:t xml:space="preserve">is </w:t>
      </w:r>
      <w:r w:rsidRPr="00776940">
        <w:t xml:space="preserve">conducted </w:t>
      </w:r>
      <w:r w:rsidR="00FD72E0">
        <w:t>during</w:t>
      </w:r>
      <w:r w:rsidR="00FD72E0" w:rsidRPr="00776940">
        <w:t xml:space="preserve"> </w:t>
      </w:r>
      <w:r w:rsidRPr="00776940">
        <w:t>the second half of the</w:t>
      </w:r>
      <w:r w:rsidR="00014E71" w:rsidRPr="00776940">
        <w:t xml:space="preserve"> financial year and last year’s score </w:t>
      </w:r>
      <w:r w:rsidR="002020F9" w:rsidRPr="00776940">
        <w:t>results</w:t>
      </w:r>
      <w:r w:rsidR="00014E71" w:rsidRPr="00776940">
        <w:t xml:space="preserve"> </w:t>
      </w:r>
      <w:r w:rsidR="00A30F48" w:rsidRPr="00776940">
        <w:t>provid</w:t>
      </w:r>
      <w:r w:rsidR="00157627">
        <w:t>ed</w:t>
      </w:r>
      <w:r w:rsidR="00A30F48" w:rsidRPr="00776940">
        <w:t xml:space="preserve"> </w:t>
      </w:r>
      <w:r w:rsidR="00014E71" w:rsidRPr="00776940">
        <w:t>a methodology baseline result</w:t>
      </w:r>
      <w:r w:rsidRPr="00776940">
        <w:t>.</w:t>
      </w:r>
      <w:r w:rsidR="000D7511" w:rsidRPr="00776940">
        <w:t xml:space="preserve"> This year</w:t>
      </w:r>
      <w:r w:rsidR="00A30F48" w:rsidRPr="00776940">
        <w:t>,</w:t>
      </w:r>
      <w:r w:rsidR="000D7511" w:rsidRPr="00776940">
        <w:t xml:space="preserve"> the survey was postponed d</w:t>
      </w:r>
      <w:r w:rsidRPr="00776940">
        <w:t xml:space="preserve">ue </w:t>
      </w:r>
      <w:r w:rsidR="00DD139B" w:rsidRPr="00776940">
        <w:t xml:space="preserve">to </w:t>
      </w:r>
      <w:r w:rsidR="004A73A8">
        <w:t>unforeseen</w:t>
      </w:r>
      <w:r w:rsidRPr="00776940">
        <w:t xml:space="preserve"> events</w:t>
      </w:r>
      <w:r w:rsidR="004A73A8">
        <w:t>.</w:t>
      </w:r>
      <w:r w:rsidR="00B84655">
        <w:t xml:space="preserve"> The survey </w:t>
      </w:r>
      <w:r w:rsidR="009A6E55" w:rsidRPr="00776940">
        <w:t>will be conducted in the first half of the 2021</w:t>
      </w:r>
      <w:r w:rsidR="00A30F48" w:rsidRPr="00776940">
        <w:rPr>
          <w:rFonts w:ascii="Times New Roman" w:hAnsi="Times New Roman"/>
        </w:rPr>
        <w:t>–</w:t>
      </w:r>
      <w:r w:rsidR="009A6E55" w:rsidRPr="00776940">
        <w:t>22 financial year. The survey results are used to inform the Authority’s communication and engagement strategies and activities</w:t>
      </w:r>
      <w:r w:rsidR="00DE24C8">
        <w:t xml:space="preserve">. This include </w:t>
      </w:r>
      <w:r w:rsidR="00D71384" w:rsidRPr="00776940">
        <w:rPr>
          <w:color w:val="auto"/>
        </w:rPr>
        <w:t xml:space="preserve">the overarching communication and engagement strategy </w:t>
      </w:r>
      <w:r w:rsidR="00DE24C8">
        <w:rPr>
          <w:color w:val="auto"/>
        </w:rPr>
        <w:t xml:space="preserve">aimed at positioning the </w:t>
      </w:r>
      <w:r w:rsidR="00D71384" w:rsidRPr="00776940">
        <w:rPr>
          <w:rFonts w:cs="Arial"/>
          <w:color w:val="auto"/>
          <w:lang w:eastAsia="zh-CN"/>
        </w:rPr>
        <w:t xml:space="preserve">Authority </w:t>
      </w:r>
      <w:r w:rsidR="00DE24C8">
        <w:rPr>
          <w:rFonts w:cs="Arial"/>
          <w:color w:val="auto"/>
          <w:lang w:eastAsia="zh-CN"/>
        </w:rPr>
        <w:t xml:space="preserve">to </w:t>
      </w:r>
      <w:r w:rsidR="00D71384" w:rsidRPr="00776940">
        <w:rPr>
          <w:rFonts w:cs="Arial"/>
          <w:color w:val="auto"/>
          <w:lang w:eastAsia="zh-CN"/>
        </w:rPr>
        <w:t>inspire and enable people to take action to ensure a healthy Reef for future generations through its position as the trusted voice of the Reef.</w:t>
      </w:r>
    </w:p>
    <w:p w14:paraId="5E2D12CC" w14:textId="1495A540" w:rsidR="009A6E55" w:rsidRPr="00080720" w:rsidRDefault="009A6E55" w:rsidP="00710CC7">
      <w:pPr>
        <w:pStyle w:val="AR-PARAGRAPH"/>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0"/>
      </w:tblGrid>
      <w:tr w:rsidR="009A0F46" w:rsidRPr="009C01F5" w14:paraId="1FFD8640" w14:textId="77777777" w:rsidTr="00DB4407">
        <w:tc>
          <w:tcPr>
            <w:tcW w:w="9350" w:type="dxa"/>
          </w:tcPr>
          <w:p w14:paraId="6F9F755D" w14:textId="6CCC25D5" w:rsidR="009A0F46" w:rsidRPr="002576EF" w:rsidRDefault="002576EF" w:rsidP="00710CC7">
            <w:pPr>
              <w:rPr>
                <w:rFonts w:eastAsiaTheme="majorEastAsia" w:cstheme="majorBidi"/>
                <w:b/>
                <w:color w:val="auto"/>
                <w:sz w:val="24"/>
                <w:szCs w:val="24"/>
                <w:lang w:eastAsia="zh-CN"/>
              </w:rPr>
            </w:pPr>
            <w:r w:rsidRPr="002576EF">
              <w:rPr>
                <w:rFonts w:eastAsiaTheme="majorEastAsia" w:cstheme="majorBidi"/>
                <w:b/>
                <w:color w:val="auto"/>
                <w:sz w:val="24"/>
                <w:szCs w:val="24"/>
                <w:lang w:eastAsia="zh-CN"/>
              </w:rPr>
              <w:t>Delivering synthesised products</w:t>
            </w:r>
          </w:p>
          <w:p w14:paraId="1A3AA08E" w14:textId="75FD8E2C" w:rsidR="009A0F46" w:rsidRPr="009A0F46" w:rsidRDefault="009A0F46" w:rsidP="00710CC7">
            <w:pPr>
              <w:pStyle w:val="BodyTextNumbering"/>
            </w:pPr>
            <w:r w:rsidRPr="0093311D">
              <w:rPr>
                <w:sz w:val="22"/>
                <w:szCs w:val="22"/>
              </w:rPr>
              <w:t xml:space="preserve">The </w:t>
            </w:r>
            <w:hyperlink r:id="rId37" w:history="1">
              <w:r w:rsidRPr="00DC05A8">
                <w:rPr>
                  <w:bCs/>
                  <w:i/>
                  <w:sz w:val="22"/>
                  <w:szCs w:val="22"/>
                </w:rPr>
                <w:t xml:space="preserve">Reef </w:t>
              </w:r>
              <w:r w:rsidR="006D6B96" w:rsidRPr="00DC05A8">
                <w:rPr>
                  <w:bCs/>
                  <w:i/>
                  <w:sz w:val="22"/>
                  <w:szCs w:val="22"/>
                </w:rPr>
                <w:t>Snapshot</w:t>
              </w:r>
              <w:r w:rsidRPr="00DC05A8">
                <w:rPr>
                  <w:bCs/>
                  <w:i/>
                  <w:sz w:val="22"/>
                  <w:szCs w:val="22"/>
                </w:rPr>
                <w:t xml:space="preserve">: </w:t>
              </w:r>
              <w:r w:rsidR="006D6B96" w:rsidRPr="00DC05A8">
                <w:rPr>
                  <w:bCs/>
                  <w:i/>
                  <w:sz w:val="22"/>
                  <w:szCs w:val="22"/>
                </w:rPr>
                <w:t xml:space="preserve">Summer </w:t>
              </w:r>
              <w:r w:rsidRPr="00DC05A8">
                <w:rPr>
                  <w:bCs/>
                  <w:i/>
                  <w:sz w:val="22"/>
                  <w:szCs w:val="22"/>
                </w:rPr>
                <w:t>2020</w:t>
              </w:r>
              <w:r w:rsidR="00A30F48" w:rsidRPr="00DC05A8">
                <w:rPr>
                  <w:i/>
                  <w:sz w:val="22"/>
                  <w:szCs w:val="22"/>
                </w:rPr>
                <w:t>–</w:t>
              </w:r>
              <w:r w:rsidRPr="00DC05A8">
                <w:rPr>
                  <w:bCs/>
                  <w:i/>
                  <w:sz w:val="22"/>
                  <w:szCs w:val="22"/>
                </w:rPr>
                <w:t>21</w:t>
              </w:r>
            </w:hyperlink>
            <w:r w:rsidRPr="0093311D">
              <w:rPr>
                <w:sz w:val="22"/>
                <w:szCs w:val="22"/>
              </w:rPr>
              <w:t xml:space="preserve"> provides a concise, easy to understand summary of how the Reef has fared over the past summer, what this means for coral and the actions being taken to help coral health. It is a join</w:t>
            </w:r>
            <w:r w:rsidR="0073308A" w:rsidRPr="0093311D">
              <w:rPr>
                <w:sz w:val="22"/>
                <w:szCs w:val="22"/>
              </w:rPr>
              <w:t>t initiative of the Australian G</w:t>
            </w:r>
            <w:r w:rsidRPr="0093311D">
              <w:rPr>
                <w:sz w:val="22"/>
                <w:szCs w:val="22"/>
              </w:rPr>
              <w:t>overnment’s lead management and scienc</w:t>
            </w:r>
            <w:r w:rsidR="00DC05A8">
              <w:rPr>
                <w:sz w:val="22"/>
                <w:szCs w:val="22"/>
              </w:rPr>
              <w:t>e agencies for the Reef:</w:t>
            </w:r>
            <w:r w:rsidRPr="0093311D">
              <w:rPr>
                <w:sz w:val="22"/>
                <w:szCs w:val="22"/>
              </w:rPr>
              <w:t xml:space="preserve"> the Authority,</w:t>
            </w:r>
            <w:r w:rsidR="00A30F48" w:rsidRPr="0093311D">
              <w:rPr>
                <w:sz w:val="22"/>
                <w:szCs w:val="22"/>
              </w:rPr>
              <w:t xml:space="preserve"> AIMS </w:t>
            </w:r>
            <w:r w:rsidRPr="0093311D">
              <w:rPr>
                <w:sz w:val="22"/>
                <w:szCs w:val="22"/>
              </w:rPr>
              <w:t xml:space="preserve">and </w:t>
            </w:r>
            <w:hyperlink r:id="rId38" w:history="1">
              <w:r w:rsidRPr="0093311D">
                <w:rPr>
                  <w:sz w:val="22"/>
                  <w:szCs w:val="22"/>
                </w:rPr>
                <w:t>CSIRO</w:t>
              </w:r>
            </w:hyperlink>
            <w:r w:rsidRPr="0093311D">
              <w:rPr>
                <w:sz w:val="22"/>
                <w:szCs w:val="22"/>
              </w:rPr>
              <w:t xml:space="preserve">. The snapshot is an important synthesis product providing a summary of Reef health monitoring conducted each year. It is based on the latest available science and information at the time of writing, and sets the scene for more comprehensive reports that are released later in the year. </w:t>
            </w:r>
          </w:p>
          <w:p w14:paraId="45887BAD" w14:textId="4C388C98" w:rsidR="009A0F46" w:rsidRPr="004A72F5" w:rsidRDefault="009A0F46" w:rsidP="00F16073">
            <w:pPr>
              <w:rPr>
                <w:rFonts w:cs="Arial"/>
                <w:color w:val="auto"/>
                <w:sz w:val="22"/>
                <w:szCs w:val="22"/>
                <w:shd w:val="clear" w:color="auto" w:fill="FFFFFF"/>
              </w:rPr>
            </w:pPr>
            <w:r w:rsidRPr="0073308A">
              <w:rPr>
                <w:rFonts w:cs="Arial"/>
                <w:color w:val="auto"/>
                <w:sz w:val="22"/>
                <w:szCs w:val="22"/>
                <w:shd w:val="clear" w:color="auto" w:fill="FFFFFF"/>
              </w:rPr>
              <w:t>The Authority’s corporate website page for the snapshot had 1300 page views between the release date (27 April 2021) and 15 June 2021. The snapshot’s e-Library page was viewed 822 times.</w:t>
            </w:r>
          </w:p>
        </w:tc>
      </w:tr>
      <w:tr w:rsidR="009A0F46" w:rsidRPr="00D662EB" w14:paraId="4B56EB44" w14:textId="77777777" w:rsidTr="00DB4407">
        <w:tc>
          <w:tcPr>
            <w:tcW w:w="9350" w:type="dxa"/>
          </w:tcPr>
          <w:p w14:paraId="5C13F607" w14:textId="60B7DAE0" w:rsidR="009A0F46" w:rsidRPr="009A0F46" w:rsidRDefault="009A0F46" w:rsidP="00F16073">
            <w:pPr>
              <w:spacing w:line="264" w:lineRule="auto"/>
              <w:rPr>
                <w:rFonts w:cs="Arial"/>
                <w:sz w:val="22"/>
                <w:szCs w:val="22"/>
              </w:rPr>
            </w:pPr>
            <w:r w:rsidRPr="009A0F46">
              <w:rPr>
                <w:rFonts w:cs="Arial"/>
                <w:sz w:val="22"/>
                <w:szCs w:val="22"/>
              </w:rPr>
              <w:t xml:space="preserve">The </w:t>
            </w:r>
            <w:r w:rsidR="00A73116" w:rsidRPr="00A73116">
              <w:rPr>
                <w:rFonts w:cs="Arial"/>
                <w:sz w:val="22"/>
                <w:szCs w:val="22"/>
              </w:rPr>
              <w:t>Great Barrier Reef Marine Monitoring Program</w:t>
            </w:r>
            <w:r w:rsidRPr="009A0F46">
              <w:rPr>
                <w:rFonts w:cs="Arial"/>
                <w:sz w:val="22"/>
                <w:szCs w:val="22"/>
              </w:rPr>
              <w:t xml:space="preserve"> surveys and reports on the health of inshore coral, seagrass and water qualit</w:t>
            </w:r>
            <w:r w:rsidR="007C75F1">
              <w:rPr>
                <w:rFonts w:cs="Arial"/>
                <w:sz w:val="22"/>
                <w:szCs w:val="22"/>
              </w:rPr>
              <w:t xml:space="preserve">y every year. The program has been established for </w:t>
            </w:r>
            <w:r w:rsidR="00C03E71">
              <w:rPr>
                <w:rFonts w:cs="Arial"/>
                <w:sz w:val="22"/>
                <w:szCs w:val="22"/>
              </w:rPr>
              <w:t>more than</w:t>
            </w:r>
            <w:r w:rsidR="00C03E71" w:rsidRPr="009A0F46">
              <w:rPr>
                <w:rFonts w:cs="Arial"/>
                <w:sz w:val="22"/>
                <w:szCs w:val="22"/>
              </w:rPr>
              <w:t xml:space="preserve"> </w:t>
            </w:r>
            <w:r w:rsidRPr="009A0F46">
              <w:rPr>
                <w:rFonts w:cs="Arial"/>
                <w:sz w:val="22"/>
                <w:szCs w:val="22"/>
              </w:rPr>
              <w:t xml:space="preserve">15 years. </w:t>
            </w:r>
          </w:p>
          <w:p w14:paraId="130344DA" w14:textId="1485957B" w:rsidR="009A0F46" w:rsidRPr="007C75F1" w:rsidRDefault="009A0F46" w:rsidP="00F16073">
            <w:pPr>
              <w:spacing w:line="264" w:lineRule="auto"/>
              <w:rPr>
                <w:rFonts w:cs="Arial"/>
                <w:sz w:val="22"/>
                <w:szCs w:val="22"/>
                <w:lang w:val="en" w:eastAsia="zh-CN"/>
              </w:rPr>
            </w:pPr>
            <w:r w:rsidRPr="009A0F46">
              <w:rPr>
                <w:rFonts w:cs="Arial"/>
                <w:sz w:val="22"/>
                <w:szCs w:val="22"/>
                <w:lang w:eastAsia="zh-CN"/>
              </w:rPr>
              <w:t>Monitoring information was collected and synthesised over several months by partners at AIMS and James Cook University</w:t>
            </w:r>
            <w:r w:rsidR="001B5A7F">
              <w:rPr>
                <w:rFonts w:cs="Arial"/>
                <w:sz w:val="22"/>
                <w:szCs w:val="22"/>
                <w:lang w:eastAsia="zh-CN"/>
              </w:rPr>
              <w:t xml:space="preserve"> (JCU)</w:t>
            </w:r>
            <w:r w:rsidRPr="009A0F46">
              <w:rPr>
                <w:rFonts w:cs="Arial"/>
                <w:sz w:val="22"/>
                <w:szCs w:val="22"/>
                <w:lang w:eastAsia="zh-CN"/>
              </w:rPr>
              <w:t xml:space="preserve">, and published by the Authority in four </w:t>
            </w:r>
            <w:r w:rsidRPr="0073308A">
              <w:rPr>
                <w:rFonts w:cs="Arial"/>
                <w:sz w:val="22"/>
                <w:szCs w:val="22"/>
                <w:lang w:eastAsia="zh-CN"/>
              </w:rPr>
              <w:t xml:space="preserve">technical reports </w:t>
            </w:r>
            <w:r w:rsidRPr="0073308A">
              <w:rPr>
                <w:rFonts w:cs="Arial"/>
                <w:sz w:val="22"/>
                <w:szCs w:val="22"/>
                <w:lang w:val="en" w:eastAsia="zh-CN"/>
              </w:rPr>
              <w:t xml:space="preserve">for inshore </w:t>
            </w:r>
            <w:r w:rsidR="00A73116" w:rsidRPr="00A73116">
              <w:rPr>
                <w:rFonts w:cs="Arial"/>
                <w:sz w:val="22"/>
                <w:szCs w:val="22"/>
                <w:lang w:val="en" w:eastAsia="zh-CN"/>
              </w:rPr>
              <w:t>coral</w:t>
            </w:r>
            <w:r w:rsidRPr="0073308A">
              <w:rPr>
                <w:rFonts w:cs="Arial"/>
                <w:sz w:val="22"/>
                <w:szCs w:val="22"/>
                <w:lang w:val="en" w:eastAsia="zh-CN"/>
              </w:rPr>
              <w:t xml:space="preserve">, </w:t>
            </w:r>
            <w:r w:rsidR="00A73116" w:rsidRPr="00A73116">
              <w:rPr>
                <w:rFonts w:cs="Arial"/>
                <w:sz w:val="22"/>
                <w:szCs w:val="22"/>
                <w:lang w:val="en" w:eastAsia="zh-CN"/>
              </w:rPr>
              <w:t>seagrass</w:t>
            </w:r>
            <w:r w:rsidRPr="0073308A">
              <w:rPr>
                <w:rFonts w:cs="Arial"/>
                <w:sz w:val="22"/>
                <w:szCs w:val="22"/>
                <w:lang w:eastAsia="zh-CN"/>
              </w:rPr>
              <w:t xml:space="preserve">, </w:t>
            </w:r>
            <w:r w:rsidR="00A73116" w:rsidRPr="00A73116">
              <w:rPr>
                <w:rFonts w:cs="Arial"/>
                <w:sz w:val="22"/>
                <w:szCs w:val="22"/>
                <w:lang w:eastAsia="zh-CN"/>
              </w:rPr>
              <w:t>pesticides</w:t>
            </w:r>
            <w:r w:rsidRPr="0073308A">
              <w:rPr>
                <w:rFonts w:cs="Arial"/>
                <w:sz w:val="22"/>
                <w:szCs w:val="22"/>
                <w:lang w:eastAsia="zh-CN"/>
              </w:rPr>
              <w:t xml:space="preserve"> </w:t>
            </w:r>
            <w:r w:rsidRPr="0073308A">
              <w:rPr>
                <w:rFonts w:cs="Arial"/>
                <w:sz w:val="22"/>
                <w:szCs w:val="22"/>
                <w:lang w:val="en" w:eastAsia="zh-CN"/>
              </w:rPr>
              <w:t xml:space="preserve">and </w:t>
            </w:r>
            <w:r w:rsidR="00A73116" w:rsidRPr="00A73116">
              <w:rPr>
                <w:rFonts w:cs="Arial"/>
                <w:sz w:val="22"/>
                <w:szCs w:val="22"/>
                <w:lang w:val="en" w:eastAsia="zh-CN"/>
              </w:rPr>
              <w:t>water quality</w:t>
            </w:r>
            <w:r w:rsidRPr="0073308A">
              <w:rPr>
                <w:rFonts w:cs="Arial"/>
                <w:sz w:val="22"/>
                <w:szCs w:val="22"/>
                <w:lang w:eastAsia="zh-CN"/>
              </w:rPr>
              <w:t>,</w:t>
            </w:r>
            <w:r w:rsidRPr="009A0F46">
              <w:rPr>
                <w:rFonts w:cs="Arial"/>
                <w:sz w:val="22"/>
                <w:szCs w:val="22"/>
                <w:lang w:eastAsia="zh-CN"/>
              </w:rPr>
              <w:t xml:space="preserve"> an</w:t>
            </w:r>
            <w:r w:rsidR="00664860">
              <w:rPr>
                <w:rFonts w:cs="Arial"/>
                <w:sz w:val="22"/>
                <w:szCs w:val="22"/>
                <w:lang w:eastAsia="zh-CN"/>
              </w:rPr>
              <w:t>d an</w:t>
            </w:r>
            <w:r w:rsidRPr="009A0F46">
              <w:rPr>
                <w:rFonts w:cs="Arial"/>
                <w:sz w:val="22"/>
                <w:szCs w:val="22"/>
                <w:lang w:eastAsia="zh-CN"/>
              </w:rPr>
              <w:t xml:space="preserve"> </w:t>
            </w:r>
            <w:r w:rsidRPr="009A0F46">
              <w:rPr>
                <w:rFonts w:cs="Arial"/>
                <w:sz w:val="22"/>
                <w:szCs w:val="22"/>
                <w:lang w:val="en" w:eastAsia="zh-CN"/>
              </w:rPr>
              <w:t xml:space="preserve">annual </w:t>
            </w:r>
            <w:r w:rsidR="00A73116" w:rsidRPr="00A73116">
              <w:rPr>
                <w:rFonts w:cs="Arial"/>
                <w:sz w:val="22"/>
                <w:szCs w:val="22"/>
                <w:lang w:val="en" w:eastAsia="zh-CN"/>
              </w:rPr>
              <w:t>Q</w:t>
            </w:r>
            <w:r w:rsidR="00D900CF">
              <w:rPr>
                <w:rFonts w:cs="Arial"/>
                <w:sz w:val="22"/>
                <w:szCs w:val="22"/>
                <w:lang w:val="en" w:eastAsia="zh-CN"/>
              </w:rPr>
              <w:t xml:space="preserve">uality </w:t>
            </w:r>
            <w:r w:rsidR="00A73116" w:rsidRPr="00A73116">
              <w:rPr>
                <w:rFonts w:cs="Arial"/>
                <w:sz w:val="22"/>
                <w:szCs w:val="22"/>
                <w:lang w:val="en" w:eastAsia="zh-CN"/>
              </w:rPr>
              <w:t>A</w:t>
            </w:r>
            <w:r w:rsidR="00D900CF">
              <w:rPr>
                <w:rFonts w:cs="Arial"/>
                <w:sz w:val="22"/>
                <w:szCs w:val="22"/>
                <w:lang w:val="en" w:eastAsia="zh-CN"/>
              </w:rPr>
              <w:t>ssurance</w:t>
            </w:r>
            <w:r w:rsidR="00A73116" w:rsidRPr="00A73116">
              <w:rPr>
                <w:rFonts w:cs="Arial"/>
                <w:sz w:val="22"/>
                <w:szCs w:val="22"/>
                <w:lang w:val="en" w:eastAsia="zh-CN"/>
              </w:rPr>
              <w:t>/Q</w:t>
            </w:r>
            <w:r w:rsidR="00D900CF">
              <w:rPr>
                <w:rFonts w:cs="Arial"/>
                <w:sz w:val="22"/>
                <w:szCs w:val="22"/>
                <w:lang w:val="en" w:eastAsia="zh-CN"/>
              </w:rPr>
              <w:t xml:space="preserve">uality </w:t>
            </w:r>
            <w:r w:rsidR="00A73116" w:rsidRPr="00A73116">
              <w:rPr>
                <w:rFonts w:cs="Arial"/>
                <w:sz w:val="22"/>
                <w:szCs w:val="22"/>
                <w:lang w:val="en" w:eastAsia="zh-CN"/>
              </w:rPr>
              <w:t>C</w:t>
            </w:r>
            <w:r w:rsidR="00D900CF">
              <w:rPr>
                <w:rFonts w:cs="Arial"/>
                <w:sz w:val="22"/>
                <w:szCs w:val="22"/>
                <w:lang w:val="en" w:eastAsia="zh-CN"/>
              </w:rPr>
              <w:t>ontrol</w:t>
            </w:r>
            <w:r w:rsidR="00A73116" w:rsidRPr="00A73116">
              <w:rPr>
                <w:rFonts w:cs="Arial"/>
                <w:sz w:val="22"/>
                <w:szCs w:val="22"/>
                <w:lang w:val="en" w:eastAsia="zh-CN"/>
              </w:rPr>
              <w:t xml:space="preserve"> manual</w:t>
            </w:r>
            <w:r w:rsidRPr="009A0F46">
              <w:rPr>
                <w:rFonts w:cs="Arial"/>
                <w:sz w:val="22"/>
                <w:szCs w:val="22"/>
                <w:lang w:val="en" w:eastAsia="zh-CN"/>
              </w:rPr>
              <w:t xml:space="preserve"> in our e-Library. The Authority synthesises the drivers, pressures and state of the inshore environment in t</w:t>
            </w:r>
            <w:r w:rsidRPr="009A0F46">
              <w:rPr>
                <w:rFonts w:cs="Arial"/>
                <w:sz w:val="22"/>
                <w:szCs w:val="22"/>
                <w:lang w:eastAsia="zh-CN"/>
              </w:rPr>
              <w:t xml:space="preserve">he </w:t>
            </w:r>
            <w:r w:rsidR="00A73116" w:rsidRPr="00A73116">
              <w:rPr>
                <w:rFonts w:cs="Arial"/>
                <w:sz w:val="22"/>
                <w:szCs w:val="22"/>
                <w:lang w:eastAsia="zh-CN"/>
              </w:rPr>
              <w:t xml:space="preserve">online </w:t>
            </w:r>
            <w:r w:rsidR="00A73116" w:rsidRPr="00DC05A8">
              <w:rPr>
                <w:rFonts w:cs="Arial"/>
                <w:i/>
                <w:sz w:val="22"/>
                <w:szCs w:val="22"/>
                <w:lang w:eastAsia="zh-CN"/>
              </w:rPr>
              <w:t>Reef 2050 Water Quality Report Card</w:t>
            </w:r>
            <w:r w:rsidRPr="009A0F46">
              <w:rPr>
                <w:rFonts w:cs="Arial"/>
                <w:sz w:val="22"/>
                <w:szCs w:val="22"/>
                <w:lang w:eastAsia="zh-CN"/>
              </w:rPr>
              <w:t xml:space="preserve">. Results from the report card </w:t>
            </w:r>
            <w:r w:rsidRPr="009A0F46">
              <w:rPr>
                <w:rFonts w:cs="Arial"/>
                <w:sz w:val="22"/>
                <w:szCs w:val="22"/>
                <w:lang w:val="en" w:eastAsia="zh-CN"/>
              </w:rPr>
              <w:t xml:space="preserve">assess the effectiveness of the Australian and Queensland governments’ </w:t>
            </w:r>
            <w:r w:rsidRPr="007C75F1">
              <w:rPr>
                <w:rFonts w:cs="Arial"/>
                <w:i/>
                <w:sz w:val="22"/>
                <w:szCs w:val="22"/>
                <w:lang w:val="en" w:eastAsia="zh-CN"/>
              </w:rPr>
              <w:t xml:space="preserve">Reef 2050 Water Quality Improvement Plan </w:t>
            </w:r>
            <w:r w:rsidRPr="009A0F46">
              <w:rPr>
                <w:rFonts w:cs="Arial"/>
                <w:sz w:val="22"/>
                <w:szCs w:val="22"/>
                <w:lang w:val="en" w:eastAsia="zh-CN"/>
              </w:rPr>
              <w:t xml:space="preserve">(2018–2022), which is committed </w:t>
            </w:r>
            <w:r w:rsidRPr="009A0F46">
              <w:rPr>
                <w:rFonts w:cs="Arial"/>
                <w:sz w:val="22"/>
                <w:szCs w:val="22"/>
                <w:lang w:eastAsia="zh-CN"/>
              </w:rPr>
              <w:t>to improving the quality of water flowing into the Reef</w:t>
            </w:r>
            <w:r w:rsidRPr="009A0F46">
              <w:rPr>
                <w:rFonts w:cs="Arial"/>
                <w:sz w:val="22"/>
                <w:szCs w:val="22"/>
                <w:lang w:val="en" w:eastAsia="zh-CN"/>
              </w:rPr>
              <w:t xml:space="preserve">. </w:t>
            </w:r>
          </w:p>
          <w:p w14:paraId="4039D38B" w14:textId="04085761" w:rsidR="009A0F46" w:rsidRDefault="009A0F46" w:rsidP="00F16073">
            <w:pPr>
              <w:spacing w:line="264" w:lineRule="auto"/>
              <w:rPr>
                <w:rFonts w:cs="Arial"/>
                <w:sz w:val="22"/>
                <w:szCs w:val="22"/>
                <w:lang w:eastAsia="zh-CN"/>
              </w:rPr>
            </w:pPr>
            <w:r w:rsidRPr="009A0F46">
              <w:rPr>
                <w:rFonts w:cs="Arial"/>
                <w:sz w:val="22"/>
                <w:szCs w:val="22"/>
              </w:rPr>
              <w:t>Monitoring has improved our scientific understanding of how the Ree</w:t>
            </w:r>
            <w:r w:rsidR="00DC05A8">
              <w:rPr>
                <w:rFonts w:cs="Arial"/>
                <w:sz w:val="22"/>
                <w:szCs w:val="22"/>
              </w:rPr>
              <w:t>f is affected by pressures (such as</w:t>
            </w:r>
            <w:r w:rsidRPr="009A0F46">
              <w:rPr>
                <w:rFonts w:cs="Arial"/>
                <w:sz w:val="22"/>
                <w:szCs w:val="22"/>
              </w:rPr>
              <w:t xml:space="preserve"> cyclones, floods, rising ocean temperatures and land-based run-off). </w:t>
            </w:r>
            <w:r w:rsidRPr="009A0F46">
              <w:rPr>
                <w:rFonts w:cs="Arial"/>
                <w:sz w:val="22"/>
                <w:szCs w:val="22"/>
                <w:lang w:val="en" w:eastAsia="zh-CN"/>
              </w:rPr>
              <w:t>The Authority relies on monitoring data generated by this program to engage with stakeholders</w:t>
            </w:r>
            <w:r w:rsidR="007C75F1">
              <w:rPr>
                <w:rFonts w:cs="Arial"/>
                <w:sz w:val="22"/>
                <w:szCs w:val="22"/>
                <w:lang w:val="en" w:eastAsia="zh-CN"/>
              </w:rPr>
              <w:t xml:space="preserve"> and inform management actions</w:t>
            </w:r>
            <w:r w:rsidRPr="009A0F46">
              <w:rPr>
                <w:rFonts w:cs="Arial"/>
                <w:sz w:val="22"/>
                <w:szCs w:val="22"/>
                <w:lang w:val="en" w:eastAsia="zh-CN"/>
              </w:rPr>
              <w:t xml:space="preserve">. </w:t>
            </w:r>
            <w:r w:rsidRPr="009A0F46">
              <w:rPr>
                <w:rFonts w:cs="Arial"/>
                <w:sz w:val="22"/>
                <w:szCs w:val="22"/>
                <w:lang w:eastAsia="zh-CN"/>
              </w:rPr>
              <w:t xml:space="preserve">Current and timely information is shared through </w:t>
            </w:r>
            <w:r w:rsidR="008E4921">
              <w:rPr>
                <w:rFonts w:cs="Arial"/>
                <w:sz w:val="22"/>
                <w:szCs w:val="22"/>
                <w:lang w:eastAsia="zh-CN"/>
              </w:rPr>
              <w:t xml:space="preserve">publicly available web content, </w:t>
            </w:r>
            <w:r w:rsidRPr="009A0F46">
              <w:rPr>
                <w:rFonts w:cs="Arial"/>
                <w:sz w:val="22"/>
                <w:szCs w:val="22"/>
                <w:lang w:eastAsia="zh-CN"/>
              </w:rPr>
              <w:t xml:space="preserve">seminars, Reef Health updates, </w:t>
            </w:r>
            <w:r w:rsidR="00A65947">
              <w:rPr>
                <w:rFonts w:cs="Arial"/>
                <w:sz w:val="22"/>
                <w:szCs w:val="22"/>
                <w:lang w:eastAsia="zh-CN"/>
              </w:rPr>
              <w:t>f</w:t>
            </w:r>
            <w:r w:rsidR="00A65947" w:rsidRPr="00BE30B4">
              <w:rPr>
                <w:rFonts w:cs="Arial"/>
                <w:sz w:val="22"/>
                <w:szCs w:val="22"/>
                <w:lang w:eastAsia="zh-CN"/>
              </w:rPr>
              <w:t xml:space="preserve">act </w:t>
            </w:r>
            <w:r w:rsidR="00A65947">
              <w:rPr>
                <w:rFonts w:cs="Arial"/>
                <w:sz w:val="22"/>
                <w:szCs w:val="22"/>
                <w:lang w:eastAsia="zh-CN"/>
              </w:rPr>
              <w:t>f</w:t>
            </w:r>
            <w:r w:rsidR="00A65947" w:rsidRPr="00BE30B4">
              <w:rPr>
                <w:rFonts w:cs="Arial"/>
                <w:sz w:val="22"/>
                <w:szCs w:val="22"/>
                <w:lang w:eastAsia="zh-CN"/>
              </w:rPr>
              <w:t xml:space="preserve">iles </w:t>
            </w:r>
            <w:r w:rsidRPr="00BE30B4">
              <w:rPr>
                <w:rFonts w:cs="Arial"/>
                <w:sz w:val="22"/>
                <w:szCs w:val="22"/>
                <w:lang w:eastAsia="zh-CN"/>
              </w:rPr>
              <w:t>for Marine P</w:t>
            </w:r>
            <w:r w:rsidR="00DC05A8">
              <w:rPr>
                <w:rFonts w:cs="Arial"/>
                <w:sz w:val="22"/>
                <w:szCs w:val="22"/>
                <w:lang w:eastAsia="zh-CN"/>
              </w:rPr>
              <w:t>ark r</w:t>
            </w:r>
            <w:r w:rsidRPr="00BE30B4">
              <w:rPr>
                <w:rFonts w:cs="Arial"/>
                <w:sz w:val="22"/>
                <w:szCs w:val="22"/>
                <w:lang w:eastAsia="zh-CN"/>
              </w:rPr>
              <w:t>angers,</w:t>
            </w:r>
            <w:r w:rsidRPr="009A0F46">
              <w:rPr>
                <w:rFonts w:cs="Arial"/>
                <w:sz w:val="22"/>
                <w:szCs w:val="22"/>
                <w:lang w:eastAsia="zh-CN"/>
              </w:rPr>
              <w:t xml:space="preserve"> briefings and responses to media enquiries. Coral data is available </w:t>
            </w:r>
            <w:r w:rsidR="00A73116" w:rsidRPr="00A73116">
              <w:rPr>
                <w:rFonts w:cs="Arial"/>
                <w:sz w:val="22"/>
                <w:szCs w:val="22"/>
                <w:lang w:eastAsia="zh-CN"/>
              </w:rPr>
              <w:t>online at AIMS</w:t>
            </w:r>
            <w:r w:rsidRPr="009A0F46">
              <w:rPr>
                <w:rFonts w:cs="Arial"/>
                <w:sz w:val="22"/>
                <w:szCs w:val="22"/>
                <w:lang w:eastAsia="zh-CN"/>
              </w:rPr>
              <w:t xml:space="preserve"> within </w:t>
            </w:r>
            <w:r w:rsidR="00DE24C8">
              <w:rPr>
                <w:rFonts w:cs="Arial"/>
                <w:sz w:val="22"/>
                <w:szCs w:val="22"/>
                <w:lang w:eastAsia="zh-CN"/>
              </w:rPr>
              <w:t xml:space="preserve">two to </w:t>
            </w:r>
            <w:r w:rsidR="00B02896">
              <w:rPr>
                <w:rFonts w:cs="Arial"/>
                <w:sz w:val="22"/>
                <w:szCs w:val="22"/>
                <w:lang w:eastAsia="zh-CN"/>
              </w:rPr>
              <w:t xml:space="preserve">three </w:t>
            </w:r>
            <w:r w:rsidR="00B02896" w:rsidRPr="009A0F46">
              <w:rPr>
                <w:rFonts w:cs="Arial"/>
                <w:sz w:val="22"/>
                <w:szCs w:val="22"/>
                <w:lang w:eastAsia="zh-CN"/>
              </w:rPr>
              <w:t>weeks</w:t>
            </w:r>
            <w:r w:rsidRPr="009A0F46">
              <w:rPr>
                <w:rFonts w:cs="Arial"/>
                <w:sz w:val="22"/>
                <w:szCs w:val="22"/>
                <w:lang w:eastAsia="zh-CN"/>
              </w:rPr>
              <w:t xml:space="preserve"> of surveys. Information is circulated through </w:t>
            </w:r>
            <w:r w:rsidR="00A73116" w:rsidRPr="00A73116">
              <w:rPr>
                <w:rFonts w:cs="Arial"/>
                <w:sz w:val="22"/>
                <w:szCs w:val="22"/>
                <w:lang w:eastAsia="zh-CN"/>
              </w:rPr>
              <w:t>podcasts</w:t>
            </w:r>
            <w:r w:rsidRPr="009A0F46">
              <w:rPr>
                <w:rFonts w:cs="Arial"/>
                <w:sz w:val="22"/>
                <w:szCs w:val="22"/>
              </w:rPr>
              <w:t xml:space="preserve">, </w:t>
            </w:r>
            <w:r w:rsidR="00A73116" w:rsidRPr="00A73116">
              <w:rPr>
                <w:rFonts w:cs="Arial"/>
                <w:sz w:val="22"/>
                <w:szCs w:val="22"/>
                <w:lang w:eastAsia="zh-CN"/>
              </w:rPr>
              <w:t>video</w:t>
            </w:r>
            <w:r w:rsidR="002B4261" w:rsidRPr="00A73116">
              <w:rPr>
                <w:sz w:val="22"/>
                <w:lang w:eastAsia="zh-CN"/>
              </w:rPr>
              <w:t>s</w:t>
            </w:r>
            <w:r w:rsidRPr="009A0F46">
              <w:rPr>
                <w:rFonts w:cs="Arial"/>
                <w:sz w:val="22"/>
                <w:szCs w:val="22"/>
                <w:lang w:eastAsia="zh-CN"/>
              </w:rPr>
              <w:t xml:space="preserve"> and social media. This supports the Authority’s capability and is a direct demonstration of how expert knowledge is used.</w:t>
            </w:r>
          </w:p>
          <w:p w14:paraId="7F751FEE" w14:textId="59A23E38" w:rsidR="00664860" w:rsidRPr="009A0F46" w:rsidRDefault="00664860" w:rsidP="0099297E">
            <w:pPr>
              <w:pStyle w:val="Heading3"/>
              <w:outlineLvl w:val="2"/>
            </w:pPr>
          </w:p>
        </w:tc>
      </w:tr>
    </w:tbl>
    <w:p w14:paraId="29F13E6F" w14:textId="1696BCF0" w:rsidR="00EF37E6" w:rsidRDefault="00A73116" w:rsidP="00B13465">
      <w:pPr>
        <w:pStyle w:val="Heading2"/>
      </w:pPr>
      <w:bookmarkStart w:id="396" w:name="_Toc80003831"/>
      <w:bookmarkStart w:id="397" w:name="_Toc80005382"/>
      <w:bookmarkStart w:id="398" w:name="_Toc80007257"/>
      <w:bookmarkStart w:id="399" w:name="_Toc80007421"/>
      <w:bookmarkStart w:id="400" w:name="_Toc80008763"/>
      <w:bookmarkStart w:id="401" w:name="_Toc80012353"/>
      <w:bookmarkStart w:id="402" w:name="_Toc82679876"/>
      <w:r>
        <w:t xml:space="preserve">Corporate result </w:t>
      </w:r>
      <w:r w:rsidR="00EF37E6" w:rsidRPr="000F415C">
        <w:t>1.2</w:t>
      </w:r>
      <w:r>
        <w:t>:</w:t>
      </w:r>
      <w:r w:rsidR="00EF37E6" w:rsidRPr="000F415C">
        <w:t xml:space="preserve"> Analysis against performance criteria and purpose statement</w:t>
      </w:r>
      <w:bookmarkEnd w:id="396"/>
      <w:bookmarkEnd w:id="397"/>
      <w:bookmarkEnd w:id="398"/>
      <w:bookmarkEnd w:id="399"/>
      <w:bookmarkEnd w:id="400"/>
      <w:bookmarkEnd w:id="401"/>
      <w:bookmarkEnd w:id="402"/>
    </w:p>
    <w:p w14:paraId="24CFEDEC" w14:textId="40C9CD4B" w:rsidR="00DB4407" w:rsidRDefault="00DB4407" w:rsidP="00710CC7">
      <w:pPr>
        <w:rPr>
          <w:color w:val="auto"/>
          <w:lang w:eastAsia="zh-CN"/>
        </w:rPr>
      </w:pPr>
      <w:r w:rsidRPr="0093311D">
        <w:rPr>
          <w:color w:val="auto"/>
          <w:lang w:eastAsia="zh-CN"/>
        </w:rPr>
        <w:t>The following strategies and activities</w:t>
      </w:r>
      <w:r w:rsidR="0093311D">
        <w:rPr>
          <w:color w:val="auto"/>
          <w:lang w:eastAsia="zh-CN"/>
        </w:rPr>
        <w:t xml:space="preserve"> support corporate result 1.2: Expert knowledge is used. They</w:t>
      </w:r>
      <w:r w:rsidRPr="0093311D">
        <w:rPr>
          <w:color w:val="auto"/>
          <w:lang w:eastAsia="zh-CN"/>
        </w:rPr>
        <w:t xml:space="preserve"> relate directly to the </w:t>
      </w:r>
      <w:r w:rsidR="00AB4346" w:rsidRPr="0093311D">
        <w:rPr>
          <w:color w:val="auto"/>
          <w:lang w:eastAsia="zh-CN"/>
        </w:rPr>
        <w:t xml:space="preserve">Portfolio Budget Statement </w:t>
      </w:r>
      <w:r w:rsidRPr="0093311D">
        <w:rPr>
          <w:color w:val="auto"/>
          <w:lang w:eastAsia="zh-CN"/>
        </w:rPr>
        <w:t>strategic result: Sustainable use of the Reef</w:t>
      </w:r>
    </w:p>
    <w:p w14:paraId="6D1CF1E1" w14:textId="18AE485D" w:rsidR="00DC5CDC" w:rsidRPr="006B7ACB" w:rsidRDefault="00DC5CDC" w:rsidP="0099297E">
      <w:pPr>
        <w:pStyle w:val="Heading3"/>
      </w:pPr>
      <w:r w:rsidRPr="00DC5CDC">
        <w:t xml:space="preserve">Policies, strategies and position statements addressing </w:t>
      </w:r>
      <w:r>
        <w:t xml:space="preserve">risks as identified in the </w:t>
      </w:r>
      <w:r w:rsidR="00DC05A8">
        <w:t>Outlook Report 2019</w:t>
      </w:r>
      <w:r w:rsidRPr="00DC5CDC">
        <w:t xml:space="preserve"> </w:t>
      </w:r>
    </w:p>
    <w:p w14:paraId="45AB51E9" w14:textId="36E91548" w:rsidR="00D71384" w:rsidRPr="002576EF" w:rsidRDefault="00D71384" w:rsidP="00710CC7">
      <w:pPr>
        <w:rPr>
          <w:rFonts w:ascii="Calibri" w:hAnsi="Calibri"/>
          <w:color w:val="auto"/>
          <w:lang w:val="en-US" w:eastAsia="zh-CN"/>
        </w:rPr>
      </w:pPr>
      <w:r w:rsidRPr="002576EF">
        <w:rPr>
          <w:color w:val="auto"/>
          <w:lang w:eastAsia="zh-CN"/>
        </w:rPr>
        <w:t>Position statements clearly outline the Authority’s position on threats to the Reef outside its statutory control</w:t>
      </w:r>
      <w:r w:rsidR="00AC407B">
        <w:rPr>
          <w:color w:val="auto"/>
          <w:lang w:eastAsia="zh-CN"/>
        </w:rPr>
        <w:t xml:space="preserve">. They </w:t>
      </w:r>
      <w:r w:rsidRPr="002576EF">
        <w:rPr>
          <w:color w:val="auto"/>
          <w:lang w:eastAsia="zh-CN"/>
        </w:rPr>
        <w:t xml:space="preserve">consider the impacts of threats and what is needed to address them, and are effective in supporting positive outcomes for the Marine Park. </w:t>
      </w:r>
      <w:r w:rsidR="008E4921">
        <w:rPr>
          <w:color w:val="auto"/>
          <w:lang w:eastAsia="zh-CN"/>
        </w:rPr>
        <w:t>Actions needed to address threats</w:t>
      </w:r>
      <w:r w:rsidRPr="002576EF">
        <w:rPr>
          <w:color w:val="auto"/>
          <w:lang w:eastAsia="zh-CN"/>
        </w:rPr>
        <w:t xml:space="preserve"> include protection, conservation and restoration of coastal ecos</w:t>
      </w:r>
      <w:r w:rsidR="00DC05A8">
        <w:rPr>
          <w:color w:val="auto"/>
          <w:lang w:eastAsia="zh-CN"/>
        </w:rPr>
        <w:t>ystems critical for Reef health,</w:t>
      </w:r>
      <w:r w:rsidRPr="002576EF">
        <w:rPr>
          <w:color w:val="auto"/>
          <w:lang w:eastAsia="zh-CN"/>
        </w:rPr>
        <w:t xml:space="preserve"> actions to reduce plas</w:t>
      </w:r>
      <w:r w:rsidR="00DC05A8">
        <w:rPr>
          <w:color w:val="auto"/>
          <w:lang w:eastAsia="zh-CN"/>
        </w:rPr>
        <w:t>tic pollution and marine debris,</w:t>
      </w:r>
      <w:r w:rsidRPr="002576EF">
        <w:rPr>
          <w:color w:val="auto"/>
          <w:lang w:eastAsia="zh-CN"/>
        </w:rPr>
        <w:t xml:space="preserve"> and decreasing global greenhouse gas emissions to reduce the risks and limit the impacts of climate change on the Reef. Position statements help guide management responses for long-term protection and </w:t>
      </w:r>
      <w:r w:rsidR="00D900CF">
        <w:rPr>
          <w:color w:val="auto"/>
          <w:lang w:eastAsia="zh-CN"/>
        </w:rPr>
        <w:t>conservation</w:t>
      </w:r>
      <w:r w:rsidR="00815B85">
        <w:rPr>
          <w:color w:val="auto"/>
          <w:lang w:eastAsia="zh-CN"/>
        </w:rPr>
        <w:t xml:space="preserve"> </w:t>
      </w:r>
      <w:r w:rsidRPr="002576EF">
        <w:rPr>
          <w:color w:val="auto"/>
          <w:lang w:eastAsia="zh-CN"/>
        </w:rPr>
        <w:t xml:space="preserve">of the Reef’s environment, biodiversity and heritage values. </w:t>
      </w:r>
    </w:p>
    <w:p w14:paraId="58723BAC" w14:textId="5C12A8ED" w:rsidR="00D71384" w:rsidRPr="002576EF" w:rsidRDefault="00D71384" w:rsidP="00710CC7">
      <w:pPr>
        <w:rPr>
          <w:color w:val="auto"/>
          <w:lang w:eastAsia="zh-CN"/>
        </w:rPr>
      </w:pPr>
      <w:r w:rsidRPr="002576EF">
        <w:rPr>
          <w:color w:val="auto"/>
          <w:lang w:eastAsia="zh-CN"/>
        </w:rPr>
        <w:t xml:space="preserve">This year, the Authority released two position statements, one on </w:t>
      </w:r>
      <w:r w:rsidR="00A65947">
        <w:rPr>
          <w:color w:val="auto"/>
          <w:lang w:eastAsia="zh-CN"/>
        </w:rPr>
        <w:t>f</w:t>
      </w:r>
      <w:r w:rsidR="00A65947" w:rsidRPr="002576EF">
        <w:rPr>
          <w:color w:val="auto"/>
          <w:lang w:eastAsia="zh-CN"/>
        </w:rPr>
        <w:t xml:space="preserve">ishing </w:t>
      </w:r>
      <w:r w:rsidR="00DC05A8">
        <w:rPr>
          <w:color w:val="auto"/>
          <w:lang w:eastAsia="zh-CN"/>
        </w:rPr>
        <w:t>and one</w:t>
      </w:r>
      <w:r w:rsidRPr="002576EF">
        <w:rPr>
          <w:color w:val="auto"/>
          <w:lang w:eastAsia="zh-CN"/>
        </w:rPr>
        <w:t xml:space="preserve"> on </w:t>
      </w:r>
      <w:r w:rsidR="00A65947">
        <w:rPr>
          <w:color w:val="auto"/>
          <w:lang w:eastAsia="zh-CN"/>
        </w:rPr>
        <w:t>w</w:t>
      </w:r>
      <w:r w:rsidR="00A65947" w:rsidRPr="002576EF">
        <w:rPr>
          <w:color w:val="auto"/>
          <w:lang w:eastAsia="zh-CN"/>
        </w:rPr>
        <w:t xml:space="preserve">ater </w:t>
      </w:r>
      <w:r w:rsidR="00A65947">
        <w:rPr>
          <w:color w:val="auto"/>
          <w:lang w:eastAsia="zh-CN"/>
        </w:rPr>
        <w:t>q</w:t>
      </w:r>
      <w:r w:rsidR="00A65947" w:rsidRPr="002576EF">
        <w:rPr>
          <w:color w:val="auto"/>
          <w:lang w:eastAsia="zh-CN"/>
        </w:rPr>
        <w:t>uality</w:t>
      </w:r>
      <w:r w:rsidRPr="002576EF">
        <w:rPr>
          <w:color w:val="auto"/>
          <w:lang w:eastAsia="zh-CN"/>
        </w:rPr>
        <w:t xml:space="preserve">. Fishing is a long-established and important activity in the Marine Park. </w:t>
      </w:r>
      <w:r w:rsidR="00A65947">
        <w:rPr>
          <w:color w:val="auto"/>
          <w:lang w:eastAsia="zh-CN"/>
        </w:rPr>
        <w:t>F</w:t>
      </w:r>
      <w:r w:rsidR="00A65947" w:rsidRPr="002576EF">
        <w:rPr>
          <w:color w:val="auto"/>
          <w:lang w:eastAsia="zh-CN"/>
        </w:rPr>
        <w:t xml:space="preserve">ishing </w:t>
      </w:r>
      <w:r w:rsidRPr="002576EF">
        <w:rPr>
          <w:color w:val="auto"/>
          <w:lang w:eastAsia="zh-CN"/>
        </w:rPr>
        <w:t>activities are regulated within the Marine Park</w:t>
      </w:r>
      <w:r w:rsidR="00DC05A8">
        <w:rPr>
          <w:color w:val="auto"/>
          <w:lang w:eastAsia="zh-CN"/>
        </w:rPr>
        <w:t>. H</w:t>
      </w:r>
      <w:r w:rsidR="00A65947">
        <w:rPr>
          <w:color w:val="auto"/>
          <w:lang w:eastAsia="zh-CN"/>
        </w:rPr>
        <w:t>owever,</w:t>
      </w:r>
      <w:r w:rsidR="00A65947" w:rsidRPr="002576EF">
        <w:rPr>
          <w:color w:val="auto"/>
          <w:lang w:eastAsia="zh-CN"/>
        </w:rPr>
        <w:t xml:space="preserve"> </w:t>
      </w:r>
      <w:r w:rsidRPr="002576EF">
        <w:rPr>
          <w:color w:val="auto"/>
          <w:lang w:eastAsia="zh-CN"/>
        </w:rPr>
        <w:t xml:space="preserve">some fishing practices continue to have an impact on the Reef. The Authority seeks to ensure fishing is ecologically sustainable through an ecosystem-based approach and management actions </w:t>
      </w:r>
      <w:r w:rsidR="00A65947">
        <w:rPr>
          <w:color w:val="auto"/>
          <w:lang w:eastAsia="zh-CN"/>
        </w:rPr>
        <w:t xml:space="preserve">that </w:t>
      </w:r>
      <w:r w:rsidRPr="002576EF">
        <w:rPr>
          <w:color w:val="auto"/>
          <w:lang w:eastAsia="zh-CN"/>
        </w:rPr>
        <w:t xml:space="preserve">consider the cumulative impacts </w:t>
      </w:r>
      <w:r w:rsidR="00BE30B4" w:rsidRPr="002576EF">
        <w:rPr>
          <w:color w:val="auto"/>
          <w:lang w:eastAsia="zh-CN"/>
        </w:rPr>
        <w:t>o</w:t>
      </w:r>
      <w:r w:rsidR="00BE30B4">
        <w:rPr>
          <w:color w:val="auto"/>
          <w:lang w:eastAsia="zh-CN"/>
        </w:rPr>
        <w:t>f</w:t>
      </w:r>
      <w:r w:rsidR="00BE30B4" w:rsidRPr="002576EF">
        <w:rPr>
          <w:color w:val="auto"/>
          <w:lang w:eastAsia="zh-CN"/>
        </w:rPr>
        <w:t xml:space="preserve"> fishing</w:t>
      </w:r>
      <w:r w:rsidRPr="002576EF">
        <w:rPr>
          <w:color w:val="auto"/>
          <w:lang w:eastAsia="zh-CN"/>
        </w:rPr>
        <w:t xml:space="preserve"> on all species and habitats </w:t>
      </w:r>
      <w:r w:rsidR="008E4921">
        <w:rPr>
          <w:color w:val="auto"/>
          <w:lang w:eastAsia="zh-CN"/>
        </w:rPr>
        <w:t>within</w:t>
      </w:r>
      <w:r w:rsidR="008E4921" w:rsidRPr="002576EF">
        <w:rPr>
          <w:color w:val="auto"/>
          <w:lang w:eastAsia="zh-CN"/>
        </w:rPr>
        <w:t xml:space="preserve"> </w:t>
      </w:r>
      <w:r w:rsidRPr="002576EF">
        <w:rPr>
          <w:color w:val="auto"/>
          <w:lang w:eastAsia="zh-CN"/>
        </w:rPr>
        <w:t xml:space="preserve">the Marine Park.  </w:t>
      </w:r>
    </w:p>
    <w:p w14:paraId="31682222" w14:textId="2A0E4145" w:rsidR="00D71384" w:rsidRPr="00D71384" w:rsidRDefault="00D71384" w:rsidP="00710CC7">
      <w:pPr>
        <w:rPr>
          <w:color w:val="auto"/>
          <w:lang w:eastAsia="zh-CN"/>
        </w:rPr>
      </w:pPr>
      <w:r w:rsidRPr="002576EF">
        <w:rPr>
          <w:color w:val="auto"/>
          <w:lang w:eastAsia="zh-CN"/>
        </w:rPr>
        <w:t xml:space="preserve">Poor water quality is a major threat to the Reef, particularly </w:t>
      </w:r>
      <w:r w:rsidR="00A65947">
        <w:rPr>
          <w:color w:val="auto"/>
          <w:lang w:eastAsia="zh-CN"/>
        </w:rPr>
        <w:t xml:space="preserve">for </w:t>
      </w:r>
      <w:r w:rsidRPr="002576EF">
        <w:rPr>
          <w:color w:val="auto"/>
          <w:lang w:eastAsia="zh-CN"/>
        </w:rPr>
        <w:t>inshore areas. Improving the quality of water entering the Marine Park is critical and urgent. The Authority supports actions that reduce pollutant loads from all land-based sources.</w:t>
      </w:r>
      <w:r w:rsidRPr="00D71384">
        <w:rPr>
          <w:color w:val="auto"/>
          <w:lang w:eastAsia="zh-CN"/>
        </w:rPr>
        <w:t xml:space="preserve"> </w:t>
      </w:r>
    </w:p>
    <w:p w14:paraId="02F2345E" w14:textId="64BB4C69" w:rsidR="00D71384" w:rsidRDefault="00D71384" w:rsidP="00710CC7">
      <w:pPr>
        <w:rPr>
          <w:lang w:eastAsia="zh-CN"/>
        </w:rPr>
      </w:pPr>
      <w:r w:rsidRPr="00D71384">
        <w:rPr>
          <w:color w:val="auto"/>
          <w:lang w:eastAsia="zh-CN"/>
        </w:rPr>
        <w:t xml:space="preserve">A total of 60 per cent (59 of 98) of </w:t>
      </w:r>
      <w:r w:rsidR="008E4921">
        <w:rPr>
          <w:color w:val="auto"/>
          <w:lang w:eastAsia="zh-CN"/>
        </w:rPr>
        <w:t xml:space="preserve">the Authority’s </w:t>
      </w:r>
      <w:r w:rsidR="00DC05A8">
        <w:rPr>
          <w:color w:val="auto"/>
          <w:lang w:eastAsia="zh-CN"/>
        </w:rPr>
        <w:t xml:space="preserve">policies, position statements, </w:t>
      </w:r>
      <w:r w:rsidRPr="00D71384">
        <w:rPr>
          <w:color w:val="auto"/>
          <w:lang w:eastAsia="zh-CN"/>
        </w:rPr>
        <w:t xml:space="preserve">strategies address at least one threat that is </w:t>
      </w:r>
      <w:r w:rsidR="00A65947">
        <w:rPr>
          <w:color w:val="auto"/>
          <w:lang w:eastAsia="zh-CN"/>
        </w:rPr>
        <w:t xml:space="preserve">a </w:t>
      </w:r>
      <w:r w:rsidR="00DC05A8">
        <w:rPr>
          <w:color w:val="auto"/>
          <w:lang w:eastAsia="zh-CN"/>
        </w:rPr>
        <w:t>‘h</w:t>
      </w:r>
      <w:r w:rsidR="00A3591A" w:rsidRPr="00D71384">
        <w:rPr>
          <w:color w:val="auto"/>
          <w:lang w:eastAsia="zh-CN"/>
        </w:rPr>
        <w:t>igh</w:t>
      </w:r>
      <w:r w:rsidR="00DC05A8">
        <w:rPr>
          <w:color w:val="auto"/>
          <w:lang w:eastAsia="zh-CN"/>
        </w:rPr>
        <w:t>’</w:t>
      </w:r>
      <w:r w:rsidR="00A3591A" w:rsidRPr="00D71384">
        <w:rPr>
          <w:color w:val="auto"/>
          <w:lang w:eastAsia="zh-CN"/>
        </w:rPr>
        <w:t xml:space="preserve"> </w:t>
      </w:r>
      <w:r w:rsidRPr="00D71384">
        <w:rPr>
          <w:color w:val="auto"/>
          <w:lang w:eastAsia="zh-CN"/>
        </w:rPr>
        <w:t xml:space="preserve">or </w:t>
      </w:r>
      <w:r w:rsidR="00DC05A8">
        <w:rPr>
          <w:color w:val="auto"/>
          <w:lang w:eastAsia="zh-CN"/>
        </w:rPr>
        <w:t>v</w:t>
      </w:r>
      <w:r w:rsidR="00A3591A" w:rsidRPr="00D71384">
        <w:rPr>
          <w:color w:val="auto"/>
          <w:lang w:eastAsia="zh-CN"/>
        </w:rPr>
        <w:t xml:space="preserve">ery </w:t>
      </w:r>
      <w:r w:rsidR="00DC05A8">
        <w:rPr>
          <w:color w:val="auto"/>
          <w:lang w:eastAsia="zh-CN"/>
        </w:rPr>
        <w:t>‘h</w:t>
      </w:r>
      <w:r w:rsidR="00A3591A" w:rsidRPr="00D71384">
        <w:rPr>
          <w:color w:val="auto"/>
          <w:lang w:eastAsia="zh-CN"/>
        </w:rPr>
        <w:t>igh</w:t>
      </w:r>
      <w:r w:rsidR="00DC05A8">
        <w:rPr>
          <w:color w:val="auto"/>
          <w:lang w:eastAsia="zh-CN"/>
        </w:rPr>
        <w:t>’</w:t>
      </w:r>
      <w:r w:rsidR="00A3591A" w:rsidRPr="00D71384">
        <w:rPr>
          <w:color w:val="auto"/>
          <w:lang w:eastAsia="zh-CN"/>
        </w:rPr>
        <w:t xml:space="preserve"> </w:t>
      </w:r>
      <w:r w:rsidRPr="00D71384">
        <w:rPr>
          <w:color w:val="auto"/>
          <w:lang w:eastAsia="zh-CN"/>
        </w:rPr>
        <w:t xml:space="preserve">risk to the Region’s ecosystem and heritage values, as </w:t>
      </w:r>
      <w:r>
        <w:rPr>
          <w:lang w:eastAsia="zh-CN"/>
        </w:rPr>
        <w:t xml:space="preserve">identified in the </w:t>
      </w:r>
      <w:r w:rsidR="00DC05A8">
        <w:rPr>
          <w:lang w:eastAsia="zh-CN"/>
        </w:rPr>
        <w:t>Outlook Report 2019</w:t>
      </w:r>
      <w:r w:rsidR="008E4921">
        <w:rPr>
          <w:lang w:eastAsia="zh-CN"/>
        </w:rPr>
        <w:t>. D</w:t>
      </w:r>
      <w:r w:rsidR="00B839F5">
        <w:rPr>
          <w:lang w:eastAsia="zh-CN"/>
        </w:rPr>
        <w:t>amage</w:t>
      </w:r>
      <w:r>
        <w:rPr>
          <w:lang w:eastAsia="zh-CN"/>
        </w:rPr>
        <w:t xml:space="preserve"> to reef structure is the most frequently addressed threat (34 per cent) </w:t>
      </w:r>
      <w:r w:rsidR="00A65947">
        <w:rPr>
          <w:lang w:eastAsia="zh-CN"/>
        </w:rPr>
        <w:t>followed by</w:t>
      </w:r>
      <w:r>
        <w:rPr>
          <w:lang w:eastAsia="zh-CN"/>
        </w:rPr>
        <w:t xml:space="preserve"> marine debris (25 per cent). </w:t>
      </w:r>
    </w:p>
    <w:p w14:paraId="4EB08579" w14:textId="77777777" w:rsidR="006C1E12" w:rsidRDefault="006C1E12" w:rsidP="00710CC7">
      <w:pPr>
        <w:rPr>
          <w:color w:val="auto"/>
          <w:lang w:eastAsia="zh-CN"/>
        </w:rPr>
      </w:pPr>
    </w:p>
    <w:p w14:paraId="345867A0" w14:textId="4BA83801" w:rsidR="00F044A9" w:rsidRPr="00D87947" w:rsidRDefault="009A3125" w:rsidP="0099297E">
      <w:pPr>
        <w:pStyle w:val="Heading3"/>
      </w:pPr>
      <w:r w:rsidRPr="00080720">
        <w:t>Compliance management</w:t>
      </w:r>
      <w:r w:rsidRPr="00080720" w:rsidDel="006465E7">
        <w:t xml:space="preserve"> </w:t>
      </w:r>
      <w:r w:rsidRPr="00080720">
        <w:t xml:space="preserve">surveillance </w:t>
      </w:r>
    </w:p>
    <w:p w14:paraId="0ED91F26" w14:textId="3B3336AA" w:rsidR="00F044A9" w:rsidRPr="00F044A9" w:rsidRDefault="00F044A9" w:rsidP="00CC3451">
      <w:pPr>
        <w:rPr>
          <w:rFonts w:cs="Arial"/>
        </w:rPr>
      </w:pPr>
      <w:r w:rsidRPr="00F044A9">
        <w:rPr>
          <w:rFonts w:cs="Arial"/>
        </w:rPr>
        <w:t xml:space="preserve">The </w:t>
      </w:r>
      <w:r>
        <w:rPr>
          <w:rFonts w:cs="Arial"/>
        </w:rPr>
        <w:t>R</w:t>
      </w:r>
      <w:r w:rsidR="00EB3FBA">
        <w:rPr>
          <w:rFonts w:cs="Arial"/>
        </w:rPr>
        <w:t xml:space="preserve">eef </w:t>
      </w:r>
      <w:r>
        <w:rPr>
          <w:rFonts w:cs="Arial"/>
        </w:rPr>
        <w:t>J</w:t>
      </w:r>
      <w:r w:rsidR="00EB3FBA">
        <w:rPr>
          <w:rFonts w:cs="Arial"/>
        </w:rPr>
        <w:t xml:space="preserve">oint </w:t>
      </w:r>
      <w:r>
        <w:rPr>
          <w:rFonts w:cs="Arial"/>
        </w:rPr>
        <w:t>F</w:t>
      </w:r>
      <w:r w:rsidR="00EB3FBA">
        <w:rPr>
          <w:rFonts w:cs="Arial"/>
        </w:rPr>
        <w:t xml:space="preserve">ield </w:t>
      </w:r>
      <w:r>
        <w:rPr>
          <w:rFonts w:cs="Arial"/>
        </w:rPr>
        <w:t>M</w:t>
      </w:r>
      <w:r w:rsidR="00EB3FBA">
        <w:rPr>
          <w:rFonts w:cs="Arial"/>
        </w:rPr>
        <w:t xml:space="preserve">anagement </w:t>
      </w:r>
      <w:r>
        <w:rPr>
          <w:rFonts w:cs="Arial"/>
        </w:rPr>
        <w:t>P</w:t>
      </w:r>
      <w:r w:rsidR="00EB3FBA">
        <w:rPr>
          <w:rFonts w:cs="Arial"/>
        </w:rPr>
        <w:t>rogram</w:t>
      </w:r>
      <w:r w:rsidRPr="00F044A9">
        <w:rPr>
          <w:rFonts w:cs="Arial"/>
        </w:rPr>
        <w:t xml:space="preserve"> is the principal driver and coordinator of strategic and operational compliance management of the Great Barrier Reef World Heritage Area. </w:t>
      </w:r>
    </w:p>
    <w:p w14:paraId="3A8CB49B" w14:textId="0FA342AF" w:rsidR="00F044A9" w:rsidRDefault="00F044A9" w:rsidP="00CC3451">
      <w:pPr>
        <w:rPr>
          <w:rFonts w:cs="Arial"/>
        </w:rPr>
      </w:pPr>
      <w:r w:rsidRPr="00F044A9">
        <w:rPr>
          <w:rFonts w:cs="Arial"/>
        </w:rPr>
        <w:t xml:space="preserve">Compliance management in the World Heritage Area is risk-based and involves assessing the impact of illegal activities and the likelihood of them occurring </w:t>
      </w:r>
      <w:r w:rsidR="00A65947">
        <w:rPr>
          <w:rFonts w:cs="Arial"/>
        </w:rPr>
        <w:t>regularly</w:t>
      </w:r>
      <w:r w:rsidRPr="00F044A9">
        <w:rPr>
          <w:rFonts w:cs="Arial"/>
        </w:rPr>
        <w:t xml:space="preserve">. This focuses resources to the best treatments (education, audits, surveillance and enforcement) </w:t>
      </w:r>
      <w:r w:rsidRPr="000D29E2">
        <w:rPr>
          <w:rFonts w:cs="Arial"/>
        </w:rPr>
        <w:t>for illegal activities</w:t>
      </w:r>
      <w:r w:rsidR="00A65947">
        <w:rPr>
          <w:rFonts w:cs="Arial"/>
        </w:rPr>
        <w:t xml:space="preserve">, including </w:t>
      </w:r>
      <w:r w:rsidRPr="000D29E2">
        <w:rPr>
          <w:rFonts w:cs="Arial"/>
        </w:rPr>
        <w:t>the application of surveillance and investigations for those activities of highest impact and risk (</w:t>
      </w:r>
      <w:r w:rsidR="00DC05A8">
        <w:rPr>
          <w:rFonts w:cs="Arial"/>
        </w:rPr>
        <w:t>such as</w:t>
      </w:r>
      <w:r w:rsidR="006D6B96">
        <w:rPr>
          <w:rFonts w:cs="Arial"/>
        </w:rPr>
        <w:t xml:space="preserve"> </w:t>
      </w:r>
      <w:r w:rsidRPr="000D29E2">
        <w:rPr>
          <w:rFonts w:cs="Arial"/>
        </w:rPr>
        <w:t>illegal commercial and recreational fishing, shipping, poaching of dugongs and marine turtles</w:t>
      </w:r>
      <w:r w:rsidR="00DC05A8">
        <w:rPr>
          <w:rFonts w:cs="Arial"/>
        </w:rPr>
        <w:t>,</w:t>
      </w:r>
      <w:r w:rsidRPr="000D29E2">
        <w:rPr>
          <w:rFonts w:cs="Arial"/>
        </w:rPr>
        <w:t xml:space="preserve"> and damage to cultural and maritime heritage</w:t>
      </w:r>
      <w:r w:rsidR="00A65947">
        <w:rPr>
          <w:rFonts w:cs="Arial"/>
        </w:rPr>
        <w:t xml:space="preserve"> sites</w:t>
      </w:r>
      <w:r w:rsidRPr="000D29E2">
        <w:rPr>
          <w:rFonts w:cs="Arial"/>
        </w:rPr>
        <w:t xml:space="preserve">). </w:t>
      </w:r>
    </w:p>
    <w:p w14:paraId="16942312" w14:textId="3EDBE2C7" w:rsidR="000D29E2" w:rsidRDefault="000D29E2" w:rsidP="00CC3451">
      <w:pPr>
        <w:pStyle w:val="ListNumber"/>
        <w:numPr>
          <w:ilvl w:val="0"/>
          <w:numId w:val="0"/>
        </w:numPr>
        <w:spacing w:before="120" w:after="120" w:line="240" w:lineRule="auto"/>
        <w:rPr>
          <w:rFonts w:cs="Arial"/>
          <w:color w:val="212529"/>
          <w:shd w:val="clear" w:color="auto" w:fill="FFFFFF"/>
        </w:rPr>
      </w:pPr>
      <w:r>
        <w:t>The 2020</w:t>
      </w:r>
      <w:r w:rsidR="006D6B96">
        <w:rPr>
          <w:rFonts w:ascii="Times New Roman" w:hAnsi="Times New Roman"/>
        </w:rPr>
        <w:t>–</w:t>
      </w:r>
      <w:r>
        <w:t xml:space="preserve">21 </w:t>
      </w:r>
      <w:r w:rsidR="006D6B96">
        <w:t xml:space="preserve">financial year </w:t>
      </w:r>
      <w:r>
        <w:t>saw a continued increase in dedicated compliance patrol effort</w:t>
      </w:r>
      <w:r w:rsidRPr="00737259">
        <w:t xml:space="preserve"> </w:t>
      </w:r>
      <w:r>
        <w:t>in the World Heritage Area with</w:t>
      </w:r>
      <w:r w:rsidR="006D6B96">
        <w:t xml:space="preserve"> </w:t>
      </w:r>
      <w:r>
        <w:t xml:space="preserve">1059 days delivered by the expanded </w:t>
      </w:r>
      <w:r w:rsidR="00F4015B">
        <w:rPr>
          <w:rFonts w:cs="Arial"/>
        </w:rPr>
        <w:t>R</w:t>
      </w:r>
      <w:r w:rsidR="00334E01">
        <w:rPr>
          <w:rFonts w:cs="Arial"/>
        </w:rPr>
        <w:t xml:space="preserve">eef </w:t>
      </w:r>
      <w:r w:rsidR="00F4015B">
        <w:rPr>
          <w:rFonts w:cs="Arial"/>
        </w:rPr>
        <w:t>J</w:t>
      </w:r>
      <w:r w:rsidR="00334E01">
        <w:rPr>
          <w:rFonts w:cs="Arial"/>
        </w:rPr>
        <w:t xml:space="preserve">oint </w:t>
      </w:r>
      <w:r w:rsidR="00F4015B">
        <w:rPr>
          <w:rFonts w:cs="Arial"/>
        </w:rPr>
        <w:t>F</w:t>
      </w:r>
      <w:r w:rsidR="00334E01">
        <w:rPr>
          <w:rFonts w:cs="Arial"/>
        </w:rPr>
        <w:t xml:space="preserve">ield </w:t>
      </w:r>
      <w:r w:rsidR="00F4015B">
        <w:rPr>
          <w:rFonts w:cs="Arial"/>
        </w:rPr>
        <w:t>M</w:t>
      </w:r>
      <w:r w:rsidR="00334E01">
        <w:rPr>
          <w:rFonts w:cs="Arial"/>
        </w:rPr>
        <w:t xml:space="preserve">anagement </w:t>
      </w:r>
      <w:r w:rsidR="00F4015B">
        <w:rPr>
          <w:rFonts w:cs="Arial"/>
        </w:rPr>
        <w:t>P</w:t>
      </w:r>
      <w:r w:rsidR="00334E01">
        <w:rPr>
          <w:rFonts w:cs="Arial"/>
        </w:rPr>
        <w:t>rogram</w:t>
      </w:r>
      <w:r w:rsidR="00F4015B" w:rsidDel="00F4015B">
        <w:t xml:space="preserve"> </w:t>
      </w:r>
      <w:r>
        <w:t xml:space="preserve">and partners. </w:t>
      </w:r>
      <w:r w:rsidR="00DE3D13">
        <w:rPr>
          <w:rFonts w:cs="Arial"/>
          <w:color w:val="212529"/>
          <w:shd w:val="clear" w:color="auto" w:fill="FFFFFF"/>
        </w:rPr>
        <w:t>This is</w:t>
      </w:r>
      <w:r w:rsidR="00DE3D13" w:rsidRPr="00EB3DD2">
        <w:rPr>
          <w:rFonts w:cs="Arial"/>
          <w:color w:val="212529"/>
          <w:shd w:val="clear" w:color="auto" w:fill="FFFFFF"/>
        </w:rPr>
        <w:t xml:space="preserve"> more than 45</w:t>
      </w:r>
      <w:r w:rsidR="00DE3D13">
        <w:rPr>
          <w:rFonts w:cs="Arial"/>
          <w:color w:val="212529"/>
          <w:shd w:val="clear" w:color="auto" w:fill="FFFFFF"/>
        </w:rPr>
        <w:t xml:space="preserve"> per cent</w:t>
      </w:r>
      <w:r w:rsidR="00DE3D13" w:rsidRPr="00EB3DD2">
        <w:rPr>
          <w:rFonts w:cs="Arial"/>
          <w:color w:val="212529"/>
          <w:shd w:val="clear" w:color="auto" w:fill="FFFFFF"/>
        </w:rPr>
        <w:t xml:space="preserve"> above the key performance indicator of 728 days</w:t>
      </w:r>
      <w:r w:rsidR="00DE3D13">
        <w:rPr>
          <w:rFonts w:cs="Arial"/>
          <w:color w:val="212529"/>
          <w:shd w:val="clear" w:color="auto" w:fill="FFFFFF"/>
        </w:rPr>
        <w:t xml:space="preserve">. </w:t>
      </w:r>
      <w:r>
        <w:t>T</w:t>
      </w:r>
      <w:r w:rsidR="00DC05A8">
        <w:t>his surveillance output included</w:t>
      </w:r>
      <w:r>
        <w:t xml:space="preserve"> vessel, aerial and land-based patrolling. </w:t>
      </w:r>
      <w:r w:rsidR="00494420">
        <w:rPr>
          <w:rFonts w:cs="Arial"/>
          <w:color w:val="212529"/>
          <w:shd w:val="clear" w:color="auto" w:fill="FFFFFF"/>
        </w:rPr>
        <w:t>P</w:t>
      </w:r>
      <w:r w:rsidR="00DE3D13">
        <w:rPr>
          <w:rFonts w:cs="Arial"/>
          <w:color w:val="212529"/>
          <w:shd w:val="clear" w:color="auto" w:fill="FFFFFF"/>
        </w:rPr>
        <w:t>rogram</w:t>
      </w:r>
      <w:r w:rsidR="00DE3D13" w:rsidRPr="00B21C48">
        <w:rPr>
          <w:rFonts w:cs="Arial"/>
          <w:color w:val="212529"/>
          <w:shd w:val="clear" w:color="auto" w:fill="FFFFFF"/>
        </w:rPr>
        <w:t xml:space="preserve"> </w:t>
      </w:r>
      <w:r w:rsidR="00DE3D13">
        <w:rPr>
          <w:rFonts w:cs="Arial"/>
          <w:color w:val="212529"/>
          <w:shd w:val="clear" w:color="auto" w:fill="FFFFFF"/>
        </w:rPr>
        <w:t>partners for surveillance delivery include</w:t>
      </w:r>
      <w:r w:rsidR="00DE3D13" w:rsidRPr="00B21C48">
        <w:rPr>
          <w:rFonts w:cs="Arial"/>
          <w:color w:val="212529"/>
          <w:shd w:val="clear" w:color="auto" w:fill="FFFFFF"/>
        </w:rPr>
        <w:t xml:space="preserve"> </w:t>
      </w:r>
      <w:r w:rsidR="006D6B96">
        <w:rPr>
          <w:rFonts w:cs="Arial"/>
          <w:color w:val="212529"/>
          <w:shd w:val="clear" w:color="auto" w:fill="FFFFFF"/>
        </w:rPr>
        <w:t>QPWS</w:t>
      </w:r>
      <w:r w:rsidR="00DE3D13" w:rsidRPr="00B21C48">
        <w:rPr>
          <w:rFonts w:cs="Arial"/>
          <w:color w:val="212529"/>
          <w:shd w:val="clear" w:color="auto" w:fill="FFFFFF"/>
        </w:rPr>
        <w:t>, Queensland Boating and Fisheries Patrol, Queensland Police Service</w:t>
      </w:r>
      <w:r w:rsidR="00DE3D13">
        <w:rPr>
          <w:rFonts w:cs="Arial"/>
          <w:color w:val="212529"/>
          <w:shd w:val="clear" w:color="auto" w:fill="FFFFFF"/>
        </w:rPr>
        <w:t>, Maritime Border Command</w:t>
      </w:r>
      <w:r w:rsidR="00DC05A8">
        <w:rPr>
          <w:rFonts w:cs="Arial"/>
          <w:color w:val="212529"/>
          <w:shd w:val="clear" w:color="auto" w:fill="FFFFFF"/>
        </w:rPr>
        <w:t xml:space="preserve"> and Indigenous Ranger g</w:t>
      </w:r>
      <w:r w:rsidR="00DE3D13" w:rsidRPr="00B21C48">
        <w:rPr>
          <w:rFonts w:cs="Arial"/>
          <w:color w:val="212529"/>
          <w:shd w:val="clear" w:color="auto" w:fill="FFFFFF"/>
        </w:rPr>
        <w:t>roups</w:t>
      </w:r>
      <w:r w:rsidR="0075767A">
        <w:rPr>
          <w:rFonts w:cs="Arial"/>
          <w:color w:val="212529"/>
          <w:shd w:val="clear" w:color="auto" w:fill="FFFFFF"/>
        </w:rPr>
        <w:t>.</w:t>
      </w:r>
      <w:r w:rsidR="00A83A55">
        <w:rPr>
          <w:rFonts w:cs="Arial"/>
          <w:color w:val="212529"/>
          <w:shd w:val="clear" w:color="auto" w:fill="FFFFFF"/>
        </w:rPr>
        <w:t xml:space="preserve"> More information on compliance efforts can be found in corporate result 2.2.</w:t>
      </w:r>
    </w:p>
    <w:p w14:paraId="73672B84" w14:textId="7D8381B8" w:rsidR="0075767A" w:rsidRDefault="0075767A" w:rsidP="00CC3451">
      <w:pPr>
        <w:pStyle w:val="ListNumber"/>
        <w:numPr>
          <w:ilvl w:val="0"/>
          <w:numId w:val="0"/>
        </w:numPr>
        <w:spacing w:before="120" w:after="120" w:line="240" w:lineRule="auto"/>
        <w:rPr>
          <w:rFonts w:cs="Arial"/>
          <w:color w:val="212529"/>
          <w:shd w:val="clear" w:color="auto" w:fill="FFFFFF"/>
        </w:rPr>
      </w:pPr>
    </w:p>
    <w:p w14:paraId="1AE2CF47" w14:textId="76242A38" w:rsidR="004E67DC" w:rsidRDefault="00742337" w:rsidP="004E67DC">
      <w:pPr>
        <w:pStyle w:val="Caption"/>
        <w:keepNext/>
      </w:pPr>
      <w:bookmarkStart w:id="403" w:name="_Ref78534843"/>
      <w:bookmarkStart w:id="404" w:name="_Ref78534826"/>
      <w:r>
        <w:rPr>
          <w:noProof/>
          <w:lang w:val="en-US" w:eastAsia="en-US"/>
        </w:rPr>
        <w:t xml:space="preserve"> </w:t>
      </w:r>
      <w:bookmarkEnd w:id="403"/>
      <w:bookmarkEnd w:id="404"/>
      <w:r w:rsidR="008979E4">
        <w:rPr>
          <w:noProof/>
          <w:lang w:val="en-US" w:eastAsia="en-US"/>
        </w:rPr>
        <w:drawing>
          <wp:inline distT="0" distB="0" distL="0" distR="0" wp14:anchorId="6474A499" wp14:editId="69DB5DF7">
            <wp:extent cx="5486400" cy="3381375"/>
            <wp:effectExtent l="0" t="0" r="0" b="952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486400" cy="3381375"/>
                    </a:xfrm>
                    <a:prstGeom prst="rect">
                      <a:avLst/>
                    </a:prstGeom>
                  </pic:spPr>
                </pic:pic>
              </a:graphicData>
            </a:graphic>
          </wp:inline>
        </w:drawing>
      </w:r>
    </w:p>
    <w:p w14:paraId="76CAD7C3" w14:textId="58614EC8" w:rsidR="004E67DC" w:rsidRPr="004E67DC" w:rsidRDefault="004E67DC" w:rsidP="008979E4">
      <w:pPr>
        <w:pStyle w:val="Caption"/>
      </w:pPr>
      <w:bookmarkStart w:id="405" w:name="_Toc84425957"/>
      <w:r>
        <w:t xml:space="preserve">Figure </w:t>
      </w:r>
      <w:r>
        <w:fldChar w:fldCharType="begin"/>
      </w:r>
      <w:r>
        <w:instrText xml:space="preserve"> SEQ Figure \* ARABIC </w:instrText>
      </w:r>
      <w:r>
        <w:fldChar w:fldCharType="separate"/>
      </w:r>
      <w:r w:rsidR="00B3003A">
        <w:rPr>
          <w:noProof/>
        </w:rPr>
        <w:t>5</w:t>
      </w:r>
      <w:r>
        <w:fldChar w:fldCharType="end"/>
      </w:r>
      <w:r>
        <w:t xml:space="preserve">: </w:t>
      </w:r>
      <w:r w:rsidR="00DC05A8">
        <w:t>Reef Joint Field Management C</w:t>
      </w:r>
      <w:r w:rsidRPr="00B744EA">
        <w:t>ompliance effort and outcomes</w:t>
      </w:r>
      <w:bookmarkEnd w:id="405"/>
    </w:p>
    <w:p w14:paraId="469DE4E1" w14:textId="6D42F13C" w:rsidR="00DE3D13" w:rsidRDefault="00DE3D13" w:rsidP="00CC3451">
      <w:pPr>
        <w:pStyle w:val="ListNumber"/>
        <w:numPr>
          <w:ilvl w:val="0"/>
          <w:numId w:val="0"/>
        </w:numPr>
        <w:spacing w:before="120" w:after="120" w:line="240" w:lineRule="auto"/>
      </w:pPr>
      <w:r>
        <w:t>This increase in surveillance effort was delivered to treat the continued pressures of increased recreational use within the World Heritage Area,</w:t>
      </w:r>
      <w:r w:rsidR="006D6B96">
        <w:t xml:space="preserve"> and</w:t>
      </w:r>
      <w:r>
        <w:t xml:space="preserve"> the need to suppress and reduce the continued high levels of recreation</w:t>
      </w:r>
      <w:r w:rsidR="00DC05A8">
        <w:t>al</w:t>
      </w:r>
      <w:r>
        <w:t xml:space="preserve"> fishing offences and control other high</w:t>
      </w:r>
      <w:r w:rsidR="00A3591A">
        <w:t>-</w:t>
      </w:r>
      <w:r>
        <w:t>risk illegal activities.</w:t>
      </w:r>
    </w:p>
    <w:p w14:paraId="21EF5AEE" w14:textId="2FCDE370" w:rsidR="000D29E2" w:rsidRPr="00DE3D13" w:rsidRDefault="000D29E2" w:rsidP="00CC3451">
      <w:pPr>
        <w:pStyle w:val="ListNumber"/>
        <w:numPr>
          <w:ilvl w:val="0"/>
          <w:numId w:val="0"/>
        </w:numPr>
        <w:spacing w:before="120" w:after="120" w:line="240" w:lineRule="auto"/>
      </w:pPr>
      <w:r>
        <w:t xml:space="preserve">The increase in </w:t>
      </w:r>
      <w:r w:rsidRPr="00047ADA">
        <w:t>2020</w:t>
      </w:r>
      <w:r w:rsidR="006D6B96" w:rsidRPr="00047ADA">
        <w:rPr>
          <w:rFonts w:ascii="Times New Roman" w:hAnsi="Times New Roman"/>
        </w:rPr>
        <w:t>–</w:t>
      </w:r>
      <w:r w:rsidRPr="00047ADA">
        <w:t xml:space="preserve">21 </w:t>
      </w:r>
      <w:r w:rsidR="00E77083" w:rsidRPr="00047ADA">
        <w:t>compliance days</w:t>
      </w:r>
      <w:r w:rsidR="00742337" w:rsidRPr="00047ADA">
        <w:t xml:space="preserve">, shown </w:t>
      </w:r>
      <w:r w:rsidR="00A85C94" w:rsidRPr="00047ADA">
        <w:t xml:space="preserve">in </w:t>
      </w:r>
      <w:r w:rsidR="00BC1ADB" w:rsidRPr="00047ADA">
        <w:t>Figure</w:t>
      </w:r>
      <w:r w:rsidR="00DC05A8">
        <w:t xml:space="preserve"> 5</w:t>
      </w:r>
      <w:r w:rsidR="00742337" w:rsidRPr="00047ADA">
        <w:t>,</w:t>
      </w:r>
      <w:r w:rsidRPr="00047ADA">
        <w:t xml:space="preserve"> also</w:t>
      </w:r>
      <w:r>
        <w:t xml:space="preserve"> saw a parallel trend in the number of reported recreational fishing offences.</w:t>
      </w:r>
      <w:r w:rsidR="00A83A55">
        <w:t xml:space="preserve"> The total compliance offences for the reporting period can be found under corporate result 2.2.</w:t>
      </w:r>
    </w:p>
    <w:p w14:paraId="6E120CC0" w14:textId="6875DA9B" w:rsidR="009A6E55" w:rsidRPr="00281308" w:rsidRDefault="00DE3D13" w:rsidP="00CC3451">
      <w:pPr>
        <w:rPr>
          <w:rFonts w:cs="Arial"/>
          <w:color w:val="212529"/>
          <w:sz w:val="21"/>
          <w:szCs w:val="21"/>
          <w:shd w:val="clear" w:color="auto" w:fill="FFFFFF"/>
        </w:rPr>
      </w:pPr>
      <w:r>
        <w:rPr>
          <w:rFonts w:cs="Arial"/>
          <w:color w:val="000000" w:themeColor="text1"/>
          <w:lang w:eastAsia="zh-CN"/>
        </w:rPr>
        <w:t>The R</w:t>
      </w:r>
      <w:r w:rsidR="00334E01">
        <w:rPr>
          <w:rFonts w:cs="Arial"/>
          <w:color w:val="000000" w:themeColor="text1"/>
          <w:lang w:eastAsia="zh-CN"/>
        </w:rPr>
        <w:t xml:space="preserve">eef </w:t>
      </w:r>
      <w:r>
        <w:rPr>
          <w:rFonts w:cs="Arial"/>
          <w:color w:val="000000" w:themeColor="text1"/>
          <w:lang w:eastAsia="zh-CN"/>
        </w:rPr>
        <w:t>J</w:t>
      </w:r>
      <w:r w:rsidR="00334E01">
        <w:rPr>
          <w:rFonts w:cs="Arial"/>
          <w:color w:val="000000" w:themeColor="text1"/>
          <w:lang w:eastAsia="zh-CN"/>
        </w:rPr>
        <w:t xml:space="preserve">oint </w:t>
      </w:r>
      <w:r>
        <w:rPr>
          <w:rFonts w:cs="Arial"/>
          <w:color w:val="000000" w:themeColor="text1"/>
          <w:lang w:eastAsia="zh-CN"/>
        </w:rPr>
        <w:t>F</w:t>
      </w:r>
      <w:r w:rsidR="00334E01">
        <w:rPr>
          <w:rFonts w:cs="Arial"/>
          <w:color w:val="000000" w:themeColor="text1"/>
          <w:lang w:eastAsia="zh-CN"/>
        </w:rPr>
        <w:t xml:space="preserve">ield </w:t>
      </w:r>
      <w:r>
        <w:rPr>
          <w:rFonts w:cs="Arial"/>
          <w:color w:val="000000" w:themeColor="text1"/>
          <w:lang w:eastAsia="zh-CN"/>
        </w:rPr>
        <w:t>M</w:t>
      </w:r>
      <w:r w:rsidR="00334E01">
        <w:rPr>
          <w:rFonts w:cs="Arial"/>
          <w:color w:val="000000" w:themeColor="text1"/>
          <w:lang w:eastAsia="zh-CN"/>
        </w:rPr>
        <w:t xml:space="preserve">anagement </w:t>
      </w:r>
      <w:r>
        <w:rPr>
          <w:rFonts w:cs="Arial"/>
          <w:color w:val="000000" w:themeColor="text1"/>
          <w:lang w:eastAsia="zh-CN"/>
        </w:rPr>
        <w:t>P</w:t>
      </w:r>
      <w:r w:rsidR="00334E01">
        <w:rPr>
          <w:rFonts w:cs="Arial"/>
          <w:color w:val="000000" w:themeColor="text1"/>
          <w:lang w:eastAsia="zh-CN"/>
        </w:rPr>
        <w:t>rogram</w:t>
      </w:r>
      <w:r>
        <w:rPr>
          <w:rFonts w:cs="Arial"/>
          <w:color w:val="000000" w:themeColor="text1"/>
          <w:lang w:eastAsia="zh-CN"/>
        </w:rPr>
        <w:t>’s compliance surveillance and monitoring extends to vessel</w:t>
      </w:r>
      <w:r w:rsidR="00671E35">
        <w:rPr>
          <w:rFonts w:cs="Arial"/>
          <w:color w:val="000000" w:themeColor="text1"/>
          <w:lang w:eastAsia="zh-CN"/>
        </w:rPr>
        <w:t>-</w:t>
      </w:r>
      <w:r>
        <w:rPr>
          <w:rFonts w:cs="Arial"/>
          <w:color w:val="000000" w:themeColor="text1"/>
          <w:lang w:eastAsia="zh-CN"/>
        </w:rPr>
        <w:t xml:space="preserve">tracking in partnership with Queensland Fisheries. </w:t>
      </w:r>
      <w:r w:rsidR="00F044A9" w:rsidRPr="00BE30B4">
        <w:rPr>
          <w:rFonts w:cs="Arial"/>
          <w:color w:val="000000" w:themeColor="text1"/>
          <w:lang w:eastAsia="zh-CN"/>
        </w:rPr>
        <w:t xml:space="preserve">This work is consistent with the </w:t>
      </w:r>
      <w:r w:rsidR="00F044A9" w:rsidRPr="00535865">
        <w:rPr>
          <w:rFonts w:cs="Arial"/>
          <w:i/>
          <w:color w:val="000000" w:themeColor="text1"/>
          <w:lang w:eastAsia="zh-CN"/>
        </w:rPr>
        <w:t>Queensland Sustainable Fisheries Strategy 2017</w:t>
      </w:r>
      <w:r w:rsidR="006D6B96" w:rsidRPr="00535865">
        <w:rPr>
          <w:rFonts w:ascii="Times New Roman" w:hAnsi="Times New Roman"/>
          <w:i/>
          <w:color w:val="000000" w:themeColor="text1"/>
          <w:lang w:eastAsia="zh-CN"/>
        </w:rPr>
        <w:t>–</w:t>
      </w:r>
      <w:r w:rsidR="00F044A9" w:rsidRPr="00535865">
        <w:rPr>
          <w:rFonts w:cs="Arial"/>
          <w:i/>
          <w:color w:val="000000" w:themeColor="text1"/>
          <w:lang w:eastAsia="zh-CN"/>
        </w:rPr>
        <w:t>2027</w:t>
      </w:r>
      <w:r w:rsidR="00F044A9" w:rsidRPr="00BE30B4">
        <w:rPr>
          <w:rFonts w:cs="Arial"/>
          <w:color w:val="000000" w:themeColor="text1"/>
          <w:lang w:eastAsia="zh-CN"/>
        </w:rPr>
        <w:t xml:space="preserve">, </w:t>
      </w:r>
      <w:r w:rsidR="006D6B96">
        <w:rPr>
          <w:rFonts w:cs="Arial"/>
          <w:color w:val="000000" w:themeColor="text1"/>
          <w:lang w:eastAsia="zh-CN"/>
        </w:rPr>
        <w:t xml:space="preserve">with </w:t>
      </w:r>
      <w:r w:rsidR="00F044A9" w:rsidRPr="00BE30B4">
        <w:rPr>
          <w:rFonts w:cs="Arial"/>
          <w:color w:val="000000" w:themeColor="text1"/>
          <w:lang w:eastAsia="zh-CN"/>
        </w:rPr>
        <w:t>all commercial fishing vessels operating in the World Heritage Area now required to h</w:t>
      </w:r>
      <w:r w:rsidR="00982505" w:rsidRPr="00982505">
        <w:rPr>
          <w:rFonts w:cs="Arial"/>
          <w:color w:val="000000" w:themeColor="text1"/>
          <w:lang w:eastAsia="zh-CN"/>
        </w:rPr>
        <w:t>ave vessel-tracking units. Th</w:t>
      </w:r>
      <w:r w:rsidR="00982505">
        <w:rPr>
          <w:rFonts w:cs="Arial"/>
          <w:color w:val="000000" w:themeColor="text1"/>
          <w:lang w:eastAsia="zh-CN"/>
        </w:rPr>
        <w:t xml:space="preserve">is </w:t>
      </w:r>
      <w:r w:rsidR="00F044A9" w:rsidRPr="00BE30B4">
        <w:rPr>
          <w:rFonts w:cs="Arial"/>
          <w:color w:val="000000" w:themeColor="text1"/>
          <w:lang w:eastAsia="zh-CN"/>
        </w:rPr>
        <w:t xml:space="preserve">has resulted in a </w:t>
      </w:r>
      <w:r w:rsidR="009873F5">
        <w:rPr>
          <w:rFonts w:cs="Arial"/>
          <w:color w:val="000000" w:themeColor="text1"/>
          <w:lang w:eastAsia="zh-CN"/>
        </w:rPr>
        <w:t>significant</w:t>
      </w:r>
      <w:r w:rsidR="009873F5" w:rsidRPr="00BE30B4">
        <w:rPr>
          <w:rFonts w:cs="Arial"/>
          <w:color w:val="000000" w:themeColor="text1"/>
          <w:lang w:eastAsia="zh-CN"/>
        </w:rPr>
        <w:t xml:space="preserve"> </w:t>
      </w:r>
      <w:r w:rsidR="00F044A9" w:rsidRPr="00BE30B4">
        <w:rPr>
          <w:rFonts w:cs="Arial"/>
          <w:color w:val="000000" w:themeColor="text1"/>
          <w:lang w:eastAsia="zh-CN"/>
        </w:rPr>
        <w:t>improvement in the understanding of commercial fishing non-compliance and promoting assisted compliance</w:t>
      </w:r>
      <w:r>
        <w:rPr>
          <w:rFonts w:cs="Arial"/>
          <w:color w:val="000000" w:themeColor="text1"/>
          <w:lang w:eastAsia="zh-CN"/>
        </w:rPr>
        <w:t xml:space="preserve"> for commercial fishing operators</w:t>
      </w:r>
      <w:r w:rsidR="00F044A9" w:rsidRPr="00BE30B4">
        <w:rPr>
          <w:rFonts w:cs="Arial"/>
          <w:color w:val="000000" w:themeColor="text1"/>
          <w:lang w:eastAsia="zh-CN"/>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4"/>
      </w:tblGrid>
      <w:tr w:rsidR="00164FA8" w:rsidRPr="009C01F5" w14:paraId="1BBA3602" w14:textId="77777777" w:rsidTr="00E516F6">
        <w:tc>
          <w:tcPr>
            <w:tcW w:w="9688" w:type="dxa"/>
          </w:tcPr>
          <w:p w14:paraId="68DDB01D" w14:textId="67FCA80A" w:rsidR="00164FA8" w:rsidRPr="00281308" w:rsidRDefault="00164FA8" w:rsidP="00CC3451">
            <w:pPr>
              <w:pStyle w:val="Heading2"/>
              <w:outlineLvl w:val="1"/>
              <w:rPr>
                <w:color w:val="365F91" w:themeColor="accent1" w:themeShade="BF"/>
                <w:sz w:val="24"/>
              </w:rPr>
            </w:pPr>
            <w:bookmarkStart w:id="406" w:name="_Toc77943150"/>
            <w:bookmarkStart w:id="407" w:name="_Toc78384030"/>
            <w:bookmarkStart w:id="408" w:name="_Toc78384532"/>
            <w:bookmarkStart w:id="409" w:name="_Toc78384684"/>
            <w:bookmarkStart w:id="410" w:name="_Toc78446680"/>
            <w:bookmarkStart w:id="411" w:name="_Toc80003832"/>
            <w:bookmarkStart w:id="412" w:name="_Toc80005383"/>
            <w:bookmarkStart w:id="413" w:name="_Toc80007258"/>
            <w:bookmarkStart w:id="414" w:name="_Toc80007422"/>
            <w:bookmarkStart w:id="415" w:name="_Toc80008764"/>
            <w:bookmarkStart w:id="416" w:name="_Toc80012354"/>
            <w:bookmarkStart w:id="417" w:name="_Toc82679877"/>
            <w:r w:rsidRPr="002576EF">
              <w:rPr>
                <w:rFonts w:eastAsiaTheme="majorEastAsia" w:cstheme="majorBidi"/>
                <w:bCs w:val="0"/>
                <w:iCs w:val="0"/>
                <w:color w:val="auto"/>
                <w:sz w:val="24"/>
                <w:szCs w:val="24"/>
                <w:lang w:eastAsia="zh-CN"/>
              </w:rPr>
              <w:t>Reef knowledge</w:t>
            </w:r>
            <w:bookmarkEnd w:id="406"/>
            <w:bookmarkEnd w:id="407"/>
            <w:bookmarkEnd w:id="408"/>
            <w:bookmarkEnd w:id="409"/>
            <w:bookmarkEnd w:id="410"/>
            <w:bookmarkEnd w:id="411"/>
            <w:bookmarkEnd w:id="412"/>
            <w:bookmarkEnd w:id="413"/>
            <w:bookmarkEnd w:id="414"/>
            <w:bookmarkEnd w:id="415"/>
            <w:bookmarkEnd w:id="416"/>
            <w:bookmarkEnd w:id="417"/>
            <w:r w:rsidRPr="00164FA8">
              <w:rPr>
                <w:color w:val="365F91" w:themeColor="accent1" w:themeShade="BF"/>
                <w:sz w:val="24"/>
              </w:rPr>
              <w:t xml:space="preserve"> </w:t>
            </w:r>
          </w:p>
        </w:tc>
      </w:tr>
      <w:tr w:rsidR="00164FA8" w:rsidRPr="009C01F5" w14:paraId="0FD4C15F" w14:textId="77777777" w:rsidTr="00E516F6">
        <w:tc>
          <w:tcPr>
            <w:tcW w:w="9688" w:type="dxa"/>
          </w:tcPr>
          <w:p w14:paraId="51B6ACAA" w14:textId="7739025B" w:rsidR="00164FA8" w:rsidRPr="00164FA8" w:rsidRDefault="00164FA8" w:rsidP="00CC3451">
            <w:pPr>
              <w:rPr>
                <w:rFonts w:cs="Arial"/>
                <w:sz w:val="22"/>
                <w:szCs w:val="22"/>
                <w:lang w:eastAsia="zh-CN"/>
              </w:rPr>
            </w:pPr>
            <w:r w:rsidRPr="00164FA8">
              <w:rPr>
                <w:rFonts w:cs="Arial"/>
                <w:sz w:val="22"/>
                <w:szCs w:val="22"/>
                <w:lang w:eastAsia="zh-CN"/>
              </w:rPr>
              <w:t>In 2020</w:t>
            </w:r>
            <w:r w:rsidR="006D6B96">
              <w:rPr>
                <w:rFonts w:cs="Arial"/>
                <w:sz w:val="22"/>
                <w:szCs w:val="22"/>
                <w:lang w:eastAsia="zh-CN"/>
              </w:rPr>
              <w:t>,</w:t>
            </w:r>
            <w:r w:rsidRPr="00164FA8">
              <w:rPr>
                <w:rFonts w:cs="Arial"/>
                <w:sz w:val="22"/>
                <w:szCs w:val="22"/>
                <w:lang w:eastAsia="zh-CN"/>
              </w:rPr>
              <w:t xml:space="preserve"> the Authority published a </w:t>
            </w:r>
            <w:r w:rsidR="00742337" w:rsidRPr="00742337">
              <w:rPr>
                <w:rFonts w:cs="Arial"/>
                <w:i/>
                <w:sz w:val="22"/>
                <w:szCs w:val="22"/>
                <w:lang w:eastAsia="zh-CN"/>
              </w:rPr>
              <w:t>Priority Monitoring Gaps P</w:t>
            </w:r>
            <w:r w:rsidR="00742337" w:rsidRPr="00742337">
              <w:rPr>
                <w:rFonts w:cs="Arial"/>
                <w:i/>
                <w:sz w:val="22"/>
                <w:szCs w:val="22"/>
              </w:rPr>
              <w:t>rospectus</w:t>
            </w:r>
            <w:r w:rsidR="006D6B96">
              <w:rPr>
                <w:rStyle w:val="Hyperlink"/>
              </w:rPr>
              <w:t xml:space="preserve">, </w:t>
            </w:r>
            <w:r w:rsidRPr="00AB4346">
              <w:rPr>
                <w:rFonts w:cs="Arial"/>
                <w:sz w:val="22"/>
                <w:szCs w:val="22"/>
                <w:lang w:eastAsia="zh-CN"/>
              </w:rPr>
              <w:t>which</w:t>
            </w:r>
            <w:r w:rsidRPr="00164FA8">
              <w:rPr>
                <w:rFonts w:cs="Arial"/>
                <w:sz w:val="22"/>
                <w:szCs w:val="22"/>
                <w:lang w:eastAsia="zh-CN"/>
              </w:rPr>
              <w:t xml:space="preserve"> reflected one of the project outcomes from the R</w:t>
            </w:r>
            <w:r w:rsidR="00334E01">
              <w:rPr>
                <w:rFonts w:cs="Arial"/>
                <w:sz w:val="22"/>
                <w:szCs w:val="22"/>
                <w:lang w:eastAsia="zh-CN"/>
              </w:rPr>
              <w:t xml:space="preserve">eef 2050 </w:t>
            </w:r>
            <w:r w:rsidRPr="00164FA8">
              <w:rPr>
                <w:rFonts w:cs="Arial"/>
                <w:sz w:val="22"/>
                <w:szCs w:val="22"/>
                <w:lang w:eastAsia="zh-CN"/>
              </w:rPr>
              <w:t>I</w:t>
            </w:r>
            <w:r w:rsidR="00334E01">
              <w:rPr>
                <w:rFonts w:cs="Arial"/>
                <w:sz w:val="22"/>
                <w:szCs w:val="22"/>
                <w:lang w:eastAsia="zh-CN"/>
              </w:rPr>
              <w:t xml:space="preserve">ntegrated </w:t>
            </w:r>
            <w:r w:rsidRPr="00164FA8">
              <w:rPr>
                <w:rFonts w:cs="Arial"/>
                <w:sz w:val="22"/>
                <w:szCs w:val="22"/>
                <w:lang w:eastAsia="zh-CN"/>
              </w:rPr>
              <w:t>M</w:t>
            </w:r>
            <w:r w:rsidR="00334E01">
              <w:rPr>
                <w:rFonts w:cs="Arial"/>
                <w:sz w:val="22"/>
                <w:szCs w:val="22"/>
                <w:lang w:eastAsia="zh-CN"/>
              </w:rPr>
              <w:t xml:space="preserve">onitoring and </w:t>
            </w:r>
            <w:r w:rsidRPr="00164FA8">
              <w:rPr>
                <w:rFonts w:cs="Arial"/>
                <w:sz w:val="22"/>
                <w:szCs w:val="22"/>
                <w:lang w:eastAsia="zh-CN"/>
              </w:rPr>
              <w:t>Re</w:t>
            </w:r>
            <w:r w:rsidR="00334E01">
              <w:rPr>
                <w:rFonts w:cs="Arial"/>
                <w:sz w:val="22"/>
                <w:szCs w:val="22"/>
                <w:lang w:eastAsia="zh-CN"/>
              </w:rPr>
              <w:t xml:space="preserve">porting </w:t>
            </w:r>
            <w:r w:rsidRPr="00164FA8">
              <w:rPr>
                <w:rFonts w:cs="Arial"/>
                <w:sz w:val="22"/>
                <w:szCs w:val="22"/>
                <w:lang w:eastAsia="zh-CN"/>
              </w:rPr>
              <w:t>P</w:t>
            </w:r>
            <w:r w:rsidR="00334E01">
              <w:rPr>
                <w:rFonts w:cs="Arial"/>
                <w:sz w:val="22"/>
                <w:szCs w:val="22"/>
                <w:lang w:eastAsia="zh-CN"/>
              </w:rPr>
              <w:t>rogram</w:t>
            </w:r>
            <w:r w:rsidRPr="00164FA8">
              <w:rPr>
                <w:rFonts w:cs="Arial"/>
                <w:sz w:val="22"/>
                <w:szCs w:val="22"/>
                <w:lang w:eastAsia="zh-CN"/>
              </w:rPr>
              <w:t xml:space="preserve">. This component of work was focused on developing a methodology for </w:t>
            </w:r>
            <w:r w:rsidR="00FF7D91">
              <w:rPr>
                <w:rFonts w:cs="Arial"/>
                <w:sz w:val="22"/>
                <w:szCs w:val="22"/>
                <w:lang w:eastAsia="zh-CN"/>
              </w:rPr>
              <w:t>identifying</w:t>
            </w:r>
            <w:r w:rsidRPr="00164FA8">
              <w:rPr>
                <w:rFonts w:cs="Arial"/>
                <w:sz w:val="22"/>
                <w:szCs w:val="22"/>
                <w:lang w:eastAsia="zh-CN"/>
              </w:rPr>
              <w:t xml:space="preserve"> knowledge requirements for ongoing reef management and </w:t>
            </w:r>
            <w:r w:rsidR="00332274">
              <w:rPr>
                <w:rFonts w:cs="Arial"/>
                <w:sz w:val="22"/>
                <w:szCs w:val="22"/>
                <w:lang w:eastAsia="zh-CN"/>
              </w:rPr>
              <w:t xml:space="preserve">progress </w:t>
            </w:r>
            <w:r w:rsidRPr="00164FA8">
              <w:rPr>
                <w:rFonts w:cs="Arial"/>
                <w:sz w:val="22"/>
                <w:szCs w:val="22"/>
                <w:lang w:eastAsia="zh-CN"/>
              </w:rPr>
              <w:t xml:space="preserve">reporting against the </w:t>
            </w:r>
            <w:r w:rsidR="003866F5" w:rsidRPr="009336CA">
              <w:rPr>
                <w:szCs w:val="22"/>
              </w:rPr>
              <w:t>Reef 2050 Plan</w:t>
            </w:r>
            <w:r w:rsidRPr="00513681">
              <w:rPr>
                <w:rFonts w:cs="Arial"/>
                <w:i/>
                <w:iCs/>
                <w:szCs w:val="22"/>
                <w:lang w:eastAsia="zh-CN"/>
              </w:rPr>
              <w:t>.</w:t>
            </w:r>
            <w:r w:rsidRPr="00164FA8">
              <w:rPr>
                <w:rFonts w:cs="Arial"/>
                <w:sz w:val="22"/>
                <w:szCs w:val="22"/>
                <w:lang w:eastAsia="zh-CN"/>
              </w:rPr>
              <w:t xml:space="preserve"> The prospectus identified </w:t>
            </w:r>
            <w:r w:rsidR="00AB4346">
              <w:rPr>
                <w:rFonts w:cs="Arial"/>
                <w:sz w:val="22"/>
                <w:szCs w:val="22"/>
                <w:lang w:eastAsia="zh-CN"/>
              </w:rPr>
              <w:t>11</w:t>
            </w:r>
            <w:r w:rsidR="00AB4346" w:rsidRPr="00164FA8">
              <w:rPr>
                <w:rFonts w:cs="Arial"/>
                <w:sz w:val="22"/>
                <w:szCs w:val="22"/>
                <w:lang w:eastAsia="zh-CN"/>
              </w:rPr>
              <w:t xml:space="preserve"> </w:t>
            </w:r>
            <w:r w:rsidRPr="00164FA8">
              <w:rPr>
                <w:rFonts w:cs="Arial"/>
                <w:sz w:val="22"/>
                <w:szCs w:val="22"/>
                <w:lang w:eastAsia="zh-CN"/>
              </w:rPr>
              <w:t xml:space="preserve">priority gaps. Data from these projects will be integrated into </w:t>
            </w:r>
            <w:r w:rsidR="00AB4346">
              <w:rPr>
                <w:rFonts w:cs="Arial"/>
                <w:sz w:val="22"/>
                <w:szCs w:val="22"/>
                <w:lang w:eastAsia="zh-CN"/>
              </w:rPr>
              <w:t xml:space="preserve">the </w:t>
            </w:r>
            <w:r w:rsidR="00334E01">
              <w:rPr>
                <w:rFonts w:cs="Arial"/>
                <w:sz w:val="22"/>
                <w:szCs w:val="22"/>
                <w:lang w:eastAsia="zh-CN"/>
              </w:rPr>
              <w:t>monitoring and reporting program</w:t>
            </w:r>
            <w:r w:rsidR="00334E01" w:rsidRPr="00164FA8" w:rsidDel="00AB4346">
              <w:rPr>
                <w:rFonts w:cs="Arial"/>
                <w:sz w:val="22"/>
                <w:szCs w:val="22"/>
                <w:lang w:eastAsia="zh-CN"/>
              </w:rPr>
              <w:t xml:space="preserve"> </w:t>
            </w:r>
            <w:r w:rsidRPr="00164FA8">
              <w:rPr>
                <w:rFonts w:cs="Arial"/>
                <w:sz w:val="22"/>
                <w:szCs w:val="22"/>
                <w:lang w:eastAsia="zh-CN"/>
              </w:rPr>
              <w:t xml:space="preserve">as </w:t>
            </w:r>
            <w:r w:rsidR="006D6B96">
              <w:rPr>
                <w:rFonts w:cs="Arial"/>
                <w:sz w:val="22"/>
                <w:szCs w:val="22"/>
                <w:lang w:eastAsia="zh-CN"/>
              </w:rPr>
              <w:t>they</w:t>
            </w:r>
            <w:r w:rsidR="006D6B96" w:rsidRPr="00164FA8">
              <w:rPr>
                <w:rFonts w:cs="Arial"/>
                <w:sz w:val="22"/>
                <w:szCs w:val="22"/>
                <w:lang w:eastAsia="zh-CN"/>
              </w:rPr>
              <w:t xml:space="preserve"> </w:t>
            </w:r>
            <w:r w:rsidRPr="00164FA8">
              <w:rPr>
                <w:rFonts w:cs="Arial"/>
                <w:sz w:val="22"/>
                <w:szCs w:val="22"/>
                <w:lang w:eastAsia="zh-CN"/>
              </w:rPr>
              <w:t>become</w:t>
            </w:r>
            <w:r w:rsidR="006D6B96">
              <w:rPr>
                <w:rFonts w:cs="Arial"/>
                <w:sz w:val="22"/>
                <w:szCs w:val="22"/>
                <w:lang w:eastAsia="zh-CN"/>
              </w:rPr>
              <w:t xml:space="preserve"> </w:t>
            </w:r>
            <w:r w:rsidRPr="00164FA8">
              <w:rPr>
                <w:rFonts w:cs="Arial"/>
                <w:sz w:val="22"/>
                <w:szCs w:val="22"/>
                <w:lang w:eastAsia="zh-CN"/>
              </w:rPr>
              <w:t xml:space="preserve">available to </w:t>
            </w:r>
            <w:r w:rsidR="00332274">
              <w:rPr>
                <w:rFonts w:cs="Arial"/>
                <w:sz w:val="22"/>
                <w:szCs w:val="22"/>
                <w:lang w:eastAsia="zh-CN"/>
              </w:rPr>
              <w:t>enable</w:t>
            </w:r>
            <w:r w:rsidR="00FC78FD" w:rsidRPr="00164FA8">
              <w:rPr>
                <w:rFonts w:cs="Arial"/>
                <w:sz w:val="22"/>
                <w:szCs w:val="22"/>
                <w:lang w:eastAsia="zh-CN"/>
              </w:rPr>
              <w:t xml:space="preserve"> </w:t>
            </w:r>
            <w:r w:rsidR="00332274">
              <w:rPr>
                <w:rFonts w:cs="Arial"/>
                <w:sz w:val="22"/>
                <w:szCs w:val="22"/>
                <w:lang w:eastAsia="zh-CN"/>
              </w:rPr>
              <w:t xml:space="preserve">timely access to </w:t>
            </w:r>
            <w:r w:rsidRPr="00164FA8">
              <w:rPr>
                <w:rFonts w:cs="Arial"/>
                <w:sz w:val="22"/>
                <w:szCs w:val="22"/>
                <w:lang w:eastAsia="zh-CN"/>
              </w:rPr>
              <w:t xml:space="preserve">knowledge </w:t>
            </w:r>
            <w:r w:rsidR="00332274">
              <w:rPr>
                <w:rFonts w:cs="Arial"/>
                <w:sz w:val="22"/>
                <w:szCs w:val="22"/>
                <w:lang w:eastAsia="zh-CN"/>
              </w:rPr>
              <w:t>by</w:t>
            </w:r>
            <w:r w:rsidRPr="00164FA8">
              <w:rPr>
                <w:rFonts w:cs="Arial"/>
                <w:sz w:val="22"/>
                <w:szCs w:val="22"/>
                <w:lang w:eastAsia="zh-CN"/>
              </w:rPr>
              <w:t xml:space="preserve"> decision-makers to inform management decisions. </w:t>
            </w:r>
          </w:p>
          <w:p w14:paraId="680AC99A" w14:textId="6ADACD81" w:rsidR="00164FA8" w:rsidRPr="00164FA8" w:rsidRDefault="00E544E3" w:rsidP="00CC3451">
            <w:pPr>
              <w:rPr>
                <w:rFonts w:cs="Arial"/>
                <w:sz w:val="22"/>
                <w:szCs w:val="22"/>
              </w:rPr>
            </w:pPr>
            <w:r w:rsidRPr="00E544E3">
              <w:rPr>
                <w:rFonts w:cs="Arial"/>
                <w:sz w:val="22"/>
                <w:szCs w:val="22"/>
              </w:rPr>
              <w:t>The Reef Knowledge System (pilot) was released to Reef managers and the public</w:t>
            </w:r>
            <w:r w:rsidR="00281308">
              <w:rPr>
                <w:rFonts w:cs="Arial"/>
                <w:sz w:val="22"/>
                <w:szCs w:val="22"/>
              </w:rPr>
              <w:t xml:space="preserve"> </w:t>
            </w:r>
            <w:r w:rsidR="00332274">
              <w:rPr>
                <w:rFonts w:cs="Arial"/>
                <w:sz w:val="22"/>
                <w:szCs w:val="22"/>
              </w:rPr>
              <w:t>in October 2020</w:t>
            </w:r>
            <w:r w:rsidRPr="00E544E3">
              <w:rPr>
                <w:rFonts w:cs="Arial"/>
                <w:sz w:val="22"/>
                <w:szCs w:val="22"/>
              </w:rPr>
              <w:t xml:space="preserve">, </w:t>
            </w:r>
            <w:r w:rsidR="006D6B96">
              <w:rPr>
                <w:rFonts w:cs="Arial"/>
                <w:sz w:val="22"/>
                <w:szCs w:val="22"/>
              </w:rPr>
              <w:t xml:space="preserve">and </w:t>
            </w:r>
            <w:r w:rsidR="006D6B96" w:rsidRPr="00E544E3">
              <w:rPr>
                <w:rFonts w:cs="Arial"/>
                <w:sz w:val="22"/>
                <w:szCs w:val="22"/>
              </w:rPr>
              <w:t>provid</w:t>
            </w:r>
            <w:r w:rsidR="006D6B96">
              <w:rPr>
                <w:rFonts w:cs="Arial"/>
                <w:sz w:val="22"/>
                <w:szCs w:val="22"/>
              </w:rPr>
              <w:t>es</w:t>
            </w:r>
            <w:r w:rsidR="006D6B96" w:rsidRPr="00E544E3">
              <w:rPr>
                <w:rFonts w:cs="Arial"/>
                <w:sz w:val="22"/>
                <w:szCs w:val="22"/>
              </w:rPr>
              <w:t xml:space="preserve"> </w:t>
            </w:r>
            <w:r w:rsidRPr="00E544E3">
              <w:rPr>
                <w:rFonts w:cs="Arial"/>
                <w:sz w:val="22"/>
                <w:szCs w:val="22"/>
              </w:rPr>
              <w:t xml:space="preserve">access to interactive maps to explore a wide range </w:t>
            </w:r>
            <w:r w:rsidR="00AB4346">
              <w:rPr>
                <w:rFonts w:cs="Arial"/>
                <w:sz w:val="22"/>
                <w:szCs w:val="22"/>
              </w:rPr>
              <w:t xml:space="preserve">of </w:t>
            </w:r>
            <w:r w:rsidRPr="00E544E3">
              <w:rPr>
                <w:rFonts w:cs="Arial"/>
                <w:sz w:val="22"/>
                <w:szCs w:val="22"/>
              </w:rPr>
              <w:t xml:space="preserve">Reef information. </w:t>
            </w:r>
            <w:r w:rsidR="00AB4346">
              <w:rPr>
                <w:rFonts w:cs="Arial"/>
                <w:sz w:val="22"/>
                <w:szCs w:val="22"/>
              </w:rPr>
              <w:t xml:space="preserve">Many </w:t>
            </w:r>
            <w:r w:rsidRPr="00E544E3">
              <w:rPr>
                <w:rFonts w:cs="Arial"/>
                <w:sz w:val="22"/>
                <w:szCs w:val="22"/>
              </w:rPr>
              <w:t xml:space="preserve">stakeholders were engaged </w:t>
            </w:r>
            <w:r w:rsidR="00FF7D91">
              <w:rPr>
                <w:rFonts w:cs="Arial"/>
                <w:sz w:val="22"/>
                <w:szCs w:val="22"/>
              </w:rPr>
              <w:t>in showcasing</w:t>
            </w:r>
            <w:r w:rsidRPr="00E544E3">
              <w:rPr>
                <w:rFonts w:cs="Arial"/>
                <w:sz w:val="22"/>
                <w:szCs w:val="22"/>
              </w:rPr>
              <w:t xml:space="preserve"> the Reef Knowledge System. Decision support priorities were scoped and planning </w:t>
            </w:r>
            <w:r w:rsidR="00FF7D91">
              <w:rPr>
                <w:rFonts w:cs="Arial"/>
                <w:sz w:val="22"/>
                <w:szCs w:val="22"/>
              </w:rPr>
              <w:t xml:space="preserve">was </w:t>
            </w:r>
            <w:r w:rsidRPr="00E544E3">
              <w:rPr>
                <w:rFonts w:cs="Arial"/>
                <w:sz w:val="22"/>
                <w:szCs w:val="22"/>
              </w:rPr>
              <w:t xml:space="preserve">conducted to deliver fit-for-purpose decision support tools. Compliance risk modelling was completed to improve compliance planning and Reef protection. Release of the </w:t>
            </w:r>
            <w:r w:rsidR="00742337" w:rsidRPr="00174829">
              <w:rPr>
                <w:rFonts w:cs="Arial"/>
                <w:i/>
                <w:szCs w:val="22"/>
              </w:rPr>
              <w:t>Reef Snapshot: Summer 2020–21</w:t>
            </w:r>
            <w:r w:rsidRPr="00E544E3">
              <w:rPr>
                <w:rFonts w:cs="Arial"/>
                <w:sz w:val="22"/>
                <w:szCs w:val="22"/>
              </w:rPr>
              <w:t xml:space="preserve"> was powered by </w:t>
            </w:r>
            <w:r w:rsidR="00334E01">
              <w:rPr>
                <w:rFonts w:cs="Arial"/>
                <w:sz w:val="22"/>
                <w:szCs w:val="22"/>
              </w:rPr>
              <w:t xml:space="preserve">monitoring and reporting program </w:t>
            </w:r>
            <w:r w:rsidRPr="00E544E3">
              <w:rPr>
                <w:rFonts w:cs="Arial"/>
                <w:sz w:val="22"/>
                <w:szCs w:val="22"/>
              </w:rPr>
              <w:t xml:space="preserve">datasets and partners. </w:t>
            </w:r>
            <w:r w:rsidR="00435CD5">
              <w:rPr>
                <w:rFonts w:cs="Arial"/>
                <w:sz w:val="22"/>
                <w:szCs w:val="22"/>
              </w:rPr>
              <w:t xml:space="preserve">The </w:t>
            </w:r>
            <w:r w:rsidR="00332274">
              <w:rPr>
                <w:rFonts w:cs="Arial"/>
                <w:sz w:val="22"/>
                <w:szCs w:val="22"/>
              </w:rPr>
              <w:t>Reef</w:t>
            </w:r>
            <w:r w:rsidR="00435CD5">
              <w:rPr>
                <w:rFonts w:cs="Arial"/>
                <w:sz w:val="22"/>
                <w:szCs w:val="22"/>
              </w:rPr>
              <w:t xml:space="preserve"> </w:t>
            </w:r>
            <w:r w:rsidR="00AB4346">
              <w:rPr>
                <w:rFonts w:cs="Arial"/>
                <w:sz w:val="22"/>
                <w:szCs w:val="22"/>
              </w:rPr>
              <w:t xml:space="preserve">Knowledge System </w:t>
            </w:r>
            <w:r w:rsidR="00435CD5">
              <w:rPr>
                <w:rFonts w:cs="Arial"/>
                <w:sz w:val="22"/>
                <w:szCs w:val="22"/>
              </w:rPr>
              <w:t xml:space="preserve">will </w:t>
            </w:r>
            <w:r w:rsidR="004613EF">
              <w:rPr>
                <w:rFonts w:cs="Arial"/>
                <w:sz w:val="22"/>
                <w:szCs w:val="22"/>
              </w:rPr>
              <w:t xml:space="preserve">continue to be developed to provide access to data to support </w:t>
            </w:r>
            <w:r w:rsidR="00332274">
              <w:rPr>
                <w:rFonts w:cs="Arial"/>
                <w:sz w:val="22"/>
                <w:szCs w:val="22"/>
              </w:rPr>
              <w:t>adaptive management</w:t>
            </w:r>
            <w:r w:rsidR="004613EF">
              <w:rPr>
                <w:rFonts w:cs="Arial"/>
                <w:sz w:val="22"/>
                <w:szCs w:val="22"/>
              </w:rPr>
              <w:t xml:space="preserve">, incident response and </w:t>
            </w:r>
            <w:r w:rsidR="00332274">
              <w:rPr>
                <w:rFonts w:cs="Arial"/>
                <w:sz w:val="22"/>
                <w:szCs w:val="22"/>
              </w:rPr>
              <w:t>progress reporting against the</w:t>
            </w:r>
            <w:r w:rsidR="004613EF">
              <w:rPr>
                <w:rFonts w:cs="Arial"/>
                <w:sz w:val="22"/>
                <w:szCs w:val="22"/>
              </w:rPr>
              <w:t xml:space="preserve"> Reef 2050 Plan. </w:t>
            </w:r>
            <w:r w:rsidR="00435CD5">
              <w:rPr>
                <w:rFonts w:cs="Arial"/>
                <w:sz w:val="22"/>
                <w:szCs w:val="22"/>
              </w:rPr>
              <w:t xml:space="preserve"> </w:t>
            </w:r>
          </w:p>
          <w:p w14:paraId="6BBB69BF" w14:textId="57DD5A6C" w:rsidR="00164FA8" w:rsidRPr="009C01F5" w:rsidRDefault="004613EF" w:rsidP="00DC05A8">
            <w:pPr>
              <w:rPr>
                <w:rFonts w:cs="Arial"/>
                <w:lang w:eastAsia="zh-CN"/>
              </w:rPr>
            </w:pPr>
            <w:r>
              <w:rPr>
                <w:rFonts w:cs="Arial"/>
                <w:sz w:val="22"/>
                <w:szCs w:val="22"/>
                <w:lang w:eastAsia="zh-CN"/>
              </w:rPr>
              <w:t xml:space="preserve">The Resilient Reef Network </w:t>
            </w:r>
            <w:r w:rsidR="00A517FF">
              <w:rPr>
                <w:rFonts w:cs="Arial"/>
                <w:sz w:val="22"/>
                <w:szCs w:val="22"/>
                <w:lang w:eastAsia="zh-CN"/>
              </w:rPr>
              <w:t>Guidance</w:t>
            </w:r>
            <w:r>
              <w:rPr>
                <w:rFonts w:cs="Arial"/>
                <w:sz w:val="22"/>
                <w:szCs w:val="22"/>
                <w:lang w:eastAsia="zh-CN"/>
              </w:rPr>
              <w:t xml:space="preserve"> tool </w:t>
            </w:r>
            <w:r w:rsidR="00A517FF" w:rsidRPr="00A517FF">
              <w:rPr>
                <w:rFonts w:cs="Arial"/>
                <w:sz w:val="22"/>
                <w:szCs w:val="22"/>
                <w:lang w:eastAsia="zh-CN"/>
              </w:rPr>
              <w:t xml:space="preserve">forms one of the many decision support tools that will be produced from </w:t>
            </w:r>
            <w:r w:rsidR="00995C74">
              <w:rPr>
                <w:rFonts w:cs="Arial"/>
                <w:sz w:val="22"/>
                <w:szCs w:val="22"/>
                <w:lang w:eastAsia="zh-CN"/>
              </w:rPr>
              <w:t>the monitoring and reporting program</w:t>
            </w:r>
            <w:r w:rsidR="00A517FF" w:rsidRPr="00A517FF">
              <w:rPr>
                <w:rFonts w:cs="Arial"/>
                <w:sz w:val="22"/>
                <w:szCs w:val="22"/>
                <w:lang w:eastAsia="zh-CN"/>
              </w:rPr>
              <w:t xml:space="preserve">. </w:t>
            </w:r>
            <w:r w:rsidR="00111A0E">
              <w:rPr>
                <w:rFonts w:cs="Arial"/>
                <w:sz w:val="22"/>
                <w:szCs w:val="22"/>
                <w:lang w:eastAsia="zh-CN"/>
              </w:rPr>
              <w:t xml:space="preserve">The tool </w:t>
            </w:r>
            <w:r w:rsidR="00A517FF" w:rsidRPr="00A517FF">
              <w:rPr>
                <w:rFonts w:cs="Arial"/>
                <w:sz w:val="22"/>
                <w:szCs w:val="22"/>
                <w:lang w:eastAsia="zh-CN"/>
              </w:rPr>
              <w:t xml:space="preserve">allows </w:t>
            </w:r>
            <w:r w:rsidR="00111A0E">
              <w:rPr>
                <w:rFonts w:cs="Arial"/>
                <w:sz w:val="22"/>
                <w:szCs w:val="22"/>
                <w:lang w:eastAsia="zh-CN"/>
              </w:rPr>
              <w:t>managers</w:t>
            </w:r>
            <w:r w:rsidR="00A517FF" w:rsidRPr="00A517FF">
              <w:rPr>
                <w:rFonts w:cs="Arial"/>
                <w:sz w:val="22"/>
                <w:szCs w:val="22"/>
                <w:lang w:eastAsia="zh-CN"/>
              </w:rPr>
              <w:t xml:space="preserve"> to </w:t>
            </w:r>
            <w:r w:rsidR="00111A0E">
              <w:rPr>
                <w:rFonts w:cs="Arial"/>
                <w:sz w:val="22"/>
                <w:szCs w:val="22"/>
                <w:lang w:eastAsia="zh-CN"/>
              </w:rPr>
              <w:t xml:space="preserve">explore a range of pressures </w:t>
            </w:r>
            <w:r w:rsidR="00DC05A8">
              <w:rPr>
                <w:rFonts w:cs="Arial"/>
                <w:sz w:val="22"/>
                <w:szCs w:val="22"/>
                <w:lang w:eastAsia="zh-CN"/>
              </w:rPr>
              <w:t>reefs have been exposed to (including</w:t>
            </w:r>
            <w:r w:rsidR="00111A0E">
              <w:rPr>
                <w:rFonts w:cs="Arial"/>
                <w:sz w:val="22"/>
                <w:szCs w:val="22"/>
                <w:lang w:eastAsia="zh-CN"/>
              </w:rPr>
              <w:t xml:space="preserve"> cyclones, sea temperature, </w:t>
            </w:r>
            <w:r w:rsidR="00CE75D9">
              <w:rPr>
                <w:rFonts w:cs="Arial"/>
                <w:sz w:val="22"/>
                <w:szCs w:val="22"/>
                <w:lang w:eastAsia="zh-CN"/>
              </w:rPr>
              <w:t>and flood</w:t>
            </w:r>
            <w:r w:rsidR="00111A0E">
              <w:rPr>
                <w:rFonts w:cs="Arial"/>
                <w:sz w:val="22"/>
                <w:szCs w:val="22"/>
                <w:lang w:eastAsia="zh-CN"/>
              </w:rPr>
              <w:t xml:space="preserve"> waters) via maps and charts, and u</w:t>
            </w:r>
            <w:r w:rsidR="00A517FF" w:rsidRPr="00A517FF">
              <w:rPr>
                <w:rFonts w:cs="Arial"/>
                <w:sz w:val="22"/>
                <w:szCs w:val="22"/>
                <w:lang w:eastAsia="zh-CN"/>
              </w:rPr>
              <w:t xml:space="preserve">nderstand the recovery potential </w:t>
            </w:r>
            <w:r w:rsidR="00111A0E">
              <w:rPr>
                <w:rFonts w:cs="Arial"/>
                <w:sz w:val="22"/>
                <w:szCs w:val="22"/>
                <w:lang w:eastAsia="zh-CN"/>
              </w:rPr>
              <w:t>of reefs</w:t>
            </w:r>
            <w:r w:rsidR="00A517FF" w:rsidRPr="00A517FF">
              <w:rPr>
                <w:rFonts w:cs="Arial"/>
                <w:sz w:val="22"/>
                <w:szCs w:val="22"/>
                <w:lang w:eastAsia="zh-CN"/>
              </w:rPr>
              <w:t>.</w:t>
            </w:r>
            <w:r w:rsidR="00111A0E">
              <w:rPr>
                <w:rFonts w:cs="Arial"/>
                <w:sz w:val="22"/>
                <w:szCs w:val="22"/>
                <w:lang w:eastAsia="zh-CN"/>
              </w:rPr>
              <w:t xml:space="preserve"> This provides guidance on where management actions should occur, such as crown-of-thorns starfish control, further monitoring effort and compliance vessel scheduling. </w:t>
            </w:r>
          </w:p>
        </w:tc>
      </w:tr>
    </w:tbl>
    <w:p w14:paraId="14F10EBB" w14:textId="74F75E97" w:rsidR="0093311D" w:rsidRDefault="0093311D" w:rsidP="00CC3451">
      <w:pPr>
        <w:pStyle w:val="Title"/>
        <w:rPr>
          <w:rFonts w:ascii="Arial" w:hAnsi="Arial" w:cs="Arial"/>
          <w:b/>
          <w:bCs/>
          <w:color w:val="002060"/>
          <w:sz w:val="36"/>
          <w:szCs w:val="36"/>
        </w:rPr>
        <w:sectPr w:rsidR="0093311D" w:rsidSect="00047ADA">
          <w:pgSz w:w="11906" w:h="16838" w:code="9"/>
          <w:pgMar w:top="1276" w:right="1276" w:bottom="1276" w:left="1276" w:header="709" w:footer="709" w:gutter="0"/>
          <w:cols w:space="708"/>
          <w:docGrid w:linePitch="360"/>
        </w:sectPr>
      </w:pPr>
    </w:p>
    <w:p w14:paraId="17155635" w14:textId="3D79F347" w:rsidR="00502194" w:rsidRDefault="00502194" w:rsidP="00B13465">
      <w:pPr>
        <w:pStyle w:val="Heading1"/>
      </w:pPr>
      <w:bookmarkStart w:id="418" w:name="_Toc80003833"/>
      <w:bookmarkStart w:id="419" w:name="_Toc80005384"/>
      <w:bookmarkStart w:id="420" w:name="_Toc80007259"/>
      <w:bookmarkStart w:id="421" w:name="_Toc80007423"/>
      <w:bookmarkStart w:id="422" w:name="_Toc80008765"/>
      <w:bookmarkStart w:id="423" w:name="_Toc80012355"/>
      <w:bookmarkStart w:id="424" w:name="_Toc82679878"/>
      <w:r w:rsidRPr="00F16073">
        <w:rPr>
          <w:szCs w:val="40"/>
        </w:rPr>
        <w:t xml:space="preserve">Program </w:t>
      </w:r>
      <w:r w:rsidR="00671E35">
        <w:rPr>
          <w:szCs w:val="40"/>
        </w:rPr>
        <w:t>a</w:t>
      </w:r>
      <w:r w:rsidR="00671E35" w:rsidRPr="00F16073">
        <w:rPr>
          <w:szCs w:val="40"/>
        </w:rPr>
        <w:t xml:space="preserve">rea </w:t>
      </w:r>
      <w:r w:rsidR="000A63CE" w:rsidRPr="00F16073">
        <w:rPr>
          <w:szCs w:val="40"/>
        </w:rPr>
        <w:t>2</w:t>
      </w:r>
      <w:r w:rsidR="00257BDE" w:rsidRPr="006D6B96">
        <w:rPr>
          <w:szCs w:val="40"/>
        </w:rPr>
        <w:t>:</w:t>
      </w:r>
      <w:r w:rsidR="00257BDE">
        <w:t xml:space="preserve"> </w:t>
      </w:r>
      <w:r w:rsidRPr="003C026C">
        <w:t>Enhancing Reef resilience through innovation, management and regulation of the Marine Park and our in-field presence</w:t>
      </w:r>
      <w:bookmarkEnd w:id="418"/>
      <w:bookmarkEnd w:id="419"/>
      <w:bookmarkEnd w:id="420"/>
      <w:bookmarkEnd w:id="421"/>
      <w:bookmarkEnd w:id="422"/>
      <w:bookmarkEnd w:id="423"/>
      <w:bookmarkEnd w:id="424"/>
    </w:p>
    <w:p w14:paraId="11B4DE36" w14:textId="2861CAA7" w:rsidR="00502194" w:rsidRDefault="00502194" w:rsidP="00710CC7">
      <w:pPr>
        <w:rPr>
          <w:lang w:val="en-US" w:eastAsia="zh-CN"/>
        </w:rPr>
      </w:pPr>
    </w:p>
    <w:p w14:paraId="42C9B969" w14:textId="4E8FC3E8" w:rsidR="007B1093" w:rsidRDefault="007B1093" w:rsidP="00710CC7">
      <w:pPr>
        <w:rPr>
          <w:lang w:val="en-US" w:eastAsia="zh-CN"/>
        </w:rPr>
      </w:pPr>
      <w:r>
        <w:rPr>
          <w:lang w:val="en-US" w:eastAsia="zh-CN"/>
        </w:rPr>
        <w:t>The Authority is the primary environmental regulator for protecting and managing the Marine Park. A combination of management tools and approaches are used to provide certainty about where use may occur, the types of activities permitted and the conditions under which activities may proceed. These tools include a Marine Park-wide zoning plan, plans of management, site-specific management arrangements, T</w:t>
      </w:r>
      <w:r w:rsidR="00174829">
        <w:rPr>
          <w:lang w:val="en-US" w:eastAsia="zh-CN"/>
        </w:rPr>
        <w:t xml:space="preserve">raditional </w:t>
      </w:r>
      <w:r>
        <w:rPr>
          <w:lang w:val="en-US" w:eastAsia="zh-CN"/>
        </w:rPr>
        <w:t>U</w:t>
      </w:r>
      <w:r w:rsidR="00174829">
        <w:rPr>
          <w:lang w:val="en-US" w:eastAsia="zh-CN"/>
        </w:rPr>
        <w:t xml:space="preserve">sage of </w:t>
      </w:r>
      <w:r>
        <w:rPr>
          <w:lang w:val="en-US" w:eastAsia="zh-CN"/>
        </w:rPr>
        <w:t>M</w:t>
      </w:r>
      <w:r w:rsidR="00174829">
        <w:rPr>
          <w:lang w:val="en-US" w:eastAsia="zh-CN"/>
        </w:rPr>
        <w:t xml:space="preserve">arine </w:t>
      </w:r>
      <w:r>
        <w:rPr>
          <w:lang w:val="en-US" w:eastAsia="zh-CN"/>
        </w:rPr>
        <w:t>R</w:t>
      </w:r>
      <w:r w:rsidR="00174829">
        <w:rPr>
          <w:lang w:val="en-US" w:eastAsia="zh-CN"/>
        </w:rPr>
        <w:t xml:space="preserve">esource </w:t>
      </w:r>
      <w:r>
        <w:rPr>
          <w:lang w:val="en-US" w:eastAsia="zh-CN"/>
        </w:rPr>
        <w:t>A</w:t>
      </w:r>
      <w:r w:rsidR="00174829">
        <w:rPr>
          <w:lang w:val="en-US" w:eastAsia="zh-CN"/>
        </w:rPr>
        <w:t>rea</w:t>
      </w:r>
      <w:r>
        <w:rPr>
          <w:lang w:val="en-US" w:eastAsia="zh-CN"/>
        </w:rPr>
        <w:t xml:space="preserve">s, policies, permits, education, compliance </w:t>
      </w:r>
      <w:r w:rsidR="0096609C">
        <w:rPr>
          <w:lang w:val="en-US" w:eastAsia="zh-CN"/>
        </w:rPr>
        <w:t xml:space="preserve">and enforcement. </w:t>
      </w:r>
    </w:p>
    <w:p w14:paraId="2028590D" w14:textId="26B21377" w:rsidR="007B1093" w:rsidRDefault="007B1093" w:rsidP="00710CC7">
      <w:pPr>
        <w:rPr>
          <w:lang w:val="en-US" w:eastAsia="zh-CN"/>
        </w:rPr>
      </w:pPr>
      <w:r>
        <w:rPr>
          <w:lang w:val="en-US" w:eastAsia="zh-CN"/>
        </w:rPr>
        <w:t xml:space="preserve">The Authority’s world-renowned regulatory framework and the Great Barrier Reef Marine Park Zoning Plan 2003 manage the use of the Marine Park, protecting its values and enhancing its biodiversity benefits and resilience. In the face of known and </w:t>
      </w:r>
      <w:r w:rsidR="00F95198">
        <w:rPr>
          <w:lang w:val="en-US" w:eastAsia="zh-CN"/>
        </w:rPr>
        <w:t>emerging</w:t>
      </w:r>
      <w:r>
        <w:rPr>
          <w:lang w:val="en-US" w:eastAsia="zh-CN"/>
        </w:rPr>
        <w:t xml:space="preserve"> challenges, such as the effects of climate change, Reef management must continually evolve to focus its </w:t>
      </w:r>
      <w:r w:rsidR="00F95198">
        <w:rPr>
          <w:lang w:val="en-US" w:eastAsia="zh-CN"/>
        </w:rPr>
        <w:t>effort</w:t>
      </w:r>
      <w:r>
        <w:rPr>
          <w:lang w:val="en-US" w:eastAsia="zh-CN"/>
        </w:rPr>
        <w:t xml:space="preserve"> on </w:t>
      </w:r>
      <w:r w:rsidR="00F95198">
        <w:rPr>
          <w:lang w:val="en-US" w:eastAsia="zh-CN"/>
        </w:rPr>
        <w:t>activities</w:t>
      </w:r>
      <w:r>
        <w:rPr>
          <w:lang w:val="en-US" w:eastAsia="zh-CN"/>
        </w:rPr>
        <w:t xml:space="preserve"> that </w:t>
      </w:r>
      <w:r w:rsidR="00F95198">
        <w:rPr>
          <w:lang w:val="en-US" w:eastAsia="zh-CN"/>
        </w:rPr>
        <w:t>address</w:t>
      </w:r>
      <w:r>
        <w:rPr>
          <w:lang w:val="en-US" w:eastAsia="zh-CN"/>
        </w:rPr>
        <w:t xml:space="preserve"> the highest risks and improve ecosystem resilience. To improve the Reef’s resilience, the Authority </w:t>
      </w:r>
      <w:r w:rsidR="00F95198">
        <w:rPr>
          <w:lang w:val="en-US" w:eastAsia="zh-CN"/>
        </w:rPr>
        <w:t>continually</w:t>
      </w:r>
      <w:r>
        <w:rPr>
          <w:lang w:val="en-US" w:eastAsia="zh-CN"/>
        </w:rPr>
        <w:t xml:space="preserve"> refines and focuses its </w:t>
      </w:r>
      <w:r w:rsidR="00F95198">
        <w:rPr>
          <w:lang w:val="en-US" w:eastAsia="zh-CN"/>
        </w:rPr>
        <w:t>regulatory</w:t>
      </w:r>
      <w:r>
        <w:rPr>
          <w:lang w:val="en-US" w:eastAsia="zh-CN"/>
        </w:rPr>
        <w:t xml:space="preserve"> efforts on </w:t>
      </w:r>
      <w:r w:rsidR="00F95198">
        <w:rPr>
          <w:lang w:val="en-US" w:eastAsia="zh-CN"/>
        </w:rPr>
        <w:t>activities</w:t>
      </w:r>
      <w:r>
        <w:rPr>
          <w:lang w:val="en-US" w:eastAsia="zh-CN"/>
        </w:rPr>
        <w:t xml:space="preserve"> prese</w:t>
      </w:r>
      <w:r w:rsidR="00345859">
        <w:rPr>
          <w:lang w:val="en-US" w:eastAsia="zh-CN"/>
        </w:rPr>
        <w:t xml:space="preserve">nting </w:t>
      </w:r>
      <w:r>
        <w:rPr>
          <w:lang w:val="en-US" w:eastAsia="zh-CN"/>
        </w:rPr>
        <w:t xml:space="preserve">the </w:t>
      </w:r>
      <w:r w:rsidR="00F95198">
        <w:rPr>
          <w:lang w:val="en-US" w:eastAsia="zh-CN"/>
        </w:rPr>
        <w:t>highest</w:t>
      </w:r>
      <w:r>
        <w:rPr>
          <w:lang w:val="en-US" w:eastAsia="zh-CN"/>
        </w:rPr>
        <w:t xml:space="preserve"> risks, including </w:t>
      </w:r>
      <w:r w:rsidR="00FF7D91">
        <w:rPr>
          <w:lang w:val="en-US" w:eastAsia="zh-CN"/>
        </w:rPr>
        <w:t>implementing</w:t>
      </w:r>
      <w:r>
        <w:rPr>
          <w:lang w:val="en-US" w:eastAsia="zh-CN"/>
        </w:rPr>
        <w:t xml:space="preserve"> the Policy and Planning Strategic Roadmap. </w:t>
      </w:r>
    </w:p>
    <w:p w14:paraId="683262BA" w14:textId="5A97241D" w:rsidR="007B1093" w:rsidRDefault="00E77083" w:rsidP="00710CC7">
      <w:pPr>
        <w:rPr>
          <w:lang w:val="en-US" w:eastAsia="zh-CN"/>
        </w:rPr>
      </w:pPr>
      <w:r>
        <w:rPr>
          <w:lang w:val="en-US" w:eastAsia="zh-CN"/>
        </w:rPr>
        <w:t>Compliance delivered through the Reef Joint Field Management Program is risk-focused and well-planned.</w:t>
      </w:r>
      <w:r w:rsidR="00F95198">
        <w:rPr>
          <w:lang w:val="en-US" w:eastAsia="zh-CN"/>
        </w:rPr>
        <w:t xml:space="preserve"> </w:t>
      </w:r>
      <w:r>
        <w:rPr>
          <w:lang w:val="en-US" w:eastAsia="zh-CN"/>
        </w:rPr>
        <w:t xml:space="preserve">Illegal fishing activity is deterred and detected by </w:t>
      </w:r>
      <w:r w:rsidR="00DC05A8">
        <w:rPr>
          <w:lang w:val="en-US" w:eastAsia="zh-CN"/>
        </w:rPr>
        <w:t>i</w:t>
      </w:r>
      <w:r w:rsidR="00F95198">
        <w:rPr>
          <w:lang w:val="en-US" w:eastAsia="zh-CN"/>
        </w:rPr>
        <w:t xml:space="preserve">ntelligence-driven patrols and deployment. </w:t>
      </w:r>
      <w:r>
        <w:rPr>
          <w:lang w:val="en-US" w:eastAsia="zh-CN"/>
        </w:rPr>
        <w:t>P</w:t>
      </w:r>
      <w:r w:rsidR="00F95198">
        <w:rPr>
          <w:lang w:val="en-US" w:eastAsia="zh-CN"/>
        </w:rPr>
        <w:t>ressures in the Marine Park</w:t>
      </w:r>
      <w:r>
        <w:rPr>
          <w:lang w:val="en-US" w:eastAsia="zh-CN"/>
        </w:rPr>
        <w:t xml:space="preserve"> are managed by zoning plans that</w:t>
      </w:r>
      <w:r w:rsidR="00F95198">
        <w:rPr>
          <w:lang w:val="en-US" w:eastAsia="zh-CN"/>
        </w:rPr>
        <w:t xml:space="preserve"> </w:t>
      </w:r>
      <w:r w:rsidR="00FF7D91">
        <w:rPr>
          <w:lang w:val="en-US" w:eastAsia="zh-CN"/>
        </w:rPr>
        <w:t>protect</w:t>
      </w:r>
      <w:r w:rsidR="00F95198">
        <w:rPr>
          <w:lang w:val="en-US" w:eastAsia="zh-CN"/>
        </w:rPr>
        <w:t xml:space="preserve"> marine habitats and the speci</w:t>
      </w:r>
      <w:r>
        <w:rPr>
          <w:lang w:val="en-US" w:eastAsia="zh-CN"/>
        </w:rPr>
        <w:t>e</w:t>
      </w:r>
      <w:r w:rsidR="00DC05A8">
        <w:rPr>
          <w:lang w:val="en-US" w:eastAsia="zh-CN"/>
        </w:rPr>
        <w:t xml:space="preserve">s they sustain. </w:t>
      </w:r>
      <w:r w:rsidR="00F95198">
        <w:rPr>
          <w:lang w:val="en-US" w:eastAsia="zh-CN"/>
        </w:rPr>
        <w:t>The compliance program</w:t>
      </w:r>
      <w:r>
        <w:rPr>
          <w:lang w:val="en-US" w:eastAsia="zh-CN"/>
        </w:rPr>
        <w:t xml:space="preserve"> delivers on initiatives under t</w:t>
      </w:r>
      <w:r w:rsidR="00DC05A8">
        <w:rPr>
          <w:lang w:val="en-US" w:eastAsia="zh-CN"/>
        </w:rPr>
        <w:t>he Blueprint and the Reef 2050 P</w:t>
      </w:r>
      <w:r>
        <w:rPr>
          <w:lang w:val="en-US" w:eastAsia="zh-CN"/>
        </w:rPr>
        <w:t xml:space="preserve">lan to support Reef resilience. </w:t>
      </w:r>
      <w:r w:rsidR="00F95198">
        <w:rPr>
          <w:lang w:val="en-US" w:eastAsia="zh-CN"/>
        </w:rPr>
        <w:t xml:space="preserve"> </w:t>
      </w:r>
    </w:p>
    <w:p w14:paraId="364B4796" w14:textId="77777777" w:rsidR="00F95198" w:rsidRDefault="00F95198" w:rsidP="00710CC7">
      <w:pPr>
        <w:rPr>
          <w:lang w:val="en-US" w:eastAsia="zh-CN"/>
        </w:rPr>
      </w:pPr>
    </w:p>
    <w:p w14:paraId="21F2F2BC" w14:textId="020D8E15" w:rsidR="009332C0" w:rsidRPr="00EF37E6" w:rsidRDefault="009332C0" w:rsidP="00B13465">
      <w:pPr>
        <w:pStyle w:val="Heading2"/>
      </w:pPr>
      <w:bookmarkStart w:id="425" w:name="_Toc77943151"/>
      <w:bookmarkStart w:id="426" w:name="_Toc78384031"/>
      <w:bookmarkStart w:id="427" w:name="_Toc78384533"/>
      <w:bookmarkStart w:id="428" w:name="_Toc78384685"/>
      <w:bookmarkStart w:id="429" w:name="_Toc78446681"/>
      <w:bookmarkStart w:id="430" w:name="_Toc80003834"/>
      <w:bookmarkStart w:id="431" w:name="_Toc80005385"/>
      <w:bookmarkStart w:id="432" w:name="_Toc80007260"/>
      <w:bookmarkStart w:id="433" w:name="_Toc80007424"/>
      <w:bookmarkStart w:id="434" w:name="_Toc80008766"/>
      <w:bookmarkStart w:id="435" w:name="_Toc80012356"/>
      <w:bookmarkStart w:id="436" w:name="_Toc82679879"/>
      <w:r w:rsidRPr="00EF37E6">
        <w:t xml:space="preserve">Performance </w:t>
      </w:r>
      <w:r w:rsidR="004A1EE4" w:rsidRPr="00EF37E6">
        <w:t>results</w:t>
      </w:r>
      <w:bookmarkEnd w:id="425"/>
      <w:bookmarkEnd w:id="426"/>
      <w:bookmarkEnd w:id="427"/>
      <w:bookmarkEnd w:id="428"/>
      <w:bookmarkEnd w:id="429"/>
      <w:bookmarkEnd w:id="430"/>
      <w:bookmarkEnd w:id="431"/>
      <w:bookmarkEnd w:id="432"/>
      <w:bookmarkEnd w:id="433"/>
      <w:bookmarkEnd w:id="434"/>
      <w:bookmarkEnd w:id="435"/>
      <w:bookmarkEnd w:id="436"/>
    </w:p>
    <w:p w14:paraId="34AE3712" w14:textId="20203B63" w:rsidR="00257BDE" w:rsidRPr="00EF37E6" w:rsidRDefault="00257BDE" w:rsidP="00710CC7">
      <w:pPr>
        <w:pStyle w:val="Caption"/>
        <w:keepNext/>
        <w:rPr>
          <w:rFonts w:cs="Arial"/>
          <w:color w:val="auto"/>
        </w:rPr>
      </w:pPr>
      <w:r w:rsidRPr="00EF37E6">
        <w:rPr>
          <w:rFonts w:cs="Arial"/>
          <w:i w:val="0"/>
          <w:color w:val="auto"/>
          <w:sz w:val="22"/>
        </w:rPr>
        <w:t xml:space="preserve">The results against performance criteria for </w:t>
      </w:r>
      <w:r w:rsidR="00182BFD">
        <w:rPr>
          <w:rFonts w:cs="Arial"/>
          <w:i w:val="0"/>
          <w:color w:val="auto"/>
          <w:sz w:val="22"/>
        </w:rPr>
        <w:t xml:space="preserve">Program </w:t>
      </w:r>
      <w:r w:rsidR="00671E35">
        <w:rPr>
          <w:rFonts w:cs="Arial"/>
          <w:i w:val="0"/>
          <w:color w:val="auto"/>
          <w:sz w:val="22"/>
        </w:rPr>
        <w:t>a</w:t>
      </w:r>
      <w:r w:rsidR="00182BFD">
        <w:rPr>
          <w:rFonts w:cs="Arial"/>
          <w:i w:val="0"/>
          <w:color w:val="auto"/>
          <w:sz w:val="22"/>
        </w:rPr>
        <w:t xml:space="preserve">rea 2 </w:t>
      </w:r>
      <w:r w:rsidRPr="00EF37E6">
        <w:rPr>
          <w:rFonts w:cs="Arial"/>
          <w:i w:val="0"/>
          <w:color w:val="auto"/>
          <w:sz w:val="22"/>
        </w:rPr>
        <w:t xml:space="preserve">are outlined in </w:t>
      </w:r>
      <w:r w:rsidR="00742337" w:rsidRPr="00182BFD">
        <w:rPr>
          <w:rFonts w:cs="Arial"/>
          <w:i w:val="0"/>
          <w:color w:val="auto"/>
          <w:sz w:val="22"/>
          <w:szCs w:val="22"/>
        </w:rPr>
        <w:fldChar w:fldCharType="begin"/>
      </w:r>
      <w:r w:rsidR="00742337" w:rsidRPr="00657B02">
        <w:rPr>
          <w:rFonts w:cs="Arial"/>
          <w:i w:val="0"/>
          <w:color w:val="auto"/>
          <w:sz w:val="22"/>
          <w:szCs w:val="22"/>
        </w:rPr>
        <w:instrText xml:space="preserve"> REF _Ref78535091 \h </w:instrText>
      </w:r>
      <w:r w:rsidR="00182BFD" w:rsidRPr="00657B02">
        <w:rPr>
          <w:rFonts w:cs="Arial"/>
          <w:i w:val="0"/>
          <w:color w:val="auto"/>
          <w:sz w:val="22"/>
          <w:szCs w:val="22"/>
        </w:rPr>
        <w:instrText xml:space="preserve"> \* MERGEFORMAT </w:instrText>
      </w:r>
      <w:r w:rsidR="00742337" w:rsidRPr="00182BFD">
        <w:rPr>
          <w:rFonts w:cs="Arial"/>
          <w:i w:val="0"/>
          <w:color w:val="auto"/>
          <w:sz w:val="22"/>
          <w:szCs w:val="22"/>
        </w:rPr>
      </w:r>
      <w:r w:rsidR="00742337" w:rsidRPr="00182BFD">
        <w:rPr>
          <w:rFonts w:cs="Arial"/>
          <w:i w:val="0"/>
          <w:color w:val="auto"/>
          <w:sz w:val="22"/>
          <w:szCs w:val="22"/>
        </w:rPr>
        <w:fldChar w:fldCharType="separate"/>
      </w:r>
      <w:r w:rsidR="00E62A57" w:rsidRPr="00E62A57">
        <w:rPr>
          <w:rFonts w:cs="Arial"/>
          <w:i w:val="0"/>
          <w:color w:val="auto"/>
          <w:sz w:val="22"/>
          <w:szCs w:val="22"/>
        </w:rPr>
        <w:t xml:space="preserve">Table </w:t>
      </w:r>
      <w:r w:rsidR="00E62A57" w:rsidRPr="00E62A57">
        <w:rPr>
          <w:rFonts w:cs="Arial"/>
          <w:i w:val="0"/>
          <w:noProof/>
          <w:color w:val="auto"/>
          <w:sz w:val="22"/>
          <w:szCs w:val="22"/>
        </w:rPr>
        <w:t>5</w:t>
      </w:r>
      <w:r w:rsidR="00742337" w:rsidRPr="00182BFD">
        <w:rPr>
          <w:rFonts w:cs="Arial"/>
          <w:i w:val="0"/>
          <w:color w:val="auto"/>
          <w:sz w:val="22"/>
          <w:szCs w:val="22"/>
        </w:rPr>
        <w:fldChar w:fldCharType="end"/>
      </w:r>
      <w:r w:rsidR="00182BFD">
        <w:rPr>
          <w:rFonts w:cs="Arial"/>
          <w:i w:val="0"/>
          <w:color w:val="auto"/>
          <w:sz w:val="22"/>
          <w:szCs w:val="22"/>
        </w:rPr>
        <w:t>.</w:t>
      </w:r>
    </w:p>
    <w:p w14:paraId="0056CA87" w14:textId="58B3E079" w:rsidR="009332C0" w:rsidRPr="009C01F5" w:rsidRDefault="00182BFD" w:rsidP="00327528">
      <w:pPr>
        <w:pStyle w:val="Figuretext"/>
      </w:pPr>
      <w:bookmarkStart w:id="437" w:name="_Ref78535091"/>
      <w:bookmarkStart w:id="438" w:name="_Toc80005341"/>
      <w:bookmarkStart w:id="439" w:name="_Toc80007216"/>
      <w:bookmarkStart w:id="440" w:name="_Toc80007380"/>
      <w:bookmarkStart w:id="441" w:name="_Toc80008722"/>
      <w:bookmarkStart w:id="442" w:name="_Toc80012312"/>
      <w:bookmarkStart w:id="443" w:name="_Toc82767877"/>
      <w:r w:rsidRPr="00476225">
        <w:t xml:space="preserve">Table </w:t>
      </w:r>
      <w:r w:rsidRPr="005304AE">
        <w:rPr>
          <w:i w:val="0"/>
        </w:rPr>
        <w:fldChar w:fldCharType="begin"/>
      </w:r>
      <w:r w:rsidRPr="00476225">
        <w:instrText xml:space="preserve"> SEQ Table \* ARABIC </w:instrText>
      </w:r>
      <w:r w:rsidRPr="005304AE">
        <w:rPr>
          <w:i w:val="0"/>
        </w:rPr>
        <w:fldChar w:fldCharType="separate"/>
      </w:r>
      <w:r w:rsidR="00E24A2F">
        <w:rPr>
          <w:noProof/>
        </w:rPr>
        <w:t>5</w:t>
      </w:r>
      <w:r w:rsidRPr="005304AE">
        <w:rPr>
          <w:i w:val="0"/>
        </w:rPr>
        <w:fldChar w:fldCharType="end"/>
      </w:r>
      <w:bookmarkEnd w:id="437"/>
      <w:r w:rsidRPr="00476225">
        <w:t xml:space="preserve">: Summary of </w:t>
      </w:r>
      <w:r>
        <w:t>p</w:t>
      </w:r>
      <w:r w:rsidRPr="00476225">
        <w:t>erformanc</w:t>
      </w:r>
      <w:r>
        <w:t>e results against Program area 2</w:t>
      </w:r>
      <w:bookmarkEnd w:id="438"/>
      <w:bookmarkEnd w:id="439"/>
      <w:bookmarkEnd w:id="440"/>
      <w:bookmarkEnd w:id="441"/>
      <w:bookmarkEnd w:id="442"/>
      <w:bookmarkEnd w:id="443"/>
    </w:p>
    <w:tbl>
      <w:tblPr>
        <w:tblStyle w:val="ListTable7Colorful-Accent3"/>
        <w:tblW w:w="0" w:type="auto"/>
        <w:tblLook w:val="04A0" w:firstRow="1" w:lastRow="0" w:firstColumn="1" w:lastColumn="0" w:noHBand="0" w:noVBand="1"/>
      </w:tblPr>
      <w:tblGrid>
        <w:gridCol w:w="2137"/>
        <w:gridCol w:w="2196"/>
        <w:gridCol w:w="2130"/>
        <w:gridCol w:w="2891"/>
      </w:tblGrid>
      <w:tr w:rsidR="009332C0" w:rsidRPr="005976A7" w14:paraId="5D443161" w14:textId="77777777" w:rsidTr="00D47103">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138" w:type="dxa"/>
            <w:tcBorders>
              <w:top w:val="single" w:sz="12" w:space="0" w:color="auto"/>
              <w:bottom w:val="single" w:sz="12" w:space="0" w:color="auto"/>
            </w:tcBorders>
          </w:tcPr>
          <w:p w14:paraId="1CA44150" w14:textId="26E3C08A" w:rsidR="009332C0" w:rsidRPr="00FD3ECB" w:rsidRDefault="009332C0">
            <w:pPr>
              <w:rPr>
                <w:rFonts w:cs="Arial"/>
                <w:b/>
                <w:bCs/>
                <w:i w:val="0"/>
                <w:iCs w:val="0"/>
                <w:color w:val="auto"/>
                <w:sz w:val="22"/>
                <w:szCs w:val="22"/>
              </w:rPr>
            </w:pPr>
            <w:r w:rsidRPr="00FD3ECB">
              <w:rPr>
                <w:rFonts w:cs="Arial"/>
                <w:b/>
                <w:bCs/>
                <w:color w:val="auto"/>
                <w:szCs w:val="22"/>
              </w:rPr>
              <w:t xml:space="preserve">Corporate </w:t>
            </w:r>
            <w:r w:rsidR="00345859">
              <w:rPr>
                <w:rFonts w:cs="Arial"/>
                <w:b/>
                <w:bCs/>
                <w:color w:val="auto"/>
                <w:szCs w:val="22"/>
              </w:rPr>
              <w:t>r</w:t>
            </w:r>
            <w:r w:rsidRPr="00FD3ECB">
              <w:rPr>
                <w:rFonts w:cs="Arial"/>
                <w:b/>
                <w:bCs/>
                <w:color w:val="auto"/>
                <w:szCs w:val="22"/>
              </w:rPr>
              <w:t>esult</w:t>
            </w:r>
          </w:p>
        </w:tc>
        <w:tc>
          <w:tcPr>
            <w:tcW w:w="2197" w:type="dxa"/>
            <w:tcBorders>
              <w:top w:val="single" w:sz="12" w:space="0" w:color="auto"/>
              <w:bottom w:val="single" w:sz="12" w:space="0" w:color="auto"/>
            </w:tcBorders>
          </w:tcPr>
          <w:p w14:paraId="646A4A3E" w14:textId="3DED92D3" w:rsidR="009332C0" w:rsidRPr="00FD3ECB" w:rsidRDefault="009332C0">
            <w:pPr>
              <w:cnfStyle w:val="100000000000" w:firstRow="1" w:lastRow="0" w:firstColumn="0" w:lastColumn="0" w:oddVBand="0" w:evenVBand="0" w:oddHBand="0" w:evenHBand="0" w:firstRowFirstColumn="0" w:firstRowLastColumn="0" w:lastRowFirstColumn="0" w:lastRowLastColumn="0"/>
              <w:rPr>
                <w:rFonts w:cs="Arial"/>
                <w:b/>
                <w:bCs/>
                <w:i w:val="0"/>
                <w:iCs w:val="0"/>
                <w:color w:val="auto"/>
                <w:sz w:val="22"/>
                <w:szCs w:val="22"/>
              </w:rPr>
            </w:pPr>
            <w:r w:rsidRPr="00FD3ECB">
              <w:rPr>
                <w:rFonts w:cs="Arial"/>
                <w:b/>
                <w:bCs/>
                <w:color w:val="auto"/>
                <w:szCs w:val="22"/>
              </w:rPr>
              <w:t xml:space="preserve">Performance </w:t>
            </w:r>
            <w:r w:rsidR="00345859">
              <w:rPr>
                <w:rFonts w:cs="Arial"/>
                <w:b/>
                <w:bCs/>
                <w:color w:val="auto"/>
                <w:szCs w:val="22"/>
              </w:rPr>
              <w:t>c</w:t>
            </w:r>
            <w:r w:rsidR="004A1EE4" w:rsidRPr="00FD3ECB">
              <w:rPr>
                <w:rFonts w:cs="Arial"/>
                <w:b/>
                <w:bCs/>
                <w:color w:val="auto"/>
                <w:szCs w:val="22"/>
              </w:rPr>
              <w:t>riteria</w:t>
            </w:r>
          </w:p>
        </w:tc>
        <w:tc>
          <w:tcPr>
            <w:tcW w:w="2131" w:type="dxa"/>
            <w:tcBorders>
              <w:top w:val="single" w:sz="12" w:space="0" w:color="auto"/>
              <w:bottom w:val="single" w:sz="12" w:space="0" w:color="auto"/>
            </w:tcBorders>
          </w:tcPr>
          <w:p w14:paraId="5CAF0CE1" w14:textId="77189DAE" w:rsidR="009332C0" w:rsidRPr="00FD3ECB" w:rsidRDefault="009332C0" w:rsidP="00710CC7">
            <w:pPr>
              <w:cnfStyle w:val="100000000000" w:firstRow="1" w:lastRow="0" w:firstColumn="0" w:lastColumn="0" w:oddVBand="0" w:evenVBand="0" w:oddHBand="0" w:evenHBand="0" w:firstRowFirstColumn="0" w:firstRowLastColumn="0" w:lastRowFirstColumn="0" w:lastRowLastColumn="0"/>
              <w:rPr>
                <w:rFonts w:cs="Arial"/>
                <w:b/>
                <w:bCs/>
                <w:i w:val="0"/>
                <w:iCs w:val="0"/>
                <w:color w:val="auto"/>
                <w:sz w:val="22"/>
                <w:szCs w:val="22"/>
              </w:rPr>
            </w:pPr>
            <w:r w:rsidRPr="00FD3ECB">
              <w:rPr>
                <w:rFonts w:cs="Arial"/>
                <w:b/>
                <w:bCs/>
                <w:color w:val="auto"/>
                <w:szCs w:val="22"/>
              </w:rPr>
              <w:t>2020</w:t>
            </w:r>
            <w:r w:rsidR="004A1EE4" w:rsidRPr="00FD3ECB">
              <w:rPr>
                <w:rFonts w:ascii="Times New Roman" w:hAnsi="Times New Roman"/>
                <w:b/>
                <w:bCs/>
                <w:color w:val="auto"/>
                <w:szCs w:val="22"/>
              </w:rPr>
              <w:t>–</w:t>
            </w:r>
            <w:r w:rsidRPr="00FD3ECB">
              <w:rPr>
                <w:rFonts w:cs="Arial"/>
                <w:b/>
                <w:bCs/>
                <w:color w:val="auto"/>
                <w:szCs w:val="22"/>
              </w:rPr>
              <w:t>21 Target</w:t>
            </w:r>
          </w:p>
        </w:tc>
        <w:tc>
          <w:tcPr>
            <w:tcW w:w="2894" w:type="dxa"/>
            <w:tcBorders>
              <w:top w:val="single" w:sz="12" w:space="0" w:color="auto"/>
              <w:bottom w:val="single" w:sz="12" w:space="0" w:color="auto"/>
            </w:tcBorders>
          </w:tcPr>
          <w:p w14:paraId="428E0435" w14:textId="6693B828" w:rsidR="009332C0" w:rsidRPr="00FD3ECB" w:rsidRDefault="009332C0" w:rsidP="00710CC7">
            <w:pPr>
              <w:cnfStyle w:val="100000000000" w:firstRow="1" w:lastRow="0" w:firstColumn="0" w:lastColumn="0" w:oddVBand="0" w:evenVBand="0" w:oddHBand="0" w:evenHBand="0" w:firstRowFirstColumn="0" w:firstRowLastColumn="0" w:lastRowFirstColumn="0" w:lastRowLastColumn="0"/>
              <w:rPr>
                <w:rFonts w:cs="Arial"/>
                <w:b/>
                <w:bCs/>
                <w:i w:val="0"/>
                <w:iCs w:val="0"/>
                <w:color w:val="auto"/>
                <w:sz w:val="22"/>
                <w:szCs w:val="22"/>
              </w:rPr>
            </w:pPr>
            <w:r w:rsidRPr="00FD3ECB">
              <w:rPr>
                <w:rFonts w:cs="Arial"/>
                <w:b/>
                <w:bCs/>
                <w:color w:val="auto"/>
                <w:szCs w:val="22"/>
              </w:rPr>
              <w:t>2020</w:t>
            </w:r>
            <w:r w:rsidR="004A1EE4" w:rsidRPr="00FD3ECB">
              <w:rPr>
                <w:rFonts w:ascii="Times New Roman" w:hAnsi="Times New Roman"/>
                <w:b/>
                <w:bCs/>
                <w:color w:val="auto"/>
                <w:szCs w:val="22"/>
              </w:rPr>
              <w:t>–</w:t>
            </w:r>
            <w:r w:rsidRPr="00FD3ECB">
              <w:rPr>
                <w:rFonts w:cs="Arial"/>
                <w:b/>
                <w:bCs/>
                <w:color w:val="auto"/>
                <w:szCs w:val="22"/>
              </w:rPr>
              <w:t>21 Actual</w:t>
            </w:r>
          </w:p>
        </w:tc>
      </w:tr>
      <w:tr w:rsidR="009332C0" w:rsidRPr="005976A7" w14:paraId="26635553" w14:textId="77777777" w:rsidTr="00D471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8" w:type="dxa"/>
            <w:vMerge w:val="restart"/>
            <w:tcBorders>
              <w:top w:val="single" w:sz="12" w:space="0" w:color="auto"/>
            </w:tcBorders>
          </w:tcPr>
          <w:p w14:paraId="1C27450F" w14:textId="28BB2E6B" w:rsidR="009332C0" w:rsidRPr="00447071" w:rsidRDefault="009332C0" w:rsidP="001B3A76">
            <w:pPr>
              <w:rPr>
                <w:rFonts w:cs="Arial"/>
                <w:color w:val="auto"/>
                <w:sz w:val="22"/>
                <w:szCs w:val="22"/>
                <w:highlight w:val="yellow"/>
              </w:rPr>
            </w:pPr>
            <w:r w:rsidRPr="00447071">
              <w:rPr>
                <w:rFonts w:cs="Arial"/>
                <w:color w:val="auto"/>
                <w:sz w:val="22"/>
                <w:szCs w:val="22"/>
              </w:rPr>
              <w:t xml:space="preserve">2.1: Strategies and rules for a resilient Reef are </w:t>
            </w:r>
            <w:r w:rsidR="004A1EE4">
              <w:rPr>
                <w:rFonts w:cs="Arial"/>
                <w:color w:val="auto"/>
                <w:sz w:val="22"/>
                <w:szCs w:val="22"/>
              </w:rPr>
              <w:t>m</w:t>
            </w:r>
            <w:r w:rsidR="004A1EE4" w:rsidRPr="00447071">
              <w:rPr>
                <w:rFonts w:cs="Arial"/>
                <w:color w:val="auto"/>
                <w:sz w:val="22"/>
                <w:szCs w:val="22"/>
              </w:rPr>
              <w:t>ade</w:t>
            </w:r>
          </w:p>
        </w:tc>
        <w:tc>
          <w:tcPr>
            <w:tcW w:w="2197" w:type="dxa"/>
            <w:tcBorders>
              <w:top w:val="single" w:sz="12" w:space="0" w:color="auto"/>
            </w:tcBorders>
          </w:tcPr>
          <w:p w14:paraId="29911CBA" w14:textId="2FF075CB" w:rsidR="009332C0" w:rsidRPr="00447071" w:rsidRDefault="009332C0" w:rsidP="00710CC7">
            <w:pPr>
              <w:cnfStyle w:val="000000100000" w:firstRow="0" w:lastRow="0" w:firstColumn="0" w:lastColumn="0" w:oddVBand="0" w:evenVBand="0" w:oddHBand="1" w:evenHBand="0" w:firstRowFirstColumn="0" w:firstRowLastColumn="0" w:lastRowFirstColumn="0" w:lastRowLastColumn="0"/>
              <w:rPr>
                <w:rFonts w:cs="Arial"/>
                <w:color w:val="auto"/>
                <w:szCs w:val="22"/>
              </w:rPr>
            </w:pPr>
            <w:r w:rsidRPr="00447071">
              <w:rPr>
                <w:rFonts w:cs="Arial"/>
                <w:color w:val="auto"/>
                <w:szCs w:val="22"/>
              </w:rPr>
              <w:t>2.1.1: New or amended policies presented to Reef Advisory Committees for advice</w:t>
            </w:r>
          </w:p>
        </w:tc>
        <w:tc>
          <w:tcPr>
            <w:tcW w:w="2131" w:type="dxa"/>
            <w:tcBorders>
              <w:top w:val="single" w:sz="12" w:space="0" w:color="auto"/>
            </w:tcBorders>
          </w:tcPr>
          <w:p w14:paraId="3F07E1F7" w14:textId="77777777" w:rsidR="009332C0" w:rsidRPr="00447071" w:rsidRDefault="009332C0" w:rsidP="00710CC7">
            <w:pPr>
              <w:cnfStyle w:val="000000100000" w:firstRow="0" w:lastRow="0" w:firstColumn="0" w:lastColumn="0" w:oddVBand="0" w:evenVBand="0" w:oddHBand="1" w:evenHBand="0" w:firstRowFirstColumn="0" w:firstRowLastColumn="0" w:lastRowFirstColumn="0" w:lastRowLastColumn="0"/>
              <w:rPr>
                <w:rFonts w:cs="Arial"/>
                <w:color w:val="auto"/>
                <w:szCs w:val="22"/>
              </w:rPr>
            </w:pPr>
            <w:r w:rsidRPr="00447071">
              <w:rPr>
                <w:rFonts w:cs="Arial"/>
                <w:color w:val="auto"/>
                <w:szCs w:val="22"/>
              </w:rPr>
              <w:t>Establish methodology and baseline</w:t>
            </w:r>
          </w:p>
        </w:tc>
        <w:tc>
          <w:tcPr>
            <w:tcW w:w="2894" w:type="dxa"/>
            <w:tcBorders>
              <w:top w:val="single" w:sz="12" w:space="0" w:color="auto"/>
            </w:tcBorders>
          </w:tcPr>
          <w:p w14:paraId="0D162A59" w14:textId="1D554084" w:rsidR="009332C0" w:rsidRPr="00447071" w:rsidRDefault="008979E4" w:rsidP="00710CC7">
            <w:pPr>
              <w:cnfStyle w:val="000000100000" w:firstRow="0" w:lastRow="0" w:firstColumn="0" w:lastColumn="0" w:oddVBand="0" w:evenVBand="0" w:oddHBand="1" w:evenHBand="0" w:firstRowFirstColumn="0" w:firstRowLastColumn="0" w:lastRowFirstColumn="0" w:lastRowLastColumn="0"/>
              <w:rPr>
                <w:rFonts w:cs="Arial"/>
                <w:color w:val="auto"/>
                <w:szCs w:val="22"/>
              </w:rPr>
            </w:pPr>
            <w:r>
              <w:rPr>
                <w:rFonts w:cs="Arial"/>
                <w:b/>
                <w:color w:val="auto"/>
                <w:szCs w:val="22"/>
              </w:rPr>
              <w:t>Completed</w:t>
            </w:r>
          </w:p>
        </w:tc>
      </w:tr>
      <w:tr w:rsidR="009332C0" w:rsidRPr="005976A7" w14:paraId="7EF9B2E4" w14:textId="77777777" w:rsidTr="00D47103">
        <w:tc>
          <w:tcPr>
            <w:cnfStyle w:val="001000000000" w:firstRow="0" w:lastRow="0" w:firstColumn="1" w:lastColumn="0" w:oddVBand="0" w:evenVBand="0" w:oddHBand="0" w:evenHBand="0" w:firstRowFirstColumn="0" w:firstRowLastColumn="0" w:lastRowFirstColumn="0" w:lastRowLastColumn="0"/>
            <w:tcW w:w="2138" w:type="dxa"/>
            <w:vMerge/>
          </w:tcPr>
          <w:p w14:paraId="4BCD2572" w14:textId="77777777" w:rsidR="009332C0" w:rsidRPr="009332C0" w:rsidRDefault="009332C0" w:rsidP="00710CC7">
            <w:pPr>
              <w:rPr>
                <w:rFonts w:cs="Arial"/>
                <w:color w:val="auto"/>
                <w:sz w:val="22"/>
                <w:szCs w:val="22"/>
              </w:rPr>
            </w:pPr>
          </w:p>
        </w:tc>
        <w:tc>
          <w:tcPr>
            <w:tcW w:w="2197" w:type="dxa"/>
          </w:tcPr>
          <w:p w14:paraId="18226D85" w14:textId="58FEF0CF" w:rsidR="009332C0" w:rsidRPr="009332C0" w:rsidRDefault="009332C0" w:rsidP="00710CC7">
            <w:pPr>
              <w:cnfStyle w:val="000000000000" w:firstRow="0" w:lastRow="0" w:firstColumn="0" w:lastColumn="0" w:oddVBand="0" w:evenVBand="0" w:oddHBand="0" w:evenHBand="0" w:firstRowFirstColumn="0" w:firstRowLastColumn="0" w:lastRowFirstColumn="0" w:lastRowLastColumn="0"/>
              <w:rPr>
                <w:rFonts w:cs="Arial"/>
                <w:color w:val="auto"/>
                <w:szCs w:val="22"/>
              </w:rPr>
            </w:pPr>
            <w:r w:rsidRPr="009332C0">
              <w:rPr>
                <w:rFonts w:cs="Arial"/>
                <w:color w:val="auto"/>
                <w:szCs w:val="22"/>
              </w:rPr>
              <w:t>2.1.2: Review and update Reef Blueprint and report against actions</w:t>
            </w:r>
          </w:p>
        </w:tc>
        <w:tc>
          <w:tcPr>
            <w:tcW w:w="2131" w:type="dxa"/>
          </w:tcPr>
          <w:p w14:paraId="7BD03864" w14:textId="77777777" w:rsidR="009332C0" w:rsidRPr="009332C0" w:rsidRDefault="009332C0" w:rsidP="00710CC7">
            <w:pPr>
              <w:cnfStyle w:val="000000000000" w:firstRow="0" w:lastRow="0" w:firstColumn="0" w:lastColumn="0" w:oddVBand="0" w:evenVBand="0" w:oddHBand="0" w:evenHBand="0" w:firstRowFirstColumn="0" w:firstRowLastColumn="0" w:lastRowFirstColumn="0" w:lastRowLastColumn="0"/>
              <w:rPr>
                <w:rFonts w:cs="Arial"/>
                <w:color w:val="auto"/>
                <w:szCs w:val="22"/>
              </w:rPr>
            </w:pPr>
            <w:r w:rsidRPr="009332C0">
              <w:rPr>
                <w:rFonts w:cs="Arial"/>
                <w:color w:val="auto"/>
                <w:szCs w:val="22"/>
              </w:rPr>
              <w:t>Final report against actions in 2017 Blueprint</w:t>
            </w:r>
          </w:p>
          <w:p w14:paraId="7E10538E" w14:textId="77777777" w:rsidR="009332C0" w:rsidRPr="009332C0" w:rsidRDefault="009332C0" w:rsidP="00710CC7">
            <w:pPr>
              <w:cnfStyle w:val="000000000000" w:firstRow="0" w:lastRow="0" w:firstColumn="0" w:lastColumn="0" w:oddVBand="0" w:evenVBand="0" w:oddHBand="0" w:evenHBand="0" w:firstRowFirstColumn="0" w:firstRowLastColumn="0" w:lastRowFirstColumn="0" w:lastRowLastColumn="0"/>
              <w:rPr>
                <w:rFonts w:cs="Arial"/>
                <w:color w:val="auto"/>
                <w:szCs w:val="22"/>
              </w:rPr>
            </w:pPr>
            <w:r w:rsidRPr="009332C0">
              <w:rPr>
                <w:rFonts w:cs="Arial"/>
                <w:color w:val="auto"/>
                <w:szCs w:val="22"/>
              </w:rPr>
              <w:t>Develop revised Reef Blueprint</w:t>
            </w:r>
          </w:p>
        </w:tc>
        <w:tc>
          <w:tcPr>
            <w:tcW w:w="2894" w:type="dxa"/>
          </w:tcPr>
          <w:p w14:paraId="536258E9" w14:textId="62826160" w:rsidR="009332C0" w:rsidRPr="00447071" w:rsidRDefault="008979E4" w:rsidP="00710CC7">
            <w:pPr>
              <w:cnfStyle w:val="000000000000" w:firstRow="0" w:lastRow="0" w:firstColumn="0" w:lastColumn="0" w:oddVBand="0" w:evenVBand="0" w:oddHBand="0" w:evenHBand="0" w:firstRowFirstColumn="0" w:firstRowLastColumn="0" w:lastRowFirstColumn="0" w:lastRowLastColumn="0"/>
              <w:rPr>
                <w:rFonts w:cs="Arial"/>
                <w:color w:val="auto"/>
                <w:szCs w:val="22"/>
              </w:rPr>
            </w:pPr>
            <w:r>
              <w:rPr>
                <w:rFonts w:cs="Arial"/>
                <w:b/>
                <w:color w:val="auto"/>
                <w:szCs w:val="22"/>
              </w:rPr>
              <w:t>In progress</w:t>
            </w:r>
          </w:p>
        </w:tc>
      </w:tr>
      <w:tr w:rsidR="009332C0" w:rsidRPr="005976A7" w14:paraId="66D3611F" w14:textId="77777777" w:rsidTr="00D471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8" w:type="dxa"/>
            <w:vMerge w:val="restart"/>
            <w:tcBorders>
              <w:top w:val="single" w:sz="4" w:space="0" w:color="auto"/>
            </w:tcBorders>
          </w:tcPr>
          <w:p w14:paraId="4C50C346" w14:textId="77777777" w:rsidR="009332C0" w:rsidRPr="00447071" w:rsidRDefault="009332C0" w:rsidP="001B3A76">
            <w:pPr>
              <w:rPr>
                <w:rFonts w:cs="Arial"/>
                <w:color w:val="auto"/>
                <w:sz w:val="22"/>
                <w:szCs w:val="22"/>
              </w:rPr>
            </w:pPr>
            <w:r w:rsidRPr="00447071">
              <w:rPr>
                <w:rFonts w:cs="Arial"/>
                <w:color w:val="auto"/>
                <w:sz w:val="22"/>
                <w:szCs w:val="22"/>
              </w:rPr>
              <w:t>2.2 Rules for a resilient Reef are followed</w:t>
            </w:r>
          </w:p>
        </w:tc>
        <w:tc>
          <w:tcPr>
            <w:tcW w:w="2197" w:type="dxa"/>
            <w:tcBorders>
              <w:top w:val="single" w:sz="4" w:space="0" w:color="auto"/>
            </w:tcBorders>
          </w:tcPr>
          <w:p w14:paraId="51602461" w14:textId="659068BF" w:rsidR="009332C0" w:rsidRPr="00447071" w:rsidRDefault="009332C0" w:rsidP="00710CC7">
            <w:pPr>
              <w:cnfStyle w:val="000000100000" w:firstRow="0" w:lastRow="0" w:firstColumn="0" w:lastColumn="0" w:oddVBand="0" w:evenVBand="0" w:oddHBand="1" w:evenHBand="0" w:firstRowFirstColumn="0" w:firstRowLastColumn="0" w:lastRowFirstColumn="0" w:lastRowLastColumn="0"/>
              <w:rPr>
                <w:rFonts w:cs="Arial"/>
                <w:color w:val="auto"/>
                <w:szCs w:val="22"/>
              </w:rPr>
            </w:pPr>
            <w:r w:rsidRPr="00447071">
              <w:rPr>
                <w:rFonts w:cs="Arial"/>
                <w:color w:val="auto"/>
                <w:szCs w:val="22"/>
              </w:rPr>
              <w:t>2.2.1: Number of offences in the Marine Park per year</w:t>
            </w:r>
          </w:p>
        </w:tc>
        <w:tc>
          <w:tcPr>
            <w:tcW w:w="2131" w:type="dxa"/>
            <w:tcBorders>
              <w:top w:val="single" w:sz="4" w:space="0" w:color="auto"/>
            </w:tcBorders>
          </w:tcPr>
          <w:p w14:paraId="70606FCE" w14:textId="77777777" w:rsidR="009332C0" w:rsidRPr="00447071" w:rsidRDefault="009332C0" w:rsidP="00710CC7">
            <w:pPr>
              <w:cnfStyle w:val="000000100000" w:firstRow="0" w:lastRow="0" w:firstColumn="0" w:lastColumn="0" w:oddVBand="0" w:evenVBand="0" w:oddHBand="1" w:evenHBand="0" w:firstRowFirstColumn="0" w:firstRowLastColumn="0" w:lastRowFirstColumn="0" w:lastRowLastColumn="0"/>
              <w:rPr>
                <w:rFonts w:cs="Arial"/>
                <w:color w:val="auto"/>
                <w:szCs w:val="22"/>
              </w:rPr>
            </w:pPr>
            <w:r w:rsidRPr="00447071">
              <w:rPr>
                <w:rFonts w:cs="Arial"/>
                <w:color w:val="auto"/>
                <w:szCs w:val="22"/>
              </w:rPr>
              <w:t>1100</w:t>
            </w:r>
          </w:p>
          <w:p w14:paraId="3EAE387C" w14:textId="78E98C62" w:rsidR="009332C0" w:rsidRPr="00447071" w:rsidRDefault="009332C0" w:rsidP="00710CC7">
            <w:pPr>
              <w:cnfStyle w:val="000000100000" w:firstRow="0" w:lastRow="0" w:firstColumn="0" w:lastColumn="0" w:oddVBand="0" w:evenVBand="0" w:oddHBand="1" w:evenHBand="0" w:firstRowFirstColumn="0" w:firstRowLastColumn="0" w:lastRowFirstColumn="0" w:lastRowLastColumn="0"/>
              <w:rPr>
                <w:rFonts w:cs="Arial"/>
                <w:color w:val="auto"/>
                <w:szCs w:val="22"/>
              </w:rPr>
            </w:pPr>
          </w:p>
        </w:tc>
        <w:tc>
          <w:tcPr>
            <w:tcW w:w="2894" w:type="dxa"/>
            <w:tcBorders>
              <w:top w:val="single" w:sz="4" w:space="0" w:color="auto"/>
            </w:tcBorders>
          </w:tcPr>
          <w:p w14:paraId="3AABAB32" w14:textId="6F839769" w:rsidR="009332C0" w:rsidRPr="00447071" w:rsidRDefault="009332C0" w:rsidP="00710CC7">
            <w:pPr>
              <w:cnfStyle w:val="000000100000" w:firstRow="0" w:lastRow="0" w:firstColumn="0" w:lastColumn="0" w:oddVBand="0" w:evenVBand="0" w:oddHBand="1" w:evenHBand="0" w:firstRowFirstColumn="0" w:firstRowLastColumn="0" w:lastRowFirstColumn="0" w:lastRowLastColumn="0"/>
              <w:rPr>
                <w:rFonts w:cs="Arial"/>
                <w:color w:val="auto"/>
                <w:szCs w:val="22"/>
              </w:rPr>
            </w:pPr>
            <w:r w:rsidRPr="00447071">
              <w:rPr>
                <w:rFonts w:cs="Arial"/>
                <w:b/>
                <w:color w:val="auto"/>
                <w:szCs w:val="22"/>
              </w:rPr>
              <w:t>1539</w:t>
            </w:r>
            <w:r w:rsidR="005716C6">
              <w:rPr>
                <w:rStyle w:val="FootnoteReference"/>
                <w:rFonts w:cs="Arial"/>
                <w:b/>
                <w:color w:val="auto"/>
                <w:szCs w:val="22"/>
              </w:rPr>
              <w:footnoteReference w:id="2"/>
            </w:r>
          </w:p>
        </w:tc>
      </w:tr>
      <w:tr w:rsidR="009332C0" w:rsidRPr="005976A7" w14:paraId="698F8C53" w14:textId="77777777" w:rsidTr="00D47103">
        <w:tc>
          <w:tcPr>
            <w:cnfStyle w:val="001000000000" w:firstRow="0" w:lastRow="0" w:firstColumn="1" w:lastColumn="0" w:oddVBand="0" w:evenVBand="0" w:oddHBand="0" w:evenHBand="0" w:firstRowFirstColumn="0" w:firstRowLastColumn="0" w:lastRowFirstColumn="0" w:lastRowLastColumn="0"/>
            <w:tcW w:w="2138" w:type="dxa"/>
            <w:vMerge/>
          </w:tcPr>
          <w:p w14:paraId="5641D8CC" w14:textId="77777777" w:rsidR="009332C0" w:rsidRPr="00447071" w:rsidRDefault="009332C0" w:rsidP="00710CC7">
            <w:pPr>
              <w:rPr>
                <w:rFonts w:cs="Arial"/>
                <w:color w:val="auto"/>
                <w:sz w:val="22"/>
                <w:szCs w:val="22"/>
              </w:rPr>
            </w:pPr>
          </w:p>
        </w:tc>
        <w:tc>
          <w:tcPr>
            <w:tcW w:w="2197" w:type="dxa"/>
          </w:tcPr>
          <w:p w14:paraId="3726F196" w14:textId="4FB74EF4" w:rsidR="009332C0" w:rsidRPr="00447071" w:rsidRDefault="009332C0" w:rsidP="00710CC7">
            <w:pPr>
              <w:cnfStyle w:val="000000000000" w:firstRow="0" w:lastRow="0" w:firstColumn="0" w:lastColumn="0" w:oddVBand="0" w:evenVBand="0" w:oddHBand="0" w:evenHBand="0" w:firstRowFirstColumn="0" w:firstRowLastColumn="0" w:lastRowFirstColumn="0" w:lastRowLastColumn="0"/>
              <w:rPr>
                <w:rFonts w:cs="Arial"/>
                <w:color w:val="auto"/>
                <w:szCs w:val="22"/>
              </w:rPr>
            </w:pPr>
            <w:r w:rsidRPr="00447071">
              <w:rPr>
                <w:rFonts w:cs="Arial"/>
                <w:color w:val="auto"/>
                <w:szCs w:val="22"/>
              </w:rPr>
              <w:t xml:space="preserve">2.2.2: Increase in </w:t>
            </w:r>
            <w:r w:rsidR="00A3591A">
              <w:rPr>
                <w:rFonts w:cs="Arial"/>
                <w:color w:val="auto"/>
                <w:szCs w:val="22"/>
              </w:rPr>
              <w:t xml:space="preserve">the </w:t>
            </w:r>
            <w:r w:rsidRPr="00447071">
              <w:rPr>
                <w:rFonts w:cs="Arial"/>
                <w:color w:val="auto"/>
                <w:szCs w:val="22"/>
              </w:rPr>
              <w:t xml:space="preserve">uptake of online permissions and </w:t>
            </w:r>
            <w:r w:rsidR="006D6DA5">
              <w:rPr>
                <w:rFonts w:cs="Arial"/>
                <w:color w:val="auto"/>
                <w:szCs w:val="22"/>
              </w:rPr>
              <w:t>e</w:t>
            </w:r>
            <w:r w:rsidR="006D6DA5" w:rsidRPr="00447071">
              <w:rPr>
                <w:rFonts w:cs="Arial"/>
                <w:color w:val="auto"/>
                <w:szCs w:val="22"/>
              </w:rPr>
              <w:t xml:space="preserve">nvironmental </w:t>
            </w:r>
            <w:r w:rsidR="006D6DA5">
              <w:rPr>
                <w:rFonts w:cs="Arial"/>
                <w:color w:val="auto"/>
                <w:szCs w:val="22"/>
              </w:rPr>
              <w:t>m</w:t>
            </w:r>
            <w:r w:rsidR="006D6DA5" w:rsidRPr="00447071">
              <w:rPr>
                <w:rFonts w:cs="Arial"/>
                <w:color w:val="auto"/>
                <w:szCs w:val="22"/>
              </w:rPr>
              <w:t xml:space="preserve">anagement </w:t>
            </w:r>
            <w:r w:rsidR="006D6DA5">
              <w:rPr>
                <w:rFonts w:cs="Arial"/>
                <w:color w:val="auto"/>
                <w:szCs w:val="22"/>
              </w:rPr>
              <w:t>c</w:t>
            </w:r>
            <w:r w:rsidR="006D6DA5" w:rsidRPr="00447071">
              <w:rPr>
                <w:rFonts w:cs="Arial"/>
                <w:color w:val="auto"/>
                <w:szCs w:val="22"/>
              </w:rPr>
              <w:t xml:space="preserve">harge </w:t>
            </w:r>
            <w:r w:rsidRPr="00447071">
              <w:rPr>
                <w:rFonts w:cs="Arial"/>
                <w:color w:val="auto"/>
                <w:szCs w:val="22"/>
              </w:rPr>
              <w:t>system</w:t>
            </w:r>
          </w:p>
        </w:tc>
        <w:tc>
          <w:tcPr>
            <w:tcW w:w="2131" w:type="dxa"/>
          </w:tcPr>
          <w:p w14:paraId="6C0EDB69" w14:textId="671F4A60" w:rsidR="009332C0" w:rsidRPr="00447071" w:rsidRDefault="009332C0" w:rsidP="00710CC7">
            <w:pPr>
              <w:cnfStyle w:val="000000000000" w:firstRow="0" w:lastRow="0" w:firstColumn="0" w:lastColumn="0" w:oddVBand="0" w:evenVBand="0" w:oddHBand="0" w:evenHBand="0" w:firstRowFirstColumn="0" w:firstRowLastColumn="0" w:lastRowFirstColumn="0" w:lastRowLastColumn="0"/>
              <w:rPr>
                <w:rFonts w:cs="Arial"/>
                <w:color w:val="auto"/>
                <w:szCs w:val="22"/>
              </w:rPr>
            </w:pPr>
            <w:r w:rsidRPr="00447071" w:rsidDel="00132E30">
              <w:rPr>
                <w:rFonts w:cs="Arial"/>
                <w:color w:val="auto"/>
                <w:szCs w:val="22"/>
              </w:rPr>
              <w:t>Establish methodology and baseline</w:t>
            </w:r>
          </w:p>
        </w:tc>
        <w:tc>
          <w:tcPr>
            <w:tcW w:w="2894" w:type="dxa"/>
          </w:tcPr>
          <w:p w14:paraId="110435C5" w14:textId="65704C77" w:rsidR="009332C0" w:rsidRPr="00447071" w:rsidRDefault="008979E4" w:rsidP="00710CC7">
            <w:pPr>
              <w:cnfStyle w:val="000000000000" w:firstRow="0" w:lastRow="0" w:firstColumn="0" w:lastColumn="0" w:oddVBand="0" w:evenVBand="0" w:oddHBand="0" w:evenHBand="0" w:firstRowFirstColumn="0" w:firstRowLastColumn="0" w:lastRowFirstColumn="0" w:lastRowLastColumn="0"/>
              <w:rPr>
                <w:rFonts w:cs="Arial"/>
                <w:color w:val="auto"/>
                <w:szCs w:val="22"/>
              </w:rPr>
            </w:pPr>
            <w:r>
              <w:rPr>
                <w:rFonts w:cs="Arial"/>
                <w:b/>
                <w:color w:val="auto"/>
                <w:szCs w:val="22"/>
              </w:rPr>
              <w:t xml:space="preserve"> Completed</w:t>
            </w:r>
          </w:p>
        </w:tc>
      </w:tr>
      <w:tr w:rsidR="009332C0" w:rsidRPr="005976A7" w14:paraId="097D0903" w14:textId="77777777" w:rsidTr="00D471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8" w:type="dxa"/>
            <w:vMerge/>
          </w:tcPr>
          <w:p w14:paraId="43072A1D" w14:textId="77777777" w:rsidR="009332C0" w:rsidRPr="00447071" w:rsidRDefault="009332C0" w:rsidP="00710CC7">
            <w:pPr>
              <w:rPr>
                <w:rFonts w:cs="Arial"/>
                <w:color w:val="auto"/>
                <w:sz w:val="22"/>
                <w:szCs w:val="22"/>
              </w:rPr>
            </w:pPr>
          </w:p>
        </w:tc>
        <w:tc>
          <w:tcPr>
            <w:tcW w:w="2197" w:type="dxa"/>
          </w:tcPr>
          <w:p w14:paraId="04E76BD6" w14:textId="5EEFF7FD" w:rsidR="009332C0" w:rsidRPr="00447071" w:rsidRDefault="009332C0" w:rsidP="00710CC7">
            <w:pPr>
              <w:cnfStyle w:val="000000100000" w:firstRow="0" w:lastRow="0" w:firstColumn="0" w:lastColumn="0" w:oddVBand="0" w:evenVBand="0" w:oddHBand="1" w:evenHBand="0" w:firstRowFirstColumn="0" w:firstRowLastColumn="0" w:lastRowFirstColumn="0" w:lastRowLastColumn="0"/>
              <w:rPr>
                <w:rFonts w:cs="Arial"/>
                <w:color w:val="auto"/>
                <w:szCs w:val="22"/>
              </w:rPr>
            </w:pPr>
            <w:r w:rsidRPr="00447071">
              <w:rPr>
                <w:rFonts w:cs="Arial"/>
                <w:color w:val="auto"/>
                <w:szCs w:val="22"/>
              </w:rPr>
              <w:t xml:space="preserve">2.2.3: Planned permissions and </w:t>
            </w:r>
            <w:r w:rsidR="006D6DA5">
              <w:rPr>
                <w:rFonts w:cs="Arial"/>
                <w:color w:val="auto"/>
                <w:szCs w:val="22"/>
              </w:rPr>
              <w:t>e</w:t>
            </w:r>
            <w:r w:rsidR="006D6DA5" w:rsidRPr="00447071">
              <w:rPr>
                <w:rFonts w:cs="Arial"/>
                <w:color w:val="auto"/>
                <w:szCs w:val="22"/>
              </w:rPr>
              <w:t xml:space="preserve">nvironmental </w:t>
            </w:r>
            <w:r w:rsidR="006D6DA5">
              <w:rPr>
                <w:rFonts w:cs="Arial"/>
                <w:color w:val="auto"/>
                <w:szCs w:val="22"/>
              </w:rPr>
              <w:t>m</w:t>
            </w:r>
            <w:r w:rsidR="006D6DA5" w:rsidRPr="00447071">
              <w:rPr>
                <w:rFonts w:cs="Arial"/>
                <w:color w:val="auto"/>
                <w:szCs w:val="22"/>
              </w:rPr>
              <w:t xml:space="preserve">anagement </w:t>
            </w:r>
            <w:r w:rsidR="006D6DA5">
              <w:rPr>
                <w:rFonts w:cs="Arial"/>
                <w:color w:val="auto"/>
                <w:szCs w:val="22"/>
              </w:rPr>
              <w:t>c</w:t>
            </w:r>
            <w:r w:rsidR="006D6DA5" w:rsidRPr="00447071">
              <w:rPr>
                <w:rFonts w:cs="Arial"/>
                <w:color w:val="auto"/>
                <w:szCs w:val="22"/>
              </w:rPr>
              <w:t xml:space="preserve">harge </w:t>
            </w:r>
            <w:r w:rsidRPr="00447071">
              <w:rPr>
                <w:rFonts w:cs="Arial"/>
                <w:color w:val="auto"/>
                <w:szCs w:val="22"/>
              </w:rPr>
              <w:t>compliance activity completed</w:t>
            </w:r>
          </w:p>
        </w:tc>
        <w:tc>
          <w:tcPr>
            <w:tcW w:w="2131" w:type="dxa"/>
          </w:tcPr>
          <w:p w14:paraId="28BEA4B7" w14:textId="77777777" w:rsidR="009332C0" w:rsidRPr="00447071" w:rsidRDefault="009332C0" w:rsidP="00710CC7">
            <w:pPr>
              <w:cnfStyle w:val="000000100000" w:firstRow="0" w:lastRow="0" w:firstColumn="0" w:lastColumn="0" w:oddVBand="0" w:evenVBand="0" w:oddHBand="1" w:evenHBand="0" w:firstRowFirstColumn="0" w:firstRowLastColumn="0" w:lastRowFirstColumn="0" w:lastRowLastColumn="0"/>
              <w:rPr>
                <w:rFonts w:cs="Arial"/>
                <w:color w:val="auto"/>
                <w:szCs w:val="22"/>
              </w:rPr>
            </w:pPr>
            <w:r w:rsidRPr="00447071" w:rsidDel="00132E30">
              <w:rPr>
                <w:rFonts w:cs="Arial"/>
                <w:color w:val="auto"/>
                <w:szCs w:val="22"/>
              </w:rPr>
              <w:t>Establish methodology and baseline</w:t>
            </w:r>
          </w:p>
        </w:tc>
        <w:tc>
          <w:tcPr>
            <w:tcW w:w="2894" w:type="dxa"/>
          </w:tcPr>
          <w:p w14:paraId="34C1CA5C" w14:textId="13A47627" w:rsidR="009332C0" w:rsidRPr="00447071" w:rsidRDefault="008979E4" w:rsidP="00710CC7">
            <w:pPr>
              <w:cnfStyle w:val="000000100000" w:firstRow="0" w:lastRow="0" w:firstColumn="0" w:lastColumn="0" w:oddVBand="0" w:evenVBand="0" w:oddHBand="1" w:evenHBand="0" w:firstRowFirstColumn="0" w:firstRowLastColumn="0" w:lastRowFirstColumn="0" w:lastRowLastColumn="0"/>
              <w:rPr>
                <w:rFonts w:cs="Arial"/>
                <w:b/>
                <w:color w:val="auto"/>
                <w:szCs w:val="22"/>
              </w:rPr>
            </w:pPr>
            <w:r>
              <w:rPr>
                <w:rFonts w:cs="Arial"/>
                <w:b/>
                <w:color w:val="auto"/>
                <w:szCs w:val="22"/>
              </w:rPr>
              <w:t>In progress</w:t>
            </w:r>
          </w:p>
        </w:tc>
      </w:tr>
      <w:tr w:rsidR="009332C0" w:rsidRPr="005976A7" w14:paraId="307A195B" w14:textId="77777777" w:rsidTr="00D47103">
        <w:tc>
          <w:tcPr>
            <w:cnfStyle w:val="001000000000" w:firstRow="0" w:lastRow="0" w:firstColumn="1" w:lastColumn="0" w:oddVBand="0" w:evenVBand="0" w:oddHBand="0" w:evenHBand="0" w:firstRowFirstColumn="0" w:firstRowLastColumn="0" w:lastRowFirstColumn="0" w:lastRowLastColumn="0"/>
            <w:tcW w:w="2138" w:type="dxa"/>
          </w:tcPr>
          <w:p w14:paraId="1CCF668C" w14:textId="77777777" w:rsidR="009332C0" w:rsidRPr="00447071" w:rsidRDefault="009332C0" w:rsidP="001B3A76">
            <w:pPr>
              <w:rPr>
                <w:rFonts w:cs="Arial"/>
                <w:color w:val="auto"/>
                <w:sz w:val="22"/>
                <w:szCs w:val="22"/>
              </w:rPr>
            </w:pPr>
          </w:p>
        </w:tc>
        <w:tc>
          <w:tcPr>
            <w:tcW w:w="2197" w:type="dxa"/>
          </w:tcPr>
          <w:p w14:paraId="5B9DD403" w14:textId="37098EDC" w:rsidR="009332C0" w:rsidRPr="00447071" w:rsidRDefault="009332C0" w:rsidP="00710CC7">
            <w:pPr>
              <w:cnfStyle w:val="000000000000" w:firstRow="0" w:lastRow="0" w:firstColumn="0" w:lastColumn="0" w:oddVBand="0" w:evenVBand="0" w:oddHBand="0" w:evenHBand="0" w:firstRowFirstColumn="0" w:firstRowLastColumn="0" w:lastRowFirstColumn="0" w:lastRowLastColumn="0"/>
              <w:rPr>
                <w:rFonts w:cs="Arial"/>
                <w:color w:val="auto"/>
                <w:szCs w:val="22"/>
              </w:rPr>
            </w:pPr>
            <w:r w:rsidRPr="00447071">
              <w:rPr>
                <w:rFonts w:cs="Arial"/>
                <w:color w:val="auto"/>
                <w:szCs w:val="22"/>
              </w:rPr>
              <w:t>2.2.4: Number of Marine Park compliance activities in each risk category</w:t>
            </w:r>
          </w:p>
        </w:tc>
        <w:tc>
          <w:tcPr>
            <w:tcW w:w="2131" w:type="dxa"/>
          </w:tcPr>
          <w:p w14:paraId="50DB580C" w14:textId="77777777" w:rsidR="009332C0" w:rsidRPr="00447071" w:rsidRDefault="009332C0" w:rsidP="00710CC7">
            <w:pPr>
              <w:cnfStyle w:val="000000000000" w:firstRow="0" w:lastRow="0" w:firstColumn="0" w:lastColumn="0" w:oddVBand="0" w:evenVBand="0" w:oddHBand="0" w:evenHBand="0" w:firstRowFirstColumn="0" w:firstRowLastColumn="0" w:lastRowFirstColumn="0" w:lastRowLastColumn="0"/>
              <w:rPr>
                <w:rFonts w:cs="Arial"/>
                <w:color w:val="auto"/>
                <w:szCs w:val="22"/>
              </w:rPr>
            </w:pPr>
            <w:r w:rsidRPr="00447071">
              <w:rPr>
                <w:rFonts w:cs="Arial"/>
                <w:color w:val="auto"/>
                <w:szCs w:val="22"/>
              </w:rPr>
              <w:t>Maintain or improve</w:t>
            </w:r>
          </w:p>
        </w:tc>
        <w:tc>
          <w:tcPr>
            <w:tcW w:w="2894" w:type="dxa"/>
          </w:tcPr>
          <w:p w14:paraId="09CD9FDA" w14:textId="18894349" w:rsidR="009332C0" w:rsidRPr="00447071" w:rsidRDefault="008979E4" w:rsidP="00710CC7">
            <w:pPr>
              <w:cnfStyle w:val="000000000000" w:firstRow="0" w:lastRow="0" w:firstColumn="0" w:lastColumn="0" w:oddVBand="0" w:evenVBand="0" w:oddHBand="0" w:evenHBand="0" w:firstRowFirstColumn="0" w:firstRowLastColumn="0" w:lastRowFirstColumn="0" w:lastRowLastColumn="0"/>
              <w:rPr>
                <w:rFonts w:cs="Arial"/>
                <w:i/>
                <w:iCs/>
                <w:color w:val="auto"/>
                <w:szCs w:val="22"/>
                <w:highlight w:val="yellow"/>
              </w:rPr>
            </w:pPr>
            <w:r>
              <w:rPr>
                <w:rFonts w:cs="Arial"/>
                <w:b/>
                <w:color w:val="auto"/>
                <w:szCs w:val="22"/>
              </w:rPr>
              <w:t>Completed</w:t>
            </w:r>
          </w:p>
        </w:tc>
      </w:tr>
      <w:tr w:rsidR="009332C0" w:rsidRPr="005976A7" w14:paraId="19B86EA0" w14:textId="77777777" w:rsidTr="00D471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8" w:type="dxa"/>
            <w:tcBorders>
              <w:bottom w:val="single" w:sz="4" w:space="0" w:color="auto"/>
            </w:tcBorders>
          </w:tcPr>
          <w:p w14:paraId="572B8383" w14:textId="77777777" w:rsidR="009332C0" w:rsidRPr="00447071" w:rsidRDefault="009332C0" w:rsidP="001B3A76">
            <w:pPr>
              <w:rPr>
                <w:rFonts w:cs="Arial"/>
                <w:color w:val="auto"/>
                <w:sz w:val="22"/>
                <w:szCs w:val="22"/>
              </w:rPr>
            </w:pPr>
          </w:p>
        </w:tc>
        <w:tc>
          <w:tcPr>
            <w:tcW w:w="2197" w:type="dxa"/>
            <w:tcBorders>
              <w:bottom w:val="single" w:sz="4" w:space="0" w:color="auto"/>
            </w:tcBorders>
          </w:tcPr>
          <w:p w14:paraId="3B610F0F" w14:textId="11BA10F3" w:rsidR="009332C0" w:rsidRPr="00447071" w:rsidRDefault="009332C0" w:rsidP="00710CC7">
            <w:pPr>
              <w:cnfStyle w:val="000000100000" w:firstRow="0" w:lastRow="0" w:firstColumn="0" w:lastColumn="0" w:oddVBand="0" w:evenVBand="0" w:oddHBand="1" w:evenHBand="0" w:firstRowFirstColumn="0" w:firstRowLastColumn="0" w:lastRowFirstColumn="0" w:lastRowLastColumn="0"/>
              <w:rPr>
                <w:rFonts w:cs="Arial"/>
                <w:color w:val="auto"/>
                <w:szCs w:val="22"/>
              </w:rPr>
            </w:pPr>
            <w:r w:rsidRPr="00447071">
              <w:rPr>
                <w:rFonts w:cs="Arial"/>
                <w:color w:val="auto"/>
                <w:szCs w:val="22"/>
              </w:rPr>
              <w:t>2.2.5: Our permission system service level standards are met</w:t>
            </w:r>
          </w:p>
        </w:tc>
        <w:tc>
          <w:tcPr>
            <w:tcW w:w="2131" w:type="dxa"/>
            <w:tcBorders>
              <w:bottom w:val="single" w:sz="4" w:space="0" w:color="auto"/>
            </w:tcBorders>
          </w:tcPr>
          <w:p w14:paraId="158B7D75" w14:textId="77777777" w:rsidR="009332C0" w:rsidRPr="00447071" w:rsidRDefault="009332C0" w:rsidP="00710CC7">
            <w:pPr>
              <w:cnfStyle w:val="000000100000" w:firstRow="0" w:lastRow="0" w:firstColumn="0" w:lastColumn="0" w:oddVBand="0" w:evenVBand="0" w:oddHBand="1" w:evenHBand="0" w:firstRowFirstColumn="0" w:firstRowLastColumn="0" w:lastRowFirstColumn="0" w:lastRowLastColumn="0"/>
              <w:rPr>
                <w:rFonts w:cs="Arial"/>
                <w:color w:val="auto"/>
                <w:szCs w:val="22"/>
              </w:rPr>
            </w:pPr>
            <w:r w:rsidRPr="00447071">
              <w:rPr>
                <w:rFonts w:cs="Arial"/>
                <w:color w:val="auto"/>
                <w:szCs w:val="22"/>
              </w:rPr>
              <w:t>Establish methodology and baseline</w:t>
            </w:r>
          </w:p>
        </w:tc>
        <w:tc>
          <w:tcPr>
            <w:tcW w:w="2894" w:type="dxa"/>
            <w:tcBorders>
              <w:bottom w:val="single" w:sz="4" w:space="0" w:color="auto"/>
            </w:tcBorders>
          </w:tcPr>
          <w:p w14:paraId="23589E2A" w14:textId="42A10BB6" w:rsidR="009332C0" w:rsidRPr="00447071" w:rsidRDefault="008979E4" w:rsidP="00710CC7">
            <w:pPr>
              <w:cnfStyle w:val="000000100000" w:firstRow="0" w:lastRow="0" w:firstColumn="0" w:lastColumn="0" w:oddVBand="0" w:evenVBand="0" w:oddHBand="1" w:evenHBand="0" w:firstRowFirstColumn="0" w:firstRowLastColumn="0" w:lastRowFirstColumn="0" w:lastRowLastColumn="0"/>
              <w:rPr>
                <w:rFonts w:cs="Arial"/>
                <w:i/>
                <w:iCs/>
                <w:color w:val="auto"/>
                <w:szCs w:val="22"/>
                <w:highlight w:val="yellow"/>
              </w:rPr>
            </w:pPr>
            <w:r>
              <w:rPr>
                <w:rFonts w:cs="Arial"/>
                <w:b/>
                <w:color w:val="auto"/>
                <w:szCs w:val="22"/>
              </w:rPr>
              <w:t>In progress</w:t>
            </w:r>
          </w:p>
        </w:tc>
      </w:tr>
      <w:tr w:rsidR="009332C0" w:rsidRPr="005976A7" w14:paraId="1F8DC6C7" w14:textId="77777777" w:rsidTr="00D47103">
        <w:tc>
          <w:tcPr>
            <w:cnfStyle w:val="001000000000" w:firstRow="0" w:lastRow="0" w:firstColumn="1" w:lastColumn="0" w:oddVBand="0" w:evenVBand="0" w:oddHBand="0" w:evenHBand="0" w:firstRowFirstColumn="0" w:firstRowLastColumn="0" w:lastRowFirstColumn="0" w:lastRowLastColumn="0"/>
            <w:tcW w:w="2138" w:type="dxa"/>
            <w:vMerge w:val="restart"/>
            <w:tcBorders>
              <w:top w:val="single" w:sz="4" w:space="0" w:color="auto"/>
            </w:tcBorders>
            <w:vAlign w:val="center"/>
          </w:tcPr>
          <w:p w14:paraId="5378C0E6" w14:textId="77777777" w:rsidR="009332C0" w:rsidRPr="00447071" w:rsidRDefault="009332C0" w:rsidP="001B3A76">
            <w:pPr>
              <w:rPr>
                <w:rFonts w:cs="Arial"/>
                <w:color w:val="auto"/>
                <w:sz w:val="22"/>
                <w:szCs w:val="22"/>
              </w:rPr>
            </w:pPr>
            <w:r w:rsidRPr="00447071">
              <w:rPr>
                <w:rFonts w:cs="Arial"/>
                <w:color w:val="auto"/>
                <w:sz w:val="22"/>
                <w:szCs w:val="22"/>
              </w:rPr>
              <w:t>2.3 Innovate for a resilient Reef</w:t>
            </w:r>
          </w:p>
        </w:tc>
        <w:tc>
          <w:tcPr>
            <w:tcW w:w="2197" w:type="dxa"/>
            <w:tcBorders>
              <w:top w:val="single" w:sz="4" w:space="0" w:color="auto"/>
            </w:tcBorders>
            <w:vAlign w:val="center"/>
          </w:tcPr>
          <w:p w14:paraId="5A8D0A0D" w14:textId="69303418" w:rsidR="009332C0" w:rsidRPr="00447071" w:rsidRDefault="009332C0" w:rsidP="00710CC7">
            <w:pPr>
              <w:cnfStyle w:val="000000000000" w:firstRow="0" w:lastRow="0" w:firstColumn="0" w:lastColumn="0" w:oddVBand="0" w:evenVBand="0" w:oddHBand="0" w:evenHBand="0" w:firstRowFirstColumn="0" w:firstRowLastColumn="0" w:lastRowFirstColumn="0" w:lastRowLastColumn="0"/>
              <w:rPr>
                <w:rFonts w:cs="Arial"/>
                <w:color w:val="auto"/>
                <w:szCs w:val="22"/>
              </w:rPr>
            </w:pPr>
            <w:r w:rsidRPr="00447071">
              <w:rPr>
                <w:rFonts w:cs="Arial"/>
                <w:color w:val="auto"/>
                <w:szCs w:val="22"/>
              </w:rPr>
              <w:t>2.3.1: Support for new research and development projects with contributions from the Authority</w:t>
            </w:r>
          </w:p>
        </w:tc>
        <w:tc>
          <w:tcPr>
            <w:tcW w:w="2131" w:type="dxa"/>
            <w:tcBorders>
              <w:top w:val="single" w:sz="4" w:space="0" w:color="auto"/>
            </w:tcBorders>
          </w:tcPr>
          <w:p w14:paraId="6FC76E09" w14:textId="77777777" w:rsidR="009332C0" w:rsidRPr="00447071" w:rsidRDefault="009332C0" w:rsidP="00710CC7">
            <w:pPr>
              <w:cnfStyle w:val="000000000000" w:firstRow="0" w:lastRow="0" w:firstColumn="0" w:lastColumn="0" w:oddVBand="0" w:evenVBand="0" w:oddHBand="0" w:evenHBand="0" w:firstRowFirstColumn="0" w:firstRowLastColumn="0" w:lastRowFirstColumn="0" w:lastRowLastColumn="0"/>
              <w:rPr>
                <w:rFonts w:cs="Arial"/>
                <w:color w:val="auto"/>
                <w:szCs w:val="22"/>
              </w:rPr>
            </w:pPr>
            <w:r w:rsidRPr="00447071">
              <w:rPr>
                <w:rFonts w:cs="Arial"/>
                <w:color w:val="auto"/>
                <w:szCs w:val="22"/>
              </w:rPr>
              <w:t>Establish methodology and baseline</w:t>
            </w:r>
          </w:p>
        </w:tc>
        <w:tc>
          <w:tcPr>
            <w:tcW w:w="2894" w:type="dxa"/>
            <w:tcBorders>
              <w:top w:val="single" w:sz="4" w:space="0" w:color="auto"/>
            </w:tcBorders>
          </w:tcPr>
          <w:p w14:paraId="50D53CE4" w14:textId="234F3A7C" w:rsidR="009332C0" w:rsidRPr="00447071" w:rsidRDefault="008979E4" w:rsidP="00710CC7">
            <w:pPr>
              <w:cnfStyle w:val="000000000000" w:firstRow="0" w:lastRow="0" w:firstColumn="0" w:lastColumn="0" w:oddVBand="0" w:evenVBand="0" w:oddHBand="0" w:evenHBand="0" w:firstRowFirstColumn="0" w:firstRowLastColumn="0" w:lastRowFirstColumn="0" w:lastRowLastColumn="0"/>
              <w:rPr>
                <w:rFonts w:cs="Arial"/>
                <w:color w:val="auto"/>
                <w:szCs w:val="22"/>
              </w:rPr>
            </w:pPr>
            <w:r>
              <w:rPr>
                <w:rFonts w:cs="Arial"/>
                <w:b/>
                <w:color w:val="auto"/>
                <w:szCs w:val="22"/>
              </w:rPr>
              <w:t>In progress</w:t>
            </w:r>
          </w:p>
        </w:tc>
      </w:tr>
      <w:tr w:rsidR="009332C0" w:rsidRPr="005976A7" w14:paraId="236337AA" w14:textId="77777777" w:rsidTr="00D471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8" w:type="dxa"/>
            <w:vMerge/>
          </w:tcPr>
          <w:p w14:paraId="1D0F92DE" w14:textId="77777777" w:rsidR="009332C0" w:rsidRPr="00447071" w:rsidRDefault="009332C0" w:rsidP="00710CC7">
            <w:pPr>
              <w:rPr>
                <w:rFonts w:cs="Arial"/>
                <w:color w:val="auto"/>
                <w:sz w:val="22"/>
                <w:szCs w:val="22"/>
              </w:rPr>
            </w:pPr>
          </w:p>
        </w:tc>
        <w:tc>
          <w:tcPr>
            <w:tcW w:w="2197" w:type="dxa"/>
          </w:tcPr>
          <w:p w14:paraId="79820891" w14:textId="47889F70" w:rsidR="009332C0" w:rsidRPr="00447071" w:rsidRDefault="009332C0" w:rsidP="00710CC7">
            <w:pPr>
              <w:cnfStyle w:val="000000100000" w:firstRow="0" w:lastRow="0" w:firstColumn="0" w:lastColumn="0" w:oddVBand="0" w:evenVBand="0" w:oddHBand="1" w:evenHBand="0" w:firstRowFirstColumn="0" w:firstRowLastColumn="0" w:lastRowFirstColumn="0" w:lastRowLastColumn="0"/>
              <w:rPr>
                <w:rFonts w:cs="Arial"/>
                <w:color w:val="auto"/>
                <w:szCs w:val="22"/>
              </w:rPr>
            </w:pPr>
            <w:r w:rsidRPr="00447071">
              <w:rPr>
                <w:rFonts w:cs="Arial"/>
                <w:color w:val="auto"/>
                <w:szCs w:val="22"/>
              </w:rPr>
              <w:t>2.3.2: Progress against remediation milestones to promote natural recovery at Douglas Shoal</w:t>
            </w:r>
          </w:p>
        </w:tc>
        <w:tc>
          <w:tcPr>
            <w:tcW w:w="2131" w:type="dxa"/>
          </w:tcPr>
          <w:p w14:paraId="0C8F8C2E" w14:textId="77777777" w:rsidR="009332C0" w:rsidRPr="00447071" w:rsidRDefault="009332C0" w:rsidP="00710CC7">
            <w:pPr>
              <w:cnfStyle w:val="000000100000" w:firstRow="0" w:lastRow="0" w:firstColumn="0" w:lastColumn="0" w:oddVBand="0" w:evenVBand="0" w:oddHBand="1" w:evenHBand="0" w:firstRowFirstColumn="0" w:firstRowLastColumn="0" w:lastRowFirstColumn="0" w:lastRowLastColumn="0"/>
              <w:rPr>
                <w:rFonts w:cs="Arial"/>
                <w:color w:val="auto"/>
                <w:szCs w:val="22"/>
              </w:rPr>
            </w:pPr>
            <w:r w:rsidRPr="00447071">
              <w:rPr>
                <w:rFonts w:cs="Arial"/>
                <w:color w:val="auto"/>
                <w:szCs w:val="22"/>
              </w:rPr>
              <w:t>Successful procurement of remediation contractor</w:t>
            </w:r>
          </w:p>
        </w:tc>
        <w:tc>
          <w:tcPr>
            <w:tcW w:w="2894" w:type="dxa"/>
          </w:tcPr>
          <w:p w14:paraId="7A016A98" w14:textId="32F74B57" w:rsidR="009332C0" w:rsidRPr="00447071" w:rsidRDefault="008979E4" w:rsidP="00A85C94">
            <w:pPr>
              <w:tabs>
                <w:tab w:val="right" w:pos="2678"/>
              </w:tabs>
              <w:cnfStyle w:val="000000100000" w:firstRow="0" w:lastRow="0" w:firstColumn="0" w:lastColumn="0" w:oddVBand="0" w:evenVBand="0" w:oddHBand="1" w:evenHBand="0" w:firstRowFirstColumn="0" w:firstRowLastColumn="0" w:lastRowFirstColumn="0" w:lastRowLastColumn="0"/>
              <w:rPr>
                <w:rFonts w:cs="Arial"/>
                <w:b/>
                <w:color w:val="auto"/>
                <w:szCs w:val="22"/>
              </w:rPr>
            </w:pPr>
            <w:r>
              <w:rPr>
                <w:rFonts w:cs="Arial"/>
                <w:b/>
                <w:color w:val="auto"/>
                <w:szCs w:val="22"/>
              </w:rPr>
              <w:t>In progress</w:t>
            </w:r>
          </w:p>
        </w:tc>
      </w:tr>
      <w:tr w:rsidR="009332C0" w:rsidRPr="005976A7" w14:paraId="1FDF9500" w14:textId="77777777" w:rsidTr="00D47103">
        <w:tc>
          <w:tcPr>
            <w:cnfStyle w:val="001000000000" w:firstRow="0" w:lastRow="0" w:firstColumn="1" w:lastColumn="0" w:oddVBand="0" w:evenVBand="0" w:oddHBand="0" w:evenHBand="0" w:firstRowFirstColumn="0" w:firstRowLastColumn="0" w:lastRowFirstColumn="0" w:lastRowLastColumn="0"/>
            <w:tcW w:w="2138" w:type="dxa"/>
            <w:vMerge/>
          </w:tcPr>
          <w:p w14:paraId="305B44B5" w14:textId="77777777" w:rsidR="009332C0" w:rsidRPr="00447071" w:rsidRDefault="009332C0" w:rsidP="00710CC7">
            <w:pPr>
              <w:rPr>
                <w:rFonts w:cs="Arial"/>
                <w:color w:val="auto"/>
                <w:sz w:val="22"/>
                <w:szCs w:val="22"/>
              </w:rPr>
            </w:pPr>
          </w:p>
        </w:tc>
        <w:tc>
          <w:tcPr>
            <w:tcW w:w="2197" w:type="dxa"/>
          </w:tcPr>
          <w:p w14:paraId="3867A653" w14:textId="0573A0C3" w:rsidR="009332C0" w:rsidRPr="00447071" w:rsidRDefault="009332C0" w:rsidP="00710CC7">
            <w:pPr>
              <w:cnfStyle w:val="000000000000" w:firstRow="0" w:lastRow="0" w:firstColumn="0" w:lastColumn="0" w:oddVBand="0" w:evenVBand="0" w:oddHBand="0" w:evenHBand="0" w:firstRowFirstColumn="0" w:firstRowLastColumn="0" w:lastRowFirstColumn="0" w:lastRowLastColumn="0"/>
              <w:rPr>
                <w:rFonts w:cs="Arial"/>
                <w:color w:val="auto"/>
                <w:szCs w:val="22"/>
              </w:rPr>
            </w:pPr>
            <w:r w:rsidRPr="00447071">
              <w:rPr>
                <w:rFonts w:cs="Arial"/>
                <w:color w:val="auto"/>
                <w:szCs w:val="22"/>
              </w:rPr>
              <w:t>2.3.3: Percentage of high</w:t>
            </w:r>
            <w:r w:rsidR="004A1EE4">
              <w:rPr>
                <w:rFonts w:cs="Arial"/>
                <w:color w:val="auto"/>
                <w:szCs w:val="22"/>
              </w:rPr>
              <w:t>-</w:t>
            </w:r>
            <w:r w:rsidRPr="00447071">
              <w:rPr>
                <w:rFonts w:cs="Arial"/>
                <w:color w:val="auto"/>
                <w:szCs w:val="22"/>
              </w:rPr>
              <w:t>value reefs protected to achieve ecologically sustainable numbers of crown-of-thorns starfish</w:t>
            </w:r>
          </w:p>
        </w:tc>
        <w:tc>
          <w:tcPr>
            <w:tcW w:w="2131" w:type="dxa"/>
          </w:tcPr>
          <w:p w14:paraId="7B649E6F" w14:textId="77777777" w:rsidR="009332C0" w:rsidRPr="00447071" w:rsidRDefault="009332C0" w:rsidP="00710CC7">
            <w:pPr>
              <w:cnfStyle w:val="000000000000" w:firstRow="0" w:lastRow="0" w:firstColumn="0" w:lastColumn="0" w:oddVBand="0" w:evenVBand="0" w:oddHBand="0" w:evenHBand="0" w:firstRowFirstColumn="0" w:firstRowLastColumn="0" w:lastRowFirstColumn="0" w:lastRowLastColumn="0"/>
              <w:rPr>
                <w:rFonts w:cs="Arial"/>
                <w:color w:val="auto"/>
                <w:szCs w:val="22"/>
              </w:rPr>
            </w:pPr>
            <w:r w:rsidRPr="00447071">
              <w:rPr>
                <w:rFonts w:cs="Arial"/>
                <w:color w:val="auto"/>
                <w:szCs w:val="22"/>
              </w:rPr>
              <w:t>70%</w:t>
            </w:r>
          </w:p>
        </w:tc>
        <w:tc>
          <w:tcPr>
            <w:tcW w:w="2894" w:type="dxa"/>
          </w:tcPr>
          <w:p w14:paraId="642FFBE6" w14:textId="77777777" w:rsidR="009332C0" w:rsidRPr="008D3EF9" w:rsidRDefault="009332C0" w:rsidP="00710CC7">
            <w:pPr>
              <w:cnfStyle w:val="000000000000" w:firstRow="0" w:lastRow="0" w:firstColumn="0" w:lastColumn="0" w:oddVBand="0" w:evenVBand="0" w:oddHBand="0" w:evenHBand="0" w:firstRowFirstColumn="0" w:firstRowLastColumn="0" w:lastRowFirstColumn="0" w:lastRowLastColumn="0"/>
              <w:rPr>
                <w:rFonts w:cs="Arial"/>
                <w:b/>
                <w:color w:val="auto"/>
                <w:szCs w:val="22"/>
              </w:rPr>
            </w:pPr>
            <w:r w:rsidRPr="00447071">
              <w:rPr>
                <w:rFonts w:cs="Arial"/>
                <w:b/>
                <w:color w:val="auto"/>
                <w:szCs w:val="22"/>
              </w:rPr>
              <w:t>55%</w:t>
            </w:r>
          </w:p>
        </w:tc>
      </w:tr>
    </w:tbl>
    <w:p w14:paraId="5C137EFA" w14:textId="77777777" w:rsidR="009332C0" w:rsidRPr="005976A7" w:rsidRDefault="009332C0" w:rsidP="001B3A76">
      <w:pPr>
        <w:pStyle w:val="BodyText1"/>
        <w:rPr>
          <w:rFonts w:cs="Arial"/>
          <w:i/>
          <w:iCs/>
          <w:szCs w:val="22"/>
        </w:rPr>
      </w:pPr>
    </w:p>
    <w:p w14:paraId="72FB2950" w14:textId="4877C218" w:rsidR="009332C0" w:rsidRPr="005304AE" w:rsidRDefault="009332C0" w:rsidP="00710CC7">
      <w:pPr>
        <w:pStyle w:val="BodyText1"/>
        <w:rPr>
          <w:rFonts w:cs="Arial"/>
          <w:i/>
          <w:iCs/>
          <w:sz w:val="16"/>
          <w:szCs w:val="16"/>
        </w:rPr>
      </w:pPr>
      <w:r w:rsidRPr="4D7CF265">
        <w:rPr>
          <w:rFonts w:cs="Arial"/>
          <w:i/>
          <w:iCs/>
          <w:sz w:val="16"/>
          <w:szCs w:val="16"/>
        </w:rPr>
        <w:t xml:space="preserve">Criteria source: Performance indicators are recorded in the Authority’s chapter in the Department of Agriculture, Water and </w:t>
      </w:r>
      <w:r w:rsidR="00F02D7F">
        <w:rPr>
          <w:rFonts w:cs="Arial"/>
          <w:i/>
          <w:iCs/>
          <w:sz w:val="16"/>
          <w:szCs w:val="16"/>
        </w:rPr>
        <w:t xml:space="preserve">the </w:t>
      </w:r>
      <w:r w:rsidRPr="4D7CF265">
        <w:rPr>
          <w:rFonts w:cs="Arial"/>
          <w:i/>
          <w:iCs/>
          <w:sz w:val="16"/>
          <w:szCs w:val="16"/>
        </w:rPr>
        <w:t xml:space="preserve">Environment </w:t>
      </w:r>
      <w:r w:rsidR="00A87390">
        <w:rPr>
          <w:rFonts w:cs="Arial"/>
          <w:i/>
          <w:iCs/>
          <w:sz w:val="16"/>
          <w:szCs w:val="16"/>
        </w:rPr>
        <w:t>2020–21</w:t>
      </w:r>
      <w:r w:rsidRPr="4D7CF265">
        <w:rPr>
          <w:rFonts w:cs="Arial"/>
          <w:i/>
          <w:iCs/>
          <w:sz w:val="16"/>
          <w:szCs w:val="16"/>
        </w:rPr>
        <w:t xml:space="preserve"> Portfolio Budget Statements p. 314 and in th</w:t>
      </w:r>
      <w:r w:rsidR="00DC05A8">
        <w:rPr>
          <w:rFonts w:cs="Arial"/>
          <w:i/>
          <w:iCs/>
          <w:sz w:val="16"/>
          <w:szCs w:val="16"/>
        </w:rPr>
        <w:t>e Authority’s Corporate Plan</w:t>
      </w:r>
      <w:r w:rsidRPr="4D7CF265">
        <w:rPr>
          <w:rFonts w:cs="Arial"/>
          <w:i/>
          <w:iCs/>
          <w:sz w:val="16"/>
          <w:szCs w:val="16"/>
        </w:rPr>
        <w:t xml:space="preserve"> 2020–21 p. 30-31.</w:t>
      </w:r>
    </w:p>
    <w:p w14:paraId="666970A3" w14:textId="77777777" w:rsidR="00502194" w:rsidRPr="00502194" w:rsidRDefault="00502194" w:rsidP="00710CC7">
      <w:pPr>
        <w:rPr>
          <w:lang w:val="en-US" w:eastAsia="zh-CN"/>
        </w:rPr>
      </w:pPr>
    </w:p>
    <w:p w14:paraId="6124112B" w14:textId="7FE32FC2" w:rsidR="00257BDE" w:rsidRDefault="00F00DD1" w:rsidP="00B13465">
      <w:pPr>
        <w:pStyle w:val="Heading2"/>
      </w:pPr>
      <w:bookmarkStart w:id="444" w:name="_Toc78384032"/>
      <w:bookmarkStart w:id="445" w:name="_Toc78384534"/>
      <w:bookmarkStart w:id="446" w:name="_Toc78384686"/>
      <w:bookmarkStart w:id="447" w:name="_Toc78446682"/>
      <w:bookmarkStart w:id="448" w:name="_Toc80003835"/>
      <w:bookmarkStart w:id="449" w:name="_Toc80005386"/>
      <w:bookmarkStart w:id="450" w:name="_Toc80007261"/>
      <w:bookmarkStart w:id="451" w:name="_Toc80007425"/>
      <w:bookmarkStart w:id="452" w:name="_Toc80008767"/>
      <w:bookmarkStart w:id="453" w:name="_Toc80012357"/>
      <w:bookmarkStart w:id="454" w:name="_Toc82679880"/>
      <w:r>
        <w:t xml:space="preserve">Corporate result </w:t>
      </w:r>
      <w:r w:rsidR="00EF37E6" w:rsidRPr="00A538B1">
        <w:t>2.1</w:t>
      </w:r>
      <w:r>
        <w:t>:</w:t>
      </w:r>
      <w:r w:rsidR="00EF37E6" w:rsidRPr="00A538B1">
        <w:t xml:space="preserve"> </w:t>
      </w:r>
      <w:r w:rsidR="00257BDE" w:rsidRPr="00A538B1">
        <w:t>Analysis against performance criteria and purpose statement</w:t>
      </w:r>
      <w:bookmarkEnd w:id="444"/>
      <w:bookmarkEnd w:id="445"/>
      <w:bookmarkEnd w:id="446"/>
      <w:bookmarkEnd w:id="447"/>
      <w:bookmarkEnd w:id="448"/>
      <w:bookmarkEnd w:id="449"/>
      <w:bookmarkEnd w:id="450"/>
      <w:bookmarkEnd w:id="451"/>
      <w:bookmarkEnd w:id="452"/>
      <w:bookmarkEnd w:id="453"/>
      <w:bookmarkEnd w:id="454"/>
    </w:p>
    <w:p w14:paraId="55A8D124" w14:textId="62F4F538" w:rsidR="009332C0" w:rsidRPr="00D33110" w:rsidRDefault="009332C0" w:rsidP="00710CC7">
      <w:pPr>
        <w:rPr>
          <w:lang w:eastAsia="zh-CN"/>
        </w:rPr>
      </w:pPr>
      <w:r w:rsidRPr="00D33110">
        <w:rPr>
          <w:lang w:eastAsia="zh-CN"/>
        </w:rPr>
        <w:t xml:space="preserve">The following strategies and activities </w:t>
      </w:r>
      <w:r w:rsidR="0093311D" w:rsidRPr="00D33110">
        <w:rPr>
          <w:lang w:eastAsia="zh-CN"/>
        </w:rPr>
        <w:t xml:space="preserve">support corporate result 2.1: Strategies and rules for a resilient Reef are made. These </w:t>
      </w:r>
      <w:r w:rsidRPr="00D33110">
        <w:rPr>
          <w:lang w:eastAsia="zh-CN"/>
        </w:rPr>
        <w:t xml:space="preserve">relate directly to the </w:t>
      </w:r>
      <w:r w:rsidR="00CD3636" w:rsidRPr="00D33110">
        <w:rPr>
          <w:lang w:eastAsia="zh-CN"/>
        </w:rPr>
        <w:t xml:space="preserve">Portfolio Budget Statement </w:t>
      </w:r>
      <w:r w:rsidRPr="00D33110">
        <w:rPr>
          <w:lang w:eastAsia="zh-CN"/>
        </w:rPr>
        <w:t>strategic result: The Reef is understood.</w:t>
      </w:r>
    </w:p>
    <w:p w14:paraId="44EA9F80" w14:textId="6DE7A05C" w:rsidR="0093311D" w:rsidRPr="006776C4" w:rsidRDefault="0093311D" w:rsidP="00710CC7">
      <w:pPr>
        <w:pStyle w:val="BodyText"/>
      </w:pPr>
      <w:r w:rsidRPr="00D22A0E">
        <w:t xml:space="preserve"> </w:t>
      </w:r>
    </w:p>
    <w:p w14:paraId="0109C1B1" w14:textId="3799F71B" w:rsidR="002D27FC" w:rsidRPr="00BA6244" w:rsidRDefault="009B218E" w:rsidP="0099297E">
      <w:pPr>
        <w:pStyle w:val="Heading3"/>
      </w:pPr>
      <w:r w:rsidRPr="009B218E">
        <w:t>Policies presented to the Reef Advisory Committee</w:t>
      </w:r>
    </w:p>
    <w:p w14:paraId="6D6AD1B0" w14:textId="0742A399" w:rsidR="002D27FC" w:rsidRPr="002D27FC" w:rsidRDefault="002D27FC" w:rsidP="00710CC7">
      <w:pPr>
        <w:rPr>
          <w:rFonts w:cs="Arial"/>
          <w:iCs/>
          <w:lang w:eastAsia="zh-CN"/>
        </w:rPr>
      </w:pPr>
      <w:r>
        <w:rPr>
          <w:rFonts w:cs="Arial"/>
          <w:iCs/>
          <w:lang w:eastAsia="zh-CN"/>
        </w:rPr>
        <w:t>No new or amended policies were presented to the Reef Advisory Committee for advice in 2020</w:t>
      </w:r>
      <w:r w:rsidR="00CD3636">
        <w:rPr>
          <w:rFonts w:ascii="Times New Roman" w:hAnsi="Times New Roman"/>
          <w:iCs/>
          <w:lang w:eastAsia="zh-CN"/>
        </w:rPr>
        <w:t>–</w:t>
      </w:r>
      <w:r>
        <w:rPr>
          <w:rFonts w:cs="Arial"/>
          <w:iCs/>
          <w:lang w:eastAsia="zh-CN"/>
        </w:rPr>
        <w:t xml:space="preserve">21. </w:t>
      </w:r>
      <w:r w:rsidR="00CF49F7">
        <w:rPr>
          <w:rFonts w:cs="Arial"/>
          <w:iCs/>
          <w:lang w:eastAsia="zh-CN"/>
        </w:rPr>
        <w:t>T</w:t>
      </w:r>
      <w:r>
        <w:rPr>
          <w:rFonts w:cs="Arial"/>
          <w:iCs/>
          <w:lang w:eastAsia="zh-CN"/>
        </w:rPr>
        <w:t xml:space="preserve">his financial year saw the inauguration of the Indigenous Reef Advisory Committee, </w:t>
      </w:r>
      <w:r w:rsidR="00AD498A">
        <w:rPr>
          <w:rFonts w:cs="Arial"/>
          <w:iCs/>
          <w:lang w:eastAsia="zh-CN"/>
        </w:rPr>
        <w:t>while the Tourism Reef Advisory Committee was formed at the end of the 19</w:t>
      </w:r>
      <w:r w:rsidR="00A3591A">
        <w:rPr>
          <w:rFonts w:ascii="Times New Roman" w:hAnsi="Times New Roman"/>
          <w:iCs/>
          <w:lang w:eastAsia="zh-CN"/>
        </w:rPr>
        <w:t>–</w:t>
      </w:r>
      <w:r w:rsidR="00AD498A">
        <w:rPr>
          <w:rFonts w:cs="Arial"/>
          <w:iCs/>
          <w:lang w:eastAsia="zh-CN"/>
        </w:rPr>
        <w:t>20 financial year</w:t>
      </w:r>
      <w:r w:rsidR="00CF49F7">
        <w:rPr>
          <w:rFonts w:cs="Arial"/>
          <w:iCs/>
          <w:lang w:eastAsia="zh-CN"/>
        </w:rPr>
        <w:t>. T</w:t>
      </w:r>
      <w:r>
        <w:rPr>
          <w:rFonts w:cs="Arial"/>
          <w:iCs/>
          <w:lang w:eastAsia="zh-CN"/>
        </w:rPr>
        <w:t>he majority of items brought to the</w:t>
      </w:r>
      <w:r w:rsidR="00A3591A">
        <w:rPr>
          <w:rFonts w:cs="Arial"/>
          <w:iCs/>
          <w:lang w:eastAsia="zh-CN"/>
        </w:rPr>
        <w:t>se</w:t>
      </w:r>
      <w:r>
        <w:rPr>
          <w:rFonts w:cs="Arial"/>
          <w:iCs/>
          <w:lang w:eastAsia="zh-CN"/>
        </w:rPr>
        <w:t xml:space="preserve"> committees were to </w:t>
      </w:r>
      <w:r w:rsidR="00CF49F7">
        <w:rPr>
          <w:rFonts w:cs="Arial"/>
          <w:iCs/>
          <w:lang w:eastAsia="zh-CN"/>
        </w:rPr>
        <w:t xml:space="preserve">inform and advise new </w:t>
      </w:r>
      <w:r>
        <w:rPr>
          <w:rFonts w:cs="Arial"/>
          <w:iCs/>
          <w:lang w:eastAsia="zh-CN"/>
        </w:rPr>
        <w:t>members o</w:t>
      </w:r>
      <w:r w:rsidR="00CF49F7">
        <w:rPr>
          <w:rFonts w:cs="Arial"/>
          <w:iCs/>
          <w:lang w:eastAsia="zh-CN"/>
        </w:rPr>
        <w:t>f</w:t>
      </w:r>
      <w:r>
        <w:rPr>
          <w:rFonts w:cs="Arial"/>
          <w:iCs/>
          <w:lang w:eastAsia="zh-CN"/>
        </w:rPr>
        <w:t xml:space="preserve"> Authority business.</w:t>
      </w:r>
      <w:r w:rsidR="00CF49F7" w:rsidRPr="00CF49F7">
        <w:rPr>
          <w:rFonts w:cs="Arial"/>
          <w:iCs/>
          <w:lang w:eastAsia="zh-CN"/>
        </w:rPr>
        <w:t xml:space="preserve"> </w:t>
      </w:r>
      <w:r w:rsidR="00CF49F7" w:rsidRPr="008A1D6F">
        <w:rPr>
          <w:rFonts w:cs="Arial"/>
          <w:iCs/>
          <w:lang w:eastAsia="zh-CN"/>
        </w:rPr>
        <w:t xml:space="preserve">This performance measure will be replaced by a new performance measure </w:t>
      </w:r>
      <w:r w:rsidR="00CF49F7">
        <w:rPr>
          <w:rFonts w:cs="Arial"/>
          <w:iCs/>
          <w:lang w:eastAsia="zh-CN"/>
        </w:rPr>
        <w:t>in future years.</w:t>
      </w:r>
    </w:p>
    <w:p w14:paraId="7376C194" w14:textId="3BD61A23" w:rsidR="002D27FC" w:rsidRPr="005F1598" w:rsidRDefault="002D27FC" w:rsidP="00710CC7">
      <w:pPr>
        <w:rPr>
          <w:rFonts w:cs="Arial"/>
          <w:b/>
          <w:bCs/>
          <w:lang w:eastAsia="zh-CN"/>
        </w:rPr>
      </w:pPr>
      <w:r>
        <w:rPr>
          <w:rFonts w:cs="Arial"/>
          <w:bCs/>
          <w:lang w:eastAsia="zh-CN"/>
        </w:rPr>
        <w:t>Further reporting on the Reef Advisory Committee can be found in Part 4</w:t>
      </w:r>
      <w:r w:rsidR="009678F8">
        <w:rPr>
          <w:rFonts w:cs="Arial"/>
          <w:bCs/>
          <w:lang w:eastAsia="zh-CN"/>
        </w:rPr>
        <w:t>.</w:t>
      </w:r>
      <w:r>
        <w:rPr>
          <w:rFonts w:cs="Arial"/>
          <w:bCs/>
          <w:lang w:eastAsia="zh-CN"/>
        </w:rPr>
        <w:t xml:space="preserve"> </w:t>
      </w:r>
    </w:p>
    <w:p w14:paraId="10452D88" w14:textId="38ABFC30" w:rsidR="00710C22" w:rsidRPr="00BA6244" w:rsidRDefault="00710C22" w:rsidP="0099297E">
      <w:pPr>
        <w:pStyle w:val="Heading3"/>
      </w:pPr>
      <w:r w:rsidRPr="00710C22">
        <w:t xml:space="preserve">The </w:t>
      </w:r>
      <w:r w:rsidR="00D87947">
        <w:t>Great Barrier Reef B</w:t>
      </w:r>
      <w:r w:rsidRPr="00376448">
        <w:t>lueprint f</w:t>
      </w:r>
      <w:r w:rsidR="00D87947">
        <w:t>or R</w:t>
      </w:r>
      <w:r w:rsidRPr="00376448">
        <w:t>esilience</w:t>
      </w:r>
      <w:r w:rsidRPr="00710C22">
        <w:t xml:space="preserve"> (the Blueprint) </w:t>
      </w:r>
    </w:p>
    <w:p w14:paraId="0E24FC6E" w14:textId="759CEC5C" w:rsidR="00BB6443" w:rsidRDefault="00710C22" w:rsidP="00710CC7">
      <w:pPr>
        <w:rPr>
          <w:rFonts w:cs="Arial"/>
          <w:bCs/>
          <w:lang w:eastAsia="zh-CN"/>
        </w:rPr>
      </w:pPr>
      <w:r>
        <w:rPr>
          <w:rFonts w:cs="Arial"/>
          <w:bCs/>
          <w:lang w:eastAsia="zh-CN"/>
        </w:rPr>
        <w:t xml:space="preserve">The health and resilience of the Reef </w:t>
      </w:r>
      <w:r w:rsidR="00FF7D91">
        <w:rPr>
          <w:rFonts w:cs="Arial"/>
          <w:bCs/>
          <w:lang w:eastAsia="zh-CN"/>
        </w:rPr>
        <w:t>are</w:t>
      </w:r>
      <w:r>
        <w:rPr>
          <w:rFonts w:cs="Arial"/>
          <w:bCs/>
          <w:lang w:eastAsia="zh-CN"/>
        </w:rPr>
        <w:t xml:space="preserve"> under threat from climate change, land-based run-off, coastal development and other human-induced pressures. </w:t>
      </w:r>
      <w:r w:rsidR="00BB6443">
        <w:rPr>
          <w:rFonts w:cs="Arial"/>
          <w:bCs/>
          <w:lang w:eastAsia="zh-CN"/>
        </w:rPr>
        <w:t xml:space="preserve">As a result of the significant coral bleaching events in 2016 and 2017, the </w:t>
      </w:r>
      <w:r w:rsidR="00964C52">
        <w:rPr>
          <w:rFonts w:cs="Arial"/>
          <w:bCs/>
          <w:lang w:eastAsia="zh-CN"/>
        </w:rPr>
        <w:t>Authority</w:t>
      </w:r>
      <w:r w:rsidR="00BB6443">
        <w:rPr>
          <w:rFonts w:cs="Arial"/>
          <w:bCs/>
          <w:lang w:eastAsia="zh-CN"/>
        </w:rPr>
        <w:t xml:space="preserve"> recognised that resilience actions needed to go b</w:t>
      </w:r>
      <w:r w:rsidR="00B95F11">
        <w:rPr>
          <w:rFonts w:cs="Arial"/>
          <w:bCs/>
          <w:lang w:eastAsia="zh-CN"/>
        </w:rPr>
        <w:t>e</w:t>
      </w:r>
      <w:r w:rsidR="00BB6443">
        <w:rPr>
          <w:rFonts w:cs="Arial"/>
          <w:bCs/>
          <w:lang w:eastAsia="zh-CN"/>
        </w:rPr>
        <w:t xml:space="preserve">yond business as usual. </w:t>
      </w:r>
    </w:p>
    <w:p w14:paraId="4DFBAE83" w14:textId="1BCA85BE" w:rsidR="00710C22" w:rsidRDefault="00BB6443" w:rsidP="00710CC7">
      <w:pPr>
        <w:rPr>
          <w:rFonts w:cs="Arial"/>
          <w:bCs/>
          <w:lang w:eastAsia="zh-CN"/>
        </w:rPr>
      </w:pPr>
      <w:r>
        <w:rPr>
          <w:rFonts w:cs="Arial"/>
          <w:bCs/>
          <w:lang w:eastAsia="zh-CN"/>
        </w:rPr>
        <w:t>The</w:t>
      </w:r>
      <w:r w:rsidR="00964C52">
        <w:rPr>
          <w:rFonts w:cs="Arial"/>
          <w:bCs/>
          <w:lang w:eastAsia="zh-CN"/>
        </w:rPr>
        <w:t xml:space="preserve"> Blueprint </w:t>
      </w:r>
      <w:r w:rsidR="00710C22">
        <w:rPr>
          <w:rFonts w:cs="Arial"/>
          <w:bCs/>
          <w:lang w:eastAsia="zh-CN"/>
        </w:rPr>
        <w:t xml:space="preserve">sets best practice standards across the Authority’s key program areas to support a more resilient Reef. </w:t>
      </w:r>
      <w:r w:rsidR="00B95F11">
        <w:rPr>
          <w:rFonts w:cs="Arial"/>
          <w:bCs/>
          <w:lang w:eastAsia="zh-CN"/>
        </w:rPr>
        <w:t xml:space="preserve">It </w:t>
      </w:r>
      <w:r w:rsidR="00710C22">
        <w:rPr>
          <w:rFonts w:cs="Arial"/>
          <w:bCs/>
          <w:lang w:eastAsia="zh-CN"/>
        </w:rPr>
        <w:t xml:space="preserve">signals the actions </w:t>
      </w:r>
      <w:r w:rsidR="00CD3636">
        <w:rPr>
          <w:rFonts w:cs="Arial"/>
          <w:bCs/>
          <w:lang w:eastAsia="zh-CN"/>
        </w:rPr>
        <w:t xml:space="preserve">the Authority </w:t>
      </w:r>
      <w:r w:rsidR="00710C22">
        <w:rPr>
          <w:rFonts w:cs="Arial"/>
          <w:bCs/>
          <w:lang w:eastAsia="zh-CN"/>
        </w:rPr>
        <w:t>will take with our partners to strengthen the Reef’s resilience, its capacity to recover after disturbances and return to a healthy state</w:t>
      </w:r>
      <w:r w:rsidR="00CD3636">
        <w:rPr>
          <w:rFonts w:cs="Arial"/>
          <w:bCs/>
          <w:lang w:eastAsia="zh-CN"/>
        </w:rPr>
        <w:t>,</w:t>
      </w:r>
      <w:r w:rsidR="00710C22">
        <w:rPr>
          <w:rFonts w:cs="Arial"/>
          <w:bCs/>
          <w:lang w:eastAsia="zh-CN"/>
        </w:rPr>
        <w:t xml:space="preserve"> and the challenges it faces now and in the future. </w:t>
      </w:r>
    </w:p>
    <w:p w14:paraId="0BAD7893" w14:textId="6F6CE593" w:rsidR="0093311D" w:rsidRDefault="00710C22" w:rsidP="00710CC7">
      <w:pPr>
        <w:rPr>
          <w:rFonts w:cs="Arial"/>
          <w:bCs/>
          <w:lang w:eastAsia="zh-CN"/>
        </w:rPr>
      </w:pPr>
      <w:r>
        <w:rPr>
          <w:rFonts w:cs="Arial"/>
          <w:bCs/>
          <w:lang w:eastAsia="zh-CN"/>
        </w:rPr>
        <w:t>The Authority conducted an internal review of the 2017 Reef Blueprint</w:t>
      </w:r>
      <w:r w:rsidR="00FF7D91">
        <w:rPr>
          <w:rFonts w:cs="Arial"/>
          <w:bCs/>
          <w:lang w:eastAsia="zh-CN"/>
        </w:rPr>
        <w:t xml:space="preserve"> outcomes</w:t>
      </w:r>
      <w:r>
        <w:rPr>
          <w:rFonts w:cs="Arial"/>
          <w:bCs/>
          <w:lang w:eastAsia="zh-CN"/>
        </w:rPr>
        <w:t xml:space="preserve">, which were used to guide the approach to a revision of the </w:t>
      </w:r>
      <w:r w:rsidR="002F28C9">
        <w:rPr>
          <w:rFonts w:cs="Arial"/>
          <w:bCs/>
          <w:lang w:eastAsia="zh-CN"/>
        </w:rPr>
        <w:t>document</w:t>
      </w:r>
      <w:r>
        <w:rPr>
          <w:rFonts w:cs="Arial"/>
          <w:bCs/>
          <w:lang w:eastAsia="zh-CN"/>
        </w:rPr>
        <w:t xml:space="preserve">. </w:t>
      </w:r>
      <w:r w:rsidR="00964C52">
        <w:rPr>
          <w:rFonts w:cs="Arial"/>
          <w:bCs/>
          <w:lang w:eastAsia="zh-CN"/>
        </w:rPr>
        <w:t>The</w:t>
      </w:r>
      <w:r>
        <w:rPr>
          <w:rFonts w:cs="Arial"/>
          <w:bCs/>
          <w:lang w:eastAsia="zh-CN"/>
        </w:rPr>
        <w:t xml:space="preserve"> Blueprint </w:t>
      </w:r>
      <w:r w:rsidR="00FF7D91">
        <w:rPr>
          <w:rFonts w:cs="Arial"/>
          <w:bCs/>
          <w:lang w:eastAsia="zh-CN"/>
        </w:rPr>
        <w:t xml:space="preserve">revision </w:t>
      </w:r>
      <w:r w:rsidR="00BB6443">
        <w:rPr>
          <w:rFonts w:cs="Arial"/>
          <w:bCs/>
          <w:lang w:eastAsia="zh-CN"/>
        </w:rPr>
        <w:t xml:space="preserve">is underway and </w:t>
      </w:r>
      <w:r>
        <w:rPr>
          <w:rFonts w:cs="Arial"/>
          <w:bCs/>
          <w:lang w:eastAsia="zh-CN"/>
        </w:rPr>
        <w:t xml:space="preserve">a project plan for its development was completed, setting out a detailed timeline for completion of the </w:t>
      </w:r>
      <w:r w:rsidR="00BB6443">
        <w:rPr>
          <w:rFonts w:cs="Arial"/>
          <w:bCs/>
          <w:lang w:eastAsia="zh-CN"/>
        </w:rPr>
        <w:t>update</w:t>
      </w:r>
      <w:r w:rsidR="00A3591A">
        <w:rPr>
          <w:rFonts w:cs="Arial"/>
          <w:bCs/>
          <w:lang w:eastAsia="zh-CN"/>
        </w:rPr>
        <w:t xml:space="preserve"> to</w:t>
      </w:r>
      <w:r>
        <w:rPr>
          <w:rFonts w:cs="Arial"/>
          <w:bCs/>
          <w:lang w:eastAsia="zh-CN"/>
        </w:rPr>
        <w:t xml:space="preserve"> the Blueprint in 2021</w:t>
      </w:r>
      <w:r w:rsidR="002F28C9">
        <w:rPr>
          <w:rFonts w:ascii="Times New Roman" w:hAnsi="Times New Roman"/>
          <w:bCs/>
          <w:lang w:eastAsia="zh-CN"/>
        </w:rPr>
        <w:t>–</w:t>
      </w:r>
      <w:r>
        <w:rPr>
          <w:rFonts w:cs="Arial"/>
          <w:bCs/>
          <w:lang w:eastAsia="zh-CN"/>
        </w:rPr>
        <w:t xml:space="preserve">22. </w:t>
      </w:r>
    </w:p>
    <w:p w14:paraId="094CF42C" w14:textId="3CFE1164" w:rsidR="00B63EAA" w:rsidRDefault="00B63EAA" w:rsidP="00710CC7">
      <w:pPr>
        <w:rPr>
          <w:rFonts w:cs="Arial"/>
          <w:iCs/>
          <w:lang w:eastAsia="zh-CN"/>
        </w:rPr>
      </w:pPr>
    </w:p>
    <w:p w14:paraId="4B618511" w14:textId="7199A8D4" w:rsidR="0093311D" w:rsidRDefault="00F00DD1" w:rsidP="00A538B1">
      <w:pPr>
        <w:pStyle w:val="Heading2"/>
      </w:pPr>
      <w:bookmarkStart w:id="455" w:name="_Toc78384033"/>
      <w:bookmarkStart w:id="456" w:name="_Toc78384535"/>
      <w:bookmarkStart w:id="457" w:name="_Toc78384687"/>
      <w:bookmarkStart w:id="458" w:name="_Toc78446683"/>
      <w:bookmarkStart w:id="459" w:name="_Toc80003836"/>
      <w:bookmarkStart w:id="460" w:name="_Toc80005387"/>
      <w:bookmarkStart w:id="461" w:name="_Toc80007262"/>
      <w:bookmarkStart w:id="462" w:name="_Toc80007426"/>
      <w:bookmarkStart w:id="463" w:name="_Toc80008768"/>
      <w:bookmarkStart w:id="464" w:name="_Toc80012358"/>
      <w:bookmarkStart w:id="465" w:name="_Toc82679881"/>
      <w:r>
        <w:t xml:space="preserve">Corporate result </w:t>
      </w:r>
      <w:r w:rsidR="00EF37E6" w:rsidRPr="00A538B1">
        <w:t>2.2</w:t>
      </w:r>
      <w:r>
        <w:t>:</w:t>
      </w:r>
      <w:r w:rsidR="00EF37E6" w:rsidRPr="00A538B1">
        <w:t xml:space="preserve"> </w:t>
      </w:r>
      <w:r w:rsidR="00B63EAA" w:rsidRPr="00A538B1">
        <w:t>Analysis against performance criteria and purpose statement</w:t>
      </w:r>
      <w:bookmarkEnd w:id="455"/>
      <w:bookmarkEnd w:id="456"/>
      <w:bookmarkEnd w:id="457"/>
      <w:bookmarkEnd w:id="458"/>
      <w:bookmarkEnd w:id="459"/>
      <w:bookmarkEnd w:id="460"/>
      <w:bookmarkEnd w:id="461"/>
      <w:bookmarkEnd w:id="462"/>
      <w:bookmarkEnd w:id="463"/>
      <w:bookmarkEnd w:id="464"/>
      <w:bookmarkEnd w:id="465"/>
    </w:p>
    <w:p w14:paraId="5D18F9AE" w14:textId="462D1A94" w:rsidR="00710C22" w:rsidRPr="00677266" w:rsidRDefault="00710C22" w:rsidP="00710CC7">
      <w:pPr>
        <w:rPr>
          <w:rFonts w:cs="Arial"/>
          <w:bCs/>
          <w:lang w:eastAsia="zh-CN"/>
        </w:rPr>
      </w:pPr>
      <w:r w:rsidRPr="00677266">
        <w:rPr>
          <w:rFonts w:cs="Arial"/>
          <w:bCs/>
          <w:lang w:eastAsia="zh-CN"/>
        </w:rPr>
        <w:t>The following strategies and activities</w:t>
      </w:r>
      <w:r w:rsidR="0093311D">
        <w:rPr>
          <w:rFonts w:cs="Arial"/>
          <w:bCs/>
          <w:lang w:eastAsia="zh-CN"/>
        </w:rPr>
        <w:t xml:space="preserve"> support corporate result 2.2: Rules for a resilient Reef are followed. These</w:t>
      </w:r>
      <w:r w:rsidRPr="00677266">
        <w:rPr>
          <w:rFonts w:cs="Arial"/>
          <w:bCs/>
          <w:lang w:eastAsia="zh-CN"/>
        </w:rPr>
        <w:t xml:space="preserve"> relate directly to the </w:t>
      </w:r>
      <w:r w:rsidR="002F28C9" w:rsidRPr="00677266">
        <w:rPr>
          <w:rFonts w:cs="Arial"/>
          <w:bCs/>
          <w:lang w:eastAsia="zh-CN"/>
        </w:rPr>
        <w:t xml:space="preserve">Portfolio Budget Statement </w:t>
      </w:r>
      <w:r w:rsidRPr="00677266">
        <w:rPr>
          <w:rFonts w:cs="Arial"/>
          <w:bCs/>
          <w:lang w:eastAsia="zh-CN"/>
        </w:rPr>
        <w:t xml:space="preserve">strategic results: The Reef is protected and </w:t>
      </w:r>
      <w:r w:rsidR="002F28C9" w:rsidRPr="00677266">
        <w:rPr>
          <w:rFonts w:cs="Arial"/>
          <w:bCs/>
          <w:lang w:eastAsia="zh-CN"/>
        </w:rPr>
        <w:t xml:space="preserve">Sustainable </w:t>
      </w:r>
      <w:r w:rsidRPr="00677266">
        <w:rPr>
          <w:rFonts w:cs="Arial"/>
          <w:bCs/>
          <w:lang w:eastAsia="zh-CN"/>
        </w:rPr>
        <w:t>use of the Reef.</w:t>
      </w:r>
    </w:p>
    <w:p w14:paraId="27B86C4F" w14:textId="1CB215AE" w:rsidR="007B1093" w:rsidRPr="00C458DD" w:rsidRDefault="009D2EB1" w:rsidP="0099297E">
      <w:pPr>
        <w:pStyle w:val="Heading3"/>
      </w:pPr>
      <w:r>
        <w:t xml:space="preserve">Dramatically enhancing </w:t>
      </w:r>
      <w:r w:rsidR="007B1093" w:rsidRPr="00C458DD">
        <w:t xml:space="preserve">compliance in the Marine Park </w:t>
      </w:r>
    </w:p>
    <w:p w14:paraId="4B13258E" w14:textId="79FEDFE6" w:rsidR="007B1093" w:rsidRDefault="007B1093" w:rsidP="00710CC7">
      <w:pPr>
        <w:rPr>
          <w:rFonts w:cs="Arial"/>
        </w:rPr>
      </w:pPr>
      <w:r>
        <w:rPr>
          <w:rFonts w:cs="Arial"/>
        </w:rPr>
        <w:t>The R</w:t>
      </w:r>
      <w:r w:rsidR="00995C74">
        <w:rPr>
          <w:rFonts w:cs="Arial"/>
        </w:rPr>
        <w:t xml:space="preserve">eef </w:t>
      </w:r>
      <w:r>
        <w:rPr>
          <w:rFonts w:cs="Arial"/>
        </w:rPr>
        <w:t>J</w:t>
      </w:r>
      <w:r w:rsidR="00995C74">
        <w:rPr>
          <w:rFonts w:cs="Arial"/>
        </w:rPr>
        <w:t xml:space="preserve">oint </w:t>
      </w:r>
      <w:r>
        <w:rPr>
          <w:rFonts w:cs="Arial"/>
        </w:rPr>
        <w:t>F</w:t>
      </w:r>
      <w:r w:rsidR="00995C74">
        <w:rPr>
          <w:rFonts w:cs="Arial"/>
        </w:rPr>
        <w:t xml:space="preserve">ield </w:t>
      </w:r>
      <w:r>
        <w:rPr>
          <w:rFonts w:cs="Arial"/>
        </w:rPr>
        <w:t>M</w:t>
      </w:r>
      <w:r w:rsidR="00995C74">
        <w:rPr>
          <w:rFonts w:cs="Arial"/>
        </w:rPr>
        <w:t xml:space="preserve">anagement </w:t>
      </w:r>
      <w:r>
        <w:rPr>
          <w:rFonts w:cs="Arial"/>
        </w:rPr>
        <w:t>P</w:t>
      </w:r>
      <w:r w:rsidR="00995C74">
        <w:rPr>
          <w:rFonts w:cs="Arial"/>
        </w:rPr>
        <w:t>rogram</w:t>
      </w:r>
      <w:r>
        <w:rPr>
          <w:rFonts w:cs="Arial"/>
        </w:rPr>
        <w:t xml:space="preserve"> continued to enhance its compliance efforts in 2020</w:t>
      </w:r>
      <w:r w:rsidR="002F28C9">
        <w:rPr>
          <w:rFonts w:ascii="Times New Roman" w:hAnsi="Times New Roman"/>
        </w:rPr>
        <w:t>–</w:t>
      </w:r>
      <w:r>
        <w:rPr>
          <w:rFonts w:cs="Arial"/>
        </w:rPr>
        <w:t xml:space="preserve">21 as recommended in the Reef 2050 Plan and the Blueprint. </w:t>
      </w:r>
    </w:p>
    <w:p w14:paraId="33024BE9" w14:textId="73A8C96A" w:rsidR="00710C22" w:rsidRDefault="007B1093" w:rsidP="00710CC7">
      <w:pPr>
        <w:rPr>
          <w:rFonts w:cs="Arial"/>
        </w:rPr>
      </w:pPr>
      <w:r w:rsidRPr="008A1D6F">
        <w:rPr>
          <w:rFonts w:cs="Arial"/>
        </w:rPr>
        <w:t>During 2020</w:t>
      </w:r>
      <w:r w:rsidR="002F28C9">
        <w:rPr>
          <w:rFonts w:ascii="Times New Roman" w:hAnsi="Times New Roman"/>
        </w:rPr>
        <w:t>–</w:t>
      </w:r>
      <w:r w:rsidRPr="008B41AB">
        <w:rPr>
          <w:rFonts w:cs="Arial"/>
        </w:rPr>
        <w:t>21,</w:t>
      </w:r>
      <w:r>
        <w:rPr>
          <w:rFonts w:cs="Arial"/>
        </w:rPr>
        <w:t xml:space="preserve"> </w:t>
      </w:r>
      <w:r w:rsidRPr="007842E1">
        <w:rPr>
          <w:rFonts w:cs="Arial"/>
        </w:rPr>
        <w:t>1</w:t>
      </w:r>
      <w:r>
        <w:rPr>
          <w:rFonts w:cs="Arial"/>
        </w:rPr>
        <w:t>539</w:t>
      </w:r>
      <w:r w:rsidRPr="008A1D6F">
        <w:rPr>
          <w:rFonts w:cs="Arial"/>
        </w:rPr>
        <w:t xml:space="preserve"> possible offences were reported from across the Commonwealth and Queensland jurisdictions of the World Heritage Area. </w:t>
      </w:r>
      <w:r w:rsidR="009374EF">
        <w:rPr>
          <w:rFonts w:cs="Arial"/>
        </w:rPr>
        <w:t xml:space="preserve">This figure of possible offences is higher than the initial predicted figure of 1100. </w:t>
      </w:r>
      <w:r>
        <w:rPr>
          <w:rFonts w:cs="Arial"/>
        </w:rPr>
        <w:t xml:space="preserve">Incidents reported through the </w:t>
      </w:r>
      <w:r w:rsidR="009678F8">
        <w:rPr>
          <w:rFonts w:cs="Arial"/>
        </w:rPr>
        <w:t xml:space="preserve">Reef Joint </w:t>
      </w:r>
      <w:r>
        <w:rPr>
          <w:rFonts w:cs="Arial"/>
        </w:rPr>
        <w:t>Field Management Program and the Authority’s Permissions Compliance team have been included in the stated figures</w:t>
      </w:r>
      <w:r w:rsidR="009678F8">
        <w:rPr>
          <w:rFonts w:cs="Arial"/>
        </w:rPr>
        <w:t>, with 216 reports relating to permissions c</w:t>
      </w:r>
      <w:r>
        <w:rPr>
          <w:rFonts w:cs="Arial"/>
        </w:rPr>
        <w:t>ompliance matters. All received reports were reviewed and appropriate enforcement actions were applied, such as warnings, infringement notices and court proceedings.</w:t>
      </w:r>
    </w:p>
    <w:p w14:paraId="1C8727B8" w14:textId="65DA8DC9" w:rsidR="00FD3ECB" w:rsidRPr="00327528" w:rsidRDefault="00B150BE" w:rsidP="00FD3ECB">
      <w:pPr>
        <w:rPr>
          <w:lang w:eastAsia="zh-CN"/>
        </w:rPr>
      </w:pPr>
      <w:r>
        <w:rPr>
          <w:rFonts w:cs="Arial"/>
        </w:rPr>
        <w:t>The Reef Joint Field Management Program operates as a join</w:t>
      </w:r>
      <w:r w:rsidR="009678F8">
        <w:rPr>
          <w:rFonts w:cs="Arial"/>
        </w:rPr>
        <w:t>t</w:t>
      </w:r>
      <w:r>
        <w:rPr>
          <w:rFonts w:cs="Arial"/>
        </w:rPr>
        <w:t xml:space="preserve"> initiative between the Federal</w:t>
      </w:r>
      <w:r w:rsidR="009678F8">
        <w:rPr>
          <w:rFonts w:cs="Arial"/>
        </w:rPr>
        <w:t xml:space="preserve"> and</w:t>
      </w:r>
      <w:r>
        <w:rPr>
          <w:rFonts w:cs="Arial"/>
        </w:rPr>
        <w:t xml:space="preserve"> </w:t>
      </w:r>
      <w:r w:rsidR="009678F8">
        <w:rPr>
          <w:rFonts w:cs="Arial"/>
        </w:rPr>
        <w:t xml:space="preserve">Queensland </w:t>
      </w:r>
      <w:r>
        <w:rPr>
          <w:rFonts w:cs="Arial"/>
        </w:rPr>
        <w:t>Governments</w:t>
      </w:r>
      <w:r w:rsidR="005716C6">
        <w:rPr>
          <w:rFonts w:cs="Arial"/>
        </w:rPr>
        <w:t xml:space="preserve"> and operates under its own performance indicators. </w:t>
      </w:r>
      <w:r w:rsidR="009C6ADB">
        <w:rPr>
          <w:rFonts w:cs="Arial"/>
        </w:rPr>
        <w:t xml:space="preserve">One of the performance indicators to measure the effectiveness of the compliance program is the number of dedicated compliance days undertaken </w:t>
      </w:r>
      <w:r w:rsidR="009C6ADB" w:rsidRPr="009C6ADB">
        <w:rPr>
          <w:rFonts w:cs="Arial"/>
        </w:rPr>
        <w:t>during high-risk illegal recreational fishing periods</w:t>
      </w:r>
      <w:r w:rsidR="009C6ADB">
        <w:rPr>
          <w:rFonts w:cs="Arial"/>
        </w:rPr>
        <w:t xml:space="preserve">, with a target of 50 per cent. These periods are defined as </w:t>
      </w:r>
      <w:r w:rsidR="009C6ADB" w:rsidRPr="009C6ADB">
        <w:rPr>
          <w:rFonts w:cs="Arial"/>
        </w:rPr>
        <w:t xml:space="preserve">night-time, weekends, public holidays, school holidays </w:t>
      </w:r>
      <w:r w:rsidR="009C6ADB">
        <w:rPr>
          <w:rFonts w:cs="Arial"/>
        </w:rPr>
        <w:t xml:space="preserve">and </w:t>
      </w:r>
      <w:r w:rsidR="009C6ADB" w:rsidRPr="009C6ADB">
        <w:rPr>
          <w:rFonts w:cs="Arial"/>
        </w:rPr>
        <w:t>g</w:t>
      </w:r>
      <w:r w:rsidR="009C6ADB">
        <w:rPr>
          <w:rFonts w:cs="Arial"/>
        </w:rPr>
        <w:t xml:space="preserve">ood weather periods </w:t>
      </w:r>
      <w:r w:rsidR="009C6ADB" w:rsidRPr="009C6ADB">
        <w:rPr>
          <w:rFonts w:cs="Arial"/>
        </w:rPr>
        <w:t>where winds</w:t>
      </w:r>
      <w:r w:rsidR="009678F8">
        <w:rPr>
          <w:rFonts w:cs="Arial"/>
        </w:rPr>
        <w:t xml:space="preserve"> are less than</w:t>
      </w:r>
      <w:r w:rsidR="009C6ADB" w:rsidRPr="009C6ADB">
        <w:rPr>
          <w:rFonts w:cs="Arial"/>
        </w:rPr>
        <w:t xml:space="preserve"> 10 knots</w:t>
      </w:r>
      <w:r w:rsidR="009C6ADB">
        <w:rPr>
          <w:rFonts w:cs="Arial"/>
        </w:rPr>
        <w:t>. During 2020</w:t>
      </w:r>
      <w:r w:rsidR="00A3591A">
        <w:rPr>
          <w:rFonts w:ascii="Times New Roman" w:hAnsi="Times New Roman"/>
        </w:rPr>
        <w:t>–</w:t>
      </w:r>
      <w:r w:rsidR="009C6ADB">
        <w:rPr>
          <w:rFonts w:cs="Arial"/>
        </w:rPr>
        <w:t xml:space="preserve">21, </w:t>
      </w:r>
      <w:r w:rsidR="009C6ADB" w:rsidRPr="009C6ADB">
        <w:rPr>
          <w:rFonts w:cs="Arial"/>
        </w:rPr>
        <w:t>79</w:t>
      </w:r>
      <w:r w:rsidR="009C6ADB">
        <w:rPr>
          <w:rFonts w:cs="Arial"/>
        </w:rPr>
        <w:t xml:space="preserve"> per cent </w:t>
      </w:r>
      <w:r w:rsidR="009C6ADB" w:rsidRPr="009C6ADB">
        <w:rPr>
          <w:rFonts w:cs="Arial"/>
        </w:rPr>
        <w:t>of dedicated compliance days (837</w:t>
      </w:r>
      <w:r w:rsidR="009678F8">
        <w:rPr>
          <w:rFonts w:cs="Arial"/>
        </w:rPr>
        <w:t xml:space="preserve"> out</w:t>
      </w:r>
      <w:r w:rsidR="009C6ADB" w:rsidRPr="009C6ADB">
        <w:rPr>
          <w:rFonts w:cs="Arial"/>
        </w:rPr>
        <w:t xml:space="preserve"> of 1059 days) </w:t>
      </w:r>
      <w:r w:rsidR="00A3591A">
        <w:rPr>
          <w:rFonts w:cs="Arial"/>
        </w:rPr>
        <w:t xml:space="preserve">were </w:t>
      </w:r>
      <w:r w:rsidR="009C6ADB" w:rsidRPr="009C6ADB">
        <w:rPr>
          <w:rFonts w:cs="Arial"/>
        </w:rPr>
        <w:t>undertaken during high-risk illegal recreational fishing periods</w:t>
      </w:r>
      <w:r w:rsidR="00074942">
        <w:rPr>
          <w:rFonts w:cs="Arial"/>
        </w:rPr>
        <w:t xml:space="preserve"> as mentioned in corporate result 1.2</w:t>
      </w:r>
      <w:r w:rsidR="009C6ADB">
        <w:rPr>
          <w:rFonts w:cs="Arial"/>
        </w:rPr>
        <w:t>.</w:t>
      </w:r>
      <w:r w:rsidR="0026505B">
        <w:rPr>
          <w:rFonts w:cs="Arial"/>
        </w:rPr>
        <w:t xml:space="preserve"> </w:t>
      </w:r>
    </w:p>
    <w:p w14:paraId="51E2EA13" w14:textId="2BFDC61D" w:rsidR="00D87947" w:rsidRPr="002E73F9" w:rsidRDefault="000B5598" w:rsidP="0099297E">
      <w:pPr>
        <w:pStyle w:val="Heading3"/>
      </w:pPr>
      <w:r w:rsidRPr="00C458DD">
        <w:t>Permissions system</w:t>
      </w:r>
    </w:p>
    <w:p w14:paraId="34F640A0" w14:textId="526A44EC" w:rsidR="000B5598" w:rsidRDefault="000B5598" w:rsidP="00710CC7">
      <w:pPr>
        <w:rPr>
          <w:b/>
          <w:lang w:eastAsia="zh-CN"/>
        </w:rPr>
      </w:pPr>
      <w:r>
        <w:rPr>
          <w:b/>
          <w:lang w:eastAsia="zh-CN"/>
        </w:rPr>
        <w:t>Regulatory framework</w:t>
      </w:r>
    </w:p>
    <w:p w14:paraId="0CF9B4F9" w14:textId="50505747" w:rsidR="000B5598" w:rsidRDefault="000B5598" w:rsidP="00A3591A">
      <w:pPr>
        <w:rPr>
          <w:lang w:eastAsia="zh-CN"/>
        </w:rPr>
      </w:pPr>
      <w:r>
        <w:rPr>
          <w:lang w:eastAsia="zh-CN"/>
        </w:rPr>
        <w:t>The Authority’s permission system is established under the Marine Park Act, which states:</w:t>
      </w:r>
    </w:p>
    <w:p w14:paraId="35313122" w14:textId="276C0599" w:rsidR="000B5598" w:rsidRDefault="000B5598" w:rsidP="00710CC7">
      <w:pPr>
        <w:ind w:left="360" w:hanging="360"/>
        <w:rPr>
          <w:lang w:eastAsia="zh-CN"/>
        </w:rPr>
      </w:pPr>
      <w:r>
        <w:rPr>
          <w:lang w:eastAsia="zh-CN"/>
        </w:rPr>
        <w:tab/>
        <w:t>‘</w:t>
      </w:r>
      <w:r w:rsidR="006D25DB">
        <w:rPr>
          <w:lang w:eastAsia="zh-CN"/>
        </w:rPr>
        <w:t>I</w:t>
      </w:r>
      <w:r>
        <w:rPr>
          <w:lang w:eastAsia="zh-CN"/>
        </w:rPr>
        <w:t xml:space="preserve">n order to achieve its objects, this Act regulates, including by a system or permissions, use of the Great Barrier Reef Marine Park in ways consistent with ecosystem-based management and the principles of ecologically sustainable use’ (section 2A(3) (d)). </w:t>
      </w:r>
    </w:p>
    <w:p w14:paraId="5137450B" w14:textId="2761AE3B" w:rsidR="000B5598" w:rsidRDefault="000B5598" w:rsidP="00710CC7">
      <w:pPr>
        <w:rPr>
          <w:lang w:eastAsia="zh-CN"/>
        </w:rPr>
      </w:pPr>
      <w:r>
        <w:rPr>
          <w:lang w:eastAsia="zh-CN"/>
        </w:rPr>
        <w:t xml:space="preserve">The Authority is responsible </w:t>
      </w:r>
      <w:r w:rsidR="002F28C9">
        <w:rPr>
          <w:lang w:eastAsia="zh-CN"/>
        </w:rPr>
        <w:t xml:space="preserve">for </w:t>
      </w:r>
      <w:r>
        <w:rPr>
          <w:lang w:eastAsia="zh-CN"/>
        </w:rPr>
        <w:t>administering permit applications, decisions and post-decision conditional approvals under the following legislation:</w:t>
      </w:r>
    </w:p>
    <w:p w14:paraId="6875EB29" w14:textId="6895E542" w:rsidR="000B5598" w:rsidRPr="00513681" w:rsidRDefault="000B5598" w:rsidP="00710CC7">
      <w:pPr>
        <w:pStyle w:val="ListParagraph"/>
        <w:numPr>
          <w:ilvl w:val="0"/>
          <w:numId w:val="38"/>
        </w:numPr>
        <w:rPr>
          <w:i/>
          <w:iCs/>
          <w:lang w:eastAsia="zh-CN"/>
        </w:rPr>
      </w:pPr>
      <w:r w:rsidRPr="00513681">
        <w:rPr>
          <w:i/>
          <w:iCs/>
          <w:lang w:eastAsia="zh-CN"/>
        </w:rPr>
        <w:t>Great Barrier Reef Marine Park Act 1975</w:t>
      </w:r>
    </w:p>
    <w:p w14:paraId="59890D16" w14:textId="6984AE38" w:rsidR="000B5598" w:rsidRPr="00513681" w:rsidRDefault="000B5598" w:rsidP="00710CC7">
      <w:pPr>
        <w:pStyle w:val="ListParagraph"/>
        <w:numPr>
          <w:ilvl w:val="0"/>
          <w:numId w:val="38"/>
        </w:numPr>
        <w:rPr>
          <w:i/>
          <w:iCs/>
          <w:lang w:eastAsia="zh-CN"/>
        </w:rPr>
      </w:pPr>
      <w:r w:rsidRPr="00513681">
        <w:rPr>
          <w:i/>
          <w:iCs/>
          <w:lang w:eastAsia="zh-CN"/>
        </w:rPr>
        <w:t>Great Barrier Reef Marine Park (Environmental Management Charge-General) Act 1993</w:t>
      </w:r>
    </w:p>
    <w:p w14:paraId="221C79BB" w14:textId="49FAB0A5" w:rsidR="000B5598" w:rsidRPr="00513681" w:rsidRDefault="000B5598" w:rsidP="00710CC7">
      <w:pPr>
        <w:pStyle w:val="ListParagraph"/>
        <w:numPr>
          <w:ilvl w:val="0"/>
          <w:numId w:val="38"/>
        </w:numPr>
        <w:rPr>
          <w:i/>
          <w:iCs/>
          <w:lang w:eastAsia="zh-CN"/>
        </w:rPr>
      </w:pPr>
      <w:r w:rsidRPr="00513681">
        <w:rPr>
          <w:i/>
          <w:iCs/>
          <w:lang w:eastAsia="zh-CN"/>
        </w:rPr>
        <w:t>Great Barrier Reef Marine Park (Environmental Management Charge-Excise) Act 1993</w:t>
      </w:r>
    </w:p>
    <w:p w14:paraId="68AC4AAB" w14:textId="05AE6D43" w:rsidR="000B5598" w:rsidRPr="000B5598" w:rsidRDefault="000B5598" w:rsidP="00710CC7">
      <w:pPr>
        <w:pStyle w:val="ListParagraph"/>
        <w:numPr>
          <w:ilvl w:val="0"/>
          <w:numId w:val="38"/>
        </w:numPr>
        <w:rPr>
          <w:lang w:eastAsia="zh-CN"/>
        </w:rPr>
      </w:pPr>
      <w:r w:rsidRPr="000B5598">
        <w:rPr>
          <w:lang w:eastAsia="zh-CN"/>
        </w:rPr>
        <w:t>Great Barrier Reef Marine Park Regulations 1983 and 2019</w:t>
      </w:r>
    </w:p>
    <w:p w14:paraId="0FA247C2" w14:textId="0AB13BA0" w:rsidR="000B5598" w:rsidRDefault="000B5598" w:rsidP="00710CC7">
      <w:pPr>
        <w:pStyle w:val="ListParagraph"/>
        <w:numPr>
          <w:ilvl w:val="0"/>
          <w:numId w:val="38"/>
        </w:numPr>
        <w:rPr>
          <w:lang w:eastAsia="zh-CN"/>
        </w:rPr>
      </w:pPr>
      <w:r>
        <w:rPr>
          <w:lang w:eastAsia="zh-CN"/>
        </w:rPr>
        <w:t>Great Barrier Reef Marine Park Zoning Plan 2003</w:t>
      </w:r>
    </w:p>
    <w:p w14:paraId="4C4927EA" w14:textId="6E6D6EB6" w:rsidR="000B5598" w:rsidRPr="00513681" w:rsidRDefault="000B5598" w:rsidP="00710CC7">
      <w:pPr>
        <w:pStyle w:val="ListParagraph"/>
        <w:numPr>
          <w:ilvl w:val="0"/>
          <w:numId w:val="38"/>
        </w:numPr>
        <w:rPr>
          <w:i/>
          <w:iCs/>
          <w:lang w:eastAsia="zh-CN"/>
        </w:rPr>
      </w:pPr>
      <w:r w:rsidRPr="00513681">
        <w:rPr>
          <w:i/>
          <w:iCs/>
          <w:lang w:eastAsia="zh-CN"/>
        </w:rPr>
        <w:t>Environment Protection (Sea Dumping) Act 1981</w:t>
      </w:r>
    </w:p>
    <w:p w14:paraId="773D3593" w14:textId="5CAAB97B" w:rsidR="000B5598" w:rsidRPr="00513681" w:rsidRDefault="000B5598" w:rsidP="00710CC7">
      <w:pPr>
        <w:pStyle w:val="ListParagraph"/>
        <w:numPr>
          <w:ilvl w:val="0"/>
          <w:numId w:val="38"/>
        </w:numPr>
        <w:rPr>
          <w:i/>
          <w:iCs/>
          <w:lang w:eastAsia="zh-CN"/>
        </w:rPr>
      </w:pPr>
      <w:r w:rsidRPr="00513681">
        <w:rPr>
          <w:i/>
          <w:iCs/>
          <w:lang w:eastAsia="zh-CN"/>
        </w:rPr>
        <w:t>Sea Installations Act 1987</w:t>
      </w:r>
    </w:p>
    <w:p w14:paraId="207740DD" w14:textId="77777777" w:rsidR="000B5598" w:rsidRPr="002A08F0" w:rsidRDefault="000B5598" w:rsidP="00710CC7">
      <w:pPr>
        <w:rPr>
          <w:b/>
          <w:color w:val="FF0000"/>
          <w:lang w:eastAsia="zh-CN"/>
        </w:rPr>
      </w:pPr>
    </w:p>
    <w:p w14:paraId="6564F08C" w14:textId="2AC7C790" w:rsidR="00964C52" w:rsidRPr="00D87947" w:rsidRDefault="003E2523" w:rsidP="0099297E">
      <w:pPr>
        <w:pStyle w:val="Heading3"/>
      </w:pPr>
      <w:r>
        <w:t>O</w:t>
      </w:r>
      <w:r w:rsidRPr="002A08F0">
        <w:t>nline permissions</w:t>
      </w:r>
      <w:r>
        <w:t xml:space="preserve"> and</w:t>
      </w:r>
      <w:r w:rsidRPr="002A08F0">
        <w:t xml:space="preserve"> </w:t>
      </w:r>
      <w:r>
        <w:t>e</w:t>
      </w:r>
      <w:r w:rsidR="00183CA3" w:rsidRPr="002A08F0">
        <w:t>nvironmental management charge system</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4"/>
      </w:tblGrid>
      <w:tr w:rsidR="002A08F0" w:rsidRPr="00677266" w14:paraId="372C7E1A" w14:textId="77777777" w:rsidTr="00736548">
        <w:tc>
          <w:tcPr>
            <w:tcW w:w="9688" w:type="dxa"/>
          </w:tcPr>
          <w:p w14:paraId="24E9C454" w14:textId="5B2B38FA" w:rsidR="003F76B3" w:rsidRPr="006A5C9F" w:rsidRDefault="003F76B3" w:rsidP="00A3591A">
            <w:pPr>
              <w:rPr>
                <w:rFonts w:cs="Arial"/>
                <w:color w:val="auto"/>
                <w:sz w:val="22"/>
                <w:szCs w:val="22"/>
                <w:shd w:val="clear" w:color="auto" w:fill="FFFFFF"/>
              </w:rPr>
            </w:pPr>
            <w:r w:rsidRPr="00677266">
              <w:rPr>
                <w:rFonts w:cs="Arial"/>
                <w:color w:val="auto"/>
                <w:sz w:val="22"/>
                <w:szCs w:val="22"/>
                <w:shd w:val="clear" w:color="auto" w:fill="FFFFFF"/>
              </w:rPr>
              <w:t xml:space="preserve">Online applications are currently available for permit applications (new and continuation) and transfer applications. Permit holders are able to complete some administrative processes </w:t>
            </w:r>
            <w:r w:rsidR="009678F8">
              <w:rPr>
                <w:rFonts w:cs="Arial"/>
                <w:color w:val="auto"/>
                <w:sz w:val="22"/>
                <w:szCs w:val="22"/>
                <w:shd w:val="clear" w:color="auto" w:fill="FFFFFF"/>
              </w:rPr>
              <w:t xml:space="preserve">online, </w:t>
            </w:r>
            <w:r w:rsidRPr="00677266">
              <w:rPr>
                <w:rFonts w:cs="Arial"/>
                <w:color w:val="auto"/>
                <w:sz w:val="22"/>
                <w:szCs w:val="22"/>
                <w:shd w:val="clear" w:color="auto" w:fill="FFFFFF"/>
              </w:rPr>
              <w:t>such as mana</w:t>
            </w:r>
            <w:r w:rsidR="009678F8">
              <w:rPr>
                <w:rFonts w:cs="Arial"/>
                <w:color w:val="auto"/>
                <w:sz w:val="22"/>
                <w:szCs w:val="22"/>
                <w:shd w:val="clear" w:color="auto" w:fill="FFFFFF"/>
              </w:rPr>
              <w:t>ging vessel notifications</w:t>
            </w:r>
            <w:r w:rsidRPr="00677266">
              <w:rPr>
                <w:rFonts w:cs="Arial"/>
                <w:color w:val="auto"/>
                <w:sz w:val="22"/>
                <w:szCs w:val="22"/>
                <w:shd w:val="clear" w:color="auto" w:fill="FFFFFF"/>
              </w:rPr>
              <w:t>. Applications for processes such as variations, splits and merge</w:t>
            </w:r>
            <w:r w:rsidR="009678F8">
              <w:rPr>
                <w:rFonts w:cs="Arial"/>
                <w:color w:val="auto"/>
                <w:sz w:val="22"/>
                <w:szCs w:val="22"/>
                <w:shd w:val="clear" w:color="auto" w:fill="FFFFFF"/>
              </w:rPr>
              <w:t>r</w:t>
            </w:r>
            <w:r w:rsidRPr="00677266">
              <w:rPr>
                <w:rFonts w:cs="Arial"/>
                <w:color w:val="auto"/>
                <w:sz w:val="22"/>
                <w:szCs w:val="22"/>
                <w:shd w:val="clear" w:color="auto" w:fill="FFFFFF"/>
              </w:rPr>
              <w:t xml:space="preserve">s are received via email and initiated in the </w:t>
            </w:r>
            <w:r w:rsidRPr="006A5C9F">
              <w:rPr>
                <w:rFonts w:cs="Arial"/>
                <w:color w:val="auto"/>
                <w:sz w:val="22"/>
                <w:szCs w:val="22"/>
                <w:shd w:val="clear" w:color="auto" w:fill="FFFFFF"/>
              </w:rPr>
              <w:t>Reef Management System manually</w:t>
            </w:r>
            <w:r w:rsidRPr="006A5C9F" w:rsidDel="00EC6D09">
              <w:rPr>
                <w:rFonts w:cs="Arial"/>
                <w:color w:val="auto"/>
                <w:sz w:val="22"/>
                <w:szCs w:val="22"/>
                <w:shd w:val="clear" w:color="auto" w:fill="FFFFFF"/>
              </w:rPr>
              <w:t>.</w:t>
            </w:r>
          </w:p>
          <w:p w14:paraId="371D92F9" w14:textId="761F950C" w:rsidR="003F76B3" w:rsidRPr="006A5C9F" w:rsidRDefault="005128D2" w:rsidP="00710CC7">
            <w:pPr>
              <w:rPr>
                <w:rFonts w:cs="Arial"/>
                <w:color w:val="auto"/>
                <w:sz w:val="22"/>
                <w:szCs w:val="22"/>
                <w:shd w:val="clear" w:color="auto" w:fill="FFFFFF"/>
              </w:rPr>
            </w:pPr>
            <w:r w:rsidRPr="006A5C9F">
              <w:rPr>
                <w:rFonts w:cs="Arial"/>
                <w:color w:val="auto"/>
                <w:sz w:val="22"/>
                <w:szCs w:val="22"/>
                <w:shd w:val="clear" w:color="auto" w:fill="FFFFFF"/>
              </w:rPr>
              <w:t>The Authority</w:t>
            </w:r>
            <w:r w:rsidR="003F76B3" w:rsidRPr="006A5C9F">
              <w:rPr>
                <w:rFonts w:cs="Arial"/>
                <w:color w:val="auto"/>
                <w:sz w:val="22"/>
                <w:szCs w:val="22"/>
                <w:shd w:val="clear" w:color="auto" w:fill="FFFFFF"/>
              </w:rPr>
              <w:t xml:space="preserve"> received 319 properly made </w:t>
            </w:r>
            <w:r w:rsidR="003F76B3" w:rsidRPr="006A5C9F">
              <w:rPr>
                <w:rFonts w:cs="Arial"/>
                <w:color w:val="auto"/>
                <w:sz w:val="22"/>
                <w:szCs w:val="22"/>
              </w:rPr>
              <w:t xml:space="preserve">permit </w:t>
            </w:r>
            <w:r w:rsidR="003F76B3" w:rsidRPr="006A5C9F">
              <w:rPr>
                <w:rFonts w:cs="Arial"/>
                <w:color w:val="auto"/>
                <w:sz w:val="22"/>
                <w:szCs w:val="22"/>
                <w:shd w:val="clear" w:color="auto" w:fill="FFFFFF"/>
              </w:rPr>
              <w:t>applications in the reporting period. Of the application types that can be applied for online (new, continuations and transfers)</w:t>
            </w:r>
            <w:r w:rsidR="00A3591A">
              <w:rPr>
                <w:rFonts w:cs="Arial"/>
                <w:color w:val="auto"/>
                <w:sz w:val="22"/>
                <w:szCs w:val="22"/>
                <w:shd w:val="clear" w:color="auto" w:fill="FFFFFF"/>
              </w:rPr>
              <w:t>,</w:t>
            </w:r>
            <w:r w:rsidR="003F76B3" w:rsidRPr="006A5C9F">
              <w:rPr>
                <w:rFonts w:cs="Arial"/>
                <w:color w:val="auto"/>
                <w:sz w:val="22"/>
                <w:szCs w:val="22"/>
                <w:shd w:val="clear" w:color="auto" w:fill="FFFFFF"/>
              </w:rPr>
              <w:t xml:space="preserve"> more than 80</w:t>
            </w:r>
            <w:r w:rsidR="00A3591A">
              <w:rPr>
                <w:rFonts w:cs="Arial"/>
                <w:color w:val="auto"/>
                <w:sz w:val="22"/>
                <w:szCs w:val="22"/>
                <w:shd w:val="clear" w:color="auto" w:fill="FFFFFF"/>
              </w:rPr>
              <w:t xml:space="preserve"> per cent</w:t>
            </w:r>
            <w:r w:rsidR="003F76B3" w:rsidRPr="006A5C9F">
              <w:rPr>
                <w:rFonts w:cs="Arial"/>
                <w:color w:val="auto"/>
                <w:sz w:val="22"/>
                <w:szCs w:val="22"/>
                <w:shd w:val="clear" w:color="auto" w:fill="FFFFFF"/>
              </w:rPr>
              <w:t xml:space="preserve"> have been successfully submitted online. </w:t>
            </w:r>
          </w:p>
          <w:p w14:paraId="7586D0B0" w14:textId="34A5DEBA" w:rsidR="003F76B3" w:rsidRPr="00677266" w:rsidRDefault="003F76B3" w:rsidP="00710CC7">
            <w:pPr>
              <w:rPr>
                <w:rFonts w:cs="Arial"/>
                <w:color w:val="auto"/>
                <w:sz w:val="22"/>
                <w:szCs w:val="22"/>
                <w:shd w:val="clear" w:color="auto" w:fill="FFFFFF"/>
              </w:rPr>
            </w:pPr>
            <w:r w:rsidRPr="006A5C9F">
              <w:rPr>
                <w:rFonts w:cs="Arial"/>
                <w:color w:val="auto"/>
                <w:sz w:val="22"/>
                <w:szCs w:val="22"/>
                <w:shd w:val="clear" w:color="auto" w:fill="FFFFFF"/>
              </w:rPr>
              <w:t xml:space="preserve">Measures to reduce administrative burden on </w:t>
            </w:r>
            <w:r w:rsidR="00742337">
              <w:rPr>
                <w:rFonts w:cs="Arial"/>
                <w:color w:val="auto"/>
                <w:sz w:val="22"/>
                <w:szCs w:val="22"/>
                <w:shd w:val="clear" w:color="auto" w:fill="FFFFFF"/>
              </w:rPr>
              <w:t>p</w:t>
            </w:r>
            <w:r w:rsidRPr="006A5C9F">
              <w:rPr>
                <w:rFonts w:cs="Arial"/>
                <w:color w:val="auto"/>
                <w:sz w:val="22"/>
                <w:szCs w:val="22"/>
                <w:shd w:val="clear" w:color="auto" w:fill="FFFFFF"/>
              </w:rPr>
              <w:t xml:space="preserve">ermit </w:t>
            </w:r>
            <w:r w:rsidR="00742337">
              <w:rPr>
                <w:rFonts w:cs="Arial"/>
                <w:color w:val="auto"/>
                <w:sz w:val="22"/>
                <w:szCs w:val="22"/>
                <w:shd w:val="clear" w:color="auto" w:fill="FFFFFF"/>
              </w:rPr>
              <w:t>h</w:t>
            </w:r>
            <w:r w:rsidRPr="006A5C9F">
              <w:rPr>
                <w:rFonts w:cs="Arial"/>
                <w:color w:val="auto"/>
                <w:sz w:val="22"/>
                <w:szCs w:val="22"/>
                <w:shd w:val="clear" w:color="auto" w:fill="FFFFFF"/>
              </w:rPr>
              <w:t>olders since the start of the COVID-19 pandemic saw an increase of manually-initiated applications in 2020</w:t>
            </w:r>
            <w:r w:rsidR="00EC6D09" w:rsidRPr="006A5C9F">
              <w:rPr>
                <w:rFonts w:cs="Arial"/>
                <w:color w:val="auto"/>
                <w:sz w:val="22"/>
                <w:szCs w:val="22"/>
                <w:shd w:val="clear" w:color="auto" w:fill="FFFFFF"/>
              </w:rPr>
              <w:t>. O</w:t>
            </w:r>
            <w:r w:rsidRPr="006A5C9F">
              <w:rPr>
                <w:rFonts w:cs="Arial"/>
                <w:color w:val="auto"/>
                <w:sz w:val="22"/>
                <w:szCs w:val="22"/>
                <w:shd w:val="clear" w:color="auto" w:fill="FFFFFF"/>
              </w:rPr>
              <w:t xml:space="preserve">nline applications have returned to </w:t>
            </w:r>
            <w:r w:rsidR="00EC6D09" w:rsidRPr="006A5C9F">
              <w:rPr>
                <w:rFonts w:cs="Arial"/>
                <w:color w:val="auto"/>
                <w:sz w:val="22"/>
                <w:szCs w:val="22"/>
                <w:shd w:val="clear" w:color="auto" w:fill="FFFFFF"/>
              </w:rPr>
              <w:t>more than</w:t>
            </w:r>
            <w:r w:rsidRPr="006A5C9F">
              <w:rPr>
                <w:rFonts w:cs="Arial"/>
                <w:color w:val="auto"/>
                <w:sz w:val="22"/>
                <w:szCs w:val="22"/>
                <w:shd w:val="clear" w:color="auto" w:fill="FFFFFF"/>
              </w:rPr>
              <w:t xml:space="preserve"> 95 per cent in quarter </w:t>
            </w:r>
            <w:r w:rsidR="006F08E6" w:rsidRPr="006A5C9F">
              <w:rPr>
                <w:rFonts w:cs="Arial"/>
                <w:color w:val="auto"/>
                <w:sz w:val="22"/>
                <w:szCs w:val="22"/>
                <w:shd w:val="clear" w:color="auto" w:fill="FFFFFF"/>
              </w:rPr>
              <w:t xml:space="preserve">four </w:t>
            </w:r>
            <w:r w:rsidRPr="006A5C9F">
              <w:rPr>
                <w:rFonts w:cs="Arial"/>
                <w:color w:val="auto"/>
                <w:sz w:val="22"/>
                <w:szCs w:val="22"/>
                <w:shd w:val="clear" w:color="auto" w:fill="FFFFFF"/>
              </w:rPr>
              <w:t>of the</w:t>
            </w:r>
            <w:r w:rsidRPr="00677266">
              <w:rPr>
                <w:rFonts w:cs="Arial"/>
                <w:color w:val="auto"/>
                <w:sz w:val="22"/>
                <w:szCs w:val="22"/>
                <w:shd w:val="clear" w:color="auto" w:fill="FFFFFF"/>
              </w:rPr>
              <w:t xml:space="preserve"> reporting period.</w:t>
            </w:r>
          </w:p>
          <w:p w14:paraId="4BC4EC62" w14:textId="5A5E58AA" w:rsidR="003F76B3" w:rsidRDefault="003F76B3" w:rsidP="00710CC7">
            <w:pPr>
              <w:rPr>
                <w:rFonts w:cs="Arial"/>
                <w:color w:val="auto"/>
                <w:sz w:val="22"/>
                <w:szCs w:val="22"/>
                <w:shd w:val="clear" w:color="auto" w:fill="FFFFFF"/>
              </w:rPr>
            </w:pPr>
            <w:r w:rsidRPr="00677266">
              <w:rPr>
                <w:rFonts w:cs="Arial"/>
                <w:color w:val="auto"/>
                <w:sz w:val="22"/>
                <w:szCs w:val="22"/>
                <w:shd w:val="clear" w:color="auto" w:fill="FFFFFF"/>
              </w:rPr>
              <w:t>An automated process for Future Act Notifications under the</w:t>
            </w:r>
            <w:r w:rsidRPr="00A60839">
              <w:rPr>
                <w:rFonts w:cs="Arial"/>
                <w:color w:val="auto"/>
                <w:szCs w:val="22"/>
                <w:shd w:val="clear" w:color="auto" w:fill="FFFFFF"/>
              </w:rPr>
              <w:t xml:space="preserve"> </w:t>
            </w:r>
            <w:r w:rsidRPr="00E01C59">
              <w:rPr>
                <w:rFonts w:cs="Arial"/>
                <w:i/>
                <w:iCs/>
                <w:color w:val="auto"/>
                <w:sz w:val="22"/>
                <w:szCs w:val="22"/>
                <w:shd w:val="clear" w:color="auto" w:fill="FFFFFF"/>
              </w:rPr>
              <w:t>Native Title Act 1993</w:t>
            </w:r>
            <w:r w:rsidRPr="000A0646">
              <w:rPr>
                <w:rFonts w:cs="Arial"/>
                <w:color w:val="auto"/>
                <w:szCs w:val="22"/>
                <w:shd w:val="clear" w:color="auto" w:fill="FFFFFF"/>
              </w:rPr>
              <w:t xml:space="preserve"> (Cth)</w:t>
            </w:r>
            <w:r w:rsidRPr="00376448">
              <w:rPr>
                <w:rFonts w:cs="Arial"/>
                <w:color w:val="auto"/>
                <w:sz w:val="24"/>
                <w:szCs w:val="22"/>
                <w:shd w:val="clear" w:color="auto" w:fill="FFFFFF"/>
              </w:rPr>
              <w:t xml:space="preserve"> </w:t>
            </w:r>
            <w:r w:rsidRPr="00677266">
              <w:rPr>
                <w:rFonts w:cs="Arial"/>
                <w:color w:val="auto"/>
                <w:sz w:val="22"/>
                <w:szCs w:val="22"/>
                <w:shd w:val="clear" w:color="auto" w:fill="FFFFFF"/>
              </w:rPr>
              <w:t xml:space="preserve">was implemented in June 2021. This automation reduces processing time and </w:t>
            </w:r>
            <w:r w:rsidR="00A3591A" w:rsidRPr="00677266">
              <w:rPr>
                <w:rFonts w:cs="Arial"/>
                <w:color w:val="auto"/>
                <w:sz w:val="22"/>
                <w:szCs w:val="22"/>
                <w:shd w:val="clear" w:color="auto" w:fill="FFFFFF"/>
              </w:rPr>
              <w:t>minimi</w:t>
            </w:r>
            <w:r w:rsidR="00A3591A">
              <w:rPr>
                <w:rFonts w:cs="Arial"/>
                <w:color w:val="auto"/>
                <w:sz w:val="22"/>
                <w:szCs w:val="22"/>
                <w:shd w:val="clear" w:color="auto" w:fill="FFFFFF"/>
              </w:rPr>
              <w:t>s</w:t>
            </w:r>
            <w:r w:rsidR="00A3591A" w:rsidRPr="00677266">
              <w:rPr>
                <w:rFonts w:cs="Arial"/>
                <w:color w:val="auto"/>
                <w:sz w:val="22"/>
                <w:szCs w:val="22"/>
                <w:shd w:val="clear" w:color="auto" w:fill="FFFFFF"/>
              </w:rPr>
              <w:t xml:space="preserve">es </w:t>
            </w:r>
            <w:r w:rsidRPr="00677266">
              <w:rPr>
                <w:rFonts w:cs="Arial"/>
                <w:color w:val="auto"/>
                <w:sz w:val="22"/>
                <w:szCs w:val="22"/>
                <w:shd w:val="clear" w:color="auto" w:fill="FFFFFF"/>
              </w:rPr>
              <w:t>human error.</w:t>
            </w:r>
            <w:r w:rsidRPr="00677266" w:rsidDel="0047248A">
              <w:rPr>
                <w:rFonts w:cs="Arial"/>
                <w:color w:val="auto"/>
                <w:sz w:val="22"/>
                <w:szCs w:val="22"/>
                <w:shd w:val="clear" w:color="auto" w:fill="FFFFFF"/>
              </w:rPr>
              <w:t xml:space="preserve"> </w:t>
            </w:r>
          </w:p>
          <w:p w14:paraId="285CB5D3" w14:textId="581E7213" w:rsidR="00B83D0A" w:rsidRPr="003E2523" w:rsidRDefault="00B83D0A" w:rsidP="00710CC7">
            <w:pPr>
              <w:rPr>
                <w:rFonts w:cs="Arial"/>
                <w:color w:val="auto"/>
                <w:sz w:val="22"/>
                <w:szCs w:val="22"/>
                <w:shd w:val="clear" w:color="auto" w:fill="FFFFFF"/>
              </w:rPr>
            </w:pPr>
            <w:r w:rsidRPr="003E2523">
              <w:rPr>
                <w:rFonts w:cs="Arial"/>
                <w:color w:val="auto"/>
                <w:sz w:val="22"/>
                <w:szCs w:val="22"/>
                <w:shd w:val="clear" w:color="auto" w:fill="FFFFFF"/>
              </w:rPr>
              <w:t>The environmental management charge is associated with most commercial activities, including tourism operations, non-tourist charter operations and facilities</w:t>
            </w:r>
            <w:r w:rsidR="00066CA1">
              <w:rPr>
                <w:rFonts w:cs="Arial"/>
                <w:color w:val="auto"/>
                <w:sz w:val="22"/>
                <w:szCs w:val="22"/>
                <w:shd w:val="clear" w:color="auto" w:fill="FFFFFF"/>
              </w:rPr>
              <w:t>,</w:t>
            </w:r>
            <w:r w:rsidRPr="003E2523">
              <w:rPr>
                <w:rFonts w:cs="Arial"/>
                <w:color w:val="auto"/>
                <w:sz w:val="22"/>
                <w:szCs w:val="22"/>
                <w:shd w:val="clear" w:color="auto" w:fill="FFFFFF"/>
              </w:rPr>
              <w:t xml:space="preserve"> operating under a permit issued by the Authority.</w:t>
            </w:r>
          </w:p>
          <w:p w14:paraId="12BB7DDF" w14:textId="68D62DC4" w:rsidR="00B83D0A" w:rsidRPr="00677266" w:rsidRDefault="00B83D0A" w:rsidP="00710CC7">
            <w:pPr>
              <w:rPr>
                <w:rFonts w:cs="Arial"/>
                <w:color w:val="auto"/>
                <w:sz w:val="22"/>
                <w:szCs w:val="22"/>
                <w:shd w:val="clear" w:color="auto" w:fill="FFFFFF"/>
              </w:rPr>
            </w:pPr>
            <w:r w:rsidRPr="003E2523">
              <w:rPr>
                <w:rFonts w:cs="Arial"/>
                <w:color w:val="auto"/>
                <w:sz w:val="22"/>
                <w:szCs w:val="22"/>
                <w:shd w:val="clear" w:color="auto" w:fill="FFFFFF"/>
              </w:rPr>
              <w:t>For most tourism operations, Marine Park visitors participating in a tourist activity are liable to pay the charge to the permit holder, who then remits the charge to the Authority.</w:t>
            </w:r>
          </w:p>
          <w:p w14:paraId="4D52A240" w14:textId="237E4077" w:rsidR="00FD6F69" w:rsidRDefault="003F76B3" w:rsidP="00710CC7">
            <w:pPr>
              <w:rPr>
                <w:rFonts w:cs="Arial"/>
                <w:color w:val="auto"/>
                <w:sz w:val="22"/>
                <w:szCs w:val="22"/>
                <w:shd w:val="clear" w:color="auto" w:fill="FFFFFF"/>
              </w:rPr>
            </w:pPr>
            <w:r w:rsidRPr="00677266">
              <w:rPr>
                <w:rFonts w:cs="Arial"/>
                <w:color w:val="auto"/>
                <w:sz w:val="22"/>
                <w:szCs w:val="22"/>
                <w:shd w:val="clear" w:color="auto" w:fill="FFFFFF"/>
              </w:rPr>
              <w:t>For the entire reporting period</w:t>
            </w:r>
            <w:r w:rsidR="00066CA1">
              <w:rPr>
                <w:rFonts w:cs="Arial"/>
                <w:color w:val="auto"/>
                <w:sz w:val="22"/>
                <w:szCs w:val="22"/>
                <w:shd w:val="clear" w:color="auto" w:fill="FFFFFF"/>
              </w:rPr>
              <w:t>,</w:t>
            </w:r>
            <w:r w:rsidRPr="00677266">
              <w:rPr>
                <w:rFonts w:cs="Arial"/>
                <w:color w:val="auto"/>
                <w:sz w:val="22"/>
                <w:szCs w:val="22"/>
                <w:shd w:val="clear" w:color="auto" w:fill="FFFFFF"/>
              </w:rPr>
              <w:t xml:space="preserve"> the Australian Government waived all </w:t>
            </w:r>
            <w:r w:rsidR="00066CA1">
              <w:rPr>
                <w:rFonts w:cs="Arial"/>
                <w:color w:val="auto"/>
                <w:sz w:val="22"/>
                <w:szCs w:val="22"/>
                <w:shd w:val="clear" w:color="auto" w:fill="FFFFFF"/>
              </w:rPr>
              <w:t>e</w:t>
            </w:r>
            <w:r w:rsidR="00066CA1" w:rsidRPr="00677266">
              <w:rPr>
                <w:rFonts w:cs="Arial"/>
                <w:color w:val="auto"/>
                <w:sz w:val="22"/>
                <w:szCs w:val="22"/>
                <w:shd w:val="clear" w:color="auto" w:fill="FFFFFF"/>
              </w:rPr>
              <w:t xml:space="preserve">nvironmental </w:t>
            </w:r>
            <w:r w:rsidR="00066CA1">
              <w:rPr>
                <w:rFonts w:cs="Arial"/>
                <w:color w:val="auto"/>
                <w:sz w:val="22"/>
                <w:szCs w:val="22"/>
                <w:shd w:val="clear" w:color="auto" w:fill="FFFFFF"/>
              </w:rPr>
              <w:t>m</w:t>
            </w:r>
            <w:r w:rsidR="00066CA1" w:rsidRPr="00677266">
              <w:rPr>
                <w:rFonts w:cs="Arial"/>
                <w:color w:val="auto"/>
                <w:sz w:val="22"/>
                <w:szCs w:val="22"/>
                <w:shd w:val="clear" w:color="auto" w:fill="FFFFFF"/>
              </w:rPr>
              <w:t xml:space="preserve">anagement </w:t>
            </w:r>
            <w:r w:rsidR="00066CA1">
              <w:rPr>
                <w:rFonts w:cs="Arial"/>
                <w:color w:val="auto"/>
                <w:sz w:val="22"/>
                <w:szCs w:val="22"/>
                <w:shd w:val="clear" w:color="auto" w:fill="FFFFFF"/>
              </w:rPr>
              <w:t>c</w:t>
            </w:r>
            <w:r w:rsidR="00066CA1" w:rsidRPr="00677266">
              <w:rPr>
                <w:rFonts w:cs="Arial"/>
                <w:color w:val="auto"/>
                <w:sz w:val="22"/>
                <w:szCs w:val="22"/>
                <w:shd w:val="clear" w:color="auto" w:fill="FFFFFF"/>
              </w:rPr>
              <w:t xml:space="preserve">harge </w:t>
            </w:r>
            <w:r w:rsidRPr="00677266">
              <w:rPr>
                <w:rFonts w:cs="Arial"/>
                <w:color w:val="auto"/>
                <w:sz w:val="22"/>
                <w:szCs w:val="22"/>
                <w:shd w:val="clear" w:color="auto" w:fill="FFFFFF"/>
              </w:rPr>
              <w:t xml:space="preserve">obligations to support local tourism business and regional economies hardest hit during the COVID-19 pandemic. Despite waiving the </w:t>
            </w:r>
            <w:r w:rsidR="00066CA1">
              <w:rPr>
                <w:rFonts w:cs="Arial"/>
                <w:color w:val="auto"/>
                <w:sz w:val="22"/>
                <w:szCs w:val="22"/>
                <w:shd w:val="clear" w:color="auto" w:fill="FFFFFF"/>
              </w:rPr>
              <w:t>e</w:t>
            </w:r>
            <w:r w:rsidRPr="00677266">
              <w:rPr>
                <w:rFonts w:cs="Arial"/>
                <w:color w:val="auto"/>
                <w:sz w:val="22"/>
                <w:szCs w:val="22"/>
                <w:shd w:val="clear" w:color="auto" w:fill="FFFFFF"/>
              </w:rPr>
              <w:t xml:space="preserve">nvironmental </w:t>
            </w:r>
            <w:r w:rsidR="00066CA1">
              <w:rPr>
                <w:rFonts w:cs="Arial"/>
                <w:color w:val="auto"/>
                <w:sz w:val="22"/>
                <w:szCs w:val="22"/>
                <w:shd w:val="clear" w:color="auto" w:fill="FFFFFF"/>
              </w:rPr>
              <w:t>m</w:t>
            </w:r>
            <w:r w:rsidR="00066CA1" w:rsidRPr="00677266">
              <w:rPr>
                <w:rFonts w:cs="Arial"/>
                <w:color w:val="auto"/>
                <w:sz w:val="22"/>
                <w:szCs w:val="22"/>
                <w:shd w:val="clear" w:color="auto" w:fill="FFFFFF"/>
              </w:rPr>
              <w:t xml:space="preserve">anagement </w:t>
            </w:r>
            <w:r w:rsidR="00066CA1">
              <w:rPr>
                <w:rFonts w:cs="Arial"/>
                <w:color w:val="auto"/>
                <w:sz w:val="22"/>
                <w:szCs w:val="22"/>
                <w:shd w:val="clear" w:color="auto" w:fill="FFFFFF"/>
              </w:rPr>
              <w:t>c</w:t>
            </w:r>
            <w:r w:rsidR="00066CA1" w:rsidRPr="00677266">
              <w:rPr>
                <w:rFonts w:cs="Arial"/>
                <w:color w:val="auto"/>
                <w:sz w:val="22"/>
                <w:szCs w:val="22"/>
                <w:shd w:val="clear" w:color="auto" w:fill="FFFFFF"/>
              </w:rPr>
              <w:t>harge</w:t>
            </w:r>
            <w:r w:rsidRPr="00677266">
              <w:rPr>
                <w:rFonts w:cs="Arial"/>
                <w:color w:val="auto"/>
                <w:sz w:val="22"/>
                <w:szCs w:val="22"/>
                <w:shd w:val="clear" w:color="auto" w:fill="FFFFFF"/>
              </w:rPr>
              <w:t>, visitation numbers to the Marine Park continued to be submitted by permit holders via logbook returns throughout the entire reporting period</w:t>
            </w:r>
            <w:r w:rsidR="00066CA1">
              <w:rPr>
                <w:rFonts w:cs="Arial"/>
                <w:color w:val="auto"/>
                <w:sz w:val="22"/>
                <w:szCs w:val="22"/>
                <w:shd w:val="clear" w:color="auto" w:fill="FFFFFF"/>
              </w:rPr>
              <w:t>,</w:t>
            </w:r>
            <w:r w:rsidRPr="00677266">
              <w:rPr>
                <w:rFonts w:cs="Arial"/>
                <w:color w:val="auto"/>
                <w:sz w:val="22"/>
                <w:szCs w:val="22"/>
                <w:shd w:val="clear" w:color="auto" w:fill="FFFFFF"/>
              </w:rPr>
              <w:t xml:space="preserve"> achieving an average 96.9 per cent submission rate for </w:t>
            </w:r>
            <w:r w:rsidRPr="006A5C9F">
              <w:rPr>
                <w:rFonts w:cs="Arial"/>
                <w:color w:val="auto"/>
                <w:sz w:val="22"/>
                <w:szCs w:val="22"/>
                <w:shd w:val="clear" w:color="auto" w:fill="FFFFFF"/>
              </w:rPr>
              <w:t>visitation data. Of the logbooks submitted</w:t>
            </w:r>
            <w:r w:rsidR="00066CA1">
              <w:rPr>
                <w:rFonts w:cs="Arial"/>
                <w:color w:val="auto"/>
                <w:sz w:val="22"/>
                <w:szCs w:val="22"/>
                <w:shd w:val="clear" w:color="auto" w:fill="FFFFFF"/>
              </w:rPr>
              <w:t>,</w:t>
            </w:r>
            <w:r w:rsidRPr="006A5C9F">
              <w:rPr>
                <w:rFonts w:cs="Arial"/>
                <w:color w:val="auto"/>
                <w:sz w:val="22"/>
                <w:szCs w:val="22"/>
                <w:shd w:val="clear" w:color="auto" w:fill="FFFFFF"/>
              </w:rPr>
              <w:t xml:space="preserve"> approximately 95 per</w:t>
            </w:r>
            <w:r w:rsidR="00EC6D09" w:rsidRPr="006A5C9F">
              <w:rPr>
                <w:rFonts w:cs="Arial"/>
                <w:color w:val="auto"/>
                <w:sz w:val="22"/>
                <w:szCs w:val="22"/>
                <w:shd w:val="clear" w:color="auto" w:fill="FFFFFF"/>
              </w:rPr>
              <w:t xml:space="preserve"> </w:t>
            </w:r>
            <w:r w:rsidRPr="006A5C9F">
              <w:rPr>
                <w:rFonts w:cs="Arial"/>
                <w:color w:val="auto"/>
                <w:sz w:val="22"/>
                <w:szCs w:val="22"/>
                <w:shd w:val="clear" w:color="auto" w:fill="FFFFFF"/>
              </w:rPr>
              <w:t>cent were submitted online.</w:t>
            </w:r>
            <w:r w:rsidR="0067728F">
              <w:rPr>
                <w:rFonts w:cs="Arial"/>
                <w:color w:val="auto"/>
                <w:sz w:val="22"/>
                <w:szCs w:val="22"/>
                <w:shd w:val="clear" w:color="auto" w:fill="FFFFFF"/>
              </w:rPr>
              <w:t xml:space="preserve"> </w:t>
            </w:r>
          </w:p>
          <w:p w14:paraId="6D64C8F2" w14:textId="14A89B51" w:rsidR="00D54388" w:rsidRDefault="003B694F" w:rsidP="00710CC7">
            <w:pPr>
              <w:rPr>
                <w:rFonts w:cs="Arial"/>
                <w:color w:val="auto"/>
                <w:sz w:val="22"/>
                <w:szCs w:val="22"/>
              </w:rPr>
            </w:pPr>
            <w:r w:rsidRPr="003B694F">
              <w:rPr>
                <w:rFonts w:cs="Arial"/>
                <w:color w:val="auto"/>
                <w:sz w:val="22"/>
                <w:szCs w:val="22"/>
              </w:rPr>
              <w:t xml:space="preserve">The most recent visitation numbers </w:t>
            </w:r>
            <w:r>
              <w:rPr>
                <w:rFonts w:cs="Arial"/>
                <w:color w:val="auto"/>
                <w:sz w:val="22"/>
                <w:szCs w:val="22"/>
              </w:rPr>
              <w:t xml:space="preserve">to the Reef </w:t>
            </w:r>
            <w:r w:rsidRPr="003B694F">
              <w:rPr>
                <w:rFonts w:cs="Arial"/>
                <w:color w:val="auto"/>
                <w:sz w:val="22"/>
                <w:szCs w:val="22"/>
              </w:rPr>
              <w:t>indicate</w:t>
            </w:r>
            <w:r w:rsidR="00D54388">
              <w:rPr>
                <w:rFonts w:cs="Arial"/>
                <w:color w:val="auto"/>
                <w:sz w:val="22"/>
                <w:szCs w:val="22"/>
              </w:rPr>
              <w:t xml:space="preserve"> a dec</w:t>
            </w:r>
            <w:r w:rsidR="009678F8">
              <w:rPr>
                <w:rFonts w:cs="Arial"/>
                <w:color w:val="auto"/>
                <w:sz w:val="22"/>
                <w:szCs w:val="22"/>
              </w:rPr>
              <w:t>line of 66 percent</w:t>
            </w:r>
            <w:r w:rsidRPr="003B694F">
              <w:rPr>
                <w:rFonts w:cs="Arial"/>
                <w:color w:val="auto"/>
                <w:sz w:val="22"/>
                <w:szCs w:val="22"/>
              </w:rPr>
              <w:t xml:space="preserve"> for </w:t>
            </w:r>
            <w:r w:rsidR="00D54388">
              <w:rPr>
                <w:rFonts w:cs="Arial"/>
                <w:color w:val="auto"/>
                <w:sz w:val="22"/>
                <w:szCs w:val="22"/>
              </w:rPr>
              <w:t>the January to March 2021 quarter</w:t>
            </w:r>
            <w:r w:rsidR="009678F8">
              <w:rPr>
                <w:rFonts w:cs="Arial"/>
                <w:color w:val="auto"/>
                <w:sz w:val="22"/>
                <w:szCs w:val="22"/>
              </w:rPr>
              <w:t xml:space="preserve"> against an eight</w:t>
            </w:r>
            <w:r w:rsidRPr="003B694F">
              <w:rPr>
                <w:rFonts w:cs="Arial"/>
                <w:color w:val="auto"/>
                <w:sz w:val="22"/>
                <w:szCs w:val="22"/>
              </w:rPr>
              <w:t xml:space="preserve"> year average for the s</w:t>
            </w:r>
            <w:r w:rsidR="00D54388">
              <w:rPr>
                <w:rFonts w:cs="Arial"/>
                <w:color w:val="auto"/>
                <w:sz w:val="22"/>
                <w:szCs w:val="22"/>
              </w:rPr>
              <w:t>ame</w:t>
            </w:r>
            <w:r w:rsidRPr="003B694F">
              <w:rPr>
                <w:rFonts w:cs="Arial"/>
                <w:color w:val="auto"/>
                <w:sz w:val="22"/>
                <w:szCs w:val="22"/>
              </w:rPr>
              <w:t xml:space="preserve"> </w:t>
            </w:r>
            <w:r w:rsidR="00D54388" w:rsidRPr="003B694F">
              <w:rPr>
                <w:rFonts w:cs="Arial"/>
                <w:color w:val="auto"/>
                <w:sz w:val="22"/>
                <w:szCs w:val="22"/>
              </w:rPr>
              <w:t>period</w:t>
            </w:r>
            <w:r w:rsidR="00D54388">
              <w:rPr>
                <w:rFonts w:cs="Arial"/>
                <w:color w:val="auto"/>
                <w:sz w:val="22"/>
                <w:szCs w:val="22"/>
              </w:rPr>
              <w:t xml:space="preserve">. </w:t>
            </w:r>
          </w:p>
          <w:p w14:paraId="6D6120F2" w14:textId="4E7DEA05" w:rsidR="00914B9B" w:rsidRPr="00066CA1" w:rsidRDefault="006C2936" w:rsidP="00710CC7">
            <w:pPr>
              <w:rPr>
                <w:rFonts w:cs="Arial"/>
                <w:color w:val="auto"/>
                <w:sz w:val="22"/>
                <w:szCs w:val="22"/>
                <w:shd w:val="clear" w:color="auto" w:fill="FFFFFF"/>
              </w:rPr>
            </w:pPr>
            <w:r w:rsidRPr="00F16073">
              <w:rPr>
                <w:rFonts w:cs="Arial"/>
                <w:color w:val="auto"/>
                <w:sz w:val="22"/>
                <w:szCs w:val="22"/>
              </w:rPr>
              <w:t>Through the 2021</w:t>
            </w:r>
            <w:r w:rsidR="00066CA1" w:rsidRPr="00F16073">
              <w:rPr>
                <w:rFonts w:ascii="Times New Roman" w:hAnsi="Times New Roman"/>
                <w:color w:val="auto"/>
                <w:sz w:val="22"/>
                <w:szCs w:val="22"/>
              </w:rPr>
              <w:t>–</w:t>
            </w:r>
            <w:r w:rsidRPr="00F16073">
              <w:rPr>
                <w:rFonts w:cs="Arial"/>
                <w:color w:val="auto"/>
                <w:sz w:val="22"/>
                <w:szCs w:val="22"/>
              </w:rPr>
              <w:t>22 </w:t>
            </w:r>
            <w:r w:rsidR="006A5C9F" w:rsidRPr="00F16073">
              <w:rPr>
                <w:color w:val="auto"/>
                <w:sz w:val="22"/>
                <w:szCs w:val="22"/>
              </w:rPr>
              <w:t>Budget</w:t>
            </w:r>
            <w:r w:rsidR="00066CA1" w:rsidRPr="00F16073">
              <w:rPr>
                <w:color w:val="auto"/>
                <w:sz w:val="22"/>
                <w:szCs w:val="22"/>
              </w:rPr>
              <w:t>,</w:t>
            </w:r>
            <w:r w:rsidRPr="00F16073">
              <w:rPr>
                <w:rFonts w:cs="Arial"/>
                <w:color w:val="auto"/>
                <w:sz w:val="22"/>
                <w:szCs w:val="22"/>
              </w:rPr>
              <w:t xml:space="preserve"> the Australian Government continues to support the tourism industry by extending the waiver of </w:t>
            </w:r>
            <w:r w:rsidR="00066CA1">
              <w:rPr>
                <w:rFonts w:cs="Arial"/>
                <w:color w:val="auto"/>
                <w:sz w:val="22"/>
                <w:szCs w:val="22"/>
              </w:rPr>
              <w:t>e</w:t>
            </w:r>
            <w:r w:rsidR="00066CA1" w:rsidRPr="00F16073">
              <w:rPr>
                <w:rFonts w:cs="Arial"/>
                <w:color w:val="auto"/>
                <w:sz w:val="22"/>
                <w:szCs w:val="22"/>
              </w:rPr>
              <w:t xml:space="preserve">nvironmental </w:t>
            </w:r>
            <w:r w:rsidR="00066CA1">
              <w:rPr>
                <w:rFonts w:cs="Arial"/>
                <w:color w:val="auto"/>
                <w:sz w:val="22"/>
                <w:szCs w:val="22"/>
              </w:rPr>
              <w:t>m</w:t>
            </w:r>
            <w:r w:rsidR="00066CA1" w:rsidRPr="00F16073">
              <w:rPr>
                <w:rFonts w:cs="Arial"/>
                <w:color w:val="auto"/>
                <w:sz w:val="22"/>
                <w:szCs w:val="22"/>
              </w:rPr>
              <w:t xml:space="preserve">anagement </w:t>
            </w:r>
            <w:r w:rsidR="00066CA1">
              <w:rPr>
                <w:rFonts w:cs="Arial"/>
                <w:color w:val="auto"/>
                <w:sz w:val="22"/>
                <w:szCs w:val="22"/>
              </w:rPr>
              <w:t>c</w:t>
            </w:r>
            <w:r w:rsidR="00066CA1" w:rsidRPr="00F16073">
              <w:rPr>
                <w:rFonts w:cs="Arial"/>
                <w:color w:val="auto"/>
                <w:sz w:val="22"/>
                <w:szCs w:val="22"/>
              </w:rPr>
              <w:t xml:space="preserve">harge </w:t>
            </w:r>
            <w:r w:rsidRPr="00F16073">
              <w:rPr>
                <w:rFonts w:cs="Arial"/>
                <w:color w:val="auto"/>
                <w:sz w:val="22"/>
                <w:szCs w:val="22"/>
              </w:rPr>
              <w:t>up to 30 June 2022 (previously 30 June 2021).</w:t>
            </w:r>
          </w:p>
          <w:p w14:paraId="3F6207B6" w14:textId="77777777" w:rsidR="003F76B3" w:rsidRPr="00677266" w:rsidRDefault="003F76B3" w:rsidP="00710CC7">
            <w:pPr>
              <w:rPr>
                <w:rFonts w:cs="Arial"/>
                <w:color w:val="auto"/>
                <w:sz w:val="22"/>
                <w:szCs w:val="22"/>
                <w:shd w:val="clear" w:color="auto" w:fill="FFFFFF"/>
              </w:rPr>
            </w:pPr>
          </w:p>
          <w:p w14:paraId="2ECEA88F" w14:textId="2A38E87B" w:rsidR="003F76B3" w:rsidRDefault="003F76B3" w:rsidP="00710CC7">
            <w:pPr>
              <w:rPr>
                <w:rFonts w:cs="Arial"/>
                <w:b/>
                <w:color w:val="auto"/>
                <w:sz w:val="22"/>
                <w:szCs w:val="22"/>
                <w:lang w:eastAsia="zh-CN"/>
              </w:rPr>
            </w:pPr>
            <w:r w:rsidRPr="00677266">
              <w:rPr>
                <w:rFonts w:cs="Arial"/>
                <w:b/>
                <w:color w:val="auto"/>
                <w:sz w:val="22"/>
                <w:szCs w:val="22"/>
                <w:lang w:eastAsia="zh-CN"/>
              </w:rPr>
              <w:t xml:space="preserve">Streamlining </w:t>
            </w:r>
            <w:r w:rsidR="00066CA1">
              <w:rPr>
                <w:rFonts w:cs="Arial"/>
                <w:b/>
                <w:color w:val="auto"/>
                <w:sz w:val="22"/>
                <w:szCs w:val="22"/>
                <w:lang w:eastAsia="zh-CN"/>
              </w:rPr>
              <w:t>p</w:t>
            </w:r>
            <w:r w:rsidR="00066CA1" w:rsidRPr="00677266">
              <w:rPr>
                <w:rFonts w:cs="Arial"/>
                <w:b/>
                <w:color w:val="auto"/>
                <w:sz w:val="22"/>
                <w:szCs w:val="22"/>
                <w:lang w:eastAsia="zh-CN"/>
              </w:rPr>
              <w:t>ermissions</w:t>
            </w:r>
          </w:p>
          <w:p w14:paraId="643B8595" w14:textId="1E3CEC29" w:rsidR="005F1598" w:rsidRPr="005F1598" w:rsidRDefault="005F1598" w:rsidP="00710CC7">
            <w:pPr>
              <w:rPr>
                <w:rFonts w:cs="Arial"/>
                <w:color w:val="auto"/>
                <w:sz w:val="22"/>
                <w:szCs w:val="22"/>
              </w:rPr>
            </w:pPr>
            <w:r w:rsidRPr="005F1598">
              <w:rPr>
                <w:rFonts w:cs="Arial"/>
                <w:color w:val="auto"/>
                <w:sz w:val="22"/>
                <w:szCs w:val="22"/>
              </w:rPr>
              <w:t xml:space="preserve">In </w:t>
            </w:r>
            <w:r w:rsidR="00A87390">
              <w:rPr>
                <w:rFonts w:cs="Arial"/>
                <w:color w:val="auto"/>
                <w:sz w:val="22"/>
                <w:szCs w:val="22"/>
              </w:rPr>
              <w:t>2020–21</w:t>
            </w:r>
            <w:r w:rsidRPr="005F1598">
              <w:rPr>
                <w:rFonts w:cs="Arial"/>
                <w:color w:val="auto"/>
                <w:sz w:val="22"/>
                <w:szCs w:val="22"/>
              </w:rPr>
              <w:t xml:space="preserve"> the Australian National Audit Office made seven audit recommendations, which focus</w:t>
            </w:r>
            <w:r>
              <w:rPr>
                <w:rFonts w:cs="Arial"/>
                <w:color w:val="auto"/>
                <w:sz w:val="22"/>
                <w:szCs w:val="22"/>
              </w:rPr>
              <w:t>ed</w:t>
            </w:r>
            <w:r w:rsidRPr="005F1598">
              <w:rPr>
                <w:rFonts w:cs="Arial"/>
                <w:color w:val="auto"/>
                <w:sz w:val="22"/>
                <w:szCs w:val="22"/>
              </w:rPr>
              <w:t xml:space="preserve"> on finalising practices and processes for a robust and transparent permission system.</w:t>
            </w:r>
          </w:p>
          <w:p w14:paraId="49254ED0" w14:textId="3EA58A18" w:rsidR="003F76B3" w:rsidRPr="00677266" w:rsidRDefault="003F76B3" w:rsidP="00710CC7">
            <w:pPr>
              <w:rPr>
                <w:rFonts w:cs="Arial"/>
                <w:color w:val="auto"/>
                <w:sz w:val="22"/>
                <w:szCs w:val="22"/>
                <w:lang w:eastAsia="zh-CN"/>
              </w:rPr>
            </w:pPr>
            <w:r w:rsidRPr="00677266">
              <w:rPr>
                <w:rFonts w:cs="Arial"/>
                <w:color w:val="auto"/>
                <w:sz w:val="22"/>
                <w:szCs w:val="22"/>
                <w:lang w:eastAsia="zh-CN"/>
              </w:rPr>
              <w:t xml:space="preserve">The top two priorities, </w:t>
            </w:r>
            <w:r w:rsidR="006F08E6">
              <w:rPr>
                <w:rFonts w:cs="Arial"/>
                <w:color w:val="auto"/>
                <w:sz w:val="22"/>
                <w:szCs w:val="22"/>
                <w:lang w:eastAsia="zh-CN"/>
              </w:rPr>
              <w:t xml:space="preserve">the </w:t>
            </w:r>
            <w:r w:rsidRPr="00677266">
              <w:rPr>
                <w:rFonts w:cs="Arial"/>
                <w:color w:val="auto"/>
                <w:sz w:val="22"/>
                <w:szCs w:val="22"/>
                <w:lang w:eastAsia="zh-CN"/>
              </w:rPr>
              <w:t xml:space="preserve">development of more routine permits and the review of all permit conditions, </w:t>
            </w:r>
            <w:r w:rsidR="006F08E6">
              <w:rPr>
                <w:rFonts w:cs="Arial"/>
                <w:color w:val="auto"/>
                <w:sz w:val="22"/>
                <w:szCs w:val="22"/>
                <w:lang w:eastAsia="zh-CN"/>
              </w:rPr>
              <w:t>are</w:t>
            </w:r>
            <w:r w:rsidRPr="00677266">
              <w:rPr>
                <w:rFonts w:cs="Arial"/>
                <w:color w:val="auto"/>
                <w:sz w:val="22"/>
                <w:szCs w:val="22"/>
                <w:lang w:eastAsia="zh-CN"/>
              </w:rPr>
              <w:t xml:space="preserve"> tracking well. Of the </w:t>
            </w:r>
            <w:r w:rsidR="00066CA1">
              <w:rPr>
                <w:rFonts w:cs="Arial"/>
                <w:color w:val="auto"/>
                <w:sz w:val="22"/>
                <w:szCs w:val="22"/>
                <w:lang w:eastAsia="zh-CN"/>
              </w:rPr>
              <w:t>10</w:t>
            </w:r>
            <w:r w:rsidR="00066CA1" w:rsidRPr="00677266">
              <w:rPr>
                <w:rFonts w:cs="Arial"/>
                <w:color w:val="auto"/>
                <w:sz w:val="22"/>
                <w:szCs w:val="22"/>
                <w:lang w:eastAsia="zh-CN"/>
              </w:rPr>
              <w:t xml:space="preserve"> </w:t>
            </w:r>
            <w:r w:rsidRPr="00677266">
              <w:rPr>
                <w:rFonts w:cs="Arial"/>
                <w:color w:val="auto"/>
                <w:sz w:val="22"/>
                <w:szCs w:val="22"/>
                <w:lang w:eastAsia="zh-CN"/>
              </w:rPr>
              <w:t xml:space="preserve">potential routine permits </w:t>
            </w:r>
            <w:r w:rsidR="00BC2106">
              <w:rPr>
                <w:rFonts w:cs="Arial"/>
                <w:color w:val="auto"/>
                <w:sz w:val="22"/>
                <w:szCs w:val="22"/>
                <w:lang w:eastAsia="zh-CN"/>
              </w:rPr>
              <w:t xml:space="preserve">outlined </w:t>
            </w:r>
            <w:r w:rsidR="00BC2106" w:rsidRPr="00A60839">
              <w:rPr>
                <w:rFonts w:cs="Arial"/>
                <w:color w:val="auto"/>
                <w:szCs w:val="22"/>
                <w:lang w:eastAsia="zh-CN"/>
              </w:rPr>
              <w:t xml:space="preserve">in </w:t>
            </w:r>
            <w:r w:rsidR="00BC2106" w:rsidRPr="00376448">
              <w:rPr>
                <w:rFonts w:cs="Arial"/>
                <w:color w:val="auto"/>
                <w:szCs w:val="22"/>
                <w:lang w:eastAsia="zh-CN"/>
              </w:rPr>
              <w:fldChar w:fldCharType="begin"/>
            </w:r>
            <w:r w:rsidR="00BC2106" w:rsidRPr="00A60839">
              <w:rPr>
                <w:rFonts w:cs="Arial"/>
                <w:color w:val="auto"/>
                <w:szCs w:val="22"/>
                <w:lang w:eastAsia="zh-CN"/>
              </w:rPr>
              <w:instrText xml:space="preserve"> REF _Ref78535412 \h </w:instrText>
            </w:r>
            <w:r w:rsidR="00066CA1" w:rsidRPr="00A60839">
              <w:rPr>
                <w:rFonts w:cs="Arial"/>
                <w:color w:val="auto"/>
                <w:szCs w:val="22"/>
                <w:lang w:eastAsia="zh-CN"/>
              </w:rPr>
              <w:instrText xml:space="preserve"> \* MERGEFORMAT </w:instrText>
            </w:r>
            <w:r w:rsidR="00BC2106" w:rsidRPr="00376448">
              <w:rPr>
                <w:rFonts w:cs="Arial"/>
                <w:color w:val="auto"/>
                <w:szCs w:val="22"/>
                <w:lang w:eastAsia="zh-CN"/>
              </w:rPr>
            </w:r>
            <w:r w:rsidR="00BC2106" w:rsidRPr="00376448">
              <w:rPr>
                <w:rFonts w:cs="Arial"/>
                <w:color w:val="auto"/>
                <w:szCs w:val="22"/>
                <w:lang w:eastAsia="zh-CN"/>
              </w:rPr>
              <w:fldChar w:fldCharType="separate"/>
            </w:r>
            <w:r w:rsidR="00E62A57" w:rsidRPr="00E62A57">
              <w:rPr>
                <w:szCs w:val="22"/>
              </w:rPr>
              <w:t xml:space="preserve">Table </w:t>
            </w:r>
            <w:r w:rsidR="00E62A57" w:rsidRPr="00E62A57">
              <w:rPr>
                <w:noProof/>
                <w:szCs w:val="22"/>
              </w:rPr>
              <w:t>6</w:t>
            </w:r>
            <w:r w:rsidR="00BC2106" w:rsidRPr="00376448">
              <w:rPr>
                <w:rFonts w:cs="Arial"/>
                <w:color w:val="auto"/>
                <w:szCs w:val="22"/>
                <w:lang w:eastAsia="zh-CN"/>
              </w:rPr>
              <w:fldChar w:fldCharType="end"/>
            </w:r>
            <w:r w:rsidR="00BC2106" w:rsidRPr="00A60839">
              <w:rPr>
                <w:rFonts w:cs="Arial"/>
                <w:color w:val="auto"/>
                <w:szCs w:val="22"/>
                <w:lang w:eastAsia="zh-CN"/>
              </w:rPr>
              <w:t xml:space="preserve"> </w:t>
            </w:r>
            <w:r w:rsidRPr="00A60839">
              <w:rPr>
                <w:rFonts w:cs="Arial"/>
                <w:color w:val="auto"/>
                <w:szCs w:val="22"/>
                <w:lang w:eastAsia="zh-CN"/>
              </w:rPr>
              <w:t>i</w:t>
            </w:r>
            <w:r w:rsidRPr="00677266">
              <w:rPr>
                <w:rFonts w:cs="Arial"/>
                <w:color w:val="auto"/>
                <w:sz w:val="22"/>
                <w:szCs w:val="22"/>
                <w:lang w:eastAsia="zh-CN"/>
              </w:rPr>
              <w:t>dentified for development, only one is still pending approvals.</w:t>
            </w:r>
          </w:p>
          <w:p w14:paraId="374D6BBD" w14:textId="77777777" w:rsidR="003F76B3" w:rsidRPr="00677266" w:rsidRDefault="003F76B3" w:rsidP="00710CC7">
            <w:pPr>
              <w:rPr>
                <w:rFonts w:cs="Arial"/>
                <w:b/>
                <w:color w:val="auto"/>
                <w:sz w:val="22"/>
                <w:szCs w:val="22"/>
                <w:lang w:eastAsia="zh-CN"/>
              </w:rPr>
            </w:pPr>
          </w:p>
          <w:p w14:paraId="38E497DC" w14:textId="2CB810CC" w:rsidR="000F415C" w:rsidRDefault="000F415C" w:rsidP="00F61B93">
            <w:pPr>
              <w:pStyle w:val="Caption"/>
              <w:keepNext/>
            </w:pPr>
            <w:bookmarkStart w:id="466" w:name="_Ref78535412"/>
            <w:bookmarkStart w:id="467" w:name="_Toc78539795"/>
            <w:bookmarkStart w:id="468" w:name="_Toc78540561"/>
            <w:bookmarkStart w:id="469" w:name="_Toc78544853"/>
            <w:bookmarkStart w:id="470" w:name="_Toc78546028"/>
            <w:bookmarkStart w:id="471" w:name="_Toc78550507"/>
            <w:bookmarkStart w:id="472" w:name="_Toc78550670"/>
            <w:bookmarkStart w:id="473" w:name="_Toc78551567"/>
            <w:bookmarkStart w:id="474" w:name="_Toc80005342"/>
            <w:bookmarkStart w:id="475" w:name="_Toc80007217"/>
            <w:bookmarkStart w:id="476" w:name="_Toc80007381"/>
            <w:bookmarkStart w:id="477" w:name="_Toc80008723"/>
            <w:bookmarkStart w:id="478" w:name="_Toc80012313"/>
            <w:bookmarkStart w:id="479" w:name="_Toc82767878"/>
            <w:r>
              <w:t xml:space="preserve">Table </w:t>
            </w:r>
            <w:r>
              <w:fldChar w:fldCharType="begin"/>
            </w:r>
            <w:r>
              <w:instrText xml:space="preserve"> SEQ Table \* ARABIC </w:instrText>
            </w:r>
            <w:r>
              <w:fldChar w:fldCharType="separate"/>
            </w:r>
            <w:r w:rsidR="00E24A2F">
              <w:rPr>
                <w:noProof/>
              </w:rPr>
              <w:t>6</w:t>
            </w:r>
            <w:r>
              <w:fldChar w:fldCharType="end"/>
            </w:r>
            <w:bookmarkEnd w:id="466"/>
            <w:r>
              <w:t>: Progress of routine permissions that have been streamlined</w:t>
            </w:r>
            <w:bookmarkEnd w:id="467"/>
            <w:bookmarkEnd w:id="468"/>
            <w:bookmarkEnd w:id="469"/>
            <w:bookmarkEnd w:id="470"/>
            <w:bookmarkEnd w:id="471"/>
            <w:bookmarkEnd w:id="472"/>
            <w:bookmarkEnd w:id="473"/>
            <w:bookmarkEnd w:id="474"/>
            <w:bookmarkEnd w:id="475"/>
            <w:bookmarkEnd w:id="476"/>
            <w:bookmarkEnd w:id="477"/>
            <w:bookmarkEnd w:id="478"/>
            <w:bookmarkEnd w:id="479"/>
          </w:p>
          <w:tbl>
            <w:tblPr>
              <w:tblStyle w:val="TableGrid"/>
              <w:tblW w:w="9355" w:type="dxa"/>
              <w:tblCellMar>
                <w:left w:w="0" w:type="dxa"/>
                <w:right w:w="0" w:type="dxa"/>
              </w:tblCellMar>
              <w:tblLook w:val="04A0" w:firstRow="1" w:lastRow="0" w:firstColumn="1" w:lastColumn="0" w:noHBand="0" w:noVBand="1"/>
            </w:tblPr>
            <w:tblGrid>
              <w:gridCol w:w="1953"/>
              <w:gridCol w:w="988"/>
              <w:gridCol w:w="986"/>
              <w:gridCol w:w="1066"/>
              <w:gridCol w:w="992"/>
              <w:gridCol w:w="986"/>
              <w:gridCol w:w="992"/>
              <w:gridCol w:w="1392"/>
            </w:tblGrid>
            <w:tr w:rsidR="002A08F0" w:rsidRPr="00677266" w14:paraId="66EF577F" w14:textId="77777777" w:rsidTr="00736548">
              <w:tc>
                <w:tcPr>
                  <w:tcW w:w="1984" w:type="dxa"/>
                  <w:vMerge w:val="restart"/>
                  <w:shd w:val="clear" w:color="auto" w:fill="BFBFBF" w:themeFill="background1" w:themeFillShade="BF"/>
                  <w:vAlign w:val="center"/>
                </w:tcPr>
                <w:p w14:paraId="302AF3E6" w14:textId="43C4BFDE" w:rsidR="003F76B3" w:rsidRPr="00677266" w:rsidRDefault="003F76B3" w:rsidP="00710CC7">
                  <w:pPr>
                    <w:ind w:left="57"/>
                    <w:rPr>
                      <w:rFonts w:cs="Arial"/>
                      <w:b/>
                      <w:color w:val="auto"/>
                      <w:sz w:val="22"/>
                      <w:szCs w:val="22"/>
                    </w:rPr>
                  </w:pPr>
                  <w:r w:rsidRPr="00677266">
                    <w:rPr>
                      <w:rFonts w:cs="Arial"/>
                      <w:b/>
                      <w:color w:val="auto"/>
                      <w:sz w:val="22"/>
                      <w:szCs w:val="22"/>
                    </w:rPr>
                    <w:t xml:space="preserve">Routine </w:t>
                  </w:r>
                  <w:r w:rsidR="00A60839">
                    <w:rPr>
                      <w:rFonts w:cs="Arial"/>
                      <w:b/>
                      <w:color w:val="auto"/>
                      <w:sz w:val="22"/>
                      <w:szCs w:val="22"/>
                    </w:rPr>
                    <w:t>t</w:t>
                  </w:r>
                  <w:r w:rsidRPr="00677266">
                    <w:rPr>
                      <w:rFonts w:cs="Arial"/>
                      <w:b/>
                      <w:color w:val="auto"/>
                      <w:sz w:val="22"/>
                      <w:szCs w:val="22"/>
                    </w:rPr>
                    <w:t>ype</w:t>
                  </w:r>
                </w:p>
              </w:tc>
              <w:tc>
                <w:tcPr>
                  <w:tcW w:w="993" w:type="dxa"/>
                  <w:vMerge w:val="restart"/>
                  <w:shd w:val="clear" w:color="auto" w:fill="BFBFBF" w:themeFill="background1" w:themeFillShade="BF"/>
                  <w:vAlign w:val="center"/>
                </w:tcPr>
                <w:p w14:paraId="7ADB87E8" w14:textId="77777777" w:rsidR="003F76B3" w:rsidRPr="00677266" w:rsidRDefault="003F76B3" w:rsidP="00710CC7">
                  <w:pPr>
                    <w:jc w:val="center"/>
                    <w:rPr>
                      <w:rFonts w:cs="Arial"/>
                      <w:b/>
                      <w:color w:val="auto"/>
                      <w:sz w:val="22"/>
                      <w:szCs w:val="22"/>
                    </w:rPr>
                  </w:pPr>
                  <w:r w:rsidRPr="00677266">
                    <w:rPr>
                      <w:rFonts w:cs="Arial"/>
                      <w:b/>
                      <w:color w:val="auto"/>
                      <w:sz w:val="22"/>
                      <w:szCs w:val="22"/>
                    </w:rPr>
                    <w:t>Scoping</w:t>
                  </w:r>
                </w:p>
              </w:tc>
              <w:tc>
                <w:tcPr>
                  <w:tcW w:w="992" w:type="dxa"/>
                  <w:vMerge w:val="restart"/>
                  <w:shd w:val="clear" w:color="auto" w:fill="BFBFBF" w:themeFill="background1" w:themeFillShade="BF"/>
                  <w:vAlign w:val="center"/>
                </w:tcPr>
                <w:p w14:paraId="52F9C8D0" w14:textId="77777777" w:rsidR="003F76B3" w:rsidRPr="00677266" w:rsidRDefault="003F76B3" w:rsidP="00710CC7">
                  <w:pPr>
                    <w:jc w:val="center"/>
                    <w:rPr>
                      <w:rFonts w:cs="Arial"/>
                      <w:b/>
                      <w:color w:val="auto"/>
                      <w:sz w:val="22"/>
                      <w:szCs w:val="22"/>
                    </w:rPr>
                  </w:pPr>
                  <w:r w:rsidRPr="00677266">
                    <w:rPr>
                      <w:rFonts w:cs="Arial"/>
                      <w:b/>
                      <w:color w:val="auto"/>
                      <w:sz w:val="22"/>
                      <w:szCs w:val="22"/>
                    </w:rPr>
                    <w:t>Drafting</w:t>
                  </w:r>
                </w:p>
              </w:tc>
              <w:tc>
                <w:tcPr>
                  <w:tcW w:w="1984" w:type="dxa"/>
                  <w:gridSpan w:val="2"/>
                  <w:shd w:val="clear" w:color="auto" w:fill="BFBFBF" w:themeFill="background1" w:themeFillShade="BF"/>
                  <w:vAlign w:val="center"/>
                </w:tcPr>
                <w:p w14:paraId="5399C561" w14:textId="77777777" w:rsidR="003F76B3" w:rsidRPr="00677266" w:rsidRDefault="003F76B3" w:rsidP="00710CC7">
                  <w:pPr>
                    <w:spacing w:before="20" w:after="20"/>
                    <w:jc w:val="center"/>
                    <w:rPr>
                      <w:rFonts w:cs="Arial"/>
                      <w:b/>
                      <w:color w:val="auto"/>
                      <w:sz w:val="22"/>
                      <w:szCs w:val="22"/>
                    </w:rPr>
                  </w:pPr>
                  <w:r w:rsidRPr="00677266">
                    <w:rPr>
                      <w:rFonts w:cs="Arial"/>
                      <w:b/>
                      <w:color w:val="auto"/>
                      <w:sz w:val="22"/>
                      <w:szCs w:val="22"/>
                    </w:rPr>
                    <w:t>Review</w:t>
                  </w:r>
                </w:p>
              </w:tc>
              <w:tc>
                <w:tcPr>
                  <w:tcW w:w="1985" w:type="dxa"/>
                  <w:gridSpan w:val="2"/>
                  <w:shd w:val="clear" w:color="auto" w:fill="BFBFBF" w:themeFill="background1" w:themeFillShade="BF"/>
                  <w:vAlign w:val="center"/>
                </w:tcPr>
                <w:p w14:paraId="4D35F0B4" w14:textId="77777777" w:rsidR="003F76B3" w:rsidRPr="00677266" w:rsidRDefault="003F76B3" w:rsidP="00710CC7">
                  <w:pPr>
                    <w:spacing w:before="20" w:after="20"/>
                    <w:jc w:val="center"/>
                    <w:rPr>
                      <w:rFonts w:cs="Arial"/>
                      <w:b/>
                      <w:color w:val="auto"/>
                      <w:sz w:val="22"/>
                      <w:szCs w:val="22"/>
                    </w:rPr>
                  </w:pPr>
                  <w:r w:rsidRPr="00677266">
                    <w:rPr>
                      <w:rFonts w:cs="Arial"/>
                      <w:b/>
                      <w:color w:val="auto"/>
                      <w:sz w:val="22"/>
                      <w:szCs w:val="22"/>
                    </w:rPr>
                    <w:t>Approval</w:t>
                  </w:r>
                </w:p>
              </w:tc>
              <w:tc>
                <w:tcPr>
                  <w:tcW w:w="1417" w:type="dxa"/>
                  <w:vMerge w:val="restart"/>
                  <w:shd w:val="clear" w:color="auto" w:fill="BFBFBF" w:themeFill="background1" w:themeFillShade="BF"/>
                  <w:vAlign w:val="center"/>
                </w:tcPr>
                <w:p w14:paraId="29601AC2" w14:textId="77777777" w:rsidR="003F76B3" w:rsidRPr="00677266" w:rsidRDefault="003F76B3" w:rsidP="00710CC7">
                  <w:pPr>
                    <w:jc w:val="center"/>
                    <w:rPr>
                      <w:rFonts w:cs="Arial"/>
                      <w:b/>
                      <w:color w:val="auto"/>
                      <w:sz w:val="22"/>
                      <w:szCs w:val="22"/>
                    </w:rPr>
                  </w:pPr>
                  <w:r w:rsidRPr="00677266">
                    <w:rPr>
                      <w:rFonts w:cs="Arial"/>
                      <w:b/>
                      <w:color w:val="auto"/>
                      <w:sz w:val="22"/>
                      <w:szCs w:val="22"/>
                    </w:rPr>
                    <w:t>System Builds</w:t>
                  </w:r>
                </w:p>
              </w:tc>
            </w:tr>
            <w:tr w:rsidR="002A08F0" w:rsidRPr="00677266" w14:paraId="2518D678" w14:textId="77777777" w:rsidTr="00736548">
              <w:tc>
                <w:tcPr>
                  <w:tcW w:w="1984" w:type="dxa"/>
                  <w:vMerge/>
                  <w:shd w:val="clear" w:color="auto" w:fill="BFBFBF" w:themeFill="background1" w:themeFillShade="BF"/>
                </w:tcPr>
                <w:p w14:paraId="06FC86DF" w14:textId="77777777" w:rsidR="003F76B3" w:rsidRPr="00677266" w:rsidRDefault="003F76B3" w:rsidP="00710CC7">
                  <w:pPr>
                    <w:ind w:left="57"/>
                    <w:rPr>
                      <w:rFonts w:cs="Arial"/>
                      <w:b/>
                      <w:color w:val="auto"/>
                      <w:sz w:val="22"/>
                      <w:szCs w:val="22"/>
                    </w:rPr>
                  </w:pPr>
                </w:p>
              </w:tc>
              <w:tc>
                <w:tcPr>
                  <w:tcW w:w="993" w:type="dxa"/>
                  <w:vMerge/>
                  <w:shd w:val="clear" w:color="auto" w:fill="BFBFBF" w:themeFill="background1" w:themeFillShade="BF"/>
                </w:tcPr>
                <w:p w14:paraId="20CEC36C" w14:textId="77777777" w:rsidR="003F76B3" w:rsidRPr="00677266" w:rsidRDefault="003F76B3" w:rsidP="00710CC7">
                  <w:pPr>
                    <w:rPr>
                      <w:rFonts w:cs="Arial"/>
                      <w:b/>
                      <w:color w:val="auto"/>
                      <w:sz w:val="22"/>
                      <w:szCs w:val="22"/>
                    </w:rPr>
                  </w:pPr>
                </w:p>
              </w:tc>
              <w:tc>
                <w:tcPr>
                  <w:tcW w:w="992" w:type="dxa"/>
                  <w:vMerge/>
                </w:tcPr>
                <w:p w14:paraId="372BD8BB" w14:textId="77777777" w:rsidR="003F76B3" w:rsidRPr="00677266" w:rsidRDefault="003F76B3" w:rsidP="00710CC7">
                  <w:pPr>
                    <w:rPr>
                      <w:rFonts w:cs="Arial"/>
                      <w:b/>
                      <w:color w:val="auto"/>
                      <w:sz w:val="22"/>
                      <w:szCs w:val="22"/>
                    </w:rPr>
                  </w:pPr>
                </w:p>
              </w:tc>
              <w:tc>
                <w:tcPr>
                  <w:tcW w:w="992" w:type="dxa"/>
                  <w:shd w:val="clear" w:color="auto" w:fill="D9D9D9" w:themeFill="background1" w:themeFillShade="D9"/>
                  <w:vAlign w:val="center"/>
                </w:tcPr>
                <w:p w14:paraId="28265740" w14:textId="1F079B2A" w:rsidR="003F76B3" w:rsidRPr="00677266" w:rsidRDefault="003F76B3" w:rsidP="00710CC7">
                  <w:pPr>
                    <w:spacing w:before="20" w:after="20"/>
                    <w:jc w:val="center"/>
                    <w:rPr>
                      <w:rFonts w:cs="Arial"/>
                      <w:b/>
                      <w:color w:val="auto"/>
                      <w:sz w:val="22"/>
                      <w:szCs w:val="22"/>
                    </w:rPr>
                  </w:pPr>
                  <w:r w:rsidRPr="00677266">
                    <w:rPr>
                      <w:rFonts w:cs="Arial"/>
                      <w:b/>
                      <w:color w:val="auto"/>
                      <w:sz w:val="22"/>
                      <w:szCs w:val="22"/>
                    </w:rPr>
                    <w:t>QPWS&amp;P</w:t>
                  </w:r>
                  <w:r w:rsidR="009678F8">
                    <w:rPr>
                      <w:rStyle w:val="FootnoteReference"/>
                      <w:rFonts w:cs="Arial"/>
                      <w:b/>
                      <w:color w:val="auto"/>
                      <w:sz w:val="22"/>
                      <w:szCs w:val="22"/>
                    </w:rPr>
                    <w:footnoteReference w:id="3"/>
                  </w:r>
                </w:p>
              </w:tc>
              <w:tc>
                <w:tcPr>
                  <w:tcW w:w="992" w:type="dxa"/>
                  <w:shd w:val="clear" w:color="auto" w:fill="D9D9D9" w:themeFill="background1" w:themeFillShade="D9"/>
                  <w:vAlign w:val="center"/>
                </w:tcPr>
                <w:p w14:paraId="61EDF981" w14:textId="77777777" w:rsidR="003F76B3" w:rsidRPr="00677266" w:rsidRDefault="003F76B3" w:rsidP="00710CC7">
                  <w:pPr>
                    <w:jc w:val="center"/>
                    <w:rPr>
                      <w:rFonts w:cs="Arial"/>
                      <w:b/>
                      <w:color w:val="auto"/>
                      <w:sz w:val="22"/>
                      <w:szCs w:val="22"/>
                    </w:rPr>
                  </w:pPr>
                  <w:r w:rsidRPr="00677266">
                    <w:rPr>
                      <w:rFonts w:cs="Arial"/>
                      <w:b/>
                      <w:color w:val="auto"/>
                      <w:sz w:val="22"/>
                      <w:szCs w:val="22"/>
                    </w:rPr>
                    <w:t>GBRMPA</w:t>
                  </w:r>
                </w:p>
              </w:tc>
              <w:tc>
                <w:tcPr>
                  <w:tcW w:w="993" w:type="dxa"/>
                  <w:shd w:val="clear" w:color="auto" w:fill="D9D9D9" w:themeFill="background1" w:themeFillShade="D9"/>
                  <w:vAlign w:val="center"/>
                </w:tcPr>
                <w:p w14:paraId="0189C01B" w14:textId="6DC63DE9" w:rsidR="003F76B3" w:rsidRPr="00677266" w:rsidRDefault="003F76B3" w:rsidP="00710CC7">
                  <w:pPr>
                    <w:jc w:val="center"/>
                    <w:rPr>
                      <w:rFonts w:cs="Arial"/>
                      <w:b/>
                      <w:color w:val="auto"/>
                      <w:sz w:val="22"/>
                      <w:szCs w:val="22"/>
                    </w:rPr>
                  </w:pPr>
                  <w:r w:rsidRPr="00677266">
                    <w:rPr>
                      <w:rFonts w:cs="Arial"/>
                      <w:b/>
                      <w:color w:val="auto"/>
                      <w:sz w:val="22"/>
                      <w:szCs w:val="22"/>
                    </w:rPr>
                    <w:t>QPWS</w:t>
                  </w:r>
                </w:p>
              </w:tc>
              <w:tc>
                <w:tcPr>
                  <w:tcW w:w="992" w:type="dxa"/>
                  <w:shd w:val="clear" w:color="auto" w:fill="D9D9D9" w:themeFill="background1" w:themeFillShade="D9"/>
                  <w:vAlign w:val="center"/>
                </w:tcPr>
                <w:p w14:paraId="1C9B710D" w14:textId="77777777" w:rsidR="003F76B3" w:rsidRPr="00677266" w:rsidRDefault="003F76B3" w:rsidP="00710CC7">
                  <w:pPr>
                    <w:jc w:val="center"/>
                    <w:rPr>
                      <w:rFonts w:cs="Arial"/>
                      <w:b/>
                      <w:color w:val="auto"/>
                      <w:sz w:val="22"/>
                      <w:szCs w:val="22"/>
                    </w:rPr>
                  </w:pPr>
                  <w:r w:rsidRPr="00677266">
                    <w:rPr>
                      <w:rFonts w:cs="Arial"/>
                      <w:b/>
                      <w:color w:val="auto"/>
                      <w:sz w:val="22"/>
                      <w:szCs w:val="22"/>
                    </w:rPr>
                    <w:t>GBRMPA</w:t>
                  </w:r>
                </w:p>
              </w:tc>
              <w:tc>
                <w:tcPr>
                  <w:tcW w:w="1417" w:type="dxa"/>
                  <w:vMerge/>
                </w:tcPr>
                <w:p w14:paraId="124CBDC4" w14:textId="77777777" w:rsidR="003F76B3" w:rsidRPr="00677266" w:rsidRDefault="003F76B3" w:rsidP="00710CC7">
                  <w:pPr>
                    <w:rPr>
                      <w:rFonts w:cs="Arial"/>
                      <w:b/>
                      <w:color w:val="auto"/>
                      <w:sz w:val="22"/>
                      <w:szCs w:val="22"/>
                    </w:rPr>
                  </w:pPr>
                </w:p>
              </w:tc>
            </w:tr>
            <w:tr w:rsidR="002A08F0" w:rsidRPr="00677266" w14:paraId="0ADE1E91" w14:textId="77777777" w:rsidTr="00736548">
              <w:tc>
                <w:tcPr>
                  <w:tcW w:w="1984" w:type="dxa"/>
                  <w:vAlign w:val="center"/>
                </w:tcPr>
                <w:p w14:paraId="44E875A6" w14:textId="0BC76CB4" w:rsidR="003F76B3" w:rsidRPr="00677266" w:rsidRDefault="003F76B3">
                  <w:pPr>
                    <w:ind w:left="57"/>
                    <w:rPr>
                      <w:rFonts w:cs="Arial"/>
                      <w:color w:val="auto"/>
                      <w:sz w:val="22"/>
                      <w:szCs w:val="22"/>
                    </w:rPr>
                  </w:pPr>
                  <w:r w:rsidRPr="00677266">
                    <w:rPr>
                      <w:rFonts w:cs="Arial"/>
                      <w:color w:val="auto"/>
                      <w:sz w:val="22"/>
                      <w:szCs w:val="22"/>
                    </w:rPr>
                    <w:t xml:space="preserve">Commercial </w:t>
                  </w:r>
                  <w:r w:rsidR="00A60839">
                    <w:rPr>
                      <w:rFonts w:cs="Arial"/>
                      <w:color w:val="auto"/>
                      <w:sz w:val="22"/>
                      <w:szCs w:val="22"/>
                    </w:rPr>
                    <w:t>r</w:t>
                  </w:r>
                  <w:r w:rsidRPr="00677266">
                    <w:rPr>
                      <w:rFonts w:cs="Arial"/>
                      <w:color w:val="auto"/>
                      <w:sz w:val="22"/>
                      <w:szCs w:val="22"/>
                    </w:rPr>
                    <w:t>esearch</w:t>
                  </w:r>
                </w:p>
              </w:tc>
              <w:tc>
                <w:tcPr>
                  <w:tcW w:w="993" w:type="dxa"/>
                </w:tcPr>
                <w:p w14:paraId="24F63E68" w14:textId="77777777" w:rsidR="003F76B3" w:rsidRPr="00677266" w:rsidRDefault="003F76B3" w:rsidP="00710CC7">
                  <w:pPr>
                    <w:pStyle w:val="ListParagraph"/>
                    <w:numPr>
                      <w:ilvl w:val="0"/>
                      <w:numId w:val="17"/>
                    </w:numPr>
                    <w:spacing w:after="0"/>
                    <w:contextualSpacing/>
                    <w:rPr>
                      <w:rFonts w:cs="Arial"/>
                      <w:color w:val="auto"/>
                      <w:sz w:val="22"/>
                      <w:szCs w:val="22"/>
                    </w:rPr>
                  </w:pPr>
                </w:p>
              </w:tc>
              <w:tc>
                <w:tcPr>
                  <w:tcW w:w="992" w:type="dxa"/>
                </w:tcPr>
                <w:p w14:paraId="15C4D687" w14:textId="77777777" w:rsidR="003F76B3" w:rsidRPr="00677266" w:rsidRDefault="003F76B3" w:rsidP="00710CC7">
                  <w:pPr>
                    <w:pStyle w:val="ListParagraph"/>
                    <w:numPr>
                      <w:ilvl w:val="0"/>
                      <w:numId w:val="17"/>
                    </w:numPr>
                    <w:spacing w:after="0"/>
                    <w:contextualSpacing/>
                    <w:rPr>
                      <w:rFonts w:cs="Arial"/>
                      <w:color w:val="auto"/>
                      <w:sz w:val="22"/>
                      <w:szCs w:val="22"/>
                    </w:rPr>
                  </w:pPr>
                </w:p>
              </w:tc>
              <w:tc>
                <w:tcPr>
                  <w:tcW w:w="992" w:type="dxa"/>
                </w:tcPr>
                <w:p w14:paraId="3B66BC1B" w14:textId="77777777" w:rsidR="003F76B3" w:rsidRPr="00677266" w:rsidRDefault="003F76B3" w:rsidP="00710CC7">
                  <w:pPr>
                    <w:pStyle w:val="ListParagraph"/>
                    <w:numPr>
                      <w:ilvl w:val="0"/>
                      <w:numId w:val="17"/>
                    </w:numPr>
                    <w:spacing w:after="0"/>
                    <w:contextualSpacing/>
                    <w:rPr>
                      <w:rFonts w:cs="Arial"/>
                      <w:color w:val="auto"/>
                      <w:sz w:val="22"/>
                      <w:szCs w:val="22"/>
                    </w:rPr>
                  </w:pPr>
                </w:p>
              </w:tc>
              <w:tc>
                <w:tcPr>
                  <w:tcW w:w="992" w:type="dxa"/>
                </w:tcPr>
                <w:p w14:paraId="6F4B2116" w14:textId="77777777" w:rsidR="003F76B3" w:rsidRPr="00677266" w:rsidRDefault="003F76B3" w:rsidP="00710CC7">
                  <w:pPr>
                    <w:pStyle w:val="ListParagraph"/>
                    <w:numPr>
                      <w:ilvl w:val="0"/>
                      <w:numId w:val="17"/>
                    </w:numPr>
                    <w:spacing w:after="0"/>
                    <w:contextualSpacing/>
                    <w:rPr>
                      <w:rFonts w:cs="Arial"/>
                      <w:color w:val="auto"/>
                      <w:sz w:val="22"/>
                      <w:szCs w:val="22"/>
                    </w:rPr>
                  </w:pPr>
                </w:p>
              </w:tc>
              <w:tc>
                <w:tcPr>
                  <w:tcW w:w="993" w:type="dxa"/>
                </w:tcPr>
                <w:p w14:paraId="30413B8F" w14:textId="77777777" w:rsidR="003F76B3" w:rsidRPr="00677266" w:rsidRDefault="003F76B3" w:rsidP="00710CC7">
                  <w:pPr>
                    <w:pStyle w:val="ListParagraph"/>
                    <w:numPr>
                      <w:ilvl w:val="0"/>
                      <w:numId w:val="17"/>
                    </w:numPr>
                    <w:spacing w:after="0"/>
                    <w:contextualSpacing/>
                    <w:rPr>
                      <w:rFonts w:cs="Arial"/>
                      <w:color w:val="auto"/>
                      <w:sz w:val="22"/>
                      <w:szCs w:val="22"/>
                    </w:rPr>
                  </w:pPr>
                </w:p>
              </w:tc>
              <w:tc>
                <w:tcPr>
                  <w:tcW w:w="992" w:type="dxa"/>
                </w:tcPr>
                <w:p w14:paraId="5196AC73" w14:textId="77777777" w:rsidR="003F76B3" w:rsidRPr="00677266" w:rsidRDefault="003F76B3" w:rsidP="00710CC7">
                  <w:pPr>
                    <w:pStyle w:val="ListParagraph"/>
                    <w:numPr>
                      <w:ilvl w:val="0"/>
                      <w:numId w:val="17"/>
                    </w:numPr>
                    <w:spacing w:after="0"/>
                    <w:contextualSpacing/>
                    <w:rPr>
                      <w:rFonts w:cs="Arial"/>
                      <w:color w:val="auto"/>
                      <w:sz w:val="22"/>
                      <w:szCs w:val="22"/>
                    </w:rPr>
                  </w:pPr>
                </w:p>
              </w:tc>
              <w:tc>
                <w:tcPr>
                  <w:tcW w:w="1417" w:type="dxa"/>
                </w:tcPr>
                <w:p w14:paraId="1C6286E7" w14:textId="77777777" w:rsidR="003F76B3" w:rsidRPr="00677266" w:rsidRDefault="003F76B3" w:rsidP="00710CC7">
                  <w:pPr>
                    <w:pStyle w:val="ListParagraph"/>
                    <w:numPr>
                      <w:ilvl w:val="0"/>
                      <w:numId w:val="17"/>
                    </w:numPr>
                    <w:spacing w:after="0"/>
                    <w:ind w:left="360"/>
                    <w:contextualSpacing/>
                    <w:jc w:val="center"/>
                    <w:rPr>
                      <w:rFonts w:cs="Arial"/>
                      <w:color w:val="auto"/>
                      <w:sz w:val="22"/>
                      <w:szCs w:val="22"/>
                    </w:rPr>
                  </w:pPr>
                </w:p>
              </w:tc>
            </w:tr>
            <w:tr w:rsidR="002A08F0" w:rsidRPr="00677266" w14:paraId="136B46C4" w14:textId="77777777" w:rsidTr="00736548">
              <w:tc>
                <w:tcPr>
                  <w:tcW w:w="1984" w:type="dxa"/>
                  <w:vAlign w:val="center"/>
                </w:tcPr>
                <w:p w14:paraId="06476191" w14:textId="7DE4536B" w:rsidR="003F76B3" w:rsidRPr="00677266" w:rsidRDefault="003F76B3">
                  <w:pPr>
                    <w:ind w:left="57"/>
                    <w:rPr>
                      <w:rFonts w:cs="Arial"/>
                      <w:color w:val="auto"/>
                      <w:sz w:val="22"/>
                      <w:szCs w:val="22"/>
                    </w:rPr>
                  </w:pPr>
                  <w:r w:rsidRPr="00677266">
                    <w:rPr>
                      <w:rFonts w:cs="Arial"/>
                      <w:color w:val="auto"/>
                      <w:sz w:val="22"/>
                      <w:szCs w:val="22"/>
                    </w:rPr>
                    <w:t>COTS</w:t>
                  </w:r>
                  <w:r w:rsidR="009678F8">
                    <w:rPr>
                      <w:rStyle w:val="FootnoteReference"/>
                      <w:rFonts w:cs="Arial"/>
                      <w:color w:val="auto"/>
                      <w:sz w:val="22"/>
                      <w:szCs w:val="22"/>
                    </w:rPr>
                    <w:footnoteReference w:id="4"/>
                  </w:r>
                  <w:r w:rsidRPr="00677266">
                    <w:rPr>
                      <w:rFonts w:cs="Arial"/>
                      <w:color w:val="auto"/>
                      <w:sz w:val="22"/>
                      <w:szCs w:val="22"/>
                    </w:rPr>
                    <w:t xml:space="preserve"> </w:t>
                  </w:r>
                  <w:r w:rsidR="00A60839">
                    <w:rPr>
                      <w:rFonts w:cs="Arial"/>
                      <w:color w:val="auto"/>
                      <w:sz w:val="22"/>
                      <w:szCs w:val="22"/>
                    </w:rPr>
                    <w:t>r</w:t>
                  </w:r>
                  <w:r w:rsidRPr="00677266">
                    <w:rPr>
                      <w:rFonts w:cs="Arial"/>
                      <w:color w:val="auto"/>
                      <w:sz w:val="22"/>
                      <w:szCs w:val="22"/>
                    </w:rPr>
                    <w:t>emoval</w:t>
                  </w:r>
                </w:p>
              </w:tc>
              <w:tc>
                <w:tcPr>
                  <w:tcW w:w="993" w:type="dxa"/>
                </w:tcPr>
                <w:p w14:paraId="7B76B6B0" w14:textId="77777777" w:rsidR="003F76B3" w:rsidRPr="00677266" w:rsidRDefault="003F76B3" w:rsidP="00710CC7">
                  <w:pPr>
                    <w:pStyle w:val="ListParagraph"/>
                    <w:numPr>
                      <w:ilvl w:val="0"/>
                      <w:numId w:val="18"/>
                    </w:numPr>
                    <w:spacing w:after="0"/>
                    <w:contextualSpacing/>
                    <w:rPr>
                      <w:rFonts w:cs="Arial"/>
                      <w:color w:val="auto"/>
                      <w:sz w:val="22"/>
                      <w:szCs w:val="22"/>
                    </w:rPr>
                  </w:pPr>
                </w:p>
              </w:tc>
              <w:tc>
                <w:tcPr>
                  <w:tcW w:w="992" w:type="dxa"/>
                </w:tcPr>
                <w:p w14:paraId="144B74ED" w14:textId="77777777" w:rsidR="003F76B3" w:rsidRPr="00677266" w:rsidRDefault="003F76B3" w:rsidP="00710CC7">
                  <w:pPr>
                    <w:pStyle w:val="ListParagraph"/>
                    <w:numPr>
                      <w:ilvl w:val="0"/>
                      <w:numId w:val="17"/>
                    </w:numPr>
                    <w:spacing w:after="0"/>
                    <w:contextualSpacing/>
                    <w:rPr>
                      <w:rFonts w:cs="Arial"/>
                      <w:color w:val="auto"/>
                      <w:sz w:val="22"/>
                      <w:szCs w:val="22"/>
                    </w:rPr>
                  </w:pPr>
                </w:p>
              </w:tc>
              <w:tc>
                <w:tcPr>
                  <w:tcW w:w="992" w:type="dxa"/>
                </w:tcPr>
                <w:p w14:paraId="2DD16CA9" w14:textId="77777777" w:rsidR="003F76B3" w:rsidRPr="00677266" w:rsidRDefault="003F76B3" w:rsidP="00710CC7">
                  <w:pPr>
                    <w:pStyle w:val="ListParagraph"/>
                    <w:numPr>
                      <w:ilvl w:val="0"/>
                      <w:numId w:val="17"/>
                    </w:numPr>
                    <w:spacing w:after="0"/>
                    <w:contextualSpacing/>
                    <w:rPr>
                      <w:rFonts w:cs="Arial"/>
                      <w:color w:val="auto"/>
                      <w:sz w:val="22"/>
                      <w:szCs w:val="22"/>
                    </w:rPr>
                  </w:pPr>
                </w:p>
              </w:tc>
              <w:tc>
                <w:tcPr>
                  <w:tcW w:w="992" w:type="dxa"/>
                </w:tcPr>
                <w:p w14:paraId="56424A96" w14:textId="77777777" w:rsidR="003F76B3" w:rsidRPr="00677266" w:rsidRDefault="003F76B3" w:rsidP="00710CC7">
                  <w:pPr>
                    <w:pStyle w:val="ListParagraph"/>
                    <w:numPr>
                      <w:ilvl w:val="0"/>
                      <w:numId w:val="17"/>
                    </w:numPr>
                    <w:spacing w:after="0"/>
                    <w:contextualSpacing/>
                    <w:rPr>
                      <w:rFonts w:cs="Arial"/>
                      <w:color w:val="auto"/>
                      <w:sz w:val="22"/>
                      <w:szCs w:val="22"/>
                    </w:rPr>
                  </w:pPr>
                </w:p>
              </w:tc>
              <w:tc>
                <w:tcPr>
                  <w:tcW w:w="993" w:type="dxa"/>
                </w:tcPr>
                <w:p w14:paraId="4834495D" w14:textId="77777777" w:rsidR="003F76B3" w:rsidRPr="00677266" w:rsidRDefault="003F76B3" w:rsidP="00710CC7">
                  <w:pPr>
                    <w:pStyle w:val="ListParagraph"/>
                    <w:numPr>
                      <w:ilvl w:val="0"/>
                      <w:numId w:val="17"/>
                    </w:numPr>
                    <w:spacing w:after="0"/>
                    <w:contextualSpacing/>
                    <w:rPr>
                      <w:rFonts w:cs="Arial"/>
                      <w:color w:val="auto"/>
                      <w:sz w:val="22"/>
                      <w:szCs w:val="22"/>
                    </w:rPr>
                  </w:pPr>
                </w:p>
              </w:tc>
              <w:tc>
                <w:tcPr>
                  <w:tcW w:w="992" w:type="dxa"/>
                </w:tcPr>
                <w:p w14:paraId="18EF4BB4" w14:textId="77777777" w:rsidR="003F76B3" w:rsidRPr="00677266" w:rsidRDefault="003F76B3" w:rsidP="00710CC7">
                  <w:pPr>
                    <w:pStyle w:val="ListParagraph"/>
                    <w:numPr>
                      <w:ilvl w:val="0"/>
                      <w:numId w:val="17"/>
                    </w:numPr>
                    <w:spacing w:after="0"/>
                    <w:contextualSpacing/>
                    <w:rPr>
                      <w:rFonts w:cs="Arial"/>
                      <w:color w:val="auto"/>
                      <w:sz w:val="22"/>
                      <w:szCs w:val="22"/>
                    </w:rPr>
                  </w:pPr>
                </w:p>
              </w:tc>
              <w:tc>
                <w:tcPr>
                  <w:tcW w:w="1417" w:type="dxa"/>
                </w:tcPr>
                <w:p w14:paraId="2F3806D8" w14:textId="77777777" w:rsidR="003F76B3" w:rsidRPr="00677266" w:rsidRDefault="003F76B3" w:rsidP="00710CC7">
                  <w:pPr>
                    <w:pStyle w:val="ListParagraph"/>
                    <w:numPr>
                      <w:ilvl w:val="0"/>
                      <w:numId w:val="17"/>
                    </w:numPr>
                    <w:spacing w:after="0"/>
                    <w:ind w:left="360"/>
                    <w:contextualSpacing/>
                    <w:jc w:val="center"/>
                    <w:rPr>
                      <w:rFonts w:cs="Arial"/>
                      <w:color w:val="auto"/>
                      <w:sz w:val="22"/>
                      <w:szCs w:val="22"/>
                    </w:rPr>
                  </w:pPr>
                </w:p>
              </w:tc>
            </w:tr>
            <w:tr w:rsidR="002A08F0" w:rsidRPr="00677266" w14:paraId="2D7BED41" w14:textId="77777777" w:rsidTr="00736548">
              <w:tc>
                <w:tcPr>
                  <w:tcW w:w="1984" w:type="dxa"/>
                  <w:vAlign w:val="center"/>
                </w:tcPr>
                <w:p w14:paraId="15868CD2" w14:textId="13E605E5" w:rsidR="003F76B3" w:rsidRPr="00677266" w:rsidRDefault="003F76B3">
                  <w:pPr>
                    <w:ind w:left="57"/>
                    <w:rPr>
                      <w:rFonts w:cs="Arial"/>
                      <w:color w:val="auto"/>
                      <w:sz w:val="22"/>
                      <w:szCs w:val="22"/>
                    </w:rPr>
                  </w:pPr>
                  <w:r w:rsidRPr="00677266">
                    <w:rPr>
                      <w:rFonts w:cs="Arial"/>
                      <w:i/>
                      <w:color w:val="auto"/>
                      <w:sz w:val="22"/>
                      <w:szCs w:val="22"/>
                    </w:rPr>
                    <w:t>Drupella</w:t>
                  </w:r>
                  <w:r w:rsidRPr="00677266">
                    <w:rPr>
                      <w:rFonts w:cs="Arial"/>
                      <w:color w:val="auto"/>
                      <w:sz w:val="22"/>
                      <w:szCs w:val="22"/>
                    </w:rPr>
                    <w:t xml:space="preserve"> </w:t>
                  </w:r>
                  <w:r w:rsidR="00A60839">
                    <w:rPr>
                      <w:rFonts w:cs="Arial"/>
                      <w:color w:val="auto"/>
                      <w:sz w:val="22"/>
                      <w:szCs w:val="22"/>
                    </w:rPr>
                    <w:t>r</w:t>
                  </w:r>
                  <w:r w:rsidRPr="00677266">
                    <w:rPr>
                      <w:rFonts w:cs="Arial"/>
                      <w:color w:val="auto"/>
                      <w:sz w:val="22"/>
                      <w:szCs w:val="22"/>
                    </w:rPr>
                    <w:t>emoval</w:t>
                  </w:r>
                </w:p>
              </w:tc>
              <w:tc>
                <w:tcPr>
                  <w:tcW w:w="993" w:type="dxa"/>
                </w:tcPr>
                <w:p w14:paraId="65D50FEE" w14:textId="77777777" w:rsidR="003F76B3" w:rsidRPr="00677266" w:rsidRDefault="003F76B3" w:rsidP="00710CC7">
                  <w:pPr>
                    <w:pStyle w:val="ListParagraph"/>
                    <w:numPr>
                      <w:ilvl w:val="0"/>
                      <w:numId w:val="17"/>
                    </w:numPr>
                    <w:spacing w:after="0"/>
                    <w:contextualSpacing/>
                    <w:rPr>
                      <w:rFonts w:cs="Arial"/>
                      <w:color w:val="auto"/>
                      <w:sz w:val="22"/>
                      <w:szCs w:val="22"/>
                    </w:rPr>
                  </w:pPr>
                </w:p>
              </w:tc>
              <w:tc>
                <w:tcPr>
                  <w:tcW w:w="992" w:type="dxa"/>
                </w:tcPr>
                <w:p w14:paraId="39D10DC7" w14:textId="77777777" w:rsidR="003F76B3" w:rsidRPr="00677266" w:rsidRDefault="003F76B3" w:rsidP="00710CC7">
                  <w:pPr>
                    <w:pStyle w:val="ListParagraph"/>
                    <w:numPr>
                      <w:ilvl w:val="0"/>
                      <w:numId w:val="17"/>
                    </w:numPr>
                    <w:spacing w:after="0"/>
                    <w:contextualSpacing/>
                    <w:rPr>
                      <w:rFonts w:cs="Arial"/>
                      <w:color w:val="auto"/>
                      <w:sz w:val="22"/>
                      <w:szCs w:val="22"/>
                    </w:rPr>
                  </w:pPr>
                </w:p>
              </w:tc>
              <w:tc>
                <w:tcPr>
                  <w:tcW w:w="992" w:type="dxa"/>
                </w:tcPr>
                <w:p w14:paraId="240A6FD9" w14:textId="77777777" w:rsidR="003F76B3" w:rsidRPr="00677266" w:rsidRDefault="003F76B3" w:rsidP="00710CC7">
                  <w:pPr>
                    <w:pStyle w:val="ListParagraph"/>
                    <w:numPr>
                      <w:ilvl w:val="0"/>
                      <w:numId w:val="17"/>
                    </w:numPr>
                    <w:spacing w:after="0"/>
                    <w:contextualSpacing/>
                    <w:rPr>
                      <w:rFonts w:cs="Arial"/>
                      <w:color w:val="auto"/>
                      <w:sz w:val="22"/>
                      <w:szCs w:val="22"/>
                    </w:rPr>
                  </w:pPr>
                </w:p>
              </w:tc>
              <w:tc>
                <w:tcPr>
                  <w:tcW w:w="992" w:type="dxa"/>
                </w:tcPr>
                <w:p w14:paraId="3F71A888" w14:textId="77777777" w:rsidR="003F76B3" w:rsidRPr="00677266" w:rsidRDefault="003F76B3" w:rsidP="00710CC7">
                  <w:pPr>
                    <w:pStyle w:val="ListParagraph"/>
                    <w:numPr>
                      <w:ilvl w:val="0"/>
                      <w:numId w:val="17"/>
                    </w:numPr>
                    <w:spacing w:after="0"/>
                    <w:contextualSpacing/>
                    <w:rPr>
                      <w:rFonts w:cs="Arial"/>
                      <w:color w:val="auto"/>
                      <w:sz w:val="22"/>
                      <w:szCs w:val="22"/>
                    </w:rPr>
                  </w:pPr>
                </w:p>
              </w:tc>
              <w:tc>
                <w:tcPr>
                  <w:tcW w:w="993" w:type="dxa"/>
                </w:tcPr>
                <w:p w14:paraId="065B34F0" w14:textId="77777777" w:rsidR="003F76B3" w:rsidRPr="00677266" w:rsidRDefault="003F76B3" w:rsidP="00710CC7">
                  <w:pPr>
                    <w:pStyle w:val="ListParagraph"/>
                    <w:numPr>
                      <w:ilvl w:val="0"/>
                      <w:numId w:val="17"/>
                    </w:numPr>
                    <w:spacing w:after="0"/>
                    <w:contextualSpacing/>
                    <w:rPr>
                      <w:rFonts w:cs="Arial"/>
                      <w:color w:val="auto"/>
                      <w:sz w:val="22"/>
                      <w:szCs w:val="22"/>
                    </w:rPr>
                  </w:pPr>
                </w:p>
              </w:tc>
              <w:tc>
                <w:tcPr>
                  <w:tcW w:w="992" w:type="dxa"/>
                </w:tcPr>
                <w:p w14:paraId="740A9242" w14:textId="77777777" w:rsidR="003F76B3" w:rsidRPr="00677266" w:rsidRDefault="003F76B3" w:rsidP="00710CC7">
                  <w:pPr>
                    <w:pStyle w:val="ListParagraph"/>
                    <w:numPr>
                      <w:ilvl w:val="0"/>
                      <w:numId w:val="17"/>
                    </w:numPr>
                    <w:spacing w:after="0"/>
                    <w:contextualSpacing/>
                    <w:rPr>
                      <w:rFonts w:cs="Arial"/>
                      <w:color w:val="auto"/>
                      <w:sz w:val="22"/>
                      <w:szCs w:val="22"/>
                    </w:rPr>
                  </w:pPr>
                </w:p>
              </w:tc>
              <w:tc>
                <w:tcPr>
                  <w:tcW w:w="1417" w:type="dxa"/>
                </w:tcPr>
                <w:p w14:paraId="5499DB39" w14:textId="77777777" w:rsidR="003F76B3" w:rsidRPr="00677266" w:rsidRDefault="003F76B3" w:rsidP="00710CC7">
                  <w:pPr>
                    <w:pStyle w:val="ListParagraph"/>
                    <w:numPr>
                      <w:ilvl w:val="0"/>
                      <w:numId w:val="17"/>
                    </w:numPr>
                    <w:spacing w:after="0"/>
                    <w:ind w:left="360"/>
                    <w:contextualSpacing/>
                    <w:jc w:val="center"/>
                    <w:rPr>
                      <w:rFonts w:cs="Arial"/>
                      <w:color w:val="auto"/>
                      <w:sz w:val="22"/>
                      <w:szCs w:val="22"/>
                    </w:rPr>
                  </w:pPr>
                </w:p>
              </w:tc>
            </w:tr>
            <w:tr w:rsidR="002A08F0" w:rsidRPr="00677266" w14:paraId="0424481B" w14:textId="77777777" w:rsidTr="00736548">
              <w:tc>
                <w:tcPr>
                  <w:tcW w:w="1984" w:type="dxa"/>
                  <w:vAlign w:val="center"/>
                </w:tcPr>
                <w:p w14:paraId="06499E66" w14:textId="77777777" w:rsidR="003F76B3" w:rsidRPr="00677266" w:rsidRDefault="003F76B3" w:rsidP="001B3A76">
                  <w:pPr>
                    <w:ind w:left="57"/>
                    <w:rPr>
                      <w:rFonts w:cs="Arial"/>
                      <w:color w:val="auto"/>
                      <w:sz w:val="22"/>
                      <w:szCs w:val="22"/>
                    </w:rPr>
                  </w:pPr>
                  <w:r w:rsidRPr="00677266">
                    <w:rPr>
                      <w:rFonts w:cs="Arial"/>
                      <w:color w:val="auto"/>
                      <w:sz w:val="22"/>
                      <w:szCs w:val="22"/>
                    </w:rPr>
                    <w:t>Tourism and Charter</w:t>
                  </w:r>
                </w:p>
              </w:tc>
              <w:tc>
                <w:tcPr>
                  <w:tcW w:w="993" w:type="dxa"/>
                </w:tcPr>
                <w:p w14:paraId="514E62FB" w14:textId="77777777" w:rsidR="003F76B3" w:rsidRPr="00677266" w:rsidRDefault="003F76B3" w:rsidP="00710CC7">
                  <w:pPr>
                    <w:pStyle w:val="ListParagraph"/>
                    <w:numPr>
                      <w:ilvl w:val="0"/>
                      <w:numId w:val="19"/>
                    </w:numPr>
                    <w:spacing w:after="0"/>
                    <w:contextualSpacing/>
                    <w:rPr>
                      <w:rFonts w:cs="Arial"/>
                      <w:color w:val="auto"/>
                      <w:sz w:val="22"/>
                      <w:szCs w:val="22"/>
                    </w:rPr>
                  </w:pPr>
                </w:p>
              </w:tc>
              <w:tc>
                <w:tcPr>
                  <w:tcW w:w="992" w:type="dxa"/>
                </w:tcPr>
                <w:p w14:paraId="47380C4D" w14:textId="77777777" w:rsidR="003F76B3" w:rsidRPr="00677266" w:rsidRDefault="003F76B3" w:rsidP="00710CC7">
                  <w:pPr>
                    <w:pStyle w:val="ListParagraph"/>
                    <w:numPr>
                      <w:ilvl w:val="0"/>
                      <w:numId w:val="17"/>
                    </w:numPr>
                    <w:spacing w:after="0"/>
                    <w:contextualSpacing/>
                    <w:rPr>
                      <w:rFonts w:cs="Arial"/>
                      <w:color w:val="auto"/>
                      <w:sz w:val="22"/>
                      <w:szCs w:val="22"/>
                    </w:rPr>
                  </w:pPr>
                </w:p>
              </w:tc>
              <w:tc>
                <w:tcPr>
                  <w:tcW w:w="992" w:type="dxa"/>
                </w:tcPr>
                <w:p w14:paraId="4C3CCD00" w14:textId="77777777" w:rsidR="003F76B3" w:rsidRPr="00677266" w:rsidRDefault="003F76B3" w:rsidP="00710CC7">
                  <w:pPr>
                    <w:pStyle w:val="ListParagraph"/>
                    <w:numPr>
                      <w:ilvl w:val="0"/>
                      <w:numId w:val="17"/>
                    </w:numPr>
                    <w:spacing w:after="0"/>
                    <w:contextualSpacing/>
                    <w:rPr>
                      <w:rFonts w:cs="Arial"/>
                      <w:color w:val="auto"/>
                      <w:sz w:val="22"/>
                      <w:szCs w:val="22"/>
                    </w:rPr>
                  </w:pPr>
                </w:p>
              </w:tc>
              <w:tc>
                <w:tcPr>
                  <w:tcW w:w="992" w:type="dxa"/>
                </w:tcPr>
                <w:p w14:paraId="53914979" w14:textId="77777777" w:rsidR="003F76B3" w:rsidRPr="00677266" w:rsidRDefault="003F76B3" w:rsidP="00710CC7">
                  <w:pPr>
                    <w:pStyle w:val="ListParagraph"/>
                    <w:numPr>
                      <w:ilvl w:val="0"/>
                      <w:numId w:val="17"/>
                    </w:numPr>
                    <w:spacing w:after="0"/>
                    <w:contextualSpacing/>
                    <w:rPr>
                      <w:rFonts w:cs="Arial"/>
                      <w:color w:val="auto"/>
                      <w:sz w:val="22"/>
                      <w:szCs w:val="22"/>
                    </w:rPr>
                  </w:pPr>
                </w:p>
              </w:tc>
              <w:tc>
                <w:tcPr>
                  <w:tcW w:w="993" w:type="dxa"/>
                </w:tcPr>
                <w:p w14:paraId="07BC83F2" w14:textId="77777777" w:rsidR="003F76B3" w:rsidRPr="00677266" w:rsidRDefault="003F76B3" w:rsidP="00710CC7">
                  <w:pPr>
                    <w:pStyle w:val="ListParagraph"/>
                    <w:numPr>
                      <w:ilvl w:val="0"/>
                      <w:numId w:val="17"/>
                    </w:numPr>
                    <w:spacing w:after="0"/>
                    <w:contextualSpacing/>
                    <w:rPr>
                      <w:rFonts w:cs="Arial"/>
                      <w:color w:val="auto"/>
                      <w:sz w:val="22"/>
                      <w:szCs w:val="22"/>
                    </w:rPr>
                  </w:pPr>
                </w:p>
              </w:tc>
              <w:tc>
                <w:tcPr>
                  <w:tcW w:w="992" w:type="dxa"/>
                </w:tcPr>
                <w:p w14:paraId="661E9E59" w14:textId="77777777" w:rsidR="003F76B3" w:rsidRPr="00677266" w:rsidRDefault="003F76B3" w:rsidP="00710CC7">
                  <w:pPr>
                    <w:pStyle w:val="ListParagraph"/>
                    <w:numPr>
                      <w:ilvl w:val="0"/>
                      <w:numId w:val="17"/>
                    </w:numPr>
                    <w:spacing w:after="0"/>
                    <w:contextualSpacing/>
                    <w:rPr>
                      <w:rFonts w:cs="Arial"/>
                      <w:color w:val="auto"/>
                      <w:sz w:val="22"/>
                      <w:szCs w:val="22"/>
                    </w:rPr>
                  </w:pPr>
                </w:p>
              </w:tc>
              <w:tc>
                <w:tcPr>
                  <w:tcW w:w="1417" w:type="dxa"/>
                </w:tcPr>
                <w:p w14:paraId="3FADA874" w14:textId="77777777" w:rsidR="003F76B3" w:rsidRPr="00677266" w:rsidRDefault="003F76B3" w:rsidP="00710CC7">
                  <w:pPr>
                    <w:pStyle w:val="ListParagraph"/>
                    <w:numPr>
                      <w:ilvl w:val="0"/>
                      <w:numId w:val="17"/>
                    </w:numPr>
                    <w:spacing w:after="0"/>
                    <w:ind w:left="360"/>
                    <w:contextualSpacing/>
                    <w:jc w:val="center"/>
                    <w:rPr>
                      <w:rFonts w:cs="Arial"/>
                      <w:color w:val="auto"/>
                      <w:sz w:val="22"/>
                      <w:szCs w:val="22"/>
                    </w:rPr>
                  </w:pPr>
                </w:p>
              </w:tc>
            </w:tr>
            <w:tr w:rsidR="002A08F0" w:rsidRPr="00677266" w14:paraId="3B727C62" w14:textId="77777777" w:rsidTr="00736548">
              <w:tc>
                <w:tcPr>
                  <w:tcW w:w="1984" w:type="dxa"/>
                  <w:vAlign w:val="center"/>
                </w:tcPr>
                <w:p w14:paraId="7EEEDEBD" w14:textId="77777777" w:rsidR="003F76B3" w:rsidRPr="00677266" w:rsidRDefault="003F76B3" w:rsidP="001B3A76">
                  <w:pPr>
                    <w:ind w:left="57"/>
                    <w:rPr>
                      <w:rFonts w:cs="Arial"/>
                      <w:color w:val="auto"/>
                      <w:sz w:val="22"/>
                      <w:szCs w:val="22"/>
                    </w:rPr>
                  </w:pPr>
                  <w:r w:rsidRPr="00677266">
                    <w:rPr>
                      <w:rFonts w:cs="Arial"/>
                      <w:color w:val="auto"/>
                      <w:sz w:val="22"/>
                      <w:szCs w:val="22"/>
                    </w:rPr>
                    <w:t>Barge</w:t>
                  </w:r>
                </w:p>
              </w:tc>
              <w:tc>
                <w:tcPr>
                  <w:tcW w:w="993" w:type="dxa"/>
                </w:tcPr>
                <w:p w14:paraId="2CE3FBF0" w14:textId="77777777" w:rsidR="003F76B3" w:rsidRPr="00677266" w:rsidRDefault="003F76B3" w:rsidP="00710CC7">
                  <w:pPr>
                    <w:pStyle w:val="ListParagraph"/>
                    <w:numPr>
                      <w:ilvl w:val="0"/>
                      <w:numId w:val="19"/>
                    </w:numPr>
                    <w:spacing w:after="0"/>
                    <w:contextualSpacing/>
                    <w:rPr>
                      <w:rFonts w:cs="Arial"/>
                      <w:color w:val="auto"/>
                      <w:sz w:val="22"/>
                      <w:szCs w:val="22"/>
                    </w:rPr>
                  </w:pPr>
                </w:p>
              </w:tc>
              <w:tc>
                <w:tcPr>
                  <w:tcW w:w="992" w:type="dxa"/>
                </w:tcPr>
                <w:p w14:paraId="4144E2A8" w14:textId="77777777" w:rsidR="003F76B3" w:rsidRPr="00677266" w:rsidRDefault="003F76B3" w:rsidP="00710CC7">
                  <w:pPr>
                    <w:pStyle w:val="ListParagraph"/>
                    <w:numPr>
                      <w:ilvl w:val="0"/>
                      <w:numId w:val="17"/>
                    </w:numPr>
                    <w:spacing w:after="0"/>
                    <w:contextualSpacing/>
                    <w:rPr>
                      <w:rFonts w:cs="Arial"/>
                      <w:color w:val="auto"/>
                      <w:sz w:val="22"/>
                      <w:szCs w:val="22"/>
                    </w:rPr>
                  </w:pPr>
                </w:p>
              </w:tc>
              <w:tc>
                <w:tcPr>
                  <w:tcW w:w="992" w:type="dxa"/>
                </w:tcPr>
                <w:p w14:paraId="0AB810EA" w14:textId="77777777" w:rsidR="003F76B3" w:rsidRPr="00677266" w:rsidRDefault="003F76B3" w:rsidP="00710CC7">
                  <w:pPr>
                    <w:pStyle w:val="ListParagraph"/>
                    <w:numPr>
                      <w:ilvl w:val="0"/>
                      <w:numId w:val="17"/>
                    </w:numPr>
                    <w:spacing w:after="0"/>
                    <w:contextualSpacing/>
                    <w:rPr>
                      <w:rFonts w:cs="Arial"/>
                      <w:color w:val="auto"/>
                      <w:sz w:val="22"/>
                      <w:szCs w:val="22"/>
                    </w:rPr>
                  </w:pPr>
                </w:p>
              </w:tc>
              <w:tc>
                <w:tcPr>
                  <w:tcW w:w="992" w:type="dxa"/>
                </w:tcPr>
                <w:p w14:paraId="526D983B" w14:textId="77777777" w:rsidR="003F76B3" w:rsidRPr="00677266" w:rsidRDefault="003F76B3" w:rsidP="00710CC7">
                  <w:pPr>
                    <w:pStyle w:val="ListParagraph"/>
                    <w:numPr>
                      <w:ilvl w:val="0"/>
                      <w:numId w:val="17"/>
                    </w:numPr>
                    <w:spacing w:after="0"/>
                    <w:contextualSpacing/>
                    <w:rPr>
                      <w:rFonts w:cs="Arial"/>
                      <w:color w:val="auto"/>
                      <w:sz w:val="22"/>
                      <w:szCs w:val="22"/>
                    </w:rPr>
                  </w:pPr>
                </w:p>
              </w:tc>
              <w:tc>
                <w:tcPr>
                  <w:tcW w:w="993" w:type="dxa"/>
                </w:tcPr>
                <w:p w14:paraId="5175E440" w14:textId="77777777" w:rsidR="003F76B3" w:rsidRPr="00677266" w:rsidRDefault="003F76B3" w:rsidP="00710CC7">
                  <w:pPr>
                    <w:pStyle w:val="ListParagraph"/>
                    <w:numPr>
                      <w:ilvl w:val="0"/>
                      <w:numId w:val="17"/>
                    </w:numPr>
                    <w:spacing w:after="0"/>
                    <w:contextualSpacing/>
                    <w:rPr>
                      <w:rFonts w:cs="Arial"/>
                      <w:color w:val="auto"/>
                      <w:sz w:val="22"/>
                      <w:szCs w:val="22"/>
                    </w:rPr>
                  </w:pPr>
                </w:p>
              </w:tc>
              <w:tc>
                <w:tcPr>
                  <w:tcW w:w="992" w:type="dxa"/>
                </w:tcPr>
                <w:p w14:paraId="32C25CC4" w14:textId="77777777" w:rsidR="003F76B3" w:rsidRPr="00677266" w:rsidRDefault="003F76B3" w:rsidP="00710CC7">
                  <w:pPr>
                    <w:pStyle w:val="ListParagraph"/>
                    <w:numPr>
                      <w:ilvl w:val="0"/>
                      <w:numId w:val="17"/>
                    </w:numPr>
                    <w:spacing w:after="0"/>
                    <w:contextualSpacing/>
                    <w:rPr>
                      <w:rFonts w:cs="Arial"/>
                      <w:color w:val="auto"/>
                      <w:sz w:val="22"/>
                      <w:szCs w:val="22"/>
                    </w:rPr>
                  </w:pPr>
                </w:p>
              </w:tc>
              <w:tc>
                <w:tcPr>
                  <w:tcW w:w="1417" w:type="dxa"/>
                </w:tcPr>
                <w:p w14:paraId="656DAC29" w14:textId="77777777" w:rsidR="003F76B3" w:rsidRPr="00677266" w:rsidRDefault="003F76B3" w:rsidP="00710CC7">
                  <w:pPr>
                    <w:pStyle w:val="ListParagraph"/>
                    <w:numPr>
                      <w:ilvl w:val="0"/>
                      <w:numId w:val="17"/>
                    </w:numPr>
                    <w:spacing w:after="0"/>
                    <w:ind w:left="360"/>
                    <w:contextualSpacing/>
                    <w:jc w:val="center"/>
                    <w:rPr>
                      <w:rFonts w:cs="Arial"/>
                      <w:color w:val="auto"/>
                      <w:sz w:val="22"/>
                      <w:szCs w:val="22"/>
                    </w:rPr>
                  </w:pPr>
                </w:p>
              </w:tc>
            </w:tr>
            <w:tr w:rsidR="002A08F0" w:rsidRPr="00677266" w14:paraId="71DB7501" w14:textId="77777777" w:rsidTr="00736548">
              <w:tc>
                <w:tcPr>
                  <w:tcW w:w="1984" w:type="dxa"/>
                  <w:vAlign w:val="center"/>
                </w:tcPr>
                <w:p w14:paraId="321A8D20" w14:textId="29E03768" w:rsidR="003F76B3" w:rsidRPr="00677266" w:rsidRDefault="003F76B3">
                  <w:pPr>
                    <w:ind w:left="57"/>
                    <w:rPr>
                      <w:rFonts w:cs="Arial"/>
                      <w:color w:val="auto"/>
                      <w:sz w:val="22"/>
                      <w:szCs w:val="22"/>
                    </w:rPr>
                  </w:pPr>
                  <w:r w:rsidRPr="00677266">
                    <w:rPr>
                      <w:rFonts w:cs="Arial"/>
                      <w:color w:val="auto"/>
                      <w:sz w:val="22"/>
                      <w:szCs w:val="22"/>
                    </w:rPr>
                    <w:t xml:space="preserve">Cruise </w:t>
                  </w:r>
                  <w:r w:rsidR="00A60839">
                    <w:rPr>
                      <w:rFonts w:cs="Arial"/>
                      <w:color w:val="auto"/>
                      <w:sz w:val="22"/>
                      <w:szCs w:val="22"/>
                    </w:rPr>
                    <w:t>s</w:t>
                  </w:r>
                  <w:r w:rsidRPr="00677266">
                    <w:rPr>
                      <w:rFonts w:cs="Arial"/>
                      <w:color w:val="auto"/>
                      <w:sz w:val="22"/>
                      <w:szCs w:val="22"/>
                    </w:rPr>
                    <w:t>hip</w:t>
                  </w:r>
                </w:p>
              </w:tc>
              <w:tc>
                <w:tcPr>
                  <w:tcW w:w="993" w:type="dxa"/>
                </w:tcPr>
                <w:p w14:paraId="3FA4D014" w14:textId="77777777" w:rsidR="003F76B3" w:rsidRPr="00677266" w:rsidRDefault="003F76B3" w:rsidP="00710CC7">
                  <w:pPr>
                    <w:pStyle w:val="ListParagraph"/>
                    <w:numPr>
                      <w:ilvl w:val="0"/>
                      <w:numId w:val="19"/>
                    </w:numPr>
                    <w:spacing w:after="0"/>
                    <w:contextualSpacing/>
                    <w:rPr>
                      <w:rFonts w:cs="Arial"/>
                      <w:color w:val="auto"/>
                      <w:sz w:val="22"/>
                      <w:szCs w:val="22"/>
                    </w:rPr>
                  </w:pPr>
                </w:p>
              </w:tc>
              <w:tc>
                <w:tcPr>
                  <w:tcW w:w="992" w:type="dxa"/>
                </w:tcPr>
                <w:p w14:paraId="30CF65BC" w14:textId="77777777" w:rsidR="003F76B3" w:rsidRPr="00677266" w:rsidRDefault="003F76B3" w:rsidP="00710CC7">
                  <w:pPr>
                    <w:pStyle w:val="ListParagraph"/>
                    <w:numPr>
                      <w:ilvl w:val="0"/>
                      <w:numId w:val="17"/>
                    </w:numPr>
                    <w:spacing w:after="0"/>
                    <w:contextualSpacing/>
                    <w:rPr>
                      <w:rFonts w:cs="Arial"/>
                      <w:color w:val="auto"/>
                      <w:sz w:val="22"/>
                      <w:szCs w:val="22"/>
                    </w:rPr>
                  </w:pPr>
                </w:p>
              </w:tc>
              <w:tc>
                <w:tcPr>
                  <w:tcW w:w="992" w:type="dxa"/>
                </w:tcPr>
                <w:p w14:paraId="1F7EA84D" w14:textId="77777777" w:rsidR="003F76B3" w:rsidRPr="00677266" w:rsidRDefault="003F76B3" w:rsidP="00710CC7">
                  <w:pPr>
                    <w:pStyle w:val="ListParagraph"/>
                    <w:numPr>
                      <w:ilvl w:val="0"/>
                      <w:numId w:val="17"/>
                    </w:numPr>
                    <w:spacing w:after="0"/>
                    <w:contextualSpacing/>
                    <w:rPr>
                      <w:rFonts w:cs="Arial"/>
                      <w:color w:val="auto"/>
                      <w:sz w:val="22"/>
                      <w:szCs w:val="22"/>
                    </w:rPr>
                  </w:pPr>
                </w:p>
              </w:tc>
              <w:tc>
                <w:tcPr>
                  <w:tcW w:w="992" w:type="dxa"/>
                </w:tcPr>
                <w:p w14:paraId="590B64FE" w14:textId="77777777" w:rsidR="003F76B3" w:rsidRPr="00677266" w:rsidRDefault="003F76B3" w:rsidP="00710CC7">
                  <w:pPr>
                    <w:pStyle w:val="ListParagraph"/>
                    <w:numPr>
                      <w:ilvl w:val="0"/>
                      <w:numId w:val="17"/>
                    </w:numPr>
                    <w:spacing w:after="0"/>
                    <w:contextualSpacing/>
                    <w:rPr>
                      <w:rFonts w:cs="Arial"/>
                      <w:color w:val="auto"/>
                      <w:sz w:val="22"/>
                      <w:szCs w:val="22"/>
                    </w:rPr>
                  </w:pPr>
                </w:p>
              </w:tc>
              <w:tc>
                <w:tcPr>
                  <w:tcW w:w="993" w:type="dxa"/>
                </w:tcPr>
                <w:p w14:paraId="252E4801" w14:textId="77777777" w:rsidR="003F76B3" w:rsidRPr="00677266" w:rsidRDefault="003F76B3" w:rsidP="00710CC7">
                  <w:pPr>
                    <w:pStyle w:val="ListParagraph"/>
                    <w:numPr>
                      <w:ilvl w:val="0"/>
                      <w:numId w:val="17"/>
                    </w:numPr>
                    <w:spacing w:after="0"/>
                    <w:contextualSpacing/>
                    <w:rPr>
                      <w:rFonts w:cs="Arial"/>
                      <w:color w:val="auto"/>
                      <w:sz w:val="22"/>
                      <w:szCs w:val="22"/>
                    </w:rPr>
                  </w:pPr>
                </w:p>
              </w:tc>
              <w:tc>
                <w:tcPr>
                  <w:tcW w:w="992" w:type="dxa"/>
                </w:tcPr>
                <w:p w14:paraId="7B8D1F22" w14:textId="77777777" w:rsidR="003F76B3" w:rsidRPr="00677266" w:rsidRDefault="003F76B3" w:rsidP="00710CC7">
                  <w:pPr>
                    <w:pStyle w:val="ListParagraph"/>
                    <w:numPr>
                      <w:ilvl w:val="0"/>
                      <w:numId w:val="17"/>
                    </w:numPr>
                    <w:spacing w:after="0"/>
                    <w:contextualSpacing/>
                    <w:rPr>
                      <w:rFonts w:cs="Arial"/>
                      <w:color w:val="auto"/>
                      <w:sz w:val="22"/>
                      <w:szCs w:val="22"/>
                    </w:rPr>
                  </w:pPr>
                </w:p>
              </w:tc>
              <w:tc>
                <w:tcPr>
                  <w:tcW w:w="1417" w:type="dxa"/>
                </w:tcPr>
                <w:p w14:paraId="6FF05435" w14:textId="77777777" w:rsidR="003F76B3" w:rsidRPr="00677266" w:rsidRDefault="003F76B3" w:rsidP="00710CC7">
                  <w:pPr>
                    <w:pStyle w:val="ListParagraph"/>
                    <w:numPr>
                      <w:ilvl w:val="0"/>
                      <w:numId w:val="17"/>
                    </w:numPr>
                    <w:spacing w:after="0"/>
                    <w:ind w:left="360"/>
                    <w:contextualSpacing/>
                    <w:jc w:val="center"/>
                    <w:rPr>
                      <w:rFonts w:cs="Arial"/>
                      <w:color w:val="auto"/>
                      <w:sz w:val="22"/>
                      <w:szCs w:val="22"/>
                    </w:rPr>
                  </w:pPr>
                </w:p>
              </w:tc>
            </w:tr>
            <w:tr w:rsidR="002A08F0" w:rsidRPr="00677266" w14:paraId="5110EEAC" w14:textId="77777777" w:rsidTr="00736548">
              <w:tc>
                <w:tcPr>
                  <w:tcW w:w="1984" w:type="dxa"/>
                  <w:vAlign w:val="center"/>
                </w:tcPr>
                <w:p w14:paraId="0B249C08" w14:textId="77777777" w:rsidR="003F76B3" w:rsidRPr="00677266" w:rsidRDefault="003F76B3" w:rsidP="001B3A76">
                  <w:pPr>
                    <w:ind w:left="57"/>
                    <w:rPr>
                      <w:rFonts w:cs="Arial"/>
                      <w:color w:val="auto"/>
                      <w:sz w:val="22"/>
                      <w:szCs w:val="22"/>
                    </w:rPr>
                  </w:pPr>
                  <w:r w:rsidRPr="00677266">
                    <w:rPr>
                      <w:rFonts w:cs="Arial"/>
                      <w:color w:val="auto"/>
                      <w:sz w:val="22"/>
                      <w:szCs w:val="22"/>
                    </w:rPr>
                    <w:t>Education</w:t>
                  </w:r>
                </w:p>
              </w:tc>
              <w:tc>
                <w:tcPr>
                  <w:tcW w:w="993" w:type="dxa"/>
                </w:tcPr>
                <w:p w14:paraId="16828B57" w14:textId="77777777" w:rsidR="003F76B3" w:rsidRPr="00677266" w:rsidRDefault="003F76B3" w:rsidP="00710CC7">
                  <w:pPr>
                    <w:pStyle w:val="ListParagraph"/>
                    <w:numPr>
                      <w:ilvl w:val="0"/>
                      <w:numId w:val="20"/>
                    </w:numPr>
                    <w:spacing w:after="0"/>
                    <w:contextualSpacing/>
                    <w:rPr>
                      <w:rFonts w:cs="Arial"/>
                      <w:color w:val="auto"/>
                      <w:sz w:val="22"/>
                      <w:szCs w:val="22"/>
                    </w:rPr>
                  </w:pPr>
                </w:p>
              </w:tc>
              <w:tc>
                <w:tcPr>
                  <w:tcW w:w="992" w:type="dxa"/>
                </w:tcPr>
                <w:p w14:paraId="2928576F" w14:textId="77777777" w:rsidR="003F76B3" w:rsidRPr="00677266" w:rsidRDefault="003F76B3" w:rsidP="00710CC7">
                  <w:pPr>
                    <w:pStyle w:val="ListParagraph"/>
                    <w:numPr>
                      <w:ilvl w:val="0"/>
                      <w:numId w:val="17"/>
                    </w:numPr>
                    <w:spacing w:after="0"/>
                    <w:contextualSpacing/>
                    <w:rPr>
                      <w:rFonts w:cs="Arial"/>
                      <w:color w:val="auto"/>
                      <w:sz w:val="22"/>
                      <w:szCs w:val="22"/>
                    </w:rPr>
                  </w:pPr>
                </w:p>
              </w:tc>
              <w:tc>
                <w:tcPr>
                  <w:tcW w:w="992" w:type="dxa"/>
                  <w:vAlign w:val="center"/>
                </w:tcPr>
                <w:p w14:paraId="0BAEF41A" w14:textId="77777777" w:rsidR="003F76B3" w:rsidRPr="00677266" w:rsidRDefault="003F76B3" w:rsidP="00710CC7">
                  <w:pPr>
                    <w:pStyle w:val="ListParagraph"/>
                    <w:numPr>
                      <w:ilvl w:val="0"/>
                      <w:numId w:val="26"/>
                    </w:numPr>
                    <w:contextualSpacing/>
                    <w:rPr>
                      <w:rFonts w:cs="Arial"/>
                      <w:color w:val="auto"/>
                      <w:sz w:val="22"/>
                      <w:szCs w:val="22"/>
                    </w:rPr>
                  </w:pPr>
                </w:p>
              </w:tc>
              <w:tc>
                <w:tcPr>
                  <w:tcW w:w="992" w:type="dxa"/>
                  <w:vAlign w:val="center"/>
                </w:tcPr>
                <w:p w14:paraId="51D73474" w14:textId="77777777" w:rsidR="003F76B3" w:rsidRPr="00677266" w:rsidRDefault="003F76B3" w:rsidP="00710CC7">
                  <w:pPr>
                    <w:pStyle w:val="ListParagraph"/>
                    <w:numPr>
                      <w:ilvl w:val="0"/>
                      <w:numId w:val="22"/>
                    </w:numPr>
                    <w:spacing w:after="0"/>
                    <w:contextualSpacing/>
                    <w:rPr>
                      <w:rFonts w:cs="Arial"/>
                      <w:color w:val="auto"/>
                      <w:sz w:val="22"/>
                      <w:szCs w:val="22"/>
                    </w:rPr>
                  </w:pPr>
                </w:p>
              </w:tc>
              <w:tc>
                <w:tcPr>
                  <w:tcW w:w="993" w:type="dxa"/>
                  <w:vAlign w:val="center"/>
                </w:tcPr>
                <w:p w14:paraId="48042A05" w14:textId="77777777" w:rsidR="003F76B3" w:rsidRPr="00677266" w:rsidRDefault="003F76B3" w:rsidP="00710CC7">
                  <w:pPr>
                    <w:spacing w:before="20"/>
                    <w:jc w:val="center"/>
                    <w:rPr>
                      <w:rFonts w:cs="Arial"/>
                      <w:color w:val="auto"/>
                      <w:sz w:val="22"/>
                      <w:szCs w:val="22"/>
                    </w:rPr>
                  </w:pPr>
                  <w:r w:rsidRPr="00677266">
                    <w:rPr>
                      <w:rFonts w:cs="Arial"/>
                      <w:color w:val="auto"/>
                      <w:sz w:val="22"/>
                      <w:szCs w:val="22"/>
                    </w:rPr>
                    <w:t>Pending</w:t>
                  </w:r>
                </w:p>
              </w:tc>
              <w:tc>
                <w:tcPr>
                  <w:tcW w:w="992" w:type="dxa"/>
                  <w:vAlign w:val="center"/>
                </w:tcPr>
                <w:p w14:paraId="62CCE086" w14:textId="77777777" w:rsidR="003F76B3" w:rsidRPr="00677266" w:rsidRDefault="003F76B3" w:rsidP="00710CC7">
                  <w:pPr>
                    <w:jc w:val="center"/>
                    <w:rPr>
                      <w:rFonts w:cs="Arial"/>
                      <w:color w:val="auto"/>
                      <w:sz w:val="22"/>
                      <w:szCs w:val="22"/>
                    </w:rPr>
                  </w:pPr>
                  <w:r w:rsidRPr="00677266">
                    <w:rPr>
                      <w:rFonts w:cs="Arial"/>
                      <w:color w:val="auto"/>
                      <w:sz w:val="22"/>
                      <w:szCs w:val="22"/>
                    </w:rPr>
                    <w:t>Pending</w:t>
                  </w:r>
                </w:p>
              </w:tc>
              <w:tc>
                <w:tcPr>
                  <w:tcW w:w="1417" w:type="dxa"/>
                  <w:vAlign w:val="center"/>
                </w:tcPr>
                <w:p w14:paraId="68CE654B" w14:textId="77777777" w:rsidR="003F76B3" w:rsidRPr="00677266" w:rsidRDefault="003F76B3" w:rsidP="00710CC7">
                  <w:pPr>
                    <w:jc w:val="center"/>
                    <w:rPr>
                      <w:rFonts w:cs="Arial"/>
                      <w:color w:val="auto"/>
                      <w:sz w:val="22"/>
                      <w:szCs w:val="22"/>
                    </w:rPr>
                  </w:pPr>
                  <w:r w:rsidRPr="00677266">
                    <w:rPr>
                      <w:rFonts w:cs="Arial"/>
                      <w:color w:val="auto"/>
                      <w:sz w:val="22"/>
                      <w:szCs w:val="22"/>
                    </w:rPr>
                    <w:t>Pending</w:t>
                  </w:r>
                </w:p>
              </w:tc>
            </w:tr>
            <w:tr w:rsidR="002A08F0" w:rsidRPr="00677266" w14:paraId="02D9C5C5" w14:textId="77777777" w:rsidTr="00736548">
              <w:tc>
                <w:tcPr>
                  <w:tcW w:w="1984" w:type="dxa"/>
                  <w:vAlign w:val="center"/>
                </w:tcPr>
                <w:p w14:paraId="11A12310" w14:textId="740160CF" w:rsidR="003F76B3" w:rsidRPr="00677266" w:rsidRDefault="003F76B3">
                  <w:pPr>
                    <w:ind w:left="57"/>
                    <w:rPr>
                      <w:rFonts w:cs="Arial"/>
                      <w:color w:val="auto"/>
                      <w:sz w:val="22"/>
                      <w:szCs w:val="22"/>
                    </w:rPr>
                  </w:pPr>
                  <w:r w:rsidRPr="00677266">
                    <w:rPr>
                      <w:rFonts w:cs="Arial"/>
                      <w:color w:val="auto"/>
                      <w:sz w:val="22"/>
                      <w:szCs w:val="22"/>
                    </w:rPr>
                    <w:t xml:space="preserve">Large </w:t>
                  </w:r>
                  <w:r w:rsidR="00A60839">
                    <w:rPr>
                      <w:rFonts w:cs="Arial"/>
                      <w:color w:val="auto"/>
                      <w:sz w:val="22"/>
                      <w:szCs w:val="22"/>
                    </w:rPr>
                    <w:t>v</w:t>
                  </w:r>
                  <w:r w:rsidRPr="00677266">
                    <w:rPr>
                      <w:rFonts w:cs="Arial"/>
                      <w:color w:val="auto"/>
                      <w:sz w:val="22"/>
                      <w:szCs w:val="22"/>
                    </w:rPr>
                    <w:t>essel</w:t>
                  </w:r>
                </w:p>
              </w:tc>
              <w:tc>
                <w:tcPr>
                  <w:tcW w:w="993" w:type="dxa"/>
                </w:tcPr>
                <w:p w14:paraId="6DCAE9D6" w14:textId="77777777" w:rsidR="003F76B3" w:rsidRPr="00677266" w:rsidRDefault="003F76B3" w:rsidP="00710CC7">
                  <w:pPr>
                    <w:pStyle w:val="ListParagraph"/>
                    <w:numPr>
                      <w:ilvl w:val="0"/>
                      <w:numId w:val="20"/>
                    </w:numPr>
                    <w:spacing w:after="0"/>
                    <w:contextualSpacing/>
                    <w:rPr>
                      <w:rFonts w:cs="Arial"/>
                      <w:color w:val="auto"/>
                      <w:sz w:val="22"/>
                      <w:szCs w:val="22"/>
                    </w:rPr>
                  </w:pPr>
                </w:p>
              </w:tc>
              <w:tc>
                <w:tcPr>
                  <w:tcW w:w="6378" w:type="dxa"/>
                  <w:gridSpan w:val="6"/>
                  <w:vAlign w:val="center"/>
                </w:tcPr>
                <w:p w14:paraId="1C79AC75" w14:textId="77777777" w:rsidR="003F76B3" w:rsidRPr="00677266" w:rsidRDefault="003F76B3" w:rsidP="00710CC7">
                  <w:pPr>
                    <w:pStyle w:val="ListParagraph"/>
                    <w:numPr>
                      <w:ilvl w:val="0"/>
                      <w:numId w:val="23"/>
                    </w:numPr>
                    <w:spacing w:after="0"/>
                    <w:contextualSpacing/>
                    <w:jc w:val="center"/>
                    <w:rPr>
                      <w:rFonts w:cs="Arial"/>
                      <w:color w:val="auto"/>
                      <w:sz w:val="22"/>
                      <w:szCs w:val="22"/>
                    </w:rPr>
                  </w:pPr>
                  <w:r w:rsidRPr="00677266">
                    <w:rPr>
                      <w:rFonts w:cs="Arial"/>
                      <w:color w:val="auto"/>
                      <w:sz w:val="22"/>
                      <w:szCs w:val="22"/>
                    </w:rPr>
                    <w:t>Managing agencies agreed not to pursue.</w:t>
                  </w:r>
                </w:p>
              </w:tc>
            </w:tr>
            <w:tr w:rsidR="002A08F0" w:rsidRPr="00677266" w14:paraId="5906C3CF" w14:textId="77777777" w:rsidTr="00736548">
              <w:tc>
                <w:tcPr>
                  <w:tcW w:w="1984" w:type="dxa"/>
                  <w:vAlign w:val="center"/>
                </w:tcPr>
                <w:p w14:paraId="7784D20E" w14:textId="77777777" w:rsidR="003F76B3" w:rsidRPr="00677266" w:rsidRDefault="003F76B3" w:rsidP="001B3A76">
                  <w:pPr>
                    <w:ind w:left="57"/>
                    <w:rPr>
                      <w:rFonts w:cs="Arial"/>
                      <w:color w:val="auto"/>
                      <w:sz w:val="22"/>
                      <w:szCs w:val="22"/>
                    </w:rPr>
                  </w:pPr>
                  <w:r w:rsidRPr="00677266">
                    <w:rPr>
                      <w:rFonts w:cs="Arial"/>
                      <w:color w:val="auto"/>
                      <w:sz w:val="22"/>
                      <w:szCs w:val="22"/>
                    </w:rPr>
                    <w:t>Barge and Tourism</w:t>
                  </w:r>
                </w:p>
              </w:tc>
              <w:tc>
                <w:tcPr>
                  <w:tcW w:w="993" w:type="dxa"/>
                </w:tcPr>
                <w:p w14:paraId="3D7B6BD5" w14:textId="77777777" w:rsidR="003F76B3" w:rsidRPr="00677266" w:rsidRDefault="003F76B3" w:rsidP="00710CC7">
                  <w:pPr>
                    <w:pStyle w:val="ListParagraph"/>
                    <w:numPr>
                      <w:ilvl w:val="0"/>
                      <w:numId w:val="20"/>
                    </w:numPr>
                    <w:spacing w:after="0"/>
                    <w:contextualSpacing/>
                    <w:rPr>
                      <w:rFonts w:cs="Arial"/>
                      <w:color w:val="auto"/>
                      <w:sz w:val="22"/>
                      <w:szCs w:val="22"/>
                    </w:rPr>
                  </w:pPr>
                </w:p>
              </w:tc>
              <w:tc>
                <w:tcPr>
                  <w:tcW w:w="6378" w:type="dxa"/>
                  <w:gridSpan w:val="6"/>
                  <w:vAlign w:val="center"/>
                </w:tcPr>
                <w:p w14:paraId="42E4A7D1" w14:textId="77777777" w:rsidR="003F76B3" w:rsidRPr="00677266" w:rsidRDefault="003F76B3" w:rsidP="00710CC7">
                  <w:pPr>
                    <w:pStyle w:val="ListParagraph"/>
                    <w:numPr>
                      <w:ilvl w:val="0"/>
                      <w:numId w:val="24"/>
                    </w:numPr>
                    <w:spacing w:after="0"/>
                    <w:contextualSpacing/>
                    <w:jc w:val="center"/>
                    <w:rPr>
                      <w:rFonts w:cs="Arial"/>
                      <w:color w:val="auto"/>
                      <w:sz w:val="22"/>
                      <w:szCs w:val="22"/>
                    </w:rPr>
                  </w:pPr>
                  <w:r w:rsidRPr="00677266">
                    <w:rPr>
                      <w:rFonts w:cs="Arial"/>
                      <w:color w:val="auto"/>
                      <w:sz w:val="22"/>
                      <w:szCs w:val="22"/>
                    </w:rPr>
                    <w:t>Managing agencies agreed not to pursue.</w:t>
                  </w:r>
                </w:p>
              </w:tc>
            </w:tr>
            <w:tr w:rsidR="002A08F0" w:rsidRPr="00677266" w14:paraId="1CDDA85C" w14:textId="77777777" w:rsidTr="00736548">
              <w:trPr>
                <w:trHeight w:val="238"/>
              </w:trPr>
              <w:tc>
                <w:tcPr>
                  <w:tcW w:w="1984" w:type="dxa"/>
                  <w:vAlign w:val="center"/>
                </w:tcPr>
                <w:p w14:paraId="7392AF97" w14:textId="7A8773DB" w:rsidR="003F76B3" w:rsidRPr="00677266" w:rsidRDefault="003F76B3">
                  <w:pPr>
                    <w:ind w:left="57"/>
                    <w:rPr>
                      <w:rFonts w:cs="Arial"/>
                      <w:color w:val="auto"/>
                      <w:sz w:val="22"/>
                      <w:szCs w:val="22"/>
                    </w:rPr>
                  </w:pPr>
                  <w:r w:rsidRPr="00677266">
                    <w:rPr>
                      <w:rFonts w:cs="Arial"/>
                      <w:color w:val="auto"/>
                      <w:sz w:val="22"/>
                      <w:szCs w:val="22"/>
                    </w:rPr>
                    <w:t xml:space="preserve">Research and </w:t>
                  </w:r>
                  <w:r w:rsidR="00A60839">
                    <w:rPr>
                      <w:rFonts w:cs="Arial"/>
                      <w:color w:val="auto"/>
                      <w:sz w:val="22"/>
                      <w:szCs w:val="22"/>
                    </w:rPr>
                    <w:t>r</w:t>
                  </w:r>
                  <w:r w:rsidRPr="00677266">
                    <w:rPr>
                      <w:rFonts w:cs="Arial"/>
                      <w:color w:val="auto"/>
                      <w:sz w:val="22"/>
                      <w:szCs w:val="22"/>
                    </w:rPr>
                    <w:t>estoration</w:t>
                  </w:r>
                </w:p>
              </w:tc>
              <w:tc>
                <w:tcPr>
                  <w:tcW w:w="993" w:type="dxa"/>
                </w:tcPr>
                <w:p w14:paraId="5D673A6D" w14:textId="77777777" w:rsidR="003F76B3" w:rsidRPr="00677266" w:rsidRDefault="003F76B3" w:rsidP="00710CC7">
                  <w:pPr>
                    <w:pStyle w:val="ListParagraph"/>
                    <w:numPr>
                      <w:ilvl w:val="0"/>
                      <w:numId w:val="21"/>
                    </w:numPr>
                    <w:spacing w:before="20" w:after="0"/>
                    <w:contextualSpacing/>
                    <w:rPr>
                      <w:rFonts w:cs="Arial"/>
                      <w:color w:val="auto"/>
                      <w:sz w:val="22"/>
                      <w:szCs w:val="22"/>
                    </w:rPr>
                  </w:pPr>
                </w:p>
              </w:tc>
              <w:tc>
                <w:tcPr>
                  <w:tcW w:w="6378" w:type="dxa"/>
                  <w:gridSpan w:val="6"/>
                  <w:vAlign w:val="center"/>
                </w:tcPr>
                <w:p w14:paraId="5C394A21" w14:textId="77777777" w:rsidR="003F76B3" w:rsidRPr="00677266" w:rsidRDefault="003F76B3" w:rsidP="00710CC7">
                  <w:pPr>
                    <w:pStyle w:val="ListParagraph"/>
                    <w:numPr>
                      <w:ilvl w:val="0"/>
                      <w:numId w:val="25"/>
                    </w:numPr>
                    <w:spacing w:after="0"/>
                    <w:contextualSpacing/>
                    <w:jc w:val="center"/>
                    <w:rPr>
                      <w:rFonts w:cs="Arial"/>
                      <w:color w:val="auto"/>
                      <w:sz w:val="22"/>
                      <w:szCs w:val="22"/>
                    </w:rPr>
                  </w:pPr>
                  <w:r w:rsidRPr="00677266">
                    <w:rPr>
                      <w:rFonts w:cs="Arial"/>
                      <w:color w:val="auto"/>
                      <w:sz w:val="22"/>
                      <w:szCs w:val="22"/>
                    </w:rPr>
                    <w:t>Managing agencies agreed not to pursue.</w:t>
                  </w:r>
                </w:p>
              </w:tc>
            </w:tr>
          </w:tbl>
          <w:p w14:paraId="7E909920" w14:textId="77777777" w:rsidR="003F76B3" w:rsidRPr="00677266" w:rsidRDefault="003F76B3" w:rsidP="001B3A76">
            <w:pPr>
              <w:rPr>
                <w:rFonts w:cs="Arial"/>
                <w:b/>
                <w:color w:val="auto"/>
                <w:sz w:val="22"/>
                <w:szCs w:val="22"/>
                <w:lang w:eastAsia="zh-CN"/>
              </w:rPr>
            </w:pPr>
          </w:p>
          <w:p w14:paraId="0C4F5A50" w14:textId="66A3336A" w:rsidR="003F76B3" w:rsidRPr="00677266" w:rsidRDefault="003F76B3" w:rsidP="001B3A76">
            <w:pPr>
              <w:rPr>
                <w:rFonts w:cs="Arial"/>
                <w:color w:val="auto"/>
                <w:sz w:val="22"/>
                <w:szCs w:val="22"/>
                <w:shd w:val="clear" w:color="auto" w:fill="FFFFFF"/>
              </w:rPr>
            </w:pPr>
            <w:r w:rsidRPr="00047ADA">
              <w:rPr>
                <w:rFonts w:cs="Arial"/>
                <w:color w:val="auto"/>
                <w:sz w:val="22"/>
                <w:szCs w:val="22"/>
                <w:shd w:val="clear" w:color="auto" w:fill="FFFFFF"/>
              </w:rPr>
              <w:t>Expert working groups have compiled relevant information related to 714 permit conditions</w:t>
            </w:r>
            <w:r w:rsidR="000F415C" w:rsidRPr="00047ADA">
              <w:rPr>
                <w:szCs w:val="22"/>
              </w:rPr>
              <w:t xml:space="preserve">. </w:t>
            </w:r>
            <w:r w:rsidR="000F415C" w:rsidRPr="00D87947">
              <w:rPr>
                <w:szCs w:val="22"/>
              </w:rPr>
              <w:fldChar w:fldCharType="begin"/>
            </w:r>
            <w:r w:rsidR="000F415C" w:rsidRPr="00D87947">
              <w:rPr>
                <w:sz w:val="22"/>
                <w:szCs w:val="22"/>
              </w:rPr>
              <w:instrText xml:space="preserve"> REF _Ref78472412 \h </w:instrText>
            </w:r>
            <w:r w:rsidR="00066CA1" w:rsidRPr="00D87947">
              <w:rPr>
                <w:sz w:val="22"/>
                <w:szCs w:val="22"/>
              </w:rPr>
              <w:instrText xml:space="preserve"> \* MERGEFORMAT </w:instrText>
            </w:r>
            <w:r w:rsidR="000F415C" w:rsidRPr="00D87947">
              <w:rPr>
                <w:szCs w:val="22"/>
              </w:rPr>
            </w:r>
            <w:r w:rsidR="000F415C" w:rsidRPr="00D87947">
              <w:rPr>
                <w:szCs w:val="22"/>
              </w:rPr>
              <w:fldChar w:fldCharType="separate"/>
            </w:r>
            <w:r w:rsidR="00E62A57" w:rsidRPr="00E62A57">
              <w:rPr>
                <w:sz w:val="22"/>
                <w:szCs w:val="22"/>
              </w:rPr>
              <w:t xml:space="preserve">Figure </w:t>
            </w:r>
            <w:r w:rsidR="00E62A57">
              <w:rPr>
                <w:noProof/>
              </w:rPr>
              <w:t>6</w:t>
            </w:r>
            <w:r w:rsidR="000F415C" w:rsidRPr="00D87947">
              <w:rPr>
                <w:szCs w:val="22"/>
              </w:rPr>
              <w:fldChar w:fldCharType="end"/>
            </w:r>
            <w:r w:rsidR="009678F8">
              <w:rPr>
                <w:szCs w:val="22"/>
              </w:rPr>
              <w:t>6</w:t>
            </w:r>
            <w:r w:rsidR="000F415C" w:rsidRPr="00D87947">
              <w:rPr>
                <w:sz w:val="22"/>
                <w:szCs w:val="22"/>
              </w:rPr>
              <w:t xml:space="preserve"> </w:t>
            </w:r>
            <w:r w:rsidR="000F415C" w:rsidRPr="00D87947">
              <w:rPr>
                <w:rFonts w:cs="Arial"/>
                <w:color w:val="auto"/>
                <w:sz w:val="22"/>
                <w:szCs w:val="22"/>
                <w:shd w:val="clear" w:color="auto" w:fill="FFFFFF"/>
              </w:rPr>
              <w:t>shows</w:t>
            </w:r>
            <w:r w:rsidR="000F415C" w:rsidRPr="00047ADA">
              <w:rPr>
                <w:rFonts w:cs="Arial"/>
                <w:color w:val="auto"/>
                <w:sz w:val="22"/>
                <w:szCs w:val="22"/>
                <w:shd w:val="clear" w:color="auto" w:fill="FFFFFF"/>
              </w:rPr>
              <w:t xml:space="preserve"> these</w:t>
            </w:r>
            <w:r w:rsidR="000F415C">
              <w:rPr>
                <w:rFonts w:cs="Arial"/>
                <w:color w:val="auto"/>
                <w:sz w:val="22"/>
                <w:szCs w:val="22"/>
                <w:shd w:val="clear" w:color="auto" w:fill="FFFFFF"/>
              </w:rPr>
              <w:t xml:space="preserve"> reviewed permit conditions compared to those still pending.</w:t>
            </w:r>
            <w:r w:rsidRPr="00677266">
              <w:rPr>
                <w:rFonts w:cs="Arial"/>
                <w:color w:val="auto"/>
                <w:sz w:val="22"/>
                <w:szCs w:val="22"/>
                <w:shd w:val="clear" w:color="auto" w:fill="FFFFFF"/>
              </w:rPr>
              <w:t xml:space="preserve"> This work has informed the preparation and consideration of </w:t>
            </w:r>
            <w:r w:rsidR="00066CA1">
              <w:rPr>
                <w:rFonts w:cs="Arial"/>
                <w:color w:val="auto"/>
                <w:sz w:val="22"/>
                <w:szCs w:val="22"/>
                <w:shd w:val="clear" w:color="auto" w:fill="FFFFFF"/>
              </w:rPr>
              <w:t>10</w:t>
            </w:r>
            <w:r w:rsidR="00066CA1" w:rsidRPr="00677266">
              <w:rPr>
                <w:rFonts w:cs="Arial"/>
                <w:color w:val="auto"/>
                <w:sz w:val="22"/>
                <w:szCs w:val="22"/>
                <w:shd w:val="clear" w:color="auto" w:fill="FFFFFF"/>
              </w:rPr>
              <w:t xml:space="preserve"> </w:t>
            </w:r>
            <w:r w:rsidRPr="00677266">
              <w:rPr>
                <w:rFonts w:cs="Arial"/>
                <w:color w:val="auto"/>
                <w:sz w:val="22"/>
                <w:szCs w:val="22"/>
                <w:shd w:val="clear" w:color="auto" w:fill="FFFFFF"/>
              </w:rPr>
              <w:t xml:space="preserve">issue papers by the Joint Streamlining Steering Committee to resolve different expert opinions on issues identified and provide options for moving to our desired outcome of shorter, clearer and more enforceable permit conditions while ensuring the protection of the </w:t>
            </w:r>
            <w:r w:rsidR="00501D58">
              <w:rPr>
                <w:rFonts w:cs="Arial"/>
                <w:color w:val="auto"/>
                <w:sz w:val="22"/>
                <w:szCs w:val="22"/>
                <w:shd w:val="clear" w:color="auto" w:fill="FFFFFF"/>
              </w:rPr>
              <w:t>M</w:t>
            </w:r>
            <w:r w:rsidRPr="00677266">
              <w:rPr>
                <w:rFonts w:cs="Arial"/>
                <w:color w:val="auto"/>
                <w:sz w:val="22"/>
                <w:szCs w:val="22"/>
                <w:shd w:val="clear" w:color="auto" w:fill="FFFFFF"/>
              </w:rPr>
              <w:t xml:space="preserve">arine </w:t>
            </w:r>
            <w:r w:rsidR="00501D58">
              <w:rPr>
                <w:rFonts w:cs="Arial"/>
                <w:color w:val="auto"/>
                <w:sz w:val="22"/>
                <w:szCs w:val="22"/>
                <w:shd w:val="clear" w:color="auto" w:fill="FFFFFF"/>
              </w:rPr>
              <w:t>P</w:t>
            </w:r>
            <w:r w:rsidR="009678F8">
              <w:rPr>
                <w:rFonts w:cs="Arial"/>
                <w:color w:val="auto"/>
                <w:sz w:val="22"/>
                <w:szCs w:val="22"/>
                <w:shd w:val="clear" w:color="auto" w:fill="FFFFFF"/>
              </w:rPr>
              <w:t>ark’s</w:t>
            </w:r>
            <w:r w:rsidRPr="00677266">
              <w:rPr>
                <w:rFonts w:cs="Arial"/>
                <w:color w:val="auto"/>
                <w:sz w:val="22"/>
                <w:szCs w:val="22"/>
                <w:shd w:val="clear" w:color="auto" w:fill="FFFFFF"/>
              </w:rPr>
              <w:t xml:space="preserve"> values. </w:t>
            </w:r>
          </w:p>
          <w:p w14:paraId="446446C9" w14:textId="65716D5E" w:rsidR="000F415C" w:rsidRDefault="00FD34E9" w:rsidP="00F61B93">
            <w:pPr>
              <w:keepNext/>
            </w:pPr>
            <w:r>
              <w:rPr>
                <w:noProof/>
                <w:lang w:val="en-US" w:eastAsia="en-US"/>
              </w:rPr>
              <w:drawing>
                <wp:inline distT="0" distB="0" distL="0" distR="0" wp14:anchorId="4B7D9114" wp14:editId="2B33959E">
                  <wp:extent cx="5505450" cy="4829175"/>
                  <wp:effectExtent l="0" t="0" r="0" b="952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505450" cy="4829175"/>
                          </a:xfrm>
                          <a:prstGeom prst="rect">
                            <a:avLst/>
                          </a:prstGeom>
                        </pic:spPr>
                      </pic:pic>
                    </a:graphicData>
                  </a:graphic>
                </wp:inline>
              </w:drawing>
            </w:r>
          </w:p>
          <w:p w14:paraId="5B4861F0" w14:textId="0926E9CF" w:rsidR="003F76B3" w:rsidRPr="00677266" w:rsidRDefault="000F415C" w:rsidP="00A538B1">
            <w:pPr>
              <w:pStyle w:val="Caption"/>
              <w:rPr>
                <w:rFonts w:cs="Arial"/>
                <w:color w:val="auto"/>
                <w:sz w:val="22"/>
                <w:szCs w:val="22"/>
                <w:lang w:eastAsia="zh-CN"/>
              </w:rPr>
            </w:pPr>
            <w:bookmarkStart w:id="480" w:name="_Ref78472412"/>
            <w:bookmarkStart w:id="481" w:name="_Ref78472375"/>
            <w:bookmarkStart w:id="482" w:name="_Toc78539778"/>
            <w:bookmarkStart w:id="483" w:name="_Toc78540544"/>
            <w:bookmarkStart w:id="484" w:name="_Toc78544836"/>
            <w:bookmarkStart w:id="485" w:name="_Toc78546011"/>
            <w:bookmarkStart w:id="486" w:name="_Toc78550490"/>
            <w:bookmarkStart w:id="487" w:name="_Toc78550653"/>
            <w:bookmarkStart w:id="488" w:name="_Toc78551550"/>
            <w:bookmarkStart w:id="489" w:name="_Toc84425958"/>
            <w:r w:rsidRPr="00047ADA">
              <w:t xml:space="preserve">Figure </w:t>
            </w:r>
            <w:r w:rsidRPr="00047ADA">
              <w:fldChar w:fldCharType="begin"/>
            </w:r>
            <w:r w:rsidRPr="00047ADA">
              <w:instrText xml:space="preserve"> SEQ Figure \* ARABIC </w:instrText>
            </w:r>
            <w:r w:rsidRPr="00047ADA">
              <w:fldChar w:fldCharType="separate"/>
            </w:r>
            <w:r w:rsidR="00B3003A">
              <w:rPr>
                <w:noProof/>
              </w:rPr>
              <w:t>6</w:t>
            </w:r>
            <w:r w:rsidRPr="00047ADA">
              <w:fldChar w:fldCharType="end"/>
            </w:r>
            <w:bookmarkEnd w:id="480"/>
            <w:r w:rsidRPr="00047ADA">
              <w:t>: Streamlining</w:t>
            </w:r>
            <w:r>
              <w:t xml:space="preserve"> permissions project </w:t>
            </w:r>
            <w:r w:rsidR="009678F8">
              <w:rPr>
                <w:rFonts w:cs="Arial"/>
              </w:rPr>
              <w:t>—</w:t>
            </w:r>
            <w:r w:rsidR="009678F8">
              <w:t xml:space="preserve"> </w:t>
            </w:r>
            <w:r>
              <w:t>condition review status 2020</w:t>
            </w:r>
            <w:r w:rsidR="00066CA1">
              <w:rPr>
                <w:rFonts w:ascii="Times New Roman" w:hAnsi="Times New Roman"/>
              </w:rPr>
              <w:t>–</w:t>
            </w:r>
            <w:r>
              <w:t>21</w:t>
            </w:r>
            <w:bookmarkEnd w:id="481"/>
            <w:bookmarkEnd w:id="482"/>
            <w:bookmarkEnd w:id="483"/>
            <w:bookmarkEnd w:id="484"/>
            <w:bookmarkEnd w:id="485"/>
            <w:bookmarkEnd w:id="486"/>
            <w:bookmarkEnd w:id="487"/>
            <w:bookmarkEnd w:id="488"/>
            <w:bookmarkEnd w:id="489"/>
          </w:p>
          <w:p w14:paraId="02E21AD8" w14:textId="0B758D4D" w:rsidR="003F76B3" w:rsidRPr="00677266" w:rsidRDefault="003F76B3" w:rsidP="00710CC7">
            <w:pPr>
              <w:rPr>
                <w:rFonts w:cs="Arial"/>
                <w:color w:val="auto"/>
                <w:sz w:val="22"/>
                <w:szCs w:val="22"/>
                <w:lang w:eastAsia="zh-CN"/>
              </w:rPr>
            </w:pPr>
          </w:p>
        </w:tc>
      </w:tr>
    </w:tbl>
    <w:p w14:paraId="4766D0F2" w14:textId="57306585" w:rsidR="00D47103" w:rsidRPr="00E164E1" w:rsidRDefault="00971408" w:rsidP="001B3A76">
      <w:pPr>
        <w:rPr>
          <w:rFonts w:cs="Arial"/>
          <w:color w:val="auto"/>
          <w:lang w:eastAsia="zh-CN"/>
        </w:rPr>
      </w:pPr>
      <w:r w:rsidRPr="00E164E1">
        <w:rPr>
          <w:rFonts w:cs="Arial"/>
          <w:color w:val="auto"/>
          <w:lang w:eastAsia="zh-CN"/>
        </w:rPr>
        <w:t>In 20</w:t>
      </w:r>
      <w:r w:rsidR="000F415C">
        <w:rPr>
          <w:rFonts w:cs="Arial"/>
          <w:color w:val="auto"/>
          <w:lang w:eastAsia="zh-CN"/>
        </w:rPr>
        <w:t>20</w:t>
      </w:r>
      <w:r w:rsidR="00066CA1">
        <w:rPr>
          <w:rFonts w:ascii="Times New Roman" w:hAnsi="Times New Roman"/>
          <w:color w:val="auto"/>
          <w:lang w:eastAsia="zh-CN"/>
        </w:rPr>
        <w:t>–</w:t>
      </w:r>
      <w:r w:rsidR="000F415C">
        <w:rPr>
          <w:rFonts w:cs="Arial"/>
          <w:color w:val="auto"/>
          <w:lang w:eastAsia="zh-CN"/>
        </w:rPr>
        <w:t>21</w:t>
      </w:r>
      <w:r w:rsidRPr="00E164E1">
        <w:rPr>
          <w:rFonts w:cs="Arial"/>
          <w:color w:val="auto"/>
          <w:lang w:eastAsia="zh-CN"/>
        </w:rPr>
        <w:t xml:space="preserve">, the Authority released an educational product to </w:t>
      </w:r>
      <w:r w:rsidR="00A60839">
        <w:rPr>
          <w:rFonts w:cs="Arial"/>
          <w:color w:val="auto"/>
          <w:lang w:eastAsia="zh-CN"/>
        </w:rPr>
        <w:t xml:space="preserve">help </w:t>
      </w:r>
      <w:r w:rsidRPr="00E164E1">
        <w:rPr>
          <w:rFonts w:cs="Arial"/>
          <w:color w:val="auto"/>
          <w:lang w:eastAsia="zh-CN"/>
        </w:rPr>
        <w:t xml:space="preserve">permit holders understand requirements for operating in the Marine Parks. </w:t>
      </w:r>
      <w:r w:rsidRPr="00376448">
        <w:rPr>
          <w:rFonts w:cs="Arial"/>
          <w:i/>
          <w:color w:val="auto"/>
          <w:lang w:eastAsia="zh-CN"/>
        </w:rPr>
        <w:t xml:space="preserve">The Guide for Current Permit Holders </w:t>
      </w:r>
      <w:r w:rsidRPr="00E164E1">
        <w:rPr>
          <w:rFonts w:cs="Arial"/>
          <w:color w:val="auto"/>
          <w:lang w:eastAsia="zh-CN"/>
        </w:rPr>
        <w:t>is available on the Authority’s website.</w:t>
      </w:r>
    </w:p>
    <w:p w14:paraId="0BF92D6C" w14:textId="00B32688" w:rsidR="00D47103" w:rsidRPr="002A08F0" w:rsidRDefault="00D47103" w:rsidP="00710CC7">
      <w:pPr>
        <w:rPr>
          <w:rFonts w:cs="Arial"/>
          <w:color w:val="FF0000"/>
          <w:lang w:eastAsia="zh-CN"/>
        </w:rPr>
      </w:pPr>
    </w:p>
    <w:p w14:paraId="4EFF9AFB" w14:textId="5DB3DC76" w:rsidR="00E879F4" w:rsidRPr="00914B9B" w:rsidRDefault="00E879F4" w:rsidP="00710CC7">
      <w:pPr>
        <w:rPr>
          <w:rFonts w:cs="Arial"/>
          <w:b/>
          <w:bCs/>
          <w:iCs/>
          <w:color w:val="auto"/>
          <w:sz w:val="24"/>
          <w:szCs w:val="24"/>
          <w:lang w:eastAsia="zh-CN"/>
        </w:rPr>
      </w:pPr>
      <w:r w:rsidRPr="00914B9B">
        <w:rPr>
          <w:rFonts w:cs="Arial"/>
          <w:b/>
          <w:bCs/>
          <w:iCs/>
          <w:color w:val="auto"/>
          <w:sz w:val="24"/>
          <w:szCs w:val="24"/>
          <w:lang w:eastAsia="zh-CN"/>
        </w:rPr>
        <w:t xml:space="preserve">Permissions compliance </w:t>
      </w:r>
    </w:p>
    <w:p w14:paraId="1C1FA4F0" w14:textId="7A557D52" w:rsidR="00E879F4" w:rsidRPr="00914B9B" w:rsidRDefault="00E879F4" w:rsidP="00710CC7">
      <w:pPr>
        <w:rPr>
          <w:rFonts w:cs="Arial"/>
          <w:color w:val="auto"/>
          <w:szCs w:val="22"/>
          <w:lang w:eastAsia="zh-CN"/>
        </w:rPr>
      </w:pPr>
      <w:r w:rsidRPr="00914B9B">
        <w:rPr>
          <w:rFonts w:cs="Arial"/>
          <w:color w:val="auto"/>
          <w:szCs w:val="22"/>
          <w:lang w:eastAsia="zh-CN"/>
        </w:rPr>
        <w:t>As outlined in the Corporate Plan</w:t>
      </w:r>
      <w:r w:rsidR="009678F8">
        <w:rPr>
          <w:rFonts w:cs="Arial"/>
          <w:color w:val="auto"/>
          <w:szCs w:val="22"/>
          <w:lang w:eastAsia="zh-CN"/>
        </w:rPr>
        <w:t xml:space="preserve"> 2020–21</w:t>
      </w:r>
      <w:r w:rsidRPr="00914B9B">
        <w:rPr>
          <w:rFonts w:cs="Arial"/>
          <w:color w:val="auto"/>
          <w:szCs w:val="22"/>
          <w:lang w:eastAsia="zh-CN"/>
        </w:rPr>
        <w:t xml:space="preserve">, the Authority is committed to strengthening the monitoring and management of compliance risks associated with permissions. </w:t>
      </w:r>
    </w:p>
    <w:p w14:paraId="04B37223" w14:textId="77777777" w:rsidR="00E879F4" w:rsidRPr="00914B9B" w:rsidRDefault="00E879F4" w:rsidP="00710CC7">
      <w:pPr>
        <w:rPr>
          <w:rFonts w:cs="Arial"/>
          <w:color w:val="auto"/>
          <w:szCs w:val="22"/>
          <w:lang w:eastAsia="zh-CN"/>
        </w:rPr>
      </w:pPr>
      <w:r w:rsidRPr="00914B9B">
        <w:rPr>
          <w:rFonts w:cs="Arial"/>
          <w:color w:val="auto"/>
          <w:szCs w:val="22"/>
          <w:lang w:eastAsia="zh-CN"/>
        </w:rPr>
        <w:t xml:space="preserve">The Annual Permissions Compliance Plan and associated risk assessment is the mechanism through which the Authority achieves this goal. </w:t>
      </w:r>
    </w:p>
    <w:p w14:paraId="548815FD" w14:textId="67C823E6" w:rsidR="00E879F4" w:rsidRPr="00914B9B" w:rsidRDefault="00E879F4" w:rsidP="00710CC7">
      <w:pPr>
        <w:rPr>
          <w:rFonts w:cs="Arial"/>
          <w:color w:val="auto"/>
          <w:szCs w:val="22"/>
          <w:shd w:val="clear" w:color="auto" w:fill="FFFFFF"/>
        </w:rPr>
      </w:pPr>
      <w:r w:rsidRPr="00914B9B">
        <w:rPr>
          <w:rFonts w:cs="Arial"/>
          <w:color w:val="auto"/>
          <w:szCs w:val="22"/>
          <w:shd w:val="clear" w:color="auto" w:fill="FFFFFF"/>
        </w:rPr>
        <w:t xml:space="preserve">The Authority managed 216 allegations of permission non-compliance that were received during the reporting period, an increase of 2.8 per cent from the </w:t>
      </w:r>
      <w:r w:rsidRPr="00047ADA">
        <w:rPr>
          <w:rFonts w:cs="Arial"/>
          <w:color w:val="auto"/>
          <w:szCs w:val="22"/>
          <w:shd w:val="clear" w:color="auto" w:fill="FFFFFF"/>
        </w:rPr>
        <w:t xml:space="preserve">previous year. </w:t>
      </w:r>
      <w:r w:rsidR="00BC2106" w:rsidRPr="00047ADA">
        <w:fldChar w:fldCharType="begin"/>
      </w:r>
      <w:r w:rsidR="00BC2106" w:rsidRPr="00047ADA">
        <w:rPr>
          <w:rFonts w:cs="Arial"/>
          <w:color w:val="auto"/>
          <w:szCs w:val="22"/>
          <w:shd w:val="clear" w:color="auto" w:fill="FFFFFF"/>
        </w:rPr>
        <w:instrText xml:space="preserve"> REF _Ref78535510 \h </w:instrText>
      </w:r>
      <w:r w:rsidR="00066CA1" w:rsidRPr="00047ADA">
        <w:instrText xml:space="preserve"> \* MERGEFORMAT </w:instrText>
      </w:r>
      <w:r w:rsidR="00BC2106" w:rsidRPr="00047ADA">
        <w:fldChar w:fldCharType="separate"/>
      </w:r>
      <w:r w:rsidR="00E62A57" w:rsidRPr="00047ADA">
        <w:t xml:space="preserve">Figure </w:t>
      </w:r>
      <w:r w:rsidR="00E62A57">
        <w:rPr>
          <w:noProof/>
        </w:rPr>
        <w:t>7</w:t>
      </w:r>
      <w:r w:rsidR="00BC2106" w:rsidRPr="00047ADA">
        <w:fldChar w:fldCharType="end"/>
      </w:r>
      <w:r w:rsidR="00BC2106" w:rsidRPr="00047ADA">
        <w:t xml:space="preserve"> </w:t>
      </w:r>
      <w:r w:rsidRPr="00047ADA">
        <w:rPr>
          <w:rFonts w:cs="Arial"/>
          <w:color w:val="auto"/>
          <w:szCs w:val="22"/>
          <w:shd w:val="clear" w:color="auto" w:fill="FFFFFF"/>
        </w:rPr>
        <w:t>shows</w:t>
      </w:r>
      <w:r w:rsidRPr="00914B9B">
        <w:rPr>
          <w:rFonts w:cs="Arial"/>
          <w:color w:val="auto"/>
          <w:szCs w:val="22"/>
          <w:shd w:val="clear" w:color="auto" w:fill="FFFFFF"/>
        </w:rPr>
        <w:t xml:space="preserve"> allegations of permission non-compliance received by risk level:</w:t>
      </w:r>
    </w:p>
    <w:p w14:paraId="03C074F0" w14:textId="10085578" w:rsidR="00E879F4" w:rsidRPr="00914B9B" w:rsidRDefault="009678F8" w:rsidP="00710CC7">
      <w:pPr>
        <w:pStyle w:val="ListParagraph"/>
        <w:numPr>
          <w:ilvl w:val="0"/>
          <w:numId w:val="27"/>
        </w:numPr>
        <w:spacing w:after="0"/>
        <w:contextualSpacing/>
        <w:rPr>
          <w:rFonts w:cs="Arial"/>
          <w:color w:val="auto"/>
          <w:szCs w:val="22"/>
          <w:shd w:val="clear" w:color="auto" w:fill="FFFFFF"/>
        </w:rPr>
      </w:pPr>
      <w:r>
        <w:rPr>
          <w:rFonts w:cs="Arial"/>
          <w:color w:val="auto"/>
          <w:szCs w:val="22"/>
          <w:shd w:val="clear" w:color="auto" w:fill="FFFFFF"/>
        </w:rPr>
        <w:t>16</w:t>
      </w:r>
      <w:r w:rsidR="00E879F4" w:rsidRPr="00914B9B">
        <w:rPr>
          <w:rFonts w:cs="Arial"/>
          <w:color w:val="auto"/>
          <w:szCs w:val="22"/>
          <w:shd w:val="clear" w:color="auto" w:fill="FFFFFF"/>
        </w:rPr>
        <w:t xml:space="preserve"> per</w:t>
      </w:r>
      <w:r w:rsidR="00B120EF">
        <w:rPr>
          <w:rFonts w:cs="Arial"/>
          <w:color w:val="auto"/>
          <w:szCs w:val="22"/>
          <w:shd w:val="clear" w:color="auto" w:fill="FFFFFF"/>
        </w:rPr>
        <w:t xml:space="preserve"> </w:t>
      </w:r>
      <w:r>
        <w:rPr>
          <w:rFonts w:cs="Arial"/>
          <w:color w:val="auto"/>
          <w:szCs w:val="22"/>
          <w:shd w:val="clear" w:color="auto" w:fill="FFFFFF"/>
        </w:rPr>
        <w:t>cent were rated as h</w:t>
      </w:r>
      <w:r w:rsidR="00E879F4" w:rsidRPr="00914B9B">
        <w:rPr>
          <w:rFonts w:cs="Arial"/>
          <w:color w:val="auto"/>
          <w:szCs w:val="22"/>
          <w:shd w:val="clear" w:color="auto" w:fill="FFFFFF"/>
        </w:rPr>
        <w:t xml:space="preserve">igh </w:t>
      </w:r>
      <w:r w:rsidR="00066CA1">
        <w:rPr>
          <w:rFonts w:cs="Arial"/>
          <w:color w:val="auto"/>
          <w:szCs w:val="22"/>
          <w:shd w:val="clear" w:color="auto" w:fill="FFFFFF"/>
        </w:rPr>
        <w:t>r</w:t>
      </w:r>
      <w:r w:rsidR="00066CA1" w:rsidRPr="00914B9B">
        <w:rPr>
          <w:rFonts w:cs="Arial"/>
          <w:color w:val="auto"/>
          <w:szCs w:val="22"/>
          <w:shd w:val="clear" w:color="auto" w:fill="FFFFFF"/>
        </w:rPr>
        <w:t>isk</w:t>
      </w:r>
      <w:r w:rsidR="00E879F4" w:rsidRPr="00914B9B">
        <w:rPr>
          <w:rFonts w:cs="Arial"/>
          <w:color w:val="auto"/>
          <w:szCs w:val="22"/>
          <w:shd w:val="clear" w:color="auto" w:fill="FFFFFF"/>
        </w:rPr>
        <w:t xml:space="preserve">, such as failure to submit a bond or comply with a management plan/schedule of works. </w:t>
      </w:r>
    </w:p>
    <w:p w14:paraId="0952CF7E" w14:textId="3ED6D940" w:rsidR="00E879F4" w:rsidRPr="00914B9B" w:rsidRDefault="009678F8" w:rsidP="00710CC7">
      <w:pPr>
        <w:pStyle w:val="ListParagraph"/>
        <w:numPr>
          <w:ilvl w:val="0"/>
          <w:numId w:val="27"/>
        </w:numPr>
        <w:spacing w:after="0"/>
        <w:contextualSpacing/>
        <w:rPr>
          <w:rFonts w:cs="Arial"/>
          <w:color w:val="auto"/>
          <w:szCs w:val="22"/>
          <w:shd w:val="clear" w:color="auto" w:fill="FFFFFF"/>
        </w:rPr>
      </w:pPr>
      <w:r>
        <w:rPr>
          <w:rFonts w:cs="Arial"/>
          <w:color w:val="auto"/>
          <w:szCs w:val="22"/>
          <w:shd w:val="clear" w:color="auto" w:fill="FFFFFF"/>
        </w:rPr>
        <w:t>48</w:t>
      </w:r>
      <w:r w:rsidR="00E879F4" w:rsidRPr="00914B9B">
        <w:rPr>
          <w:rFonts w:cs="Arial"/>
          <w:color w:val="auto"/>
          <w:szCs w:val="22"/>
          <w:shd w:val="clear" w:color="auto" w:fill="FFFFFF"/>
        </w:rPr>
        <w:t xml:space="preserve"> per</w:t>
      </w:r>
      <w:r w:rsidR="00B120EF">
        <w:rPr>
          <w:rFonts w:cs="Arial"/>
          <w:color w:val="auto"/>
          <w:szCs w:val="22"/>
          <w:shd w:val="clear" w:color="auto" w:fill="FFFFFF"/>
        </w:rPr>
        <w:t xml:space="preserve"> </w:t>
      </w:r>
      <w:r>
        <w:rPr>
          <w:rFonts w:cs="Arial"/>
          <w:color w:val="auto"/>
          <w:szCs w:val="22"/>
          <w:shd w:val="clear" w:color="auto" w:fill="FFFFFF"/>
        </w:rPr>
        <w:t>cent were rated as m</w:t>
      </w:r>
      <w:r w:rsidR="00E879F4" w:rsidRPr="00914B9B">
        <w:rPr>
          <w:rFonts w:cs="Arial"/>
          <w:color w:val="auto"/>
          <w:szCs w:val="22"/>
          <w:shd w:val="clear" w:color="auto" w:fill="FFFFFF"/>
        </w:rPr>
        <w:t xml:space="preserve">edium </w:t>
      </w:r>
      <w:r w:rsidR="00066CA1">
        <w:rPr>
          <w:rFonts w:cs="Arial"/>
          <w:color w:val="auto"/>
          <w:szCs w:val="22"/>
          <w:shd w:val="clear" w:color="auto" w:fill="FFFFFF"/>
        </w:rPr>
        <w:t>r</w:t>
      </w:r>
      <w:r w:rsidR="00066CA1" w:rsidRPr="00914B9B">
        <w:rPr>
          <w:rFonts w:cs="Arial"/>
          <w:color w:val="auto"/>
          <w:szCs w:val="22"/>
          <w:shd w:val="clear" w:color="auto" w:fill="FFFFFF"/>
        </w:rPr>
        <w:t>isk</w:t>
      </w:r>
      <w:r w:rsidR="00E879F4" w:rsidRPr="00914B9B">
        <w:rPr>
          <w:rFonts w:cs="Arial"/>
          <w:color w:val="auto"/>
          <w:szCs w:val="22"/>
          <w:shd w:val="clear" w:color="auto" w:fill="FFFFFF"/>
        </w:rPr>
        <w:t>, such as failure to comply with a mooring or facility notification approval.</w:t>
      </w:r>
    </w:p>
    <w:p w14:paraId="0A48DF27" w14:textId="1AEAACEB" w:rsidR="00E879F4" w:rsidRPr="00914B9B" w:rsidRDefault="009678F8" w:rsidP="00710CC7">
      <w:pPr>
        <w:pStyle w:val="ListParagraph"/>
        <w:numPr>
          <w:ilvl w:val="0"/>
          <w:numId w:val="27"/>
        </w:numPr>
        <w:spacing w:after="0"/>
        <w:contextualSpacing/>
        <w:rPr>
          <w:rFonts w:cs="Arial"/>
          <w:color w:val="auto"/>
          <w:szCs w:val="22"/>
          <w:shd w:val="clear" w:color="auto" w:fill="FFFFFF"/>
        </w:rPr>
      </w:pPr>
      <w:r>
        <w:rPr>
          <w:rFonts w:cs="Arial"/>
          <w:color w:val="auto"/>
          <w:szCs w:val="22"/>
          <w:shd w:val="clear" w:color="auto" w:fill="FFFFFF"/>
        </w:rPr>
        <w:t>29</w:t>
      </w:r>
      <w:r w:rsidR="00E879F4" w:rsidRPr="00914B9B">
        <w:rPr>
          <w:rFonts w:cs="Arial"/>
          <w:color w:val="auto"/>
          <w:szCs w:val="22"/>
          <w:shd w:val="clear" w:color="auto" w:fill="FFFFFF"/>
        </w:rPr>
        <w:t xml:space="preserve"> per</w:t>
      </w:r>
      <w:r w:rsidR="00B120EF">
        <w:rPr>
          <w:rFonts w:cs="Arial"/>
          <w:color w:val="auto"/>
          <w:szCs w:val="22"/>
          <w:shd w:val="clear" w:color="auto" w:fill="FFFFFF"/>
        </w:rPr>
        <w:t xml:space="preserve"> </w:t>
      </w:r>
      <w:r>
        <w:rPr>
          <w:rFonts w:cs="Arial"/>
          <w:color w:val="auto"/>
          <w:szCs w:val="22"/>
          <w:shd w:val="clear" w:color="auto" w:fill="FFFFFF"/>
        </w:rPr>
        <w:t>cent were rated as l</w:t>
      </w:r>
      <w:r w:rsidR="00E879F4" w:rsidRPr="00914B9B">
        <w:rPr>
          <w:rFonts w:cs="Arial"/>
          <w:color w:val="auto"/>
          <w:szCs w:val="22"/>
          <w:shd w:val="clear" w:color="auto" w:fill="FFFFFF"/>
        </w:rPr>
        <w:t xml:space="preserve">ow </w:t>
      </w:r>
      <w:r w:rsidR="00066CA1">
        <w:rPr>
          <w:rFonts w:cs="Arial"/>
          <w:color w:val="auto"/>
          <w:szCs w:val="22"/>
          <w:shd w:val="clear" w:color="auto" w:fill="FFFFFF"/>
        </w:rPr>
        <w:t>r</w:t>
      </w:r>
      <w:r w:rsidR="00066CA1" w:rsidRPr="00914B9B">
        <w:rPr>
          <w:rFonts w:cs="Arial"/>
          <w:color w:val="auto"/>
          <w:szCs w:val="22"/>
          <w:shd w:val="clear" w:color="auto" w:fill="FFFFFF"/>
        </w:rPr>
        <w:t>isk</w:t>
      </w:r>
      <w:r w:rsidR="00E879F4" w:rsidRPr="00914B9B">
        <w:rPr>
          <w:rFonts w:cs="Arial"/>
          <w:color w:val="auto"/>
          <w:szCs w:val="22"/>
          <w:shd w:val="clear" w:color="auto" w:fill="FFFFFF"/>
        </w:rPr>
        <w:t>, such as failure to submit a research report or display a mooring reference number.</w:t>
      </w:r>
    </w:p>
    <w:p w14:paraId="28A58727" w14:textId="111D7069" w:rsidR="00E879F4" w:rsidRPr="00914B9B" w:rsidRDefault="00E879F4" w:rsidP="00710CC7">
      <w:pPr>
        <w:rPr>
          <w:rFonts w:cs="Arial"/>
          <w:color w:val="auto"/>
          <w:szCs w:val="22"/>
          <w:shd w:val="clear" w:color="auto" w:fill="FFFFFF"/>
        </w:rPr>
      </w:pPr>
      <w:r w:rsidRPr="00914B9B">
        <w:rPr>
          <w:rFonts w:cs="Arial"/>
          <w:color w:val="auto"/>
          <w:szCs w:val="22"/>
          <w:shd w:val="clear" w:color="auto" w:fill="FFFFFF"/>
        </w:rPr>
        <w:t>Seven per</w:t>
      </w:r>
      <w:r w:rsidR="00B120EF">
        <w:rPr>
          <w:rFonts w:cs="Arial"/>
          <w:color w:val="auto"/>
          <w:szCs w:val="22"/>
          <w:shd w:val="clear" w:color="auto" w:fill="FFFFFF"/>
        </w:rPr>
        <w:t xml:space="preserve"> </w:t>
      </w:r>
      <w:r w:rsidRPr="00914B9B">
        <w:rPr>
          <w:rFonts w:cs="Arial"/>
          <w:color w:val="auto"/>
          <w:szCs w:val="22"/>
          <w:shd w:val="clear" w:color="auto" w:fill="FFFFFF"/>
        </w:rPr>
        <w:t>cent of allegations of non-compliance were not risk rated as they related to new allegation types released with the My Case Manager compliance system in February 2021.</w:t>
      </w:r>
    </w:p>
    <w:p w14:paraId="713EAE8B" w14:textId="77777777" w:rsidR="00E879F4" w:rsidRPr="00914B9B" w:rsidRDefault="00E879F4" w:rsidP="00710CC7">
      <w:pPr>
        <w:rPr>
          <w:rFonts w:cs="Arial"/>
          <w:color w:val="auto"/>
          <w:szCs w:val="22"/>
          <w:shd w:val="clear" w:color="auto" w:fill="FFFFFF"/>
        </w:rPr>
      </w:pPr>
    </w:p>
    <w:p w14:paraId="33EBCDDE" w14:textId="735F6024" w:rsidR="000F415C" w:rsidRDefault="00FD34E9" w:rsidP="00F61B93">
      <w:pPr>
        <w:keepNext/>
      </w:pPr>
      <w:r>
        <w:rPr>
          <w:noProof/>
          <w:lang w:val="en-US" w:eastAsia="en-US"/>
        </w:rPr>
        <w:drawing>
          <wp:inline distT="0" distB="0" distL="0" distR="0" wp14:anchorId="2CF84B0D" wp14:editId="4C6402DF">
            <wp:extent cx="5486400" cy="352425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486400" cy="3524250"/>
                    </a:xfrm>
                    <a:prstGeom prst="rect">
                      <a:avLst/>
                    </a:prstGeom>
                  </pic:spPr>
                </pic:pic>
              </a:graphicData>
            </a:graphic>
          </wp:inline>
        </w:drawing>
      </w:r>
    </w:p>
    <w:p w14:paraId="17A8417C" w14:textId="5CCB2483" w:rsidR="000F415C" w:rsidRDefault="000F415C" w:rsidP="00A538B1">
      <w:pPr>
        <w:pStyle w:val="Caption"/>
      </w:pPr>
      <w:bookmarkStart w:id="490" w:name="_Ref78535510"/>
      <w:bookmarkStart w:id="491" w:name="_Toc78539779"/>
      <w:bookmarkStart w:id="492" w:name="_Toc78540545"/>
      <w:bookmarkStart w:id="493" w:name="_Toc78544837"/>
      <w:bookmarkStart w:id="494" w:name="_Toc78546012"/>
      <w:bookmarkStart w:id="495" w:name="_Toc78550491"/>
      <w:bookmarkStart w:id="496" w:name="_Toc78550654"/>
      <w:bookmarkStart w:id="497" w:name="_Toc78551551"/>
      <w:bookmarkStart w:id="498" w:name="_Toc84425959"/>
      <w:r w:rsidRPr="00047ADA">
        <w:t xml:space="preserve">Figure </w:t>
      </w:r>
      <w:r w:rsidRPr="00047ADA">
        <w:fldChar w:fldCharType="begin"/>
      </w:r>
      <w:r w:rsidRPr="00047ADA">
        <w:instrText xml:space="preserve"> SEQ Figure \* ARABIC </w:instrText>
      </w:r>
      <w:r w:rsidRPr="00047ADA">
        <w:fldChar w:fldCharType="separate"/>
      </w:r>
      <w:r w:rsidR="00B3003A">
        <w:rPr>
          <w:noProof/>
        </w:rPr>
        <w:t>7</w:t>
      </w:r>
      <w:r w:rsidRPr="00047ADA">
        <w:fldChar w:fldCharType="end"/>
      </w:r>
      <w:bookmarkEnd w:id="490"/>
      <w:r w:rsidRPr="00047ADA">
        <w:t xml:space="preserve">: </w:t>
      </w:r>
      <w:bookmarkEnd w:id="491"/>
      <w:bookmarkEnd w:id="492"/>
      <w:bookmarkEnd w:id="493"/>
      <w:bookmarkEnd w:id="494"/>
      <w:bookmarkEnd w:id="495"/>
      <w:bookmarkEnd w:id="496"/>
      <w:bookmarkEnd w:id="497"/>
      <w:r w:rsidR="005B3131" w:rsidRPr="00047ADA">
        <w:t>Allegations</w:t>
      </w:r>
      <w:r w:rsidR="005B3131">
        <w:t xml:space="preserve"> managed by the Authority during the </w:t>
      </w:r>
      <w:r w:rsidR="00A87390">
        <w:t>2020–21</w:t>
      </w:r>
      <w:r w:rsidR="005B3131">
        <w:t xml:space="preserve"> reporting period.</w:t>
      </w:r>
      <w:bookmarkEnd w:id="498"/>
    </w:p>
    <w:p w14:paraId="7D09989E" w14:textId="67B2513E" w:rsidR="00E879F4" w:rsidRPr="00984639" w:rsidRDefault="00E879F4" w:rsidP="00710CC7">
      <w:pPr>
        <w:rPr>
          <w:rFonts w:cs="Arial"/>
          <w:b/>
          <w:color w:val="auto"/>
          <w:szCs w:val="22"/>
          <w:shd w:val="clear" w:color="auto" w:fill="FFFFFF"/>
        </w:rPr>
      </w:pPr>
    </w:p>
    <w:p w14:paraId="7430E560" w14:textId="7010D1E4" w:rsidR="00E879F4" w:rsidRPr="00984639" w:rsidRDefault="00E879F4" w:rsidP="00710CC7">
      <w:pPr>
        <w:rPr>
          <w:rFonts w:cs="Arial"/>
          <w:b/>
          <w:color w:val="auto"/>
          <w:sz w:val="24"/>
          <w:szCs w:val="24"/>
          <w:shd w:val="clear" w:color="auto" w:fill="FFFFFF"/>
        </w:rPr>
      </w:pPr>
      <w:r w:rsidRPr="00984639">
        <w:rPr>
          <w:rFonts w:cs="Arial"/>
          <w:b/>
          <w:color w:val="auto"/>
          <w:sz w:val="24"/>
          <w:szCs w:val="24"/>
          <w:shd w:val="clear" w:color="auto" w:fill="FFFFFF"/>
        </w:rPr>
        <w:t xml:space="preserve">Permission </w:t>
      </w:r>
      <w:r w:rsidR="00066CA1">
        <w:rPr>
          <w:rFonts w:cs="Arial"/>
          <w:b/>
          <w:color w:val="auto"/>
          <w:sz w:val="24"/>
          <w:szCs w:val="24"/>
          <w:shd w:val="clear" w:color="auto" w:fill="FFFFFF"/>
        </w:rPr>
        <w:t>c</w:t>
      </w:r>
      <w:r w:rsidR="00066CA1" w:rsidRPr="00984639">
        <w:rPr>
          <w:rFonts w:cs="Arial"/>
          <w:b/>
          <w:color w:val="auto"/>
          <w:sz w:val="24"/>
          <w:szCs w:val="24"/>
          <w:shd w:val="clear" w:color="auto" w:fill="FFFFFF"/>
        </w:rPr>
        <w:t xml:space="preserve">ompliance </w:t>
      </w:r>
      <w:r w:rsidR="00066CA1">
        <w:rPr>
          <w:rFonts w:cs="Arial"/>
          <w:b/>
          <w:color w:val="auto"/>
          <w:sz w:val="24"/>
          <w:szCs w:val="24"/>
          <w:shd w:val="clear" w:color="auto" w:fill="FFFFFF"/>
        </w:rPr>
        <w:t>a</w:t>
      </w:r>
      <w:r w:rsidR="00066CA1" w:rsidRPr="00984639">
        <w:rPr>
          <w:rFonts w:cs="Arial"/>
          <w:b/>
          <w:color w:val="auto"/>
          <w:sz w:val="24"/>
          <w:szCs w:val="24"/>
          <w:shd w:val="clear" w:color="auto" w:fill="FFFFFF"/>
        </w:rPr>
        <w:t>udits</w:t>
      </w:r>
    </w:p>
    <w:p w14:paraId="72B8FEED" w14:textId="2ECA4571" w:rsidR="007656C9" w:rsidRDefault="00E879F4" w:rsidP="007167B0">
      <w:pPr>
        <w:pStyle w:val="ListParagraph"/>
        <w:tabs>
          <w:tab w:val="clear" w:pos="360"/>
          <w:tab w:val="num" w:pos="0"/>
        </w:tabs>
        <w:ind w:left="0" w:firstLine="0"/>
        <w:rPr>
          <w:rFonts w:cs="Arial"/>
          <w:color w:val="auto"/>
          <w:szCs w:val="22"/>
          <w:shd w:val="clear" w:color="auto" w:fill="FFFFFF"/>
        </w:rPr>
      </w:pPr>
      <w:r w:rsidRPr="00984639">
        <w:rPr>
          <w:rFonts w:cs="Arial"/>
          <w:color w:val="auto"/>
          <w:szCs w:val="22"/>
          <w:shd w:val="clear" w:color="auto" w:fill="FFFFFF"/>
        </w:rPr>
        <w:t>During the reporting period</w:t>
      </w:r>
      <w:r w:rsidR="00066CA1">
        <w:rPr>
          <w:rFonts w:cs="Arial"/>
          <w:color w:val="auto"/>
          <w:szCs w:val="22"/>
          <w:shd w:val="clear" w:color="auto" w:fill="FFFFFF"/>
        </w:rPr>
        <w:t>,</w:t>
      </w:r>
      <w:r w:rsidRPr="00984639">
        <w:rPr>
          <w:rFonts w:cs="Arial"/>
          <w:color w:val="auto"/>
          <w:szCs w:val="22"/>
          <w:shd w:val="clear" w:color="auto" w:fill="FFFFFF"/>
        </w:rPr>
        <w:t xml:space="preserve"> the Authority planned to deliver three field audits in accordance with its Annual Marine Parks Permissions Compliance Plan</w:t>
      </w:r>
      <w:r w:rsidR="00992443">
        <w:rPr>
          <w:rFonts w:cs="Arial"/>
          <w:color w:val="auto"/>
          <w:szCs w:val="22"/>
          <w:shd w:val="clear" w:color="auto" w:fill="FFFFFF"/>
        </w:rPr>
        <w:t>. H</w:t>
      </w:r>
      <w:r w:rsidR="001A15E8">
        <w:rPr>
          <w:rFonts w:cs="Arial"/>
          <w:color w:val="auto"/>
          <w:szCs w:val="22"/>
          <w:shd w:val="clear" w:color="auto" w:fill="FFFFFF"/>
        </w:rPr>
        <w:t>owever</w:t>
      </w:r>
      <w:r w:rsidR="007656C9">
        <w:rPr>
          <w:rFonts w:cs="Arial"/>
          <w:color w:val="auto"/>
          <w:szCs w:val="22"/>
          <w:shd w:val="clear" w:color="auto" w:fill="FFFFFF"/>
        </w:rPr>
        <w:t>,</w:t>
      </w:r>
      <w:r w:rsidR="001A15E8">
        <w:rPr>
          <w:rFonts w:cs="Arial"/>
          <w:color w:val="auto"/>
          <w:szCs w:val="22"/>
          <w:shd w:val="clear" w:color="auto" w:fill="FFFFFF"/>
        </w:rPr>
        <w:t xml:space="preserve"> due to the</w:t>
      </w:r>
      <w:r w:rsidR="001A15E8" w:rsidRPr="001A15E8">
        <w:rPr>
          <w:rFonts w:cs="Arial"/>
          <w:color w:val="auto"/>
          <w:szCs w:val="22"/>
          <w:shd w:val="clear" w:color="auto" w:fill="FFFFFF"/>
        </w:rPr>
        <w:t xml:space="preserve"> </w:t>
      </w:r>
      <w:r w:rsidR="001A15E8" w:rsidRPr="00984639">
        <w:rPr>
          <w:rFonts w:cs="Arial"/>
          <w:color w:val="auto"/>
          <w:szCs w:val="22"/>
          <w:shd w:val="clear" w:color="auto" w:fill="FFFFFF"/>
        </w:rPr>
        <w:t>impacts of COVID</w:t>
      </w:r>
      <w:r w:rsidR="001A15E8">
        <w:rPr>
          <w:rFonts w:cs="Arial"/>
          <w:color w:val="auto"/>
          <w:szCs w:val="22"/>
          <w:shd w:val="clear" w:color="auto" w:fill="FFFFFF"/>
        </w:rPr>
        <w:t>-</w:t>
      </w:r>
      <w:r w:rsidR="001A15E8" w:rsidRPr="00984639">
        <w:rPr>
          <w:rFonts w:cs="Arial"/>
          <w:color w:val="auto"/>
          <w:szCs w:val="22"/>
          <w:shd w:val="clear" w:color="auto" w:fill="FFFFFF"/>
        </w:rPr>
        <w:t>19 and travel restrictions</w:t>
      </w:r>
      <w:r w:rsidR="001A15E8">
        <w:rPr>
          <w:rFonts w:cs="Arial"/>
          <w:color w:val="auto"/>
          <w:szCs w:val="22"/>
          <w:shd w:val="clear" w:color="auto" w:fill="FFFFFF"/>
        </w:rPr>
        <w:t xml:space="preserve"> o</w:t>
      </w:r>
      <w:r w:rsidR="001A15E8" w:rsidRPr="007167B0">
        <w:rPr>
          <w:rFonts w:cs="Arial"/>
          <w:color w:val="auto"/>
          <w:szCs w:val="22"/>
          <w:shd w:val="clear" w:color="auto" w:fill="FFFFFF"/>
        </w:rPr>
        <w:t>nly one of the plan</w:t>
      </w:r>
      <w:r w:rsidR="00992443">
        <w:rPr>
          <w:rFonts w:cs="Arial"/>
          <w:color w:val="auto"/>
          <w:szCs w:val="22"/>
          <w:shd w:val="clear" w:color="auto" w:fill="FFFFFF"/>
        </w:rPr>
        <w:t xml:space="preserve">ned </w:t>
      </w:r>
      <w:r w:rsidR="001A15E8" w:rsidRPr="001A15E8">
        <w:rPr>
          <w:rFonts w:cs="Arial"/>
          <w:color w:val="auto"/>
          <w:szCs w:val="22"/>
          <w:shd w:val="clear" w:color="auto" w:fill="FFFFFF"/>
        </w:rPr>
        <w:t>audits were completed</w:t>
      </w:r>
      <w:r w:rsidR="001A15E8" w:rsidRPr="007167B0">
        <w:rPr>
          <w:rFonts w:cs="Arial"/>
          <w:color w:val="auto"/>
          <w:szCs w:val="22"/>
          <w:shd w:val="clear" w:color="auto" w:fill="FFFFFF"/>
        </w:rPr>
        <w:t>.</w:t>
      </w:r>
      <w:r w:rsidR="001A15E8">
        <w:rPr>
          <w:rFonts w:cs="Arial"/>
          <w:color w:val="auto"/>
          <w:szCs w:val="22"/>
          <w:shd w:val="clear" w:color="auto" w:fill="FFFFFF"/>
        </w:rPr>
        <w:t xml:space="preserve"> </w:t>
      </w:r>
      <w:r w:rsidR="001A15E8" w:rsidRPr="00A85C94">
        <w:rPr>
          <w:rFonts w:cs="Arial"/>
          <w:color w:val="auto"/>
          <w:szCs w:val="22"/>
          <w:shd w:val="clear" w:color="auto" w:fill="FFFFFF"/>
        </w:rPr>
        <w:t>An additional unplanned sit</w:t>
      </w:r>
      <w:r w:rsidR="00992443">
        <w:rPr>
          <w:rFonts w:cs="Arial"/>
          <w:color w:val="auto"/>
          <w:szCs w:val="22"/>
          <w:shd w:val="clear" w:color="auto" w:fill="FFFFFF"/>
        </w:rPr>
        <w:t>e-</w:t>
      </w:r>
      <w:r w:rsidR="001A15E8" w:rsidRPr="00A85C94">
        <w:rPr>
          <w:rFonts w:cs="Arial"/>
          <w:color w:val="auto"/>
          <w:szCs w:val="22"/>
          <w:shd w:val="clear" w:color="auto" w:fill="FFFFFF"/>
        </w:rPr>
        <w:t>specific field audit</w:t>
      </w:r>
      <w:r w:rsidR="001A15E8" w:rsidRPr="00DA2BA7">
        <w:rPr>
          <w:rFonts w:cs="Arial"/>
          <w:color w:val="auto"/>
          <w:szCs w:val="22"/>
          <w:shd w:val="clear" w:color="auto" w:fill="FFFFFF"/>
        </w:rPr>
        <w:t xml:space="preserve"> was also completed.</w:t>
      </w:r>
    </w:p>
    <w:p w14:paraId="78699567" w14:textId="5D7E9F58" w:rsidR="007656C9" w:rsidRDefault="007656C9" w:rsidP="00042D25">
      <w:pPr>
        <w:pStyle w:val="ListParagraph"/>
        <w:tabs>
          <w:tab w:val="clear" w:pos="360"/>
          <w:tab w:val="num" w:pos="0"/>
        </w:tabs>
        <w:ind w:left="0" w:firstLine="0"/>
        <w:rPr>
          <w:rFonts w:cs="Arial"/>
          <w:color w:val="auto"/>
          <w:szCs w:val="22"/>
          <w:shd w:val="clear" w:color="auto" w:fill="FFFFFF"/>
        </w:rPr>
      </w:pPr>
      <w:r w:rsidRPr="00A50127">
        <w:rPr>
          <w:rFonts w:cs="Arial"/>
          <w:color w:val="auto"/>
          <w:szCs w:val="22"/>
          <w:shd w:val="clear" w:color="auto" w:fill="FFFFFF"/>
        </w:rPr>
        <w:t xml:space="preserve">The Authority completed </w:t>
      </w:r>
      <w:r w:rsidRPr="00A541C5">
        <w:rPr>
          <w:rFonts w:cs="Arial"/>
          <w:color w:val="auto"/>
          <w:szCs w:val="22"/>
          <w:shd w:val="clear" w:color="auto" w:fill="FFFFFF"/>
        </w:rPr>
        <w:t xml:space="preserve">two </w:t>
      </w:r>
      <w:r w:rsidRPr="00A50127">
        <w:rPr>
          <w:rFonts w:cs="Arial"/>
          <w:color w:val="auto"/>
          <w:szCs w:val="22"/>
          <w:shd w:val="clear" w:color="auto" w:fill="FFFFFF"/>
        </w:rPr>
        <w:t xml:space="preserve">permission compliance </w:t>
      </w:r>
      <w:r w:rsidR="00992443">
        <w:rPr>
          <w:rFonts w:cs="Arial"/>
          <w:color w:val="auto"/>
          <w:szCs w:val="22"/>
          <w:shd w:val="clear" w:color="auto" w:fill="FFFFFF"/>
        </w:rPr>
        <w:t>desk</w:t>
      </w:r>
      <w:r w:rsidRPr="00A541C5">
        <w:rPr>
          <w:rFonts w:cs="Arial"/>
          <w:color w:val="auto"/>
          <w:szCs w:val="22"/>
          <w:shd w:val="clear" w:color="auto" w:fill="FFFFFF"/>
        </w:rPr>
        <w:t xml:space="preserve">top audits </w:t>
      </w:r>
      <w:r w:rsidRPr="00A50127">
        <w:rPr>
          <w:rFonts w:cs="Arial"/>
          <w:color w:val="auto"/>
          <w:szCs w:val="22"/>
          <w:shd w:val="clear" w:color="auto" w:fill="FFFFFF"/>
        </w:rPr>
        <w:t>during the reporting period</w:t>
      </w:r>
      <w:r w:rsidRPr="00A541C5">
        <w:rPr>
          <w:rFonts w:cs="Arial"/>
          <w:color w:val="auto"/>
          <w:szCs w:val="22"/>
          <w:shd w:val="clear" w:color="auto" w:fill="FFFFFF"/>
        </w:rPr>
        <w:t>.</w:t>
      </w:r>
    </w:p>
    <w:p w14:paraId="2A03240F" w14:textId="6F25E81D" w:rsidR="00E879F4" w:rsidRPr="00984639" w:rsidRDefault="007656C9">
      <w:pPr>
        <w:pStyle w:val="ListParagraph"/>
        <w:tabs>
          <w:tab w:val="clear" w:pos="360"/>
          <w:tab w:val="num" w:pos="0"/>
        </w:tabs>
        <w:ind w:left="0" w:firstLine="0"/>
        <w:rPr>
          <w:rFonts w:cs="Arial"/>
          <w:color w:val="auto"/>
          <w:szCs w:val="22"/>
          <w:shd w:val="clear" w:color="auto" w:fill="FFFFFF"/>
        </w:rPr>
      </w:pPr>
      <w:r>
        <w:rPr>
          <w:rFonts w:cs="Arial"/>
          <w:color w:val="auto"/>
          <w:szCs w:val="22"/>
          <w:shd w:val="clear" w:color="auto" w:fill="FFFFFF"/>
        </w:rPr>
        <w:t xml:space="preserve">During the reporting </w:t>
      </w:r>
      <w:r w:rsidR="00600F95">
        <w:rPr>
          <w:rFonts w:cs="Arial"/>
          <w:color w:val="auto"/>
          <w:szCs w:val="22"/>
          <w:shd w:val="clear" w:color="auto" w:fill="FFFFFF"/>
        </w:rPr>
        <w:t xml:space="preserve">period </w:t>
      </w:r>
      <w:r>
        <w:rPr>
          <w:rFonts w:cs="Arial"/>
          <w:color w:val="auto"/>
          <w:szCs w:val="22"/>
          <w:shd w:val="clear" w:color="auto" w:fill="FFFFFF"/>
        </w:rPr>
        <w:t xml:space="preserve">an </w:t>
      </w:r>
      <w:r w:rsidR="00992443">
        <w:t>increase in checks of permitted operations occurred. This is attributed to an increase in park surveillance by the Reef Joint Field Management Program.</w:t>
      </w:r>
    </w:p>
    <w:p w14:paraId="0FE94148" w14:textId="2D5A3B46" w:rsidR="00E879F4" w:rsidRPr="00984639" w:rsidRDefault="00E879F4" w:rsidP="00710CC7">
      <w:pPr>
        <w:rPr>
          <w:rFonts w:cs="Arial"/>
          <w:color w:val="auto"/>
          <w:szCs w:val="22"/>
          <w:shd w:val="clear" w:color="auto" w:fill="FFFFFF"/>
        </w:rPr>
      </w:pPr>
      <w:r w:rsidRPr="00984639">
        <w:rPr>
          <w:rFonts w:cs="Arial"/>
          <w:color w:val="auto"/>
          <w:szCs w:val="22"/>
          <w:shd w:val="clear" w:color="auto" w:fill="FFFFFF"/>
        </w:rPr>
        <w:t>For the entire reporting period</w:t>
      </w:r>
      <w:r w:rsidR="00992443">
        <w:rPr>
          <w:rFonts w:cs="Arial"/>
          <w:color w:val="auto"/>
          <w:szCs w:val="22"/>
          <w:shd w:val="clear" w:color="auto" w:fill="FFFFFF"/>
        </w:rPr>
        <w:t>,</w:t>
      </w:r>
      <w:r w:rsidRPr="00984639">
        <w:rPr>
          <w:rFonts w:cs="Arial"/>
          <w:color w:val="auto"/>
          <w:szCs w:val="22"/>
          <w:shd w:val="clear" w:color="auto" w:fill="FFFFFF"/>
        </w:rPr>
        <w:t xml:space="preserve"> the Australian Government waived all </w:t>
      </w:r>
      <w:r w:rsidR="00FB7052">
        <w:rPr>
          <w:rFonts w:cs="Arial"/>
          <w:color w:val="auto"/>
          <w:szCs w:val="22"/>
          <w:shd w:val="clear" w:color="auto" w:fill="FFFFFF"/>
        </w:rPr>
        <w:t>e</w:t>
      </w:r>
      <w:r w:rsidR="00FB7052" w:rsidRPr="00984639">
        <w:rPr>
          <w:rFonts w:cs="Arial"/>
          <w:color w:val="auto"/>
          <w:szCs w:val="22"/>
          <w:shd w:val="clear" w:color="auto" w:fill="FFFFFF"/>
        </w:rPr>
        <w:t xml:space="preserve">nvironmental </w:t>
      </w:r>
      <w:r w:rsidR="00FB7052">
        <w:rPr>
          <w:rFonts w:cs="Arial"/>
          <w:color w:val="auto"/>
          <w:szCs w:val="22"/>
          <w:shd w:val="clear" w:color="auto" w:fill="FFFFFF"/>
        </w:rPr>
        <w:t>m</w:t>
      </w:r>
      <w:r w:rsidR="00FB7052" w:rsidRPr="00984639">
        <w:rPr>
          <w:rFonts w:cs="Arial"/>
          <w:color w:val="auto"/>
          <w:szCs w:val="22"/>
          <w:shd w:val="clear" w:color="auto" w:fill="FFFFFF"/>
        </w:rPr>
        <w:t xml:space="preserve">anagement </w:t>
      </w:r>
      <w:r w:rsidR="00FB7052">
        <w:rPr>
          <w:rFonts w:cs="Arial"/>
          <w:color w:val="auto"/>
          <w:szCs w:val="22"/>
          <w:shd w:val="clear" w:color="auto" w:fill="FFFFFF"/>
        </w:rPr>
        <w:t>c</w:t>
      </w:r>
      <w:r w:rsidR="00FB7052" w:rsidRPr="00984639">
        <w:rPr>
          <w:rFonts w:cs="Arial"/>
          <w:color w:val="auto"/>
          <w:szCs w:val="22"/>
          <w:shd w:val="clear" w:color="auto" w:fill="FFFFFF"/>
        </w:rPr>
        <w:t xml:space="preserve">harge </w:t>
      </w:r>
      <w:r w:rsidRPr="00984639">
        <w:rPr>
          <w:rFonts w:cs="Arial"/>
          <w:color w:val="auto"/>
          <w:szCs w:val="22"/>
          <w:shd w:val="clear" w:color="auto" w:fill="FFFFFF"/>
        </w:rPr>
        <w:t xml:space="preserve">obligations to support local tourism business and regional economies hardest hit during the COVID-19 pandemic. Therefore, compliance activity on </w:t>
      </w:r>
      <w:r w:rsidR="00FB7052">
        <w:rPr>
          <w:rFonts w:cs="Arial"/>
          <w:color w:val="auto"/>
          <w:szCs w:val="22"/>
          <w:shd w:val="clear" w:color="auto" w:fill="FFFFFF"/>
        </w:rPr>
        <w:t>e</w:t>
      </w:r>
      <w:r w:rsidR="00FB7052" w:rsidRPr="00984639">
        <w:rPr>
          <w:rFonts w:cs="Arial"/>
          <w:color w:val="auto"/>
          <w:szCs w:val="22"/>
          <w:shd w:val="clear" w:color="auto" w:fill="FFFFFF"/>
        </w:rPr>
        <w:t xml:space="preserve">nvironmental </w:t>
      </w:r>
      <w:r w:rsidR="00FB7052">
        <w:rPr>
          <w:rFonts w:cs="Arial"/>
          <w:color w:val="auto"/>
          <w:szCs w:val="22"/>
          <w:shd w:val="clear" w:color="auto" w:fill="FFFFFF"/>
        </w:rPr>
        <w:t>m</w:t>
      </w:r>
      <w:r w:rsidR="00FB7052" w:rsidRPr="00984639">
        <w:rPr>
          <w:rFonts w:cs="Arial"/>
          <w:color w:val="auto"/>
          <w:szCs w:val="22"/>
          <w:shd w:val="clear" w:color="auto" w:fill="FFFFFF"/>
        </w:rPr>
        <w:t xml:space="preserve">anagement </w:t>
      </w:r>
      <w:r w:rsidR="00FB7052">
        <w:rPr>
          <w:rFonts w:cs="Arial"/>
          <w:color w:val="auto"/>
          <w:szCs w:val="22"/>
          <w:shd w:val="clear" w:color="auto" w:fill="FFFFFF"/>
        </w:rPr>
        <w:t>c</w:t>
      </w:r>
      <w:r w:rsidR="00FB7052" w:rsidRPr="00984639">
        <w:rPr>
          <w:rFonts w:cs="Arial"/>
          <w:color w:val="auto"/>
          <w:szCs w:val="22"/>
          <w:shd w:val="clear" w:color="auto" w:fill="FFFFFF"/>
        </w:rPr>
        <w:t xml:space="preserve">harge </w:t>
      </w:r>
      <w:r w:rsidRPr="00984639">
        <w:rPr>
          <w:rFonts w:cs="Arial"/>
          <w:color w:val="auto"/>
          <w:szCs w:val="22"/>
          <w:shd w:val="clear" w:color="auto" w:fill="FFFFFF"/>
        </w:rPr>
        <w:t>obligations has not been undertaken. The Authority provided updates and education messages on these changes via its external website</w:t>
      </w:r>
      <w:r w:rsidR="00FB7052">
        <w:rPr>
          <w:rFonts w:cs="Arial"/>
          <w:color w:val="auto"/>
          <w:szCs w:val="22"/>
          <w:shd w:val="clear" w:color="auto" w:fill="FFFFFF"/>
        </w:rPr>
        <w:t xml:space="preserve"> and </w:t>
      </w:r>
      <w:r w:rsidRPr="00984639">
        <w:rPr>
          <w:rFonts w:cs="Arial"/>
          <w:color w:val="auto"/>
          <w:szCs w:val="22"/>
          <w:shd w:val="clear" w:color="auto" w:fill="FFFFFF"/>
        </w:rPr>
        <w:t xml:space="preserve">e-newsletters and </w:t>
      </w:r>
      <w:r w:rsidR="00FB7052">
        <w:rPr>
          <w:rFonts w:cs="Arial"/>
          <w:color w:val="auto"/>
          <w:szCs w:val="22"/>
          <w:shd w:val="clear" w:color="auto" w:fill="FFFFFF"/>
        </w:rPr>
        <w:t xml:space="preserve">by </w:t>
      </w:r>
      <w:r w:rsidRPr="00984639">
        <w:rPr>
          <w:rFonts w:cs="Arial"/>
          <w:color w:val="auto"/>
          <w:szCs w:val="22"/>
          <w:shd w:val="clear" w:color="auto" w:fill="FFFFFF"/>
        </w:rPr>
        <w:t>directly contacting permit holders on three occasions.</w:t>
      </w:r>
    </w:p>
    <w:p w14:paraId="5C2A35C2" w14:textId="77777777" w:rsidR="00D87947" w:rsidRDefault="00D87947" w:rsidP="00710CC7">
      <w:pPr>
        <w:rPr>
          <w:rFonts w:cs="Arial"/>
          <w:b/>
          <w:color w:val="auto"/>
          <w:sz w:val="24"/>
          <w:szCs w:val="24"/>
          <w:shd w:val="clear" w:color="auto" w:fill="FFFFFF"/>
        </w:rPr>
      </w:pPr>
    </w:p>
    <w:p w14:paraId="1F965EF6" w14:textId="46E1B6AF" w:rsidR="00E879F4" w:rsidRPr="0053309B" w:rsidDel="00C46365" w:rsidRDefault="00E879F4" w:rsidP="00710CC7">
      <w:pPr>
        <w:rPr>
          <w:rFonts w:cs="Arial"/>
          <w:color w:val="auto"/>
          <w:sz w:val="24"/>
          <w:szCs w:val="24"/>
          <w:shd w:val="clear" w:color="auto" w:fill="FFFFFF"/>
        </w:rPr>
      </w:pPr>
      <w:r w:rsidRPr="0053309B" w:rsidDel="00C46365">
        <w:rPr>
          <w:rFonts w:cs="Arial"/>
          <w:b/>
          <w:color w:val="auto"/>
          <w:sz w:val="24"/>
          <w:szCs w:val="24"/>
          <w:shd w:val="clear" w:color="auto" w:fill="FFFFFF"/>
        </w:rPr>
        <w:t xml:space="preserve">Permission </w:t>
      </w:r>
      <w:r w:rsidR="00FB7052" w:rsidRPr="0053309B">
        <w:rPr>
          <w:rFonts w:cs="Arial"/>
          <w:b/>
          <w:color w:val="auto"/>
          <w:sz w:val="24"/>
          <w:szCs w:val="24"/>
          <w:shd w:val="clear" w:color="auto" w:fill="FFFFFF"/>
        </w:rPr>
        <w:t>c</w:t>
      </w:r>
      <w:r w:rsidR="00FB7052" w:rsidRPr="0053309B" w:rsidDel="00C46365">
        <w:rPr>
          <w:rFonts w:cs="Arial"/>
          <w:b/>
          <w:color w:val="auto"/>
          <w:sz w:val="24"/>
          <w:szCs w:val="24"/>
          <w:shd w:val="clear" w:color="auto" w:fill="FFFFFF"/>
        </w:rPr>
        <w:t xml:space="preserve">ompliance </w:t>
      </w:r>
      <w:r w:rsidR="00FB7052" w:rsidRPr="0053309B">
        <w:rPr>
          <w:rFonts w:cs="Arial"/>
          <w:b/>
          <w:color w:val="auto"/>
          <w:sz w:val="24"/>
          <w:szCs w:val="24"/>
          <w:shd w:val="clear" w:color="auto" w:fill="FFFFFF"/>
        </w:rPr>
        <w:t>s</w:t>
      </w:r>
      <w:r w:rsidR="00FB7052" w:rsidRPr="0053309B" w:rsidDel="00C46365">
        <w:rPr>
          <w:rFonts w:cs="Arial"/>
          <w:b/>
          <w:color w:val="auto"/>
          <w:sz w:val="24"/>
          <w:szCs w:val="24"/>
          <w:shd w:val="clear" w:color="auto" w:fill="FFFFFF"/>
        </w:rPr>
        <w:t>ystems</w:t>
      </w:r>
      <w:r w:rsidR="00FB7052" w:rsidRPr="0053309B" w:rsidDel="00C46365">
        <w:rPr>
          <w:rFonts w:cs="Arial"/>
          <w:b/>
          <w:color w:val="auto"/>
          <w:sz w:val="24"/>
          <w:szCs w:val="24"/>
          <w:u w:val="single"/>
          <w:shd w:val="clear" w:color="auto" w:fill="FFFFFF"/>
        </w:rPr>
        <w:t xml:space="preserve"> </w:t>
      </w:r>
    </w:p>
    <w:p w14:paraId="49CAE7BB" w14:textId="4E5FFC7A" w:rsidR="00E879F4" w:rsidRPr="005C3ADB" w:rsidDel="00C46365" w:rsidRDefault="00E879F4" w:rsidP="00710CC7">
      <w:pPr>
        <w:rPr>
          <w:rFonts w:cs="Arial"/>
          <w:color w:val="auto"/>
          <w:szCs w:val="22"/>
          <w:shd w:val="clear" w:color="auto" w:fill="FFFFFF"/>
        </w:rPr>
      </w:pPr>
      <w:r w:rsidRPr="005C3ADB" w:rsidDel="00C46365">
        <w:rPr>
          <w:rFonts w:cs="Arial"/>
          <w:color w:val="auto"/>
          <w:szCs w:val="22"/>
          <w:shd w:val="clear" w:color="auto" w:fill="FFFFFF"/>
        </w:rPr>
        <w:t>During February 2021</w:t>
      </w:r>
      <w:r w:rsidR="00FB7052">
        <w:rPr>
          <w:rFonts w:cs="Arial"/>
          <w:color w:val="auto"/>
          <w:szCs w:val="22"/>
          <w:shd w:val="clear" w:color="auto" w:fill="FFFFFF"/>
        </w:rPr>
        <w:t>,</w:t>
      </w:r>
      <w:r w:rsidRPr="005C3ADB" w:rsidDel="00C46365">
        <w:rPr>
          <w:rFonts w:cs="Arial"/>
          <w:color w:val="auto"/>
          <w:szCs w:val="22"/>
          <w:shd w:val="clear" w:color="auto" w:fill="FFFFFF"/>
        </w:rPr>
        <w:t xml:space="preserve"> the My Case Manager module within the Reef Management System was released to support effective, transparent and appropriate management of allegations of non</w:t>
      </w:r>
      <w:r w:rsidR="00FB7052">
        <w:rPr>
          <w:rFonts w:cs="Arial"/>
          <w:color w:val="auto"/>
          <w:szCs w:val="22"/>
          <w:shd w:val="clear" w:color="auto" w:fill="FFFFFF"/>
        </w:rPr>
        <w:t>-</w:t>
      </w:r>
      <w:r w:rsidRPr="005C3ADB" w:rsidDel="00C46365">
        <w:rPr>
          <w:rFonts w:cs="Arial"/>
          <w:color w:val="auto"/>
          <w:szCs w:val="22"/>
          <w:shd w:val="clear" w:color="auto" w:fill="FFFFFF"/>
        </w:rPr>
        <w:t xml:space="preserve"> compliance relating to </w:t>
      </w:r>
      <w:r w:rsidR="00FB7052" w:rsidRPr="005C3ADB" w:rsidDel="00C46365">
        <w:rPr>
          <w:rFonts w:cs="Arial"/>
          <w:color w:val="auto"/>
          <w:szCs w:val="22"/>
          <w:shd w:val="clear" w:color="auto" w:fill="FFFFFF"/>
        </w:rPr>
        <w:t>Mar</w:t>
      </w:r>
      <w:r w:rsidR="00FB7052">
        <w:rPr>
          <w:rFonts w:cs="Arial"/>
          <w:color w:val="auto"/>
          <w:szCs w:val="22"/>
          <w:shd w:val="clear" w:color="auto" w:fill="FFFFFF"/>
        </w:rPr>
        <w:t>ine</w:t>
      </w:r>
      <w:r w:rsidR="00FB7052" w:rsidRPr="005C3ADB" w:rsidDel="00C46365">
        <w:rPr>
          <w:rFonts w:cs="Arial"/>
          <w:color w:val="auto"/>
          <w:szCs w:val="22"/>
          <w:shd w:val="clear" w:color="auto" w:fill="FFFFFF"/>
        </w:rPr>
        <w:t xml:space="preserve"> </w:t>
      </w:r>
      <w:r w:rsidRPr="005C3ADB" w:rsidDel="00C46365">
        <w:rPr>
          <w:rFonts w:cs="Arial"/>
          <w:color w:val="auto"/>
          <w:szCs w:val="22"/>
          <w:shd w:val="clear" w:color="auto" w:fill="FFFFFF"/>
        </w:rPr>
        <w:t>Park permissions. This module integrates with existing permission system functions and features. Coinciding with this system enhancement</w:t>
      </w:r>
      <w:r w:rsidR="00FB7052">
        <w:rPr>
          <w:rFonts w:cs="Arial"/>
          <w:color w:val="auto"/>
          <w:szCs w:val="22"/>
          <w:shd w:val="clear" w:color="auto" w:fill="FFFFFF"/>
        </w:rPr>
        <w:t>,</w:t>
      </w:r>
      <w:r w:rsidRPr="005C3ADB" w:rsidDel="00C46365">
        <w:rPr>
          <w:rFonts w:cs="Arial"/>
          <w:color w:val="auto"/>
          <w:szCs w:val="22"/>
          <w:shd w:val="clear" w:color="auto" w:fill="FFFFFF"/>
        </w:rPr>
        <w:t xml:space="preserve"> the Authority finalised a key internal procedure relating to </w:t>
      </w:r>
      <w:r w:rsidR="00376448">
        <w:rPr>
          <w:rFonts w:cs="Arial"/>
          <w:color w:val="auto"/>
          <w:szCs w:val="22"/>
          <w:shd w:val="clear" w:color="auto" w:fill="FFFFFF"/>
        </w:rPr>
        <w:t>m</w:t>
      </w:r>
      <w:r w:rsidRPr="005C3ADB" w:rsidDel="00C46365">
        <w:rPr>
          <w:rFonts w:cs="Arial"/>
          <w:color w:val="auto"/>
          <w:szCs w:val="22"/>
          <w:shd w:val="clear" w:color="auto" w:fill="FFFFFF"/>
        </w:rPr>
        <w:t xml:space="preserve">anaging </w:t>
      </w:r>
      <w:r w:rsidR="00376448">
        <w:rPr>
          <w:rFonts w:cs="Arial"/>
          <w:color w:val="auto"/>
          <w:szCs w:val="22"/>
          <w:shd w:val="clear" w:color="auto" w:fill="FFFFFF"/>
        </w:rPr>
        <w:t>p</w:t>
      </w:r>
      <w:r w:rsidRPr="005C3ADB" w:rsidDel="00C46365">
        <w:rPr>
          <w:rFonts w:cs="Arial"/>
          <w:color w:val="auto"/>
          <w:szCs w:val="22"/>
          <w:shd w:val="clear" w:color="auto" w:fill="FFFFFF"/>
        </w:rPr>
        <w:t xml:space="preserve">ermissions </w:t>
      </w:r>
      <w:r w:rsidR="00376448">
        <w:rPr>
          <w:rFonts w:cs="Arial"/>
          <w:color w:val="auto"/>
          <w:szCs w:val="22"/>
          <w:shd w:val="clear" w:color="auto" w:fill="FFFFFF"/>
        </w:rPr>
        <w:t>n</w:t>
      </w:r>
      <w:r w:rsidRPr="005C3ADB" w:rsidDel="00C46365">
        <w:rPr>
          <w:rFonts w:cs="Arial"/>
          <w:color w:val="auto"/>
          <w:szCs w:val="22"/>
          <w:shd w:val="clear" w:color="auto" w:fill="FFFFFF"/>
        </w:rPr>
        <w:t>on-</w:t>
      </w:r>
      <w:r w:rsidR="00376448">
        <w:rPr>
          <w:rFonts w:cs="Arial"/>
          <w:color w:val="auto"/>
          <w:szCs w:val="22"/>
          <w:shd w:val="clear" w:color="auto" w:fill="FFFFFF"/>
        </w:rPr>
        <w:t>c</w:t>
      </w:r>
      <w:r w:rsidRPr="005C3ADB" w:rsidDel="00C46365">
        <w:rPr>
          <w:rFonts w:cs="Arial"/>
          <w:color w:val="auto"/>
          <w:szCs w:val="22"/>
          <w:shd w:val="clear" w:color="auto" w:fill="FFFFFF"/>
        </w:rPr>
        <w:t xml:space="preserve">ompliance. </w:t>
      </w:r>
    </w:p>
    <w:p w14:paraId="2BF63E34" w14:textId="756A8D51" w:rsidR="00C46365" w:rsidRPr="00677266" w:rsidRDefault="00E879F4" w:rsidP="00710CC7">
      <w:pPr>
        <w:rPr>
          <w:rFonts w:cs="Arial"/>
          <w:b/>
          <w:bCs/>
          <w:color w:val="auto"/>
          <w:szCs w:val="22"/>
          <w:lang w:eastAsia="zh-CN"/>
        </w:rPr>
      </w:pPr>
      <w:r w:rsidRPr="005C3ADB" w:rsidDel="00C46365">
        <w:rPr>
          <w:rFonts w:cs="Arial"/>
          <w:color w:val="auto"/>
          <w:szCs w:val="22"/>
          <w:shd w:val="clear" w:color="auto" w:fill="FFFFFF"/>
        </w:rPr>
        <w:t>The release of the My Case Manager system allows for the ability to establish baseline performance and efficiency measures relating to the management of permission compliance in future reporting periods</w:t>
      </w:r>
      <w:r w:rsidR="00992443">
        <w:rPr>
          <w:rFonts w:cs="Arial"/>
          <w:color w:val="auto"/>
          <w:szCs w:val="22"/>
          <w:shd w:val="clear" w:color="auto" w:fill="FFFFFF"/>
        </w:rPr>
        <w:t>.</w:t>
      </w:r>
    </w:p>
    <w:p w14:paraId="3F3FE1B5" w14:textId="5603C951" w:rsidR="006C3C65" w:rsidRPr="00D87947" w:rsidRDefault="006C3C65" w:rsidP="0099297E">
      <w:pPr>
        <w:pStyle w:val="Heading3"/>
      </w:pPr>
      <w:r w:rsidRPr="006C3C65">
        <w:t xml:space="preserve">Marine Park compliance activities in each risk category </w:t>
      </w:r>
    </w:p>
    <w:p w14:paraId="10C2BADE" w14:textId="711FEF5D" w:rsidR="006C3C65" w:rsidRPr="00964C52" w:rsidRDefault="006C3C65" w:rsidP="00710CC7">
      <w:pPr>
        <w:rPr>
          <w:rFonts w:cs="Arial"/>
          <w:color w:val="auto"/>
          <w:szCs w:val="21"/>
          <w:shd w:val="clear" w:color="auto" w:fill="FFFFFF"/>
        </w:rPr>
      </w:pPr>
      <w:r w:rsidRPr="00964C52">
        <w:rPr>
          <w:rFonts w:cs="Arial"/>
          <w:color w:val="auto"/>
          <w:szCs w:val="21"/>
          <w:shd w:val="clear" w:color="auto" w:fill="FFFFFF"/>
        </w:rPr>
        <w:t xml:space="preserve">Throughout the reporting period, the number of Marine Park compliance activities in each risk category improved, with a </w:t>
      </w:r>
      <w:r w:rsidR="00FF7D91">
        <w:rPr>
          <w:rFonts w:cs="Arial"/>
          <w:color w:val="auto"/>
          <w:szCs w:val="21"/>
          <w:shd w:val="clear" w:color="auto" w:fill="FFFFFF"/>
        </w:rPr>
        <w:t>decrease</w:t>
      </w:r>
      <w:r w:rsidR="00FF7D91" w:rsidRPr="00964C52">
        <w:rPr>
          <w:rFonts w:cs="Arial"/>
          <w:color w:val="auto"/>
          <w:szCs w:val="21"/>
          <w:shd w:val="clear" w:color="auto" w:fill="FFFFFF"/>
        </w:rPr>
        <w:t xml:space="preserve"> </w:t>
      </w:r>
      <w:r w:rsidRPr="00964C52">
        <w:rPr>
          <w:rFonts w:cs="Arial"/>
          <w:color w:val="auto"/>
          <w:szCs w:val="21"/>
          <w:shd w:val="clear" w:color="auto" w:fill="FFFFFF"/>
        </w:rPr>
        <w:t xml:space="preserve">in the number of Very High risks and the number of High risks </w:t>
      </w:r>
      <w:r w:rsidR="006B5BA9" w:rsidRPr="00964C52">
        <w:rPr>
          <w:rFonts w:cs="Arial"/>
          <w:color w:val="auto"/>
          <w:szCs w:val="21"/>
          <w:shd w:val="clear" w:color="auto" w:fill="FFFFFF"/>
        </w:rPr>
        <w:t>remain</w:t>
      </w:r>
      <w:r w:rsidR="006B5BA9">
        <w:rPr>
          <w:rFonts w:cs="Arial"/>
          <w:color w:val="auto"/>
          <w:szCs w:val="21"/>
          <w:shd w:val="clear" w:color="auto" w:fill="FFFFFF"/>
        </w:rPr>
        <w:t>ing</w:t>
      </w:r>
      <w:r w:rsidR="006B5BA9" w:rsidRPr="00964C52">
        <w:rPr>
          <w:rFonts w:cs="Arial"/>
          <w:color w:val="auto"/>
          <w:szCs w:val="21"/>
          <w:shd w:val="clear" w:color="auto" w:fill="FFFFFF"/>
        </w:rPr>
        <w:t xml:space="preserve"> </w:t>
      </w:r>
      <w:r w:rsidRPr="00964C52">
        <w:rPr>
          <w:rFonts w:cs="Arial"/>
          <w:color w:val="auto"/>
          <w:szCs w:val="21"/>
          <w:shd w:val="clear" w:color="auto" w:fill="FFFFFF"/>
        </w:rPr>
        <w:t>the same</w:t>
      </w:r>
      <w:r w:rsidR="006B5BA9">
        <w:rPr>
          <w:rFonts w:cs="Arial"/>
          <w:color w:val="auto"/>
          <w:szCs w:val="21"/>
          <w:shd w:val="clear" w:color="auto" w:fill="FFFFFF"/>
        </w:rPr>
        <w:t xml:space="preserve"> as last year</w:t>
      </w:r>
      <w:r w:rsidRPr="00964C52">
        <w:rPr>
          <w:rFonts w:cs="Arial"/>
          <w:color w:val="auto"/>
          <w:szCs w:val="21"/>
          <w:shd w:val="clear" w:color="auto" w:fill="FFFFFF"/>
        </w:rPr>
        <w:t>. The 2020</w:t>
      </w:r>
      <w:r w:rsidR="006B5BA9">
        <w:rPr>
          <w:rFonts w:ascii="Times New Roman" w:hAnsi="Times New Roman"/>
          <w:color w:val="auto"/>
          <w:szCs w:val="21"/>
          <w:shd w:val="clear" w:color="auto" w:fill="FFFFFF"/>
        </w:rPr>
        <w:t>–</w:t>
      </w:r>
      <w:r w:rsidRPr="00964C52">
        <w:rPr>
          <w:rFonts w:cs="Arial"/>
          <w:color w:val="auto"/>
          <w:szCs w:val="21"/>
          <w:shd w:val="clear" w:color="auto" w:fill="FFFFFF"/>
        </w:rPr>
        <w:t>21 assessment of 36 activities</w:t>
      </w:r>
      <w:r w:rsidR="006B5BA9">
        <w:rPr>
          <w:rFonts w:cs="Arial"/>
          <w:color w:val="auto"/>
          <w:szCs w:val="21"/>
          <w:shd w:val="clear" w:color="auto" w:fill="FFFFFF"/>
        </w:rPr>
        <w:t xml:space="preserve"> found the number of risks to be</w:t>
      </w:r>
      <w:r w:rsidR="006B5BA9" w:rsidRPr="00964C52">
        <w:rPr>
          <w:rFonts w:cs="Arial"/>
          <w:color w:val="auto"/>
          <w:szCs w:val="21"/>
          <w:shd w:val="clear" w:color="auto" w:fill="FFFFFF"/>
        </w:rPr>
        <w:t xml:space="preserve"> </w:t>
      </w:r>
      <w:r w:rsidRPr="00964C52">
        <w:rPr>
          <w:rFonts w:cs="Arial"/>
          <w:color w:val="auto"/>
          <w:szCs w:val="21"/>
          <w:shd w:val="clear" w:color="auto" w:fill="FFFFFF"/>
        </w:rPr>
        <w:t xml:space="preserve">Very High = </w:t>
      </w:r>
      <w:r w:rsidR="000558B6">
        <w:rPr>
          <w:rFonts w:cs="Arial"/>
          <w:color w:val="auto"/>
          <w:szCs w:val="21"/>
          <w:shd w:val="clear" w:color="auto" w:fill="FFFFFF"/>
        </w:rPr>
        <w:t>four</w:t>
      </w:r>
      <w:r w:rsidRPr="00964C52">
        <w:rPr>
          <w:rFonts w:cs="Arial"/>
          <w:color w:val="auto"/>
          <w:szCs w:val="21"/>
          <w:shd w:val="clear" w:color="auto" w:fill="FFFFFF"/>
        </w:rPr>
        <w:t>, High = 14, Medium =</w:t>
      </w:r>
      <w:r w:rsidR="006B5BA9">
        <w:rPr>
          <w:rFonts w:cs="Arial"/>
          <w:color w:val="auto"/>
          <w:szCs w:val="21"/>
          <w:shd w:val="clear" w:color="auto" w:fill="FFFFFF"/>
        </w:rPr>
        <w:t xml:space="preserve"> </w:t>
      </w:r>
      <w:r w:rsidRPr="00964C52">
        <w:rPr>
          <w:rFonts w:cs="Arial"/>
          <w:color w:val="auto"/>
          <w:szCs w:val="21"/>
          <w:shd w:val="clear" w:color="auto" w:fill="FFFFFF"/>
        </w:rPr>
        <w:t>14</w:t>
      </w:r>
      <w:r w:rsidR="006B5BA9">
        <w:rPr>
          <w:rFonts w:cs="Arial"/>
          <w:color w:val="auto"/>
          <w:szCs w:val="21"/>
          <w:shd w:val="clear" w:color="auto" w:fill="FFFFFF"/>
        </w:rPr>
        <w:t xml:space="preserve"> and</w:t>
      </w:r>
      <w:r w:rsidRPr="00964C52">
        <w:rPr>
          <w:rFonts w:cs="Arial"/>
          <w:color w:val="auto"/>
          <w:szCs w:val="21"/>
          <w:shd w:val="clear" w:color="auto" w:fill="FFFFFF"/>
        </w:rPr>
        <w:t xml:space="preserve"> Low = </w:t>
      </w:r>
      <w:r w:rsidR="000558B6">
        <w:rPr>
          <w:rFonts w:cs="Arial"/>
          <w:color w:val="auto"/>
          <w:szCs w:val="21"/>
          <w:shd w:val="clear" w:color="auto" w:fill="FFFFFF"/>
        </w:rPr>
        <w:t>four</w:t>
      </w:r>
      <w:r w:rsidRPr="00964C52">
        <w:rPr>
          <w:rFonts w:cs="Arial"/>
          <w:color w:val="auto"/>
          <w:szCs w:val="21"/>
          <w:shd w:val="clear" w:color="auto" w:fill="FFFFFF"/>
        </w:rPr>
        <w:t xml:space="preserve">. </w:t>
      </w:r>
    </w:p>
    <w:p w14:paraId="0099B5FD" w14:textId="0B662C55" w:rsidR="006C3C65" w:rsidRPr="00964C52" w:rsidRDefault="006C3C65" w:rsidP="00710CC7">
      <w:pPr>
        <w:rPr>
          <w:rFonts w:cs="Arial"/>
          <w:szCs w:val="21"/>
          <w:shd w:val="clear" w:color="auto" w:fill="FFFFFF"/>
        </w:rPr>
      </w:pPr>
      <w:r w:rsidRPr="00964C52">
        <w:rPr>
          <w:rFonts w:cs="Arial"/>
          <w:color w:val="auto"/>
          <w:szCs w:val="21"/>
          <w:shd w:val="clear" w:color="auto" w:fill="FFFFFF"/>
        </w:rPr>
        <w:t>Subject matter expert group reviews of the compliance risk assessment for 2020</w:t>
      </w:r>
      <w:r w:rsidR="006B5BA9">
        <w:rPr>
          <w:rFonts w:ascii="Times New Roman" w:hAnsi="Times New Roman"/>
          <w:color w:val="auto"/>
          <w:szCs w:val="21"/>
          <w:shd w:val="clear" w:color="auto" w:fill="FFFFFF"/>
        </w:rPr>
        <w:t>–</w:t>
      </w:r>
      <w:r w:rsidRPr="00964C52">
        <w:rPr>
          <w:rFonts w:cs="Arial"/>
          <w:color w:val="auto"/>
          <w:szCs w:val="21"/>
          <w:shd w:val="clear" w:color="auto" w:fill="FFFFFF"/>
        </w:rPr>
        <w:t xml:space="preserve">21 saw </w:t>
      </w:r>
      <w:r w:rsidR="006B5BA9">
        <w:rPr>
          <w:rFonts w:cs="Arial"/>
          <w:color w:val="auto"/>
          <w:szCs w:val="21"/>
          <w:shd w:val="clear" w:color="auto" w:fill="FFFFFF"/>
        </w:rPr>
        <w:t xml:space="preserve">several </w:t>
      </w:r>
      <w:r w:rsidRPr="00964C52">
        <w:rPr>
          <w:rFonts w:cs="Arial"/>
          <w:color w:val="auto"/>
          <w:szCs w:val="21"/>
          <w:shd w:val="clear" w:color="auto" w:fill="FFFFFF"/>
        </w:rPr>
        <w:t>activities shift from their 2019</w:t>
      </w:r>
      <w:r w:rsidR="006B5BA9">
        <w:rPr>
          <w:rFonts w:ascii="Times New Roman" w:hAnsi="Times New Roman"/>
          <w:color w:val="auto"/>
          <w:szCs w:val="21"/>
          <w:shd w:val="clear" w:color="auto" w:fill="FFFFFF"/>
        </w:rPr>
        <w:t>–</w:t>
      </w:r>
      <w:r w:rsidRPr="00964C52">
        <w:rPr>
          <w:rFonts w:cs="Arial"/>
          <w:color w:val="auto"/>
          <w:szCs w:val="21"/>
          <w:shd w:val="clear" w:color="auto" w:fill="FFFFFF"/>
        </w:rPr>
        <w:t xml:space="preserve">20 risk category, some up and some down. For some, this change was due to </w:t>
      </w:r>
      <w:r w:rsidR="006B5BA9">
        <w:rPr>
          <w:rFonts w:cs="Arial"/>
          <w:color w:val="auto"/>
          <w:szCs w:val="21"/>
          <w:shd w:val="clear" w:color="auto" w:fill="FFFFFF"/>
        </w:rPr>
        <w:t xml:space="preserve">a </w:t>
      </w:r>
      <w:r w:rsidRPr="00964C52">
        <w:rPr>
          <w:rFonts w:cs="Arial"/>
          <w:color w:val="auto"/>
          <w:szCs w:val="21"/>
          <w:shd w:val="clear" w:color="auto" w:fill="FFFFFF"/>
        </w:rPr>
        <w:t xml:space="preserve">change in </w:t>
      </w:r>
      <w:r w:rsidR="006B5BA9">
        <w:rPr>
          <w:rFonts w:cs="Arial"/>
          <w:color w:val="auto"/>
          <w:szCs w:val="21"/>
          <w:shd w:val="clear" w:color="auto" w:fill="FFFFFF"/>
        </w:rPr>
        <w:t xml:space="preserve">the </w:t>
      </w:r>
      <w:r w:rsidRPr="00964C52">
        <w:rPr>
          <w:rFonts w:cs="Arial"/>
          <w:color w:val="auto"/>
          <w:szCs w:val="21"/>
          <w:shd w:val="clear" w:color="auto" w:fill="FFFFFF"/>
        </w:rPr>
        <w:t xml:space="preserve">assessed likelihood and for others to a change in </w:t>
      </w:r>
      <w:r w:rsidR="006B5BA9">
        <w:rPr>
          <w:rFonts w:cs="Arial"/>
          <w:color w:val="auto"/>
          <w:szCs w:val="21"/>
          <w:shd w:val="clear" w:color="auto" w:fill="FFFFFF"/>
        </w:rPr>
        <w:t xml:space="preserve">the </w:t>
      </w:r>
      <w:r w:rsidRPr="00964C52">
        <w:rPr>
          <w:rFonts w:cs="Arial"/>
          <w:color w:val="auto"/>
          <w:szCs w:val="21"/>
          <w:shd w:val="clear" w:color="auto" w:fill="FFFFFF"/>
        </w:rPr>
        <w:t xml:space="preserve">assessed consequence. A number of other activities changed in their risk score but remained within the same risk category. Overall, there was a decline from </w:t>
      </w:r>
      <w:r w:rsidR="000558B6">
        <w:rPr>
          <w:rFonts w:cs="Arial"/>
          <w:color w:val="auto"/>
          <w:szCs w:val="21"/>
          <w:shd w:val="clear" w:color="auto" w:fill="FFFFFF"/>
        </w:rPr>
        <w:t xml:space="preserve">five </w:t>
      </w:r>
      <w:r w:rsidRPr="00964C52">
        <w:rPr>
          <w:rFonts w:cs="Arial"/>
          <w:color w:val="auto"/>
          <w:szCs w:val="21"/>
          <w:shd w:val="clear" w:color="auto" w:fill="FFFFFF"/>
        </w:rPr>
        <w:t xml:space="preserve">to </w:t>
      </w:r>
      <w:r w:rsidR="000558B6">
        <w:rPr>
          <w:rFonts w:cs="Arial"/>
          <w:color w:val="auto"/>
          <w:szCs w:val="21"/>
          <w:shd w:val="clear" w:color="auto" w:fill="FFFFFF"/>
        </w:rPr>
        <w:t>four</w:t>
      </w:r>
      <w:r w:rsidRPr="00964C52">
        <w:rPr>
          <w:rFonts w:cs="Arial"/>
          <w:color w:val="auto"/>
          <w:szCs w:val="21"/>
          <w:shd w:val="clear" w:color="auto" w:fill="FFFFFF"/>
        </w:rPr>
        <w:t xml:space="preserve"> Very High risks, the number of High risks remained stable at 14, Medium risks increased from 10 to 14, and the number of Low</w:t>
      </w:r>
      <w:r w:rsidR="00FF7D91">
        <w:rPr>
          <w:rFonts w:cs="Arial"/>
          <w:color w:val="auto"/>
          <w:szCs w:val="21"/>
          <w:shd w:val="clear" w:color="auto" w:fill="FFFFFF"/>
        </w:rPr>
        <w:t xml:space="preserve"> </w:t>
      </w:r>
      <w:r w:rsidR="00FB7052">
        <w:rPr>
          <w:rFonts w:cs="Arial"/>
          <w:color w:val="auto"/>
          <w:szCs w:val="21"/>
          <w:shd w:val="clear" w:color="auto" w:fill="FFFFFF"/>
        </w:rPr>
        <w:t>risks</w:t>
      </w:r>
      <w:r w:rsidRPr="00964C52">
        <w:rPr>
          <w:rFonts w:cs="Arial"/>
          <w:color w:val="auto"/>
          <w:szCs w:val="21"/>
          <w:shd w:val="clear" w:color="auto" w:fill="FFFFFF"/>
        </w:rPr>
        <w:t xml:space="preserve"> remained stable at </w:t>
      </w:r>
      <w:r w:rsidR="000558B6">
        <w:rPr>
          <w:rFonts w:cs="Arial"/>
          <w:color w:val="auto"/>
          <w:szCs w:val="21"/>
          <w:shd w:val="clear" w:color="auto" w:fill="FFFFFF"/>
        </w:rPr>
        <w:t>four</w:t>
      </w:r>
      <w:r w:rsidRPr="00964C52">
        <w:rPr>
          <w:rFonts w:cs="Arial"/>
          <w:color w:val="auto"/>
          <w:szCs w:val="21"/>
          <w:shd w:val="clear" w:color="auto" w:fill="FFFFFF"/>
        </w:rPr>
        <w:t>.</w:t>
      </w:r>
      <w:r w:rsidR="006B5BA9">
        <w:rPr>
          <w:rFonts w:cs="Arial"/>
          <w:color w:val="auto"/>
          <w:szCs w:val="21"/>
          <w:shd w:val="clear" w:color="auto" w:fill="FFFFFF"/>
        </w:rPr>
        <w:t xml:space="preserve"> </w:t>
      </w:r>
    </w:p>
    <w:p w14:paraId="23B69472" w14:textId="280E1B1C" w:rsidR="00FB3193" w:rsidRDefault="006C3C65" w:rsidP="00710CC7">
      <w:pPr>
        <w:rPr>
          <w:rFonts w:cs="Arial"/>
          <w:color w:val="auto"/>
          <w:szCs w:val="21"/>
          <w:shd w:val="clear" w:color="auto" w:fill="FFFFFF"/>
        </w:rPr>
      </w:pPr>
      <w:r w:rsidRPr="00964C52">
        <w:rPr>
          <w:rFonts w:cs="Arial"/>
          <w:szCs w:val="21"/>
          <w:shd w:val="clear" w:color="auto" w:fill="FFFFFF"/>
        </w:rPr>
        <w:t xml:space="preserve">The </w:t>
      </w:r>
      <w:r w:rsidRPr="00964C52">
        <w:rPr>
          <w:rFonts w:cs="Arial"/>
          <w:color w:val="auto"/>
          <w:szCs w:val="21"/>
          <w:shd w:val="clear" w:color="auto" w:fill="FFFFFF"/>
        </w:rPr>
        <w:t xml:space="preserve">increase in the total number of risks from 33 to 36 was due to the separation of </w:t>
      </w:r>
      <w:r w:rsidR="006B5BA9">
        <w:rPr>
          <w:rFonts w:cs="Arial"/>
          <w:color w:val="auto"/>
          <w:szCs w:val="21"/>
          <w:shd w:val="clear" w:color="auto" w:fill="FFFFFF"/>
        </w:rPr>
        <w:t>three</w:t>
      </w:r>
      <w:r w:rsidR="006B5BA9" w:rsidRPr="00964C52">
        <w:rPr>
          <w:rFonts w:cs="Arial"/>
          <w:color w:val="auto"/>
          <w:szCs w:val="21"/>
          <w:shd w:val="clear" w:color="auto" w:fill="FFFFFF"/>
        </w:rPr>
        <w:t xml:space="preserve"> </w:t>
      </w:r>
      <w:r w:rsidRPr="00964C52">
        <w:rPr>
          <w:rFonts w:cs="Arial"/>
          <w:color w:val="auto"/>
          <w:szCs w:val="21"/>
          <w:shd w:val="clear" w:color="auto" w:fill="FFFFFF"/>
        </w:rPr>
        <w:t>risks into two categories each, to better reflect the ‘minor’ versus ‘major’ range of sub-risks within these broad categories (commercial reef line fishing, island national park offences</w:t>
      </w:r>
      <w:r w:rsidR="006B5BA9">
        <w:rPr>
          <w:rFonts w:cs="Arial"/>
          <w:color w:val="auto"/>
          <w:szCs w:val="21"/>
          <w:shd w:val="clear" w:color="auto" w:fill="FFFFFF"/>
        </w:rPr>
        <w:t xml:space="preserve"> and</w:t>
      </w:r>
      <w:r w:rsidRPr="00964C52">
        <w:rPr>
          <w:rFonts w:cs="Arial"/>
          <w:color w:val="auto"/>
          <w:szCs w:val="21"/>
          <w:shd w:val="clear" w:color="auto" w:fill="FFFFFF"/>
        </w:rPr>
        <w:t xml:space="preserve"> breaches of marine parks permits).</w:t>
      </w:r>
    </w:p>
    <w:p w14:paraId="18BEECC4" w14:textId="77777777" w:rsidR="009009F9" w:rsidRPr="009009F9" w:rsidRDefault="009009F9" w:rsidP="00710CC7">
      <w:pPr>
        <w:rPr>
          <w:lang w:eastAsia="zh-CN"/>
        </w:rPr>
      </w:pPr>
    </w:p>
    <w:p w14:paraId="10C83E9F" w14:textId="77777777" w:rsidR="004B5FCC" w:rsidRPr="004B5FCC" w:rsidRDefault="004B5FCC" w:rsidP="0099297E">
      <w:pPr>
        <w:pStyle w:val="Heading3"/>
      </w:pPr>
      <w:r w:rsidRPr="004B5FCC">
        <w:t>Permissions system</w:t>
      </w:r>
    </w:p>
    <w:p w14:paraId="6D171A59" w14:textId="22F66C4B" w:rsidR="004B5FCC" w:rsidRPr="004B5FCC" w:rsidRDefault="004B5FCC" w:rsidP="00710CC7">
      <w:pPr>
        <w:rPr>
          <w:rFonts w:cs="Arial"/>
          <w:color w:val="auto"/>
          <w:szCs w:val="21"/>
          <w:shd w:val="clear" w:color="auto" w:fill="FFFFFF"/>
        </w:rPr>
      </w:pPr>
      <w:r w:rsidRPr="004B5FCC">
        <w:rPr>
          <w:rFonts w:cs="Arial"/>
          <w:color w:val="auto"/>
          <w:szCs w:val="21"/>
          <w:shd w:val="clear" w:color="auto" w:fill="FFFFFF"/>
        </w:rPr>
        <w:t xml:space="preserve">Implementation of the permissions systems has continued to enable the sustainable use of the Marine Park while protecting identified environment and heritage values. </w:t>
      </w:r>
    </w:p>
    <w:p w14:paraId="2A5AB834" w14:textId="46D23878" w:rsidR="004B5FCC" w:rsidRPr="004B5FCC" w:rsidRDefault="004B5FCC" w:rsidP="00710CC7">
      <w:pPr>
        <w:rPr>
          <w:rFonts w:cs="Arial"/>
          <w:color w:val="auto"/>
          <w:szCs w:val="21"/>
          <w:shd w:val="clear" w:color="auto" w:fill="FFFFFF"/>
        </w:rPr>
      </w:pPr>
      <w:r w:rsidRPr="004B5FCC">
        <w:rPr>
          <w:rFonts w:cs="Arial"/>
          <w:color w:val="auto"/>
          <w:szCs w:val="21"/>
          <w:shd w:val="clear" w:color="auto" w:fill="FFFFFF"/>
        </w:rPr>
        <w:t>As at 30 June 2021</w:t>
      </w:r>
      <w:r w:rsidR="00FB7052">
        <w:rPr>
          <w:rFonts w:cs="Arial"/>
          <w:color w:val="auto"/>
          <w:szCs w:val="21"/>
          <w:shd w:val="clear" w:color="auto" w:fill="FFFFFF"/>
        </w:rPr>
        <w:t>,</w:t>
      </w:r>
      <w:r w:rsidR="00992443">
        <w:rPr>
          <w:rFonts w:cs="Arial"/>
          <w:color w:val="auto"/>
          <w:szCs w:val="21"/>
          <w:shd w:val="clear" w:color="auto" w:fill="FFFFFF"/>
        </w:rPr>
        <w:t xml:space="preserve"> the Authority managed</w:t>
      </w:r>
      <w:r w:rsidRPr="004B5FCC">
        <w:rPr>
          <w:rFonts w:cs="Arial"/>
          <w:color w:val="auto"/>
          <w:szCs w:val="21"/>
          <w:shd w:val="clear" w:color="auto" w:fill="FFFFFF"/>
        </w:rPr>
        <w:t xml:space="preserve"> 1511 permits, covering 5606 permissions</w:t>
      </w:r>
      <w:r w:rsidR="00BC2106" w:rsidRPr="00047ADA">
        <w:rPr>
          <w:rFonts w:cs="Arial"/>
          <w:color w:val="auto"/>
          <w:szCs w:val="21"/>
          <w:shd w:val="clear" w:color="auto" w:fill="FFFFFF"/>
        </w:rPr>
        <w:t>.</w:t>
      </w:r>
      <w:r w:rsidRPr="00047ADA">
        <w:rPr>
          <w:rFonts w:cs="Arial"/>
          <w:color w:val="auto"/>
          <w:szCs w:val="21"/>
          <w:shd w:val="clear" w:color="auto" w:fill="FFFFFF"/>
        </w:rPr>
        <w:t xml:space="preserve"> </w:t>
      </w:r>
      <w:r w:rsidR="009009F9" w:rsidRPr="00047ADA">
        <w:fldChar w:fldCharType="begin"/>
      </w:r>
      <w:r w:rsidR="009009F9" w:rsidRPr="00047ADA">
        <w:rPr>
          <w:rFonts w:cs="Arial"/>
          <w:color w:val="auto"/>
          <w:szCs w:val="21"/>
          <w:shd w:val="clear" w:color="auto" w:fill="FFFFFF"/>
        </w:rPr>
        <w:instrText xml:space="preserve"> REF _Ref78456404 \h </w:instrText>
      </w:r>
      <w:r w:rsidR="00FB7052" w:rsidRPr="00047ADA">
        <w:instrText xml:space="preserve"> \* MERGEFORMAT </w:instrText>
      </w:r>
      <w:r w:rsidR="009009F9" w:rsidRPr="00047ADA">
        <w:fldChar w:fldCharType="separate"/>
      </w:r>
      <w:r w:rsidR="00E62A57" w:rsidRPr="00047ADA">
        <w:t xml:space="preserve">Figure </w:t>
      </w:r>
      <w:r w:rsidR="00E62A57">
        <w:rPr>
          <w:noProof/>
        </w:rPr>
        <w:t>8</w:t>
      </w:r>
      <w:r w:rsidR="009009F9" w:rsidRPr="00047ADA">
        <w:fldChar w:fldCharType="end"/>
      </w:r>
      <w:r w:rsidR="00BC2106">
        <w:t xml:space="preserve"> shows the different permission types managed</w:t>
      </w:r>
      <w:r w:rsidR="009009F9">
        <w:rPr>
          <w:rFonts w:cs="Arial"/>
          <w:color w:val="auto"/>
          <w:szCs w:val="21"/>
          <w:shd w:val="clear" w:color="auto" w:fill="FFFFFF"/>
        </w:rPr>
        <w:t xml:space="preserve">. </w:t>
      </w:r>
      <w:r w:rsidRPr="004B5FCC">
        <w:rPr>
          <w:rFonts w:cs="Arial"/>
          <w:color w:val="auto"/>
          <w:szCs w:val="21"/>
          <w:shd w:val="clear" w:color="auto" w:fill="FFFFFF"/>
        </w:rPr>
        <w:t>Each permit can include multiple permissions with conditions.</w:t>
      </w:r>
    </w:p>
    <w:p w14:paraId="4794998B" w14:textId="6DDCA5C6" w:rsidR="009009F9" w:rsidRDefault="00FD34E9" w:rsidP="00710CC7">
      <w:pPr>
        <w:keepNext/>
      </w:pPr>
      <w:r>
        <w:rPr>
          <w:noProof/>
          <w:lang w:val="en-US" w:eastAsia="en-US"/>
        </w:rPr>
        <w:drawing>
          <wp:inline distT="0" distB="0" distL="0" distR="0" wp14:anchorId="44D08EF8" wp14:editId="1009AB9E">
            <wp:extent cx="5505450" cy="361950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505450" cy="3619500"/>
                    </a:xfrm>
                    <a:prstGeom prst="rect">
                      <a:avLst/>
                    </a:prstGeom>
                  </pic:spPr>
                </pic:pic>
              </a:graphicData>
            </a:graphic>
          </wp:inline>
        </w:drawing>
      </w:r>
    </w:p>
    <w:p w14:paraId="75595DB5" w14:textId="0F3926CD" w:rsidR="004B5FCC" w:rsidRPr="004B5FCC" w:rsidRDefault="009009F9" w:rsidP="00710CC7">
      <w:pPr>
        <w:pStyle w:val="Caption"/>
        <w:rPr>
          <w:rFonts w:cs="Arial"/>
          <w:color w:val="auto"/>
          <w:szCs w:val="21"/>
          <w:shd w:val="clear" w:color="auto" w:fill="FFFFFF"/>
        </w:rPr>
      </w:pPr>
      <w:bookmarkStart w:id="499" w:name="_Ref78456404"/>
      <w:bookmarkStart w:id="500" w:name="_Ref78456393"/>
      <w:bookmarkStart w:id="501" w:name="_Toc78539780"/>
      <w:bookmarkStart w:id="502" w:name="_Toc78540546"/>
      <w:bookmarkStart w:id="503" w:name="_Toc78544838"/>
      <w:bookmarkStart w:id="504" w:name="_Toc78546013"/>
      <w:bookmarkStart w:id="505" w:name="_Toc78550492"/>
      <w:bookmarkStart w:id="506" w:name="_Toc78550655"/>
      <w:bookmarkStart w:id="507" w:name="_Toc78551552"/>
      <w:bookmarkStart w:id="508" w:name="_Toc84425960"/>
      <w:r w:rsidRPr="00047ADA">
        <w:t xml:space="preserve">Figure </w:t>
      </w:r>
      <w:r w:rsidRPr="00047ADA">
        <w:fldChar w:fldCharType="begin"/>
      </w:r>
      <w:r w:rsidRPr="00047ADA">
        <w:instrText xml:space="preserve"> SEQ Figure \* ARABIC </w:instrText>
      </w:r>
      <w:r w:rsidRPr="00047ADA">
        <w:fldChar w:fldCharType="separate"/>
      </w:r>
      <w:r w:rsidR="00B3003A">
        <w:rPr>
          <w:noProof/>
        </w:rPr>
        <w:t>8</w:t>
      </w:r>
      <w:r w:rsidRPr="00047ADA">
        <w:fldChar w:fldCharType="end"/>
      </w:r>
      <w:bookmarkEnd w:id="499"/>
      <w:r w:rsidRPr="00047ADA">
        <w:t>: Current</w:t>
      </w:r>
      <w:r w:rsidR="00992443">
        <w:t xml:space="preserve"> permissions managed at 30 June 20</w:t>
      </w:r>
      <w:r w:rsidRPr="00047ADA">
        <w:t>21</w:t>
      </w:r>
      <w:bookmarkEnd w:id="500"/>
      <w:bookmarkEnd w:id="501"/>
      <w:bookmarkEnd w:id="502"/>
      <w:bookmarkEnd w:id="503"/>
      <w:bookmarkEnd w:id="504"/>
      <w:bookmarkEnd w:id="505"/>
      <w:bookmarkEnd w:id="506"/>
      <w:bookmarkEnd w:id="507"/>
      <w:bookmarkEnd w:id="508"/>
    </w:p>
    <w:p w14:paraId="47160F4F" w14:textId="5D8B4EA4" w:rsidR="004B5FCC" w:rsidRPr="004B5FCC" w:rsidRDefault="004B5FCC" w:rsidP="00710CC7">
      <w:pPr>
        <w:rPr>
          <w:rFonts w:cs="Arial"/>
          <w:color w:val="auto"/>
          <w:szCs w:val="21"/>
          <w:shd w:val="clear" w:color="auto" w:fill="FFFFFF"/>
        </w:rPr>
      </w:pPr>
      <w:r w:rsidRPr="004B5FCC">
        <w:rPr>
          <w:rFonts w:cs="Arial"/>
          <w:color w:val="auto"/>
          <w:szCs w:val="21"/>
          <w:shd w:val="clear" w:color="auto" w:fill="FFFFFF"/>
        </w:rPr>
        <w:t xml:space="preserve"> </w:t>
      </w:r>
    </w:p>
    <w:p w14:paraId="67423AF1" w14:textId="586DAA8A" w:rsidR="004B5FCC" w:rsidRPr="00D87947" w:rsidRDefault="004B5FCC" w:rsidP="00D87947">
      <w:pPr>
        <w:pStyle w:val="Heading4"/>
        <w:rPr>
          <w:shd w:val="clear" w:color="auto" w:fill="FFFFFF"/>
        </w:rPr>
      </w:pPr>
      <w:r w:rsidRPr="004B5FCC">
        <w:rPr>
          <w:shd w:val="clear" w:color="auto" w:fill="FFFFFF"/>
        </w:rPr>
        <w:t xml:space="preserve">Applications </w:t>
      </w:r>
      <w:r w:rsidR="00FB7052">
        <w:rPr>
          <w:shd w:val="clear" w:color="auto" w:fill="FFFFFF"/>
        </w:rPr>
        <w:t>re</w:t>
      </w:r>
      <w:r w:rsidR="00FB7052" w:rsidRPr="004B5FCC">
        <w:rPr>
          <w:shd w:val="clear" w:color="auto" w:fill="FFFFFF"/>
        </w:rPr>
        <w:t xml:space="preserve">ceived </w:t>
      </w:r>
      <w:r w:rsidRPr="004B5FCC">
        <w:rPr>
          <w:shd w:val="clear" w:color="auto" w:fill="FFFFFF"/>
        </w:rPr>
        <w:t xml:space="preserve">and </w:t>
      </w:r>
      <w:r w:rsidR="00FB7052">
        <w:rPr>
          <w:shd w:val="clear" w:color="auto" w:fill="FFFFFF"/>
        </w:rPr>
        <w:t>d</w:t>
      </w:r>
      <w:r w:rsidR="00FB7052" w:rsidRPr="004B5FCC">
        <w:rPr>
          <w:shd w:val="clear" w:color="auto" w:fill="FFFFFF"/>
        </w:rPr>
        <w:t xml:space="preserve">ecisions </w:t>
      </w:r>
      <w:r w:rsidR="00FB7052">
        <w:rPr>
          <w:shd w:val="clear" w:color="auto" w:fill="FFFFFF"/>
        </w:rPr>
        <w:t>m</w:t>
      </w:r>
      <w:r w:rsidR="00FB7052" w:rsidRPr="004B5FCC">
        <w:rPr>
          <w:shd w:val="clear" w:color="auto" w:fill="FFFFFF"/>
        </w:rPr>
        <w:t xml:space="preserve">ade </w:t>
      </w:r>
    </w:p>
    <w:p w14:paraId="72DC19B9" w14:textId="614F1644" w:rsidR="004B5FCC" w:rsidRPr="004B5FCC" w:rsidRDefault="004B5FCC" w:rsidP="00710CC7">
      <w:pPr>
        <w:rPr>
          <w:rFonts w:cs="Arial"/>
          <w:color w:val="auto"/>
          <w:szCs w:val="21"/>
          <w:shd w:val="clear" w:color="auto" w:fill="FFFFFF"/>
        </w:rPr>
      </w:pPr>
      <w:r w:rsidRPr="004B5FCC">
        <w:rPr>
          <w:rFonts w:cs="Arial"/>
          <w:color w:val="auto"/>
          <w:szCs w:val="21"/>
          <w:shd w:val="clear" w:color="auto" w:fill="FFFFFF"/>
        </w:rPr>
        <w:t xml:space="preserve">During the reporting period, the Authority deemed 319 permit applications properly made in accordance with section 76 of the Great Barrier Reef Marine Park Regulations </w:t>
      </w:r>
      <w:r w:rsidRPr="00047ADA">
        <w:rPr>
          <w:rFonts w:cs="Arial"/>
          <w:color w:val="auto"/>
          <w:szCs w:val="21"/>
          <w:shd w:val="clear" w:color="auto" w:fill="FFFFFF"/>
        </w:rPr>
        <w:t>2019 (</w:t>
      </w:r>
      <w:r w:rsidR="00BC2106" w:rsidRPr="00047ADA">
        <w:rPr>
          <w:rFonts w:cs="Arial"/>
          <w:color w:val="auto"/>
          <w:szCs w:val="21"/>
          <w:shd w:val="clear" w:color="auto" w:fill="FFFFFF"/>
        </w:rPr>
        <w:fldChar w:fldCharType="begin"/>
      </w:r>
      <w:r w:rsidR="00BC2106" w:rsidRPr="00047ADA">
        <w:rPr>
          <w:rFonts w:cs="Arial"/>
          <w:color w:val="auto"/>
          <w:szCs w:val="21"/>
          <w:shd w:val="clear" w:color="auto" w:fill="FFFFFF"/>
        </w:rPr>
        <w:instrText xml:space="preserve"> REF _Ref78535718 \h </w:instrText>
      </w:r>
      <w:r w:rsidR="00FB7052" w:rsidRPr="00047ADA">
        <w:rPr>
          <w:rFonts w:cs="Arial"/>
          <w:color w:val="auto"/>
          <w:szCs w:val="21"/>
          <w:shd w:val="clear" w:color="auto" w:fill="FFFFFF"/>
        </w:rPr>
        <w:instrText xml:space="preserve"> \* MERGEFORMAT </w:instrText>
      </w:r>
      <w:r w:rsidR="00BC2106" w:rsidRPr="00047ADA">
        <w:rPr>
          <w:rFonts w:cs="Arial"/>
          <w:color w:val="auto"/>
          <w:szCs w:val="21"/>
          <w:shd w:val="clear" w:color="auto" w:fill="FFFFFF"/>
        </w:rPr>
      </w:r>
      <w:r w:rsidR="00BC2106" w:rsidRPr="00047ADA">
        <w:rPr>
          <w:rFonts w:cs="Arial"/>
          <w:color w:val="auto"/>
          <w:szCs w:val="21"/>
          <w:shd w:val="clear" w:color="auto" w:fill="FFFFFF"/>
        </w:rPr>
        <w:fldChar w:fldCharType="separate"/>
      </w:r>
      <w:r w:rsidR="00E62A57" w:rsidRPr="00E62A57">
        <w:t xml:space="preserve">Figure </w:t>
      </w:r>
      <w:r w:rsidR="00E62A57" w:rsidRPr="00E62A57">
        <w:rPr>
          <w:noProof/>
        </w:rPr>
        <w:t>9</w:t>
      </w:r>
      <w:r w:rsidR="00BC2106" w:rsidRPr="00047ADA">
        <w:rPr>
          <w:rFonts w:cs="Arial"/>
          <w:color w:val="auto"/>
          <w:szCs w:val="21"/>
          <w:shd w:val="clear" w:color="auto" w:fill="FFFFFF"/>
        </w:rPr>
        <w:fldChar w:fldCharType="end"/>
      </w:r>
      <w:r w:rsidRPr="00047ADA">
        <w:rPr>
          <w:rFonts w:cs="Arial"/>
          <w:color w:val="auto"/>
          <w:szCs w:val="21"/>
          <w:shd w:val="clear" w:color="auto" w:fill="FFFFFF"/>
        </w:rPr>
        <w:t>). A</w:t>
      </w:r>
      <w:r w:rsidRPr="004B5FCC">
        <w:rPr>
          <w:rFonts w:cs="Arial"/>
          <w:color w:val="auto"/>
          <w:szCs w:val="21"/>
          <w:shd w:val="clear" w:color="auto" w:fill="FFFFFF"/>
        </w:rPr>
        <w:t xml:space="preserve"> further 87 applications were received but were deemed to not have been proper</w:t>
      </w:r>
      <w:r w:rsidR="004F6FB4">
        <w:rPr>
          <w:rFonts w:cs="Arial"/>
          <w:color w:val="auto"/>
          <w:szCs w:val="21"/>
          <w:shd w:val="clear" w:color="auto" w:fill="FFFFFF"/>
        </w:rPr>
        <w:t>ly made in accordance with the r</w:t>
      </w:r>
      <w:r w:rsidRPr="004B5FCC">
        <w:rPr>
          <w:rFonts w:cs="Arial"/>
          <w:color w:val="auto"/>
          <w:szCs w:val="21"/>
          <w:shd w:val="clear" w:color="auto" w:fill="FFFFFF"/>
        </w:rPr>
        <w:t>egulations. Of those properly made applications:</w:t>
      </w:r>
    </w:p>
    <w:p w14:paraId="41260A51" w14:textId="77777777" w:rsidR="004F6FB4" w:rsidRPr="00327528" w:rsidRDefault="004F6FB4" w:rsidP="004F6FB4">
      <w:pPr>
        <w:pStyle w:val="ListParagraph"/>
        <w:numPr>
          <w:ilvl w:val="0"/>
          <w:numId w:val="2"/>
        </w:numPr>
        <w:rPr>
          <w:rFonts w:cs="Arial"/>
          <w:color w:val="auto"/>
          <w:szCs w:val="21"/>
          <w:shd w:val="clear" w:color="auto" w:fill="FFFFFF"/>
        </w:rPr>
      </w:pPr>
      <w:r w:rsidRPr="00327528">
        <w:rPr>
          <w:rFonts w:cs="Arial"/>
          <w:color w:val="auto"/>
          <w:szCs w:val="21"/>
          <w:shd w:val="clear" w:color="auto" w:fill="FFFFFF"/>
        </w:rPr>
        <w:t>25 per cent required a routine assessment approach</w:t>
      </w:r>
    </w:p>
    <w:p w14:paraId="00D3B6D0" w14:textId="3B3DBE9E" w:rsidR="004B5FCC" w:rsidRPr="00327528" w:rsidRDefault="004B5FCC" w:rsidP="00327528">
      <w:pPr>
        <w:pStyle w:val="ListParagraph"/>
        <w:numPr>
          <w:ilvl w:val="0"/>
          <w:numId w:val="2"/>
        </w:numPr>
        <w:rPr>
          <w:rFonts w:cs="Arial"/>
          <w:color w:val="auto"/>
          <w:szCs w:val="21"/>
          <w:shd w:val="clear" w:color="auto" w:fill="FFFFFF"/>
        </w:rPr>
      </w:pPr>
      <w:r w:rsidRPr="00327528">
        <w:rPr>
          <w:rFonts w:cs="Arial"/>
          <w:color w:val="auto"/>
          <w:szCs w:val="21"/>
          <w:shd w:val="clear" w:color="auto" w:fill="FFFFFF"/>
        </w:rPr>
        <w:t>63 per cent required a tailored assessment approach and all information was supplied with the application (</w:t>
      </w:r>
      <w:r w:rsidR="00671D32" w:rsidRPr="00327528">
        <w:rPr>
          <w:rFonts w:cs="Arial"/>
          <w:color w:val="auto"/>
          <w:szCs w:val="21"/>
          <w:shd w:val="clear" w:color="auto" w:fill="FFFFFF"/>
        </w:rPr>
        <w:t>tailored</w:t>
      </w:r>
      <w:r w:rsidRPr="00327528">
        <w:rPr>
          <w:rFonts w:cs="Arial"/>
          <w:color w:val="auto"/>
          <w:szCs w:val="21"/>
          <w:shd w:val="clear" w:color="auto" w:fill="FFFFFF"/>
        </w:rPr>
        <w:t>)</w:t>
      </w:r>
    </w:p>
    <w:p w14:paraId="5518EC8E" w14:textId="381370C8" w:rsidR="004B5FCC" w:rsidRPr="00327528" w:rsidRDefault="004B5FCC" w:rsidP="00327528">
      <w:pPr>
        <w:pStyle w:val="ListParagraph"/>
        <w:numPr>
          <w:ilvl w:val="0"/>
          <w:numId w:val="2"/>
        </w:numPr>
        <w:rPr>
          <w:rFonts w:cs="Arial"/>
          <w:color w:val="auto"/>
          <w:szCs w:val="21"/>
          <w:shd w:val="clear" w:color="auto" w:fill="FFFFFF"/>
        </w:rPr>
      </w:pPr>
      <w:r w:rsidRPr="00327528">
        <w:rPr>
          <w:rFonts w:cs="Arial"/>
          <w:color w:val="auto"/>
          <w:szCs w:val="21"/>
          <w:shd w:val="clear" w:color="auto" w:fill="FFFFFF"/>
        </w:rPr>
        <w:t>10 per cent required a tailored assessment approach with at least one formal further information request (</w:t>
      </w:r>
      <w:r w:rsidR="00671D32" w:rsidRPr="00327528">
        <w:rPr>
          <w:rFonts w:cs="Arial"/>
          <w:color w:val="auto"/>
          <w:szCs w:val="21"/>
          <w:shd w:val="clear" w:color="auto" w:fill="FFFFFF"/>
        </w:rPr>
        <w:t xml:space="preserve">tailored </w:t>
      </w:r>
      <w:r w:rsidRPr="00327528">
        <w:rPr>
          <w:rFonts w:cs="Arial"/>
          <w:color w:val="auto"/>
          <w:szCs w:val="21"/>
          <w:shd w:val="clear" w:color="auto" w:fill="FFFFFF"/>
        </w:rPr>
        <w:t>FINFO</w:t>
      </w:r>
      <w:r w:rsidR="00782C2A">
        <w:rPr>
          <w:rStyle w:val="FootnoteReference"/>
          <w:rFonts w:cs="Arial"/>
          <w:color w:val="auto"/>
          <w:szCs w:val="21"/>
          <w:shd w:val="clear" w:color="auto" w:fill="FFFFFF"/>
        </w:rPr>
        <w:footnoteReference w:id="5"/>
      </w:r>
      <w:r w:rsidRPr="00327528">
        <w:rPr>
          <w:rFonts w:cs="Arial"/>
          <w:color w:val="auto"/>
          <w:szCs w:val="21"/>
          <w:shd w:val="clear" w:color="auto" w:fill="FFFFFF"/>
        </w:rPr>
        <w:t>)</w:t>
      </w:r>
    </w:p>
    <w:p w14:paraId="5136A73E" w14:textId="2509952F" w:rsidR="004B5FCC" w:rsidRPr="00327528" w:rsidRDefault="004B5FCC" w:rsidP="00327528">
      <w:pPr>
        <w:pStyle w:val="ListParagraph"/>
        <w:numPr>
          <w:ilvl w:val="1"/>
          <w:numId w:val="79"/>
        </w:numPr>
        <w:ind w:left="714" w:hanging="357"/>
        <w:rPr>
          <w:rFonts w:cs="Arial"/>
          <w:color w:val="auto"/>
          <w:szCs w:val="21"/>
          <w:shd w:val="clear" w:color="auto" w:fill="FFFFFF"/>
        </w:rPr>
      </w:pPr>
      <w:r w:rsidRPr="00327528">
        <w:rPr>
          <w:rFonts w:cs="Arial"/>
          <w:color w:val="auto"/>
          <w:szCs w:val="21"/>
          <w:shd w:val="clear" w:color="auto" w:fill="FFFFFF"/>
        </w:rPr>
        <w:t xml:space="preserve">One per cent required a </w:t>
      </w:r>
      <w:r w:rsidR="000558B6">
        <w:rPr>
          <w:rFonts w:cs="Arial"/>
          <w:color w:val="auto"/>
          <w:szCs w:val="21"/>
          <w:shd w:val="clear" w:color="auto" w:fill="FFFFFF"/>
        </w:rPr>
        <w:t>p</w:t>
      </w:r>
      <w:r w:rsidRPr="00327528">
        <w:rPr>
          <w:rFonts w:cs="Arial"/>
          <w:color w:val="auto"/>
          <w:szCs w:val="21"/>
          <w:shd w:val="clear" w:color="auto" w:fill="FFFFFF"/>
        </w:rPr>
        <w:t xml:space="preserve">ublic </w:t>
      </w:r>
      <w:r w:rsidR="000558B6">
        <w:rPr>
          <w:rFonts w:cs="Arial"/>
          <w:color w:val="auto"/>
          <w:szCs w:val="21"/>
          <w:shd w:val="clear" w:color="auto" w:fill="FFFFFF"/>
        </w:rPr>
        <w:t>i</w:t>
      </w:r>
      <w:r w:rsidRPr="00327528">
        <w:rPr>
          <w:rFonts w:cs="Arial"/>
          <w:color w:val="auto"/>
          <w:szCs w:val="21"/>
          <w:shd w:val="clear" w:color="auto" w:fill="FFFFFF"/>
        </w:rPr>
        <w:t xml:space="preserve">nformation </w:t>
      </w:r>
      <w:r w:rsidR="000558B6">
        <w:rPr>
          <w:rFonts w:cs="Arial"/>
          <w:color w:val="auto"/>
          <w:szCs w:val="21"/>
          <w:shd w:val="clear" w:color="auto" w:fill="FFFFFF"/>
        </w:rPr>
        <w:t>p</w:t>
      </w:r>
      <w:r w:rsidRPr="00327528">
        <w:rPr>
          <w:rFonts w:cs="Arial"/>
          <w:color w:val="auto"/>
          <w:szCs w:val="21"/>
          <w:shd w:val="clear" w:color="auto" w:fill="FFFFFF"/>
        </w:rPr>
        <w:t>ackage assessment approach (for example, long-term maintenance dredging and installation of new facilities)</w:t>
      </w:r>
      <w:r w:rsidR="00FB7052" w:rsidRPr="00327528">
        <w:rPr>
          <w:rFonts w:cs="Arial"/>
          <w:color w:val="auto"/>
          <w:szCs w:val="21"/>
          <w:shd w:val="clear" w:color="auto" w:fill="FFFFFF"/>
        </w:rPr>
        <w:t>.</w:t>
      </w:r>
    </w:p>
    <w:p w14:paraId="6152EF88" w14:textId="700700B3" w:rsidR="009009F9" w:rsidRDefault="004B5FCC" w:rsidP="00710CC7">
      <w:pPr>
        <w:keepNext/>
      </w:pPr>
      <w:r w:rsidRPr="004B5FCC">
        <w:rPr>
          <w:rFonts w:cs="Arial"/>
          <w:color w:val="auto"/>
          <w:szCs w:val="21"/>
          <w:shd w:val="clear" w:color="auto" w:fill="FFFFFF"/>
        </w:rPr>
        <w:t xml:space="preserve"> </w:t>
      </w:r>
      <w:r w:rsidR="00FD34E9">
        <w:rPr>
          <w:noProof/>
          <w:lang w:val="en-US" w:eastAsia="en-US"/>
        </w:rPr>
        <w:drawing>
          <wp:inline distT="0" distB="0" distL="0" distR="0" wp14:anchorId="57B2C943" wp14:editId="00E00176">
            <wp:extent cx="5514975" cy="3600450"/>
            <wp:effectExtent l="0" t="0" r="9525"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514975" cy="3600450"/>
                    </a:xfrm>
                    <a:prstGeom prst="rect">
                      <a:avLst/>
                    </a:prstGeom>
                  </pic:spPr>
                </pic:pic>
              </a:graphicData>
            </a:graphic>
          </wp:inline>
        </w:drawing>
      </w:r>
    </w:p>
    <w:p w14:paraId="5BDEF03A" w14:textId="26364315" w:rsidR="00BC2106" w:rsidRPr="00B3003A" w:rsidRDefault="00B3003A" w:rsidP="00B3003A">
      <w:pPr>
        <w:pStyle w:val="Caption"/>
        <w:rPr>
          <w:iCs w:val="0"/>
        </w:rPr>
      </w:pPr>
      <w:bookmarkStart w:id="509" w:name="_Toc84425961"/>
      <w:r>
        <w:t xml:space="preserve">Figure </w:t>
      </w:r>
      <w:r>
        <w:fldChar w:fldCharType="begin"/>
      </w:r>
      <w:r>
        <w:instrText xml:space="preserve"> SEQ Figure \* ARABIC </w:instrText>
      </w:r>
      <w:r>
        <w:fldChar w:fldCharType="separate"/>
      </w:r>
      <w:r>
        <w:rPr>
          <w:noProof/>
        </w:rPr>
        <w:t>9</w:t>
      </w:r>
      <w:r>
        <w:fldChar w:fldCharType="end"/>
      </w:r>
      <w:r>
        <w:t>:</w:t>
      </w:r>
      <w:r w:rsidRPr="001D5FD6">
        <w:t>Number of properly made applications in the reporting period</w:t>
      </w:r>
      <w:bookmarkEnd w:id="509"/>
    </w:p>
    <w:p w14:paraId="6D2E4139" w14:textId="77777777" w:rsidR="00BC2106" w:rsidRDefault="00BC2106" w:rsidP="00710CC7">
      <w:pPr>
        <w:rPr>
          <w:rFonts w:cs="Arial"/>
          <w:color w:val="auto"/>
          <w:szCs w:val="21"/>
          <w:shd w:val="clear" w:color="auto" w:fill="FFFFFF"/>
        </w:rPr>
      </w:pPr>
    </w:p>
    <w:p w14:paraId="46D7FEDE" w14:textId="649D678E" w:rsidR="004B5FCC" w:rsidRPr="004B5FCC" w:rsidRDefault="004B5FCC" w:rsidP="00710CC7">
      <w:pPr>
        <w:rPr>
          <w:rFonts w:cs="Arial"/>
          <w:color w:val="auto"/>
          <w:szCs w:val="21"/>
          <w:shd w:val="clear" w:color="auto" w:fill="FFFFFF"/>
        </w:rPr>
      </w:pPr>
      <w:r w:rsidRPr="004B5FCC">
        <w:rPr>
          <w:rFonts w:cs="Arial"/>
          <w:color w:val="auto"/>
          <w:szCs w:val="21"/>
          <w:shd w:val="clear" w:color="auto" w:fill="FFFFFF"/>
        </w:rPr>
        <w:t>During the reporting period</w:t>
      </w:r>
      <w:r w:rsidR="00FB7052">
        <w:rPr>
          <w:rFonts w:cs="Arial"/>
          <w:color w:val="auto"/>
          <w:szCs w:val="21"/>
          <w:shd w:val="clear" w:color="auto" w:fill="FFFFFF"/>
        </w:rPr>
        <w:t>,</w:t>
      </w:r>
      <w:r w:rsidRPr="004B5FCC">
        <w:rPr>
          <w:rFonts w:cs="Arial"/>
          <w:color w:val="auto"/>
          <w:szCs w:val="21"/>
          <w:shd w:val="clear" w:color="auto" w:fill="FFFFFF"/>
        </w:rPr>
        <w:t xml:space="preserve"> 144 requests of an administrative nature such as notification approvals, condition variations, permit splits and mergers we</w:t>
      </w:r>
      <w:r w:rsidR="004F6FB4">
        <w:rPr>
          <w:rFonts w:cs="Arial"/>
          <w:color w:val="auto"/>
          <w:szCs w:val="21"/>
          <w:shd w:val="clear" w:color="auto" w:fill="FFFFFF"/>
        </w:rPr>
        <w:t>re received. A further 168 post-</w:t>
      </w:r>
      <w:r w:rsidRPr="004B5FCC">
        <w:rPr>
          <w:rFonts w:cs="Arial"/>
          <w:color w:val="auto"/>
          <w:szCs w:val="21"/>
          <w:shd w:val="clear" w:color="auto" w:fill="FFFFFF"/>
        </w:rPr>
        <w:t>permit requirements for approval were also received, such as environmental management plans, research reports and schedule</w:t>
      </w:r>
      <w:r w:rsidR="004F6FB4">
        <w:rPr>
          <w:rFonts w:cs="Arial"/>
          <w:color w:val="auto"/>
          <w:szCs w:val="21"/>
          <w:shd w:val="clear" w:color="auto" w:fill="FFFFFF"/>
        </w:rPr>
        <w:t>s</w:t>
      </w:r>
      <w:r w:rsidRPr="004B5FCC">
        <w:rPr>
          <w:rFonts w:cs="Arial"/>
          <w:color w:val="auto"/>
          <w:szCs w:val="21"/>
          <w:shd w:val="clear" w:color="auto" w:fill="FFFFFF"/>
        </w:rPr>
        <w:t xml:space="preserve"> of works.</w:t>
      </w:r>
    </w:p>
    <w:p w14:paraId="675973C5" w14:textId="0E9D385B" w:rsidR="004B5FCC" w:rsidRPr="004B5FCC" w:rsidRDefault="004B5FCC" w:rsidP="00710CC7">
      <w:pPr>
        <w:rPr>
          <w:rFonts w:cs="Arial"/>
          <w:color w:val="auto"/>
          <w:szCs w:val="21"/>
          <w:shd w:val="clear" w:color="auto" w:fill="FFFFFF"/>
        </w:rPr>
      </w:pPr>
      <w:r w:rsidRPr="004B5FCC">
        <w:rPr>
          <w:rFonts w:cs="Arial"/>
          <w:color w:val="auto"/>
          <w:szCs w:val="21"/>
          <w:shd w:val="clear" w:color="auto" w:fill="FFFFFF"/>
        </w:rPr>
        <w:t xml:space="preserve">During the reporting period, 310 permit decisions were </w:t>
      </w:r>
      <w:r w:rsidRPr="00047ADA">
        <w:rPr>
          <w:rFonts w:cs="Arial"/>
          <w:color w:val="auto"/>
          <w:szCs w:val="21"/>
          <w:shd w:val="clear" w:color="auto" w:fill="FFFFFF"/>
        </w:rPr>
        <w:t>made (</w:t>
      </w:r>
      <w:r w:rsidR="00BC2106" w:rsidRPr="00047ADA">
        <w:rPr>
          <w:rFonts w:cs="Arial"/>
          <w:color w:val="auto"/>
          <w:szCs w:val="21"/>
          <w:shd w:val="clear" w:color="auto" w:fill="FFFFFF"/>
        </w:rPr>
        <w:fldChar w:fldCharType="begin"/>
      </w:r>
      <w:r w:rsidR="00BC2106" w:rsidRPr="00047ADA">
        <w:rPr>
          <w:rFonts w:cs="Arial"/>
          <w:color w:val="auto"/>
          <w:szCs w:val="21"/>
          <w:shd w:val="clear" w:color="auto" w:fill="FFFFFF"/>
        </w:rPr>
        <w:instrText xml:space="preserve"> REF _Ref78535792 \h </w:instrText>
      </w:r>
      <w:r w:rsidR="00FB7052" w:rsidRPr="00047ADA">
        <w:rPr>
          <w:rFonts w:cs="Arial"/>
          <w:color w:val="auto"/>
          <w:szCs w:val="21"/>
          <w:shd w:val="clear" w:color="auto" w:fill="FFFFFF"/>
        </w:rPr>
        <w:instrText xml:space="preserve"> \* MERGEFORMAT </w:instrText>
      </w:r>
      <w:r w:rsidR="00BC2106" w:rsidRPr="00047ADA">
        <w:rPr>
          <w:rFonts w:cs="Arial"/>
          <w:color w:val="auto"/>
          <w:szCs w:val="21"/>
          <w:shd w:val="clear" w:color="auto" w:fill="FFFFFF"/>
        </w:rPr>
      </w:r>
      <w:r w:rsidR="00BC2106" w:rsidRPr="00047ADA">
        <w:rPr>
          <w:rFonts w:cs="Arial"/>
          <w:color w:val="auto"/>
          <w:szCs w:val="21"/>
          <w:shd w:val="clear" w:color="auto" w:fill="FFFFFF"/>
        </w:rPr>
        <w:fldChar w:fldCharType="separate"/>
      </w:r>
      <w:r w:rsidR="00E62A57">
        <w:t xml:space="preserve">Figure </w:t>
      </w:r>
      <w:r w:rsidR="00E62A57">
        <w:rPr>
          <w:noProof/>
        </w:rPr>
        <w:t>10</w:t>
      </w:r>
      <w:r w:rsidR="00BC2106" w:rsidRPr="00047ADA">
        <w:rPr>
          <w:rFonts w:cs="Arial"/>
          <w:color w:val="auto"/>
          <w:szCs w:val="21"/>
          <w:shd w:val="clear" w:color="auto" w:fill="FFFFFF"/>
        </w:rPr>
        <w:fldChar w:fldCharType="end"/>
      </w:r>
      <w:r w:rsidRPr="00047ADA">
        <w:rPr>
          <w:rFonts w:cs="Arial"/>
          <w:color w:val="auto"/>
          <w:szCs w:val="21"/>
          <w:shd w:val="clear" w:color="auto" w:fill="FFFFFF"/>
        </w:rPr>
        <w:t>).</w:t>
      </w:r>
      <w:r w:rsidRPr="004B5FCC">
        <w:rPr>
          <w:rFonts w:cs="Arial"/>
          <w:color w:val="auto"/>
          <w:szCs w:val="21"/>
          <w:shd w:val="clear" w:color="auto" w:fill="FFFFFF"/>
        </w:rPr>
        <w:t xml:space="preserve"> Of those decisions:</w:t>
      </w:r>
    </w:p>
    <w:p w14:paraId="6DBB46B2" w14:textId="3138F767" w:rsidR="004B5FCC" w:rsidRPr="00327528" w:rsidRDefault="004B5FCC" w:rsidP="00327528">
      <w:pPr>
        <w:pStyle w:val="ListParagraph"/>
        <w:numPr>
          <w:ilvl w:val="0"/>
          <w:numId w:val="77"/>
        </w:numPr>
        <w:rPr>
          <w:rFonts w:cs="Arial"/>
          <w:color w:val="auto"/>
          <w:szCs w:val="21"/>
          <w:shd w:val="clear" w:color="auto" w:fill="FFFFFF"/>
        </w:rPr>
      </w:pPr>
      <w:r w:rsidRPr="00327528">
        <w:rPr>
          <w:rFonts w:cs="Arial"/>
          <w:color w:val="auto"/>
          <w:szCs w:val="21"/>
          <w:shd w:val="clear" w:color="auto" w:fill="FFFFFF"/>
        </w:rPr>
        <w:t>23 per cent were made through</w:t>
      </w:r>
      <w:r w:rsidR="004F6FB4">
        <w:rPr>
          <w:rFonts w:cs="Arial"/>
          <w:color w:val="auto"/>
          <w:szCs w:val="21"/>
          <w:shd w:val="clear" w:color="auto" w:fill="FFFFFF"/>
        </w:rPr>
        <w:t xml:space="preserve"> a routine assessment approach</w:t>
      </w:r>
    </w:p>
    <w:p w14:paraId="44941DB7" w14:textId="7F25FF65" w:rsidR="004B5FCC" w:rsidRPr="00327528" w:rsidRDefault="004B5FCC" w:rsidP="00327528">
      <w:pPr>
        <w:pStyle w:val="ListParagraph"/>
        <w:numPr>
          <w:ilvl w:val="0"/>
          <w:numId w:val="77"/>
        </w:numPr>
        <w:rPr>
          <w:rFonts w:cs="Arial"/>
          <w:color w:val="auto"/>
          <w:szCs w:val="21"/>
          <w:shd w:val="clear" w:color="auto" w:fill="FFFFFF"/>
        </w:rPr>
      </w:pPr>
      <w:r w:rsidRPr="00327528">
        <w:rPr>
          <w:rFonts w:cs="Arial"/>
          <w:color w:val="auto"/>
          <w:szCs w:val="21"/>
          <w:shd w:val="clear" w:color="auto" w:fill="FFFFFF"/>
        </w:rPr>
        <w:t xml:space="preserve">60 per cent were made through a tailored assessment approach </w:t>
      </w:r>
    </w:p>
    <w:p w14:paraId="460C22E5" w14:textId="28CA96E3" w:rsidR="004B5FCC" w:rsidRPr="00327528" w:rsidRDefault="004B5FCC" w:rsidP="00327528">
      <w:pPr>
        <w:pStyle w:val="ListParagraph"/>
        <w:numPr>
          <w:ilvl w:val="0"/>
          <w:numId w:val="77"/>
        </w:numPr>
        <w:rPr>
          <w:rFonts w:cs="Arial"/>
          <w:color w:val="auto"/>
          <w:szCs w:val="21"/>
          <w:shd w:val="clear" w:color="auto" w:fill="FFFFFF"/>
        </w:rPr>
      </w:pPr>
      <w:r w:rsidRPr="00327528">
        <w:rPr>
          <w:rFonts w:cs="Arial"/>
          <w:color w:val="auto"/>
          <w:szCs w:val="21"/>
          <w:shd w:val="clear" w:color="auto" w:fill="FFFFFF"/>
        </w:rPr>
        <w:t>17 per cent were made through</w:t>
      </w:r>
      <w:r w:rsidR="004F6FB4">
        <w:rPr>
          <w:rFonts w:cs="Arial"/>
          <w:color w:val="auto"/>
          <w:szCs w:val="21"/>
          <w:shd w:val="clear" w:color="auto" w:fill="FFFFFF"/>
        </w:rPr>
        <w:t xml:space="preserve"> a tailored assessment approach.</w:t>
      </w:r>
    </w:p>
    <w:p w14:paraId="5AA38388" w14:textId="77777777" w:rsidR="004B5FCC" w:rsidRPr="004B5FCC" w:rsidRDefault="004B5FCC" w:rsidP="00710CC7">
      <w:pPr>
        <w:rPr>
          <w:rFonts w:cs="Arial"/>
          <w:color w:val="auto"/>
          <w:szCs w:val="21"/>
          <w:shd w:val="clear" w:color="auto" w:fill="FFFFFF"/>
        </w:rPr>
      </w:pPr>
      <w:r w:rsidRPr="004B5FCC">
        <w:rPr>
          <w:rFonts w:cs="Arial"/>
          <w:color w:val="auto"/>
          <w:szCs w:val="21"/>
          <w:shd w:val="clear" w:color="auto" w:fill="FFFFFF"/>
        </w:rPr>
        <w:t>A total of 30 permit applications were withdrawn before a decision was required.</w:t>
      </w:r>
    </w:p>
    <w:p w14:paraId="0596D070" w14:textId="24DEA6A7" w:rsidR="009009F9" w:rsidRDefault="00FD34E9" w:rsidP="00F61B93">
      <w:pPr>
        <w:keepNext/>
      </w:pPr>
      <w:r>
        <w:rPr>
          <w:noProof/>
          <w:lang w:val="en-US" w:eastAsia="en-US"/>
        </w:rPr>
        <w:drawing>
          <wp:inline distT="0" distB="0" distL="0" distR="0" wp14:anchorId="0CAC2B37" wp14:editId="44028897">
            <wp:extent cx="5495925" cy="4067175"/>
            <wp:effectExtent l="0" t="0" r="9525" b="9525"/>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495925" cy="4067175"/>
                    </a:xfrm>
                    <a:prstGeom prst="rect">
                      <a:avLst/>
                    </a:prstGeom>
                  </pic:spPr>
                </pic:pic>
              </a:graphicData>
            </a:graphic>
          </wp:inline>
        </w:drawing>
      </w:r>
    </w:p>
    <w:p w14:paraId="4DF9E3A1" w14:textId="56441389" w:rsidR="004B5FCC" w:rsidRPr="004B5FCC" w:rsidRDefault="009009F9" w:rsidP="00A538B1">
      <w:pPr>
        <w:pStyle w:val="Caption"/>
        <w:rPr>
          <w:rFonts w:cs="Arial"/>
          <w:color w:val="auto"/>
          <w:szCs w:val="21"/>
          <w:shd w:val="clear" w:color="auto" w:fill="FFFFFF"/>
        </w:rPr>
      </w:pPr>
      <w:bookmarkStart w:id="510" w:name="_Ref78535792"/>
      <w:bookmarkStart w:id="511" w:name="_Toc78539782"/>
      <w:bookmarkStart w:id="512" w:name="_Toc78540548"/>
      <w:bookmarkStart w:id="513" w:name="_Toc78544840"/>
      <w:bookmarkStart w:id="514" w:name="_Toc78546015"/>
      <w:bookmarkStart w:id="515" w:name="_Toc78550494"/>
      <w:bookmarkStart w:id="516" w:name="_Toc78550657"/>
      <w:bookmarkStart w:id="517" w:name="_Toc78551554"/>
      <w:bookmarkStart w:id="518" w:name="_Toc84425962"/>
      <w:r>
        <w:t xml:space="preserve">Figure </w:t>
      </w:r>
      <w:r>
        <w:fldChar w:fldCharType="begin"/>
      </w:r>
      <w:r>
        <w:instrText xml:space="preserve"> SEQ Figure \* ARABIC </w:instrText>
      </w:r>
      <w:r>
        <w:fldChar w:fldCharType="separate"/>
      </w:r>
      <w:r w:rsidR="00B3003A">
        <w:rPr>
          <w:noProof/>
        </w:rPr>
        <w:t>10</w:t>
      </w:r>
      <w:r>
        <w:fldChar w:fldCharType="end"/>
      </w:r>
      <w:bookmarkEnd w:id="510"/>
      <w:r>
        <w:t xml:space="preserve">: Number of permit application decisions made in </w:t>
      </w:r>
      <w:r w:rsidR="00FB7052">
        <w:t xml:space="preserve">the </w:t>
      </w:r>
      <w:r>
        <w:t>2020</w:t>
      </w:r>
      <w:r w:rsidR="00FB7052">
        <w:rPr>
          <w:rFonts w:ascii="Times New Roman" w:hAnsi="Times New Roman"/>
        </w:rPr>
        <w:t>–</w:t>
      </w:r>
      <w:r>
        <w:t>21 reporting period</w:t>
      </w:r>
      <w:bookmarkEnd w:id="511"/>
      <w:bookmarkEnd w:id="512"/>
      <w:bookmarkEnd w:id="513"/>
      <w:bookmarkEnd w:id="514"/>
      <w:bookmarkEnd w:id="515"/>
      <w:bookmarkEnd w:id="516"/>
      <w:bookmarkEnd w:id="517"/>
      <w:bookmarkEnd w:id="518"/>
    </w:p>
    <w:p w14:paraId="43653DDF" w14:textId="5E2EFF3E" w:rsidR="004B5FCC" w:rsidRPr="004B5FCC" w:rsidRDefault="004B5FCC" w:rsidP="00710CC7">
      <w:pPr>
        <w:rPr>
          <w:rFonts w:cs="Arial"/>
          <w:color w:val="auto"/>
          <w:szCs w:val="21"/>
          <w:shd w:val="clear" w:color="auto" w:fill="FFFFFF"/>
        </w:rPr>
      </w:pPr>
      <w:r w:rsidRPr="004B5FCC">
        <w:rPr>
          <w:rFonts w:cs="Arial"/>
          <w:color w:val="auto"/>
          <w:szCs w:val="21"/>
          <w:shd w:val="clear" w:color="auto" w:fill="FFFFFF"/>
        </w:rPr>
        <w:t xml:space="preserve"> </w:t>
      </w:r>
    </w:p>
    <w:p w14:paraId="1E037ABE" w14:textId="67C35F31" w:rsidR="004B5FCC" w:rsidRPr="004B5FCC" w:rsidRDefault="004B5FCC" w:rsidP="00535865">
      <w:pPr>
        <w:pStyle w:val="Heading4"/>
        <w:rPr>
          <w:shd w:val="clear" w:color="auto" w:fill="FFFFFF"/>
        </w:rPr>
      </w:pPr>
      <w:r w:rsidRPr="004B5FCC">
        <w:rPr>
          <w:shd w:val="clear" w:color="auto" w:fill="FFFFFF"/>
        </w:rPr>
        <w:t>Part 5</w:t>
      </w:r>
      <w:r w:rsidR="00FB7052">
        <w:rPr>
          <w:shd w:val="clear" w:color="auto" w:fill="FFFFFF"/>
        </w:rPr>
        <w:t xml:space="preserve"> directions</w:t>
      </w:r>
      <w:r w:rsidRPr="004B5FCC">
        <w:rPr>
          <w:shd w:val="clear" w:color="auto" w:fill="FFFFFF"/>
        </w:rPr>
        <w:t>, sea dumping</w:t>
      </w:r>
      <w:r w:rsidR="00FB7052">
        <w:rPr>
          <w:shd w:val="clear" w:color="auto" w:fill="FFFFFF"/>
        </w:rPr>
        <w:t xml:space="preserve"> permits</w:t>
      </w:r>
      <w:r w:rsidRPr="004B5FCC">
        <w:rPr>
          <w:shd w:val="clear" w:color="auto" w:fill="FFFFFF"/>
        </w:rPr>
        <w:t xml:space="preserve"> and compulsory pilotage</w:t>
      </w:r>
      <w:r w:rsidR="00FB7052">
        <w:rPr>
          <w:shd w:val="clear" w:color="auto" w:fill="FFFFFF"/>
        </w:rPr>
        <w:t xml:space="preserve"> exemptions</w:t>
      </w:r>
    </w:p>
    <w:p w14:paraId="06887FA0" w14:textId="66F5E6F8" w:rsidR="004B5FCC" w:rsidRPr="004B5FCC" w:rsidRDefault="004B5FCC" w:rsidP="00710CC7">
      <w:pPr>
        <w:rPr>
          <w:rFonts w:cs="Arial"/>
          <w:color w:val="auto"/>
          <w:szCs w:val="21"/>
          <w:shd w:val="clear" w:color="auto" w:fill="FFFFFF"/>
        </w:rPr>
      </w:pPr>
      <w:r w:rsidRPr="004B5FCC">
        <w:rPr>
          <w:rFonts w:cs="Arial"/>
          <w:color w:val="auto"/>
          <w:szCs w:val="21"/>
          <w:shd w:val="clear" w:color="auto" w:fill="FFFFFF"/>
        </w:rPr>
        <w:t>During the reporting period</w:t>
      </w:r>
      <w:r w:rsidR="00FB7052">
        <w:rPr>
          <w:rFonts w:cs="Arial"/>
          <w:color w:val="auto"/>
          <w:szCs w:val="21"/>
          <w:shd w:val="clear" w:color="auto" w:fill="FFFFFF"/>
        </w:rPr>
        <w:t>,</w:t>
      </w:r>
      <w:r w:rsidRPr="004B5FCC">
        <w:rPr>
          <w:rFonts w:cs="Arial"/>
          <w:color w:val="auto"/>
          <w:szCs w:val="21"/>
          <w:shd w:val="clear" w:color="auto" w:fill="FFFFFF"/>
        </w:rPr>
        <w:t xml:space="preserve"> the Authority granted two </w:t>
      </w:r>
      <w:r w:rsidR="00FB7052">
        <w:rPr>
          <w:rFonts w:cs="Arial"/>
          <w:color w:val="auto"/>
          <w:szCs w:val="21"/>
          <w:shd w:val="clear" w:color="auto" w:fill="FFFFFF"/>
        </w:rPr>
        <w:t>s</w:t>
      </w:r>
      <w:r w:rsidR="00FB7052" w:rsidRPr="004B5FCC">
        <w:rPr>
          <w:rFonts w:cs="Arial"/>
          <w:color w:val="auto"/>
          <w:szCs w:val="21"/>
          <w:shd w:val="clear" w:color="auto" w:fill="FFFFFF"/>
        </w:rPr>
        <w:t xml:space="preserve">ea </w:t>
      </w:r>
      <w:r w:rsidR="00FB7052">
        <w:rPr>
          <w:rFonts w:cs="Arial"/>
          <w:color w:val="auto"/>
          <w:szCs w:val="21"/>
          <w:shd w:val="clear" w:color="auto" w:fill="FFFFFF"/>
        </w:rPr>
        <w:t>d</w:t>
      </w:r>
      <w:r w:rsidR="00FB7052" w:rsidRPr="004B5FCC">
        <w:rPr>
          <w:rFonts w:cs="Arial"/>
          <w:color w:val="auto"/>
          <w:szCs w:val="21"/>
          <w:shd w:val="clear" w:color="auto" w:fill="FFFFFF"/>
        </w:rPr>
        <w:t xml:space="preserve">umping </w:t>
      </w:r>
      <w:r w:rsidRPr="004B5FCC">
        <w:rPr>
          <w:rFonts w:cs="Arial"/>
          <w:color w:val="auto"/>
          <w:szCs w:val="21"/>
          <w:shd w:val="clear" w:color="auto" w:fill="FFFFFF"/>
        </w:rPr>
        <w:t xml:space="preserve">permits under the </w:t>
      </w:r>
      <w:r w:rsidRPr="00327528">
        <w:rPr>
          <w:rFonts w:cs="Arial"/>
          <w:i/>
          <w:iCs/>
          <w:color w:val="auto"/>
          <w:szCs w:val="21"/>
          <w:shd w:val="clear" w:color="auto" w:fill="FFFFFF"/>
        </w:rPr>
        <w:t>Environment Protection (Sea Dumping) Act 1981</w:t>
      </w:r>
      <w:r w:rsidR="00FB7052">
        <w:rPr>
          <w:rFonts w:cs="Arial"/>
          <w:color w:val="auto"/>
          <w:szCs w:val="21"/>
          <w:shd w:val="clear" w:color="auto" w:fill="FFFFFF"/>
        </w:rPr>
        <w:t>,</w:t>
      </w:r>
      <w:r w:rsidR="00FB7052" w:rsidRPr="004B5FCC">
        <w:rPr>
          <w:rFonts w:cs="Arial"/>
          <w:color w:val="auto"/>
          <w:szCs w:val="21"/>
          <w:shd w:val="clear" w:color="auto" w:fill="FFFFFF"/>
        </w:rPr>
        <w:t xml:space="preserve"> </w:t>
      </w:r>
      <w:r w:rsidR="00FB7052">
        <w:rPr>
          <w:rFonts w:cs="Arial"/>
          <w:color w:val="auto"/>
          <w:szCs w:val="21"/>
          <w:shd w:val="clear" w:color="auto" w:fill="FFFFFF"/>
        </w:rPr>
        <w:t>seven</w:t>
      </w:r>
      <w:r w:rsidR="00FB7052" w:rsidRPr="004B5FCC">
        <w:rPr>
          <w:rFonts w:cs="Arial"/>
          <w:color w:val="auto"/>
          <w:szCs w:val="21"/>
          <w:shd w:val="clear" w:color="auto" w:fill="FFFFFF"/>
        </w:rPr>
        <w:t xml:space="preserve"> </w:t>
      </w:r>
      <w:r w:rsidRPr="004B5FCC">
        <w:rPr>
          <w:rFonts w:cs="Arial"/>
          <w:color w:val="auto"/>
          <w:szCs w:val="21"/>
          <w:shd w:val="clear" w:color="auto" w:fill="FFFFFF"/>
        </w:rPr>
        <w:t xml:space="preserve">Part 5 </w:t>
      </w:r>
      <w:r w:rsidR="00FB7052">
        <w:rPr>
          <w:rFonts w:cs="Arial"/>
          <w:color w:val="auto"/>
          <w:szCs w:val="21"/>
          <w:shd w:val="clear" w:color="auto" w:fill="FFFFFF"/>
        </w:rPr>
        <w:t>di</w:t>
      </w:r>
      <w:r w:rsidR="00FB7052" w:rsidRPr="004B5FCC">
        <w:rPr>
          <w:rFonts w:cs="Arial"/>
          <w:color w:val="auto"/>
          <w:szCs w:val="21"/>
          <w:shd w:val="clear" w:color="auto" w:fill="FFFFFF"/>
        </w:rPr>
        <w:t>rections</w:t>
      </w:r>
      <w:r w:rsidRPr="004B5FCC">
        <w:rPr>
          <w:rFonts w:cs="Arial"/>
          <w:color w:val="auto"/>
          <w:szCs w:val="21"/>
          <w:shd w:val="clear" w:color="auto" w:fill="FFFFFF"/>
        </w:rPr>
        <w:t xml:space="preserve"> and zero </w:t>
      </w:r>
      <w:r w:rsidR="00FB7052">
        <w:rPr>
          <w:rFonts w:cs="Arial"/>
          <w:color w:val="auto"/>
          <w:szCs w:val="21"/>
          <w:shd w:val="clear" w:color="auto" w:fill="FFFFFF"/>
        </w:rPr>
        <w:t>c</w:t>
      </w:r>
      <w:r w:rsidR="00FB7052" w:rsidRPr="004B5FCC">
        <w:rPr>
          <w:rFonts w:cs="Arial"/>
          <w:color w:val="auto"/>
          <w:szCs w:val="21"/>
          <w:shd w:val="clear" w:color="auto" w:fill="FFFFFF"/>
        </w:rPr>
        <w:t xml:space="preserve">ompulsory </w:t>
      </w:r>
      <w:r w:rsidR="00FB7052">
        <w:rPr>
          <w:rFonts w:cs="Arial"/>
          <w:color w:val="auto"/>
          <w:szCs w:val="21"/>
          <w:shd w:val="clear" w:color="auto" w:fill="FFFFFF"/>
        </w:rPr>
        <w:t>p</w:t>
      </w:r>
      <w:r w:rsidR="00FB7052" w:rsidRPr="004B5FCC">
        <w:rPr>
          <w:rFonts w:cs="Arial"/>
          <w:color w:val="auto"/>
          <w:szCs w:val="21"/>
          <w:shd w:val="clear" w:color="auto" w:fill="FFFFFF"/>
        </w:rPr>
        <w:t xml:space="preserve">ilotage </w:t>
      </w:r>
      <w:r w:rsidRPr="004B5FCC">
        <w:rPr>
          <w:rFonts w:cs="Arial"/>
          <w:color w:val="auto"/>
          <w:szCs w:val="21"/>
          <w:shd w:val="clear" w:color="auto" w:fill="FFFFFF"/>
        </w:rPr>
        <w:t>exemptions.</w:t>
      </w:r>
    </w:p>
    <w:p w14:paraId="3D94E43C" w14:textId="77777777" w:rsidR="004B5FCC" w:rsidRPr="004B5FCC" w:rsidRDefault="004B5FCC" w:rsidP="00710CC7">
      <w:pPr>
        <w:rPr>
          <w:rFonts w:cs="Arial"/>
          <w:color w:val="auto"/>
          <w:szCs w:val="21"/>
          <w:shd w:val="clear" w:color="auto" w:fill="FFFFFF"/>
        </w:rPr>
      </w:pPr>
    </w:p>
    <w:p w14:paraId="140493BD" w14:textId="4029BC1C" w:rsidR="004B5FCC" w:rsidRPr="00BC2106" w:rsidRDefault="004B5FCC" w:rsidP="00710CC7">
      <w:pPr>
        <w:rPr>
          <w:rFonts w:eastAsiaTheme="majorEastAsia" w:cs="Arial"/>
          <w:b/>
          <w:iCs/>
          <w:color w:val="auto"/>
          <w:shd w:val="clear" w:color="auto" w:fill="FFFFFF"/>
          <w:lang w:eastAsia="zh-CN"/>
        </w:rPr>
      </w:pPr>
      <w:r w:rsidRPr="00BC2106">
        <w:rPr>
          <w:rFonts w:eastAsiaTheme="majorEastAsia" w:cs="Arial"/>
          <w:b/>
          <w:iCs/>
          <w:color w:val="auto"/>
          <w:shd w:val="clear" w:color="auto" w:fill="FFFFFF"/>
          <w:lang w:eastAsia="zh-CN"/>
        </w:rPr>
        <w:t xml:space="preserve">Progress against the </w:t>
      </w:r>
      <w:r w:rsidR="00FB7052">
        <w:rPr>
          <w:rFonts w:eastAsiaTheme="majorEastAsia" w:cs="Arial"/>
          <w:b/>
          <w:iCs/>
          <w:color w:val="auto"/>
          <w:shd w:val="clear" w:color="auto" w:fill="FFFFFF"/>
          <w:lang w:eastAsia="zh-CN"/>
        </w:rPr>
        <w:t>p</w:t>
      </w:r>
      <w:r w:rsidR="00FB7052" w:rsidRPr="00BC2106">
        <w:rPr>
          <w:rFonts w:eastAsiaTheme="majorEastAsia" w:cs="Arial"/>
          <w:b/>
          <w:iCs/>
          <w:color w:val="auto"/>
          <w:shd w:val="clear" w:color="auto" w:fill="FFFFFF"/>
          <w:lang w:eastAsia="zh-CN"/>
        </w:rPr>
        <w:t xml:space="preserve">ermission </w:t>
      </w:r>
      <w:r w:rsidR="00FB7052">
        <w:rPr>
          <w:rFonts w:eastAsiaTheme="majorEastAsia" w:cs="Arial"/>
          <w:b/>
          <w:iCs/>
          <w:color w:val="auto"/>
          <w:shd w:val="clear" w:color="auto" w:fill="FFFFFF"/>
          <w:lang w:eastAsia="zh-CN"/>
        </w:rPr>
        <w:t>s</w:t>
      </w:r>
      <w:r w:rsidR="00FB7052" w:rsidRPr="00BC2106">
        <w:rPr>
          <w:rFonts w:eastAsiaTheme="majorEastAsia" w:cs="Arial"/>
          <w:b/>
          <w:iCs/>
          <w:color w:val="auto"/>
          <w:shd w:val="clear" w:color="auto" w:fill="FFFFFF"/>
          <w:lang w:eastAsia="zh-CN"/>
        </w:rPr>
        <w:t xml:space="preserve">ystems </w:t>
      </w:r>
      <w:r w:rsidR="00FB7052">
        <w:rPr>
          <w:rFonts w:eastAsiaTheme="majorEastAsia" w:cs="Arial"/>
          <w:b/>
          <w:iCs/>
          <w:color w:val="auto"/>
          <w:shd w:val="clear" w:color="auto" w:fill="FFFFFF"/>
          <w:lang w:eastAsia="zh-CN"/>
        </w:rPr>
        <w:t>s</w:t>
      </w:r>
      <w:r w:rsidR="00FB7052" w:rsidRPr="00BC2106">
        <w:rPr>
          <w:rFonts w:eastAsiaTheme="majorEastAsia" w:cs="Arial"/>
          <w:b/>
          <w:iCs/>
          <w:color w:val="auto"/>
          <w:shd w:val="clear" w:color="auto" w:fill="FFFFFF"/>
          <w:lang w:eastAsia="zh-CN"/>
        </w:rPr>
        <w:t xml:space="preserve">ervice </w:t>
      </w:r>
      <w:r w:rsidR="00FB7052">
        <w:rPr>
          <w:rFonts w:eastAsiaTheme="majorEastAsia" w:cs="Arial"/>
          <w:b/>
          <w:iCs/>
          <w:color w:val="auto"/>
          <w:shd w:val="clear" w:color="auto" w:fill="FFFFFF"/>
          <w:lang w:eastAsia="zh-CN"/>
        </w:rPr>
        <w:t>c</w:t>
      </w:r>
      <w:r w:rsidR="00FB7052" w:rsidRPr="00BC2106">
        <w:rPr>
          <w:rFonts w:eastAsiaTheme="majorEastAsia" w:cs="Arial"/>
          <w:b/>
          <w:iCs/>
          <w:color w:val="auto"/>
          <w:shd w:val="clear" w:color="auto" w:fill="FFFFFF"/>
          <w:lang w:eastAsia="zh-CN"/>
        </w:rPr>
        <w:t xml:space="preserve">harter </w:t>
      </w:r>
      <w:r w:rsidR="00FB7052">
        <w:rPr>
          <w:rFonts w:eastAsiaTheme="majorEastAsia" w:cs="Arial"/>
          <w:b/>
          <w:iCs/>
          <w:color w:val="auto"/>
          <w:shd w:val="clear" w:color="auto" w:fill="FFFFFF"/>
          <w:lang w:eastAsia="zh-CN"/>
        </w:rPr>
        <w:t>t</w:t>
      </w:r>
      <w:r w:rsidR="00FB7052" w:rsidRPr="00BC2106">
        <w:rPr>
          <w:rFonts w:eastAsiaTheme="majorEastAsia" w:cs="Arial"/>
          <w:b/>
          <w:iCs/>
          <w:color w:val="auto"/>
          <w:shd w:val="clear" w:color="auto" w:fill="FFFFFF"/>
          <w:lang w:eastAsia="zh-CN"/>
        </w:rPr>
        <w:t>imeframes</w:t>
      </w:r>
    </w:p>
    <w:p w14:paraId="0EA46725" w14:textId="7D15F8FE" w:rsidR="004B5FCC" w:rsidRPr="004B5FCC" w:rsidRDefault="004B5FCC" w:rsidP="00710CC7">
      <w:pPr>
        <w:rPr>
          <w:rFonts w:cs="Arial"/>
          <w:color w:val="auto"/>
          <w:szCs w:val="21"/>
          <w:shd w:val="clear" w:color="auto" w:fill="FFFFFF"/>
        </w:rPr>
      </w:pPr>
      <w:r w:rsidRPr="004B5FCC">
        <w:rPr>
          <w:rFonts w:cs="Arial"/>
          <w:color w:val="auto"/>
          <w:szCs w:val="21"/>
          <w:shd w:val="clear" w:color="auto" w:fill="FFFFFF"/>
        </w:rPr>
        <w:t>The Authority’s Service Charter outlines</w:t>
      </w:r>
      <w:r w:rsidR="00671E35">
        <w:rPr>
          <w:rFonts w:cs="Arial"/>
          <w:color w:val="auto"/>
          <w:szCs w:val="21"/>
          <w:shd w:val="clear" w:color="auto" w:fill="FFFFFF"/>
        </w:rPr>
        <w:t xml:space="preserve"> that</w:t>
      </w:r>
      <w:r w:rsidRPr="004B5FCC">
        <w:rPr>
          <w:rFonts w:cs="Arial"/>
          <w:color w:val="auto"/>
          <w:szCs w:val="21"/>
          <w:shd w:val="clear" w:color="auto" w:fill="FFFFFF"/>
        </w:rPr>
        <w:t xml:space="preserve"> </w:t>
      </w:r>
      <w:r w:rsidR="00671E35">
        <w:rPr>
          <w:rFonts w:cs="Arial"/>
          <w:color w:val="auto"/>
          <w:szCs w:val="21"/>
          <w:shd w:val="clear" w:color="auto" w:fill="FFFFFF"/>
        </w:rPr>
        <w:t>r</w:t>
      </w:r>
      <w:r w:rsidRPr="004B5FCC">
        <w:rPr>
          <w:rFonts w:cs="Arial"/>
          <w:color w:val="auto"/>
          <w:szCs w:val="21"/>
          <w:shd w:val="clear" w:color="auto" w:fill="FFFFFF"/>
        </w:rPr>
        <w:t xml:space="preserve">outine applications will be decided within 25 business days of receipt of the application. Tailored applications (including </w:t>
      </w:r>
      <w:r w:rsidR="00671D32">
        <w:rPr>
          <w:rFonts w:cs="Arial"/>
          <w:color w:val="auto"/>
          <w:szCs w:val="21"/>
          <w:shd w:val="clear" w:color="auto" w:fill="FFFFFF"/>
        </w:rPr>
        <w:t>t</w:t>
      </w:r>
      <w:r w:rsidR="00671D32" w:rsidRPr="004B5FCC">
        <w:rPr>
          <w:rFonts w:cs="Arial"/>
          <w:color w:val="auto"/>
          <w:szCs w:val="21"/>
          <w:shd w:val="clear" w:color="auto" w:fill="FFFFFF"/>
        </w:rPr>
        <w:t xml:space="preserve">ailored </w:t>
      </w:r>
      <w:r w:rsidRPr="004B5FCC">
        <w:rPr>
          <w:rFonts w:cs="Arial"/>
          <w:color w:val="auto"/>
          <w:szCs w:val="21"/>
          <w:shd w:val="clear" w:color="auto" w:fill="FFFFFF"/>
        </w:rPr>
        <w:t>FINFO) are to be decided within 50 business days from receipt of all the required information.</w:t>
      </w:r>
    </w:p>
    <w:p w14:paraId="5415B3BB" w14:textId="1A9F3C87" w:rsidR="004B5FCC" w:rsidRPr="004B5FCC" w:rsidRDefault="004B5FCC" w:rsidP="00710CC7">
      <w:pPr>
        <w:rPr>
          <w:rFonts w:cs="Arial"/>
          <w:color w:val="auto"/>
          <w:szCs w:val="21"/>
          <w:shd w:val="clear" w:color="auto" w:fill="FFFFFF"/>
        </w:rPr>
      </w:pPr>
      <w:r w:rsidRPr="004B5FCC">
        <w:rPr>
          <w:rFonts w:cs="Arial"/>
          <w:color w:val="auto"/>
          <w:szCs w:val="21"/>
          <w:shd w:val="clear" w:color="auto" w:fill="FFFFFF"/>
        </w:rPr>
        <w:t xml:space="preserve">Fifty-two per cent of decisions </w:t>
      </w:r>
      <w:r w:rsidR="000558B6">
        <w:rPr>
          <w:rFonts w:cs="Arial"/>
          <w:color w:val="auto"/>
          <w:szCs w:val="21"/>
          <w:shd w:val="clear" w:color="auto" w:fill="FFFFFF"/>
        </w:rPr>
        <w:t>for</w:t>
      </w:r>
      <w:r w:rsidRPr="004B5FCC">
        <w:rPr>
          <w:rFonts w:cs="Arial"/>
          <w:color w:val="auto"/>
          <w:szCs w:val="21"/>
          <w:shd w:val="clear" w:color="auto" w:fill="FFFFFF"/>
        </w:rPr>
        <w:t xml:space="preserve"> tailored and routine permit applications were made within the </w:t>
      </w:r>
      <w:r w:rsidR="00671D32">
        <w:rPr>
          <w:rFonts w:cs="Arial"/>
          <w:color w:val="auto"/>
          <w:szCs w:val="21"/>
          <w:shd w:val="clear" w:color="auto" w:fill="FFFFFF"/>
        </w:rPr>
        <w:t>S</w:t>
      </w:r>
      <w:r w:rsidR="00671D32" w:rsidRPr="004B5FCC">
        <w:rPr>
          <w:rFonts w:cs="Arial"/>
          <w:color w:val="auto"/>
          <w:szCs w:val="21"/>
          <w:shd w:val="clear" w:color="auto" w:fill="FFFFFF"/>
        </w:rPr>
        <w:t xml:space="preserve">ervice </w:t>
      </w:r>
      <w:r w:rsidR="00671D32">
        <w:rPr>
          <w:rFonts w:cs="Arial"/>
          <w:color w:val="auto"/>
          <w:szCs w:val="21"/>
          <w:shd w:val="clear" w:color="auto" w:fill="FFFFFF"/>
        </w:rPr>
        <w:t>C</w:t>
      </w:r>
      <w:r w:rsidR="00671D32" w:rsidRPr="004B5FCC">
        <w:rPr>
          <w:rFonts w:cs="Arial"/>
          <w:color w:val="auto"/>
          <w:szCs w:val="21"/>
          <w:shd w:val="clear" w:color="auto" w:fill="FFFFFF"/>
        </w:rPr>
        <w:t xml:space="preserve">harter </w:t>
      </w:r>
      <w:r w:rsidRPr="004B5FCC">
        <w:rPr>
          <w:rFonts w:cs="Arial"/>
          <w:color w:val="auto"/>
          <w:szCs w:val="21"/>
          <w:shd w:val="clear" w:color="auto" w:fill="FFFFFF"/>
        </w:rPr>
        <w:t>decision timeframes. Of these decisions:</w:t>
      </w:r>
    </w:p>
    <w:p w14:paraId="5F9CFD1A" w14:textId="77777777" w:rsidR="004B5FCC" w:rsidRPr="004B5FCC" w:rsidRDefault="004B5FCC" w:rsidP="00710CC7">
      <w:pPr>
        <w:rPr>
          <w:rFonts w:cs="Arial"/>
          <w:color w:val="auto"/>
          <w:szCs w:val="21"/>
          <w:shd w:val="clear" w:color="auto" w:fill="FFFFFF"/>
        </w:rPr>
      </w:pPr>
      <w:r w:rsidRPr="004B5FCC">
        <w:rPr>
          <w:rFonts w:cs="Arial"/>
          <w:color w:val="auto"/>
          <w:szCs w:val="21"/>
          <w:shd w:val="clear" w:color="auto" w:fill="FFFFFF"/>
        </w:rPr>
        <w:t>•</w:t>
      </w:r>
      <w:r w:rsidRPr="004B5FCC">
        <w:rPr>
          <w:rFonts w:cs="Arial"/>
          <w:color w:val="auto"/>
          <w:szCs w:val="21"/>
          <w:shd w:val="clear" w:color="auto" w:fill="FFFFFF"/>
        </w:rPr>
        <w:tab/>
        <w:t>82 per cent of routine assessment approaches</w:t>
      </w:r>
    </w:p>
    <w:p w14:paraId="24A6A510" w14:textId="078CD9C2" w:rsidR="004B5FCC" w:rsidRPr="004B5FCC" w:rsidRDefault="004B5FCC" w:rsidP="00710CC7">
      <w:pPr>
        <w:rPr>
          <w:rFonts w:cs="Arial"/>
          <w:color w:val="auto"/>
          <w:szCs w:val="21"/>
          <w:shd w:val="clear" w:color="auto" w:fill="FFFFFF"/>
        </w:rPr>
      </w:pPr>
      <w:r w:rsidRPr="004B5FCC">
        <w:rPr>
          <w:rFonts w:cs="Arial"/>
          <w:color w:val="auto"/>
          <w:szCs w:val="21"/>
          <w:shd w:val="clear" w:color="auto" w:fill="FFFFFF"/>
        </w:rPr>
        <w:t>•</w:t>
      </w:r>
      <w:r w:rsidRPr="004B5FCC">
        <w:rPr>
          <w:rFonts w:cs="Arial"/>
          <w:color w:val="auto"/>
          <w:szCs w:val="21"/>
          <w:shd w:val="clear" w:color="auto" w:fill="FFFFFF"/>
        </w:rPr>
        <w:tab/>
        <w:t>38 per cent of tailored assessment approach</w:t>
      </w:r>
      <w:r w:rsidR="00671D32">
        <w:rPr>
          <w:rFonts w:cs="Arial"/>
          <w:color w:val="auto"/>
          <w:szCs w:val="21"/>
          <w:shd w:val="clear" w:color="auto" w:fill="FFFFFF"/>
        </w:rPr>
        <w:t>es</w:t>
      </w:r>
      <w:r w:rsidRPr="004B5FCC">
        <w:rPr>
          <w:rFonts w:cs="Arial"/>
          <w:color w:val="auto"/>
          <w:szCs w:val="21"/>
          <w:shd w:val="clear" w:color="auto" w:fill="FFFFFF"/>
        </w:rPr>
        <w:t xml:space="preserve"> </w:t>
      </w:r>
    </w:p>
    <w:p w14:paraId="28172FC1" w14:textId="418A9722" w:rsidR="004B5FCC" w:rsidRDefault="004B5FCC" w:rsidP="00710CC7">
      <w:pPr>
        <w:rPr>
          <w:rFonts w:cs="Arial"/>
          <w:color w:val="auto"/>
          <w:szCs w:val="21"/>
          <w:shd w:val="clear" w:color="auto" w:fill="FFFFFF"/>
        </w:rPr>
      </w:pPr>
      <w:r w:rsidRPr="004B5FCC">
        <w:rPr>
          <w:rFonts w:cs="Arial"/>
          <w:color w:val="auto"/>
          <w:szCs w:val="21"/>
          <w:shd w:val="clear" w:color="auto" w:fill="FFFFFF"/>
        </w:rPr>
        <w:t>•</w:t>
      </w:r>
      <w:r w:rsidRPr="004B5FCC">
        <w:rPr>
          <w:rFonts w:cs="Arial"/>
          <w:color w:val="auto"/>
          <w:szCs w:val="21"/>
          <w:shd w:val="clear" w:color="auto" w:fill="FFFFFF"/>
        </w:rPr>
        <w:tab/>
        <w:t>58 per cent of tailored FINFO assessment approach</w:t>
      </w:r>
      <w:r w:rsidR="00671D32">
        <w:rPr>
          <w:rFonts w:cs="Arial"/>
          <w:color w:val="auto"/>
          <w:szCs w:val="21"/>
          <w:shd w:val="clear" w:color="auto" w:fill="FFFFFF"/>
        </w:rPr>
        <w:t>es</w:t>
      </w:r>
      <w:r w:rsidRPr="004B5FCC">
        <w:rPr>
          <w:rFonts w:cs="Arial"/>
          <w:color w:val="auto"/>
          <w:szCs w:val="21"/>
          <w:shd w:val="clear" w:color="auto" w:fill="FFFFFF"/>
        </w:rPr>
        <w:t xml:space="preserve"> </w:t>
      </w:r>
    </w:p>
    <w:p w14:paraId="6AB2B661" w14:textId="49177B53" w:rsidR="00BC2106" w:rsidRPr="004B5FCC" w:rsidRDefault="005D6D85" w:rsidP="00710CC7">
      <w:pPr>
        <w:rPr>
          <w:rFonts w:cs="Arial"/>
          <w:color w:val="auto"/>
          <w:szCs w:val="21"/>
          <w:shd w:val="clear" w:color="auto" w:fill="FFFFFF"/>
        </w:rPr>
      </w:pPr>
      <w:r w:rsidRPr="00047ADA">
        <w:rPr>
          <w:rFonts w:cs="Arial"/>
          <w:color w:val="auto"/>
          <w:szCs w:val="21"/>
          <w:shd w:val="clear" w:color="auto" w:fill="FFFFFF"/>
        </w:rPr>
        <w:t xml:space="preserve">Figure </w:t>
      </w:r>
      <w:r w:rsidR="004F6FB4">
        <w:rPr>
          <w:rFonts w:cs="Arial"/>
          <w:color w:val="auto"/>
          <w:szCs w:val="21"/>
          <w:shd w:val="clear" w:color="auto" w:fill="FFFFFF"/>
        </w:rPr>
        <w:t>11</w:t>
      </w:r>
      <w:r w:rsidR="00BC2106" w:rsidRPr="00047ADA">
        <w:rPr>
          <w:rFonts w:cs="Arial"/>
          <w:color w:val="auto"/>
          <w:szCs w:val="21"/>
          <w:shd w:val="clear" w:color="auto" w:fill="FFFFFF"/>
        </w:rPr>
        <w:t xml:space="preserve"> shows</w:t>
      </w:r>
      <w:r w:rsidR="00BC2106">
        <w:rPr>
          <w:rFonts w:cs="Arial"/>
          <w:color w:val="auto"/>
          <w:szCs w:val="21"/>
          <w:shd w:val="clear" w:color="auto" w:fill="FFFFFF"/>
        </w:rPr>
        <w:t xml:space="preserve"> the trend of all permit applications and administrative processes underway each month.</w:t>
      </w:r>
      <w:r w:rsidR="006B525E">
        <w:rPr>
          <w:rFonts w:cs="Arial"/>
          <w:color w:val="auto"/>
          <w:szCs w:val="21"/>
          <w:shd w:val="clear" w:color="auto" w:fill="FFFFFF"/>
        </w:rPr>
        <w:t xml:space="preserve"> The bars represent routine and tailored assessment decisions against </w:t>
      </w:r>
      <w:r w:rsidR="000558B6">
        <w:rPr>
          <w:rFonts w:cs="Arial"/>
          <w:color w:val="auto"/>
          <w:szCs w:val="21"/>
          <w:shd w:val="clear" w:color="auto" w:fill="FFFFFF"/>
        </w:rPr>
        <w:t>s</w:t>
      </w:r>
      <w:r w:rsidR="00671D32">
        <w:rPr>
          <w:rFonts w:cs="Arial"/>
          <w:color w:val="auto"/>
          <w:szCs w:val="21"/>
          <w:shd w:val="clear" w:color="auto" w:fill="FFFFFF"/>
        </w:rPr>
        <w:t xml:space="preserve">ervice </w:t>
      </w:r>
      <w:r w:rsidR="000558B6">
        <w:rPr>
          <w:rFonts w:cs="Arial"/>
          <w:color w:val="auto"/>
          <w:szCs w:val="21"/>
          <w:shd w:val="clear" w:color="auto" w:fill="FFFFFF"/>
        </w:rPr>
        <w:t>c</w:t>
      </w:r>
      <w:r w:rsidR="00671D32">
        <w:rPr>
          <w:rFonts w:cs="Arial"/>
          <w:color w:val="auto"/>
          <w:szCs w:val="21"/>
          <w:shd w:val="clear" w:color="auto" w:fill="FFFFFF"/>
        </w:rPr>
        <w:t xml:space="preserve">harter </w:t>
      </w:r>
      <w:r w:rsidR="006B525E">
        <w:rPr>
          <w:rFonts w:cs="Arial"/>
          <w:color w:val="auto"/>
          <w:szCs w:val="21"/>
          <w:shd w:val="clear" w:color="auto" w:fill="FFFFFF"/>
        </w:rPr>
        <w:t xml:space="preserve">timeframes. </w:t>
      </w:r>
    </w:p>
    <w:p w14:paraId="2E156A60" w14:textId="05F9B874" w:rsidR="004421CE" w:rsidRPr="004B5FCC" w:rsidRDefault="009005B4" w:rsidP="00710CC7">
      <w:pPr>
        <w:rPr>
          <w:rFonts w:cs="Arial"/>
          <w:color w:val="auto"/>
          <w:szCs w:val="21"/>
          <w:shd w:val="clear" w:color="auto" w:fill="FFFFFF"/>
        </w:rPr>
      </w:pPr>
      <w:r>
        <w:t>The months of July to October 2020</w:t>
      </w:r>
      <w:r w:rsidR="004421CE">
        <w:t xml:space="preserve"> saw an increase in applications, in bot</w:t>
      </w:r>
      <w:r w:rsidR="004F6FB4">
        <w:t>h tourism and research sectors</w:t>
      </w:r>
      <w:r w:rsidR="004421CE">
        <w:t xml:space="preserve">. Triage to support high levels of variations and new applications/activities led to a build-up of continuation applications where the permit holder could continue operating whilst a decision was pending. </w:t>
      </w:r>
      <w:r>
        <w:t>November to January</w:t>
      </w:r>
      <w:r w:rsidR="004421CE">
        <w:t xml:space="preserve"> 2021 saw a small decrease in application numbers, allowing the assessment team to progress applications that were overdue, hence the higher number of overdue </w:t>
      </w:r>
      <w:r>
        <w:t>decisions being recorded in the Jan-Mar 2021</w:t>
      </w:r>
      <w:r w:rsidR="004421CE">
        <w:t xml:space="preserve"> quarter</w:t>
      </w:r>
      <w:r>
        <w:t xml:space="preserve">.  This pattern </w:t>
      </w:r>
      <w:r w:rsidR="000B606F">
        <w:t>is evident</w:t>
      </w:r>
      <w:r>
        <w:t xml:space="preserve"> across the months of fluctuating application numbers and subsequent decision timeframes over</w:t>
      </w:r>
      <w:r w:rsidR="004F6FB4">
        <w:t xml:space="preserve"> the reporting period</w:t>
      </w:r>
      <w:r>
        <w:t xml:space="preserve">, </w:t>
      </w:r>
    </w:p>
    <w:p w14:paraId="19E249F0" w14:textId="14DE7140" w:rsidR="005D6D85" w:rsidRDefault="00FD34E9" w:rsidP="005D6D85">
      <w:pPr>
        <w:pStyle w:val="Figuretext"/>
      </w:pPr>
      <w:bookmarkStart w:id="519" w:name="_Ref78535974"/>
      <w:bookmarkStart w:id="520" w:name="_Toc78539783"/>
      <w:bookmarkStart w:id="521" w:name="_Toc78540549"/>
      <w:bookmarkStart w:id="522" w:name="_Toc78544841"/>
      <w:bookmarkStart w:id="523" w:name="_Toc78546016"/>
      <w:bookmarkStart w:id="524" w:name="_Toc78550495"/>
      <w:bookmarkStart w:id="525" w:name="_Toc78550658"/>
      <w:bookmarkStart w:id="526" w:name="_Toc78551555"/>
      <w:r>
        <w:rPr>
          <w:noProof/>
          <w:lang w:val="en-US" w:eastAsia="en-US"/>
        </w:rPr>
        <w:drawing>
          <wp:inline distT="0" distB="0" distL="0" distR="0" wp14:anchorId="34AB5002" wp14:editId="62AC37CF">
            <wp:extent cx="5505450" cy="3811979"/>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srcRect b="9863"/>
                    <a:stretch/>
                  </pic:blipFill>
                  <pic:spPr bwMode="auto">
                    <a:xfrm>
                      <a:off x="0" y="0"/>
                      <a:ext cx="5505450" cy="3811979"/>
                    </a:xfrm>
                    <a:prstGeom prst="rect">
                      <a:avLst/>
                    </a:prstGeom>
                    <a:ln>
                      <a:noFill/>
                    </a:ln>
                    <a:extLst>
                      <a:ext uri="{53640926-AAD7-44D8-BBD7-CCE9431645EC}">
                        <a14:shadowObscured xmlns:a14="http://schemas.microsoft.com/office/drawing/2010/main"/>
                      </a:ext>
                    </a:extLst>
                  </pic:spPr>
                </pic:pic>
              </a:graphicData>
            </a:graphic>
          </wp:inline>
        </w:drawing>
      </w:r>
    </w:p>
    <w:p w14:paraId="6C7132E8" w14:textId="14478DFE" w:rsidR="005D6D85" w:rsidRDefault="00782C2A" w:rsidP="005D6D85">
      <w:pPr>
        <w:pStyle w:val="Caption"/>
      </w:pPr>
      <w:bookmarkStart w:id="527" w:name="_Toc84425963"/>
      <w:r>
        <w:t xml:space="preserve">Figure </w:t>
      </w:r>
      <w:r>
        <w:fldChar w:fldCharType="begin"/>
      </w:r>
      <w:r>
        <w:instrText xml:space="preserve"> SEQ Figure \* ARABIC </w:instrText>
      </w:r>
      <w:r>
        <w:fldChar w:fldCharType="separate"/>
      </w:r>
      <w:r w:rsidR="00B3003A">
        <w:rPr>
          <w:noProof/>
        </w:rPr>
        <w:t>11</w:t>
      </w:r>
      <w:r>
        <w:fldChar w:fldCharType="end"/>
      </w:r>
      <w:bookmarkEnd w:id="519"/>
      <w:r>
        <w:t xml:space="preserve">: </w:t>
      </w:r>
      <w:r w:rsidR="006B525E">
        <w:t>Service charter analysis and number of processes underway</w:t>
      </w:r>
      <w:bookmarkEnd w:id="527"/>
    </w:p>
    <w:bookmarkEnd w:id="520"/>
    <w:bookmarkEnd w:id="521"/>
    <w:bookmarkEnd w:id="522"/>
    <w:bookmarkEnd w:id="523"/>
    <w:bookmarkEnd w:id="524"/>
    <w:bookmarkEnd w:id="525"/>
    <w:bookmarkEnd w:id="526"/>
    <w:p w14:paraId="02B4E46F" w14:textId="5EF95AE7" w:rsidR="004B5FCC" w:rsidRPr="004B5FCC" w:rsidRDefault="006B525E" w:rsidP="00327528">
      <w:pPr>
        <w:pStyle w:val="Figuretext"/>
        <w:rPr>
          <w:color w:val="auto"/>
          <w:shd w:val="clear" w:color="auto" w:fill="FFFFFF"/>
        </w:rPr>
      </w:pPr>
      <w:r>
        <w:t xml:space="preserve"> </w:t>
      </w:r>
      <w:r w:rsidR="004B5FCC" w:rsidRPr="004B5FCC">
        <w:rPr>
          <w:color w:val="auto"/>
          <w:shd w:val="clear" w:color="auto" w:fill="FFFFFF"/>
        </w:rPr>
        <w:t xml:space="preserve"> </w:t>
      </w:r>
    </w:p>
    <w:p w14:paraId="70AC1F9B" w14:textId="6BD57465" w:rsidR="004B5FCC" w:rsidRPr="004B5FCC" w:rsidRDefault="004F6FB4" w:rsidP="00535865">
      <w:pPr>
        <w:pStyle w:val="Heading4"/>
        <w:rPr>
          <w:shd w:val="clear" w:color="auto" w:fill="FFFFFF"/>
        </w:rPr>
      </w:pPr>
      <w:r>
        <w:rPr>
          <w:shd w:val="clear" w:color="auto" w:fill="FFFFFF"/>
        </w:rPr>
        <w:t xml:space="preserve">Coordination with the </w:t>
      </w:r>
      <w:r w:rsidR="004B5FCC" w:rsidRPr="004B5FCC">
        <w:rPr>
          <w:shd w:val="clear" w:color="auto" w:fill="FFFFFF"/>
        </w:rPr>
        <w:t xml:space="preserve">EPBC Act </w:t>
      </w:r>
    </w:p>
    <w:p w14:paraId="164580BD" w14:textId="43E426E6" w:rsidR="004B5FCC" w:rsidRDefault="004B5FCC" w:rsidP="00710CC7">
      <w:pPr>
        <w:rPr>
          <w:rFonts w:cs="Arial"/>
          <w:color w:val="auto"/>
          <w:szCs w:val="21"/>
          <w:shd w:val="clear" w:color="auto" w:fill="FFFFFF"/>
        </w:rPr>
      </w:pPr>
      <w:r w:rsidRPr="004B5FCC">
        <w:rPr>
          <w:rFonts w:cs="Arial"/>
          <w:color w:val="auto"/>
          <w:szCs w:val="21"/>
          <w:shd w:val="clear" w:color="auto" w:fill="FFFFFF"/>
        </w:rPr>
        <w:t>The Authority continued to implement the 2009 memorandum of understanding with the Australian Department of Agriculture, Water and the Environment in relation to the integration and application of the EPBC Act and Marine Park Act. Discussions continued between the agencies to progress a review and update of the memorandum of understanding. This memorandum helps integrate and streamline application and assessment processes when approvals and permissions are required under both Acts by establishing agreed administrative arrangements. During the reporting period, the Authority considered and provided advice, where relevant</w:t>
      </w:r>
      <w:r w:rsidR="00671D32">
        <w:rPr>
          <w:rFonts w:cs="Arial"/>
          <w:color w:val="auto"/>
          <w:szCs w:val="21"/>
          <w:shd w:val="clear" w:color="auto" w:fill="FFFFFF"/>
        </w:rPr>
        <w:t>,</w:t>
      </w:r>
      <w:r w:rsidRPr="004B5FCC">
        <w:rPr>
          <w:rFonts w:cs="Arial"/>
          <w:color w:val="auto"/>
          <w:szCs w:val="21"/>
          <w:shd w:val="clear" w:color="auto" w:fill="FFFFFF"/>
        </w:rPr>
        <w:t xml:space="preserve"> on six projects that were referred under the EPBC Act. These projects triggered the consideration of potentially significant impacts on Matters of National Environmental Significance, being the Marine Park or the World Heritage Area.</w:t>
      </w:r>
    </w:p>
    <w:p w14:paraId="5650AE63" w14:textId="77777777" w:rsidR="00D87947" w:rsidRDefault="00D87947" w:rsidP="00710CC7">
      <w:pPr>
        <w:rPr>
          <w:rFonts w:cs="Arial"/>
          <w:color w:val="auto"/>
          <w:szCs w:val="21"/>
          <w:shd w:val="clear" w:color="auto" w:fill="FFFFFF"/>
        </w:rPr>
      </w:pPr>
    </w:p>
    <w:p w14:paraId="0CA7E396" w14:textId="77777777" w:rsidR="00AB3A89" w:rsidRDefault="00AB3A89" w:rsidP="00AB3A89">
      <w:pPr>
        <w:rPr>
          <w:rFonts w:ascii="Calibri" w:hAnsi="Calibri"/>
          <w:b/>
          <w:bCs/>
          <w:color w:val="auto"/>
          <w:lang w:eastAsia="en-US"/>
        </w:rPr>
      </w:pPr>
      <w:r>
        <w:rPr>
          <w:b/>
          <w:bCs/>
        </w:rPr>
        <w:t xml:space="preserve">Management of defence activities </w:t>
      </w:r>
    </w:p>
    <w:p w14:paraId="1FD2B528" w14:textId="0D3E614D" w:rsidR="00AB3A89" w:rsidRDefault="00AB3A89" w:rsidP="00AB3A89">
      <w:r>
        <w:t>The Authority maintained a strong working relationship with the Australian Department of Defence throughout 2020–21, consistent with the memorandum of understanding that supports a collaborative approach to managing defence exercises in the Marine Park. Staff provided advice to the Department of Defence on ways to avoid or minimise impacts from several defence operations and exercises that occurred in the Marine Park. In particular, Authority staff contributed to planning activities for the joint Australian and United States training exercise, Talisman Sabre 2</w:t>
      </w:r>
      <w:r w:rsidR="000A0646">
        <w:t>02</w:t>
      </w:r>
      <w:r>
        <w:t xml:space="preserve">1. This large </w:t>
      </w:r>
      <w:r w:rsidR="00107D83">
        <w:t>exercise took place in</w:t>
      </w:r>
      <w:r>
        <w:t xml:space="preserve"> July 2021 across several defence and non-defence training areas within the Marine Park. An important part of these activities is raising awareness and understanding among visiting militaries of the environmental responsibilities of operating in a World Heritage Area.</w:t>
      </w:r>
    </w:p>
    <w:p w14:paraId="2CF122D9" w14:textId="77777777" w:rsidR="009009F9" w:rsidRPr="004B5FCC" w:rsidRDefault="009009F9" w:rsidP="00710CC7">
      <w:pPr>
        <w:rPr>
          <w:rFonts w:cs="Arial"/>
          <w:color w:val="auto"/>
          <w:szCs w:val="21"/>
          <w:shd w:val="clear" w:color="auto" w:fill="FFFFFF"/>
        </w:rPr>
      </w:pPr>
    </w:p>
    <w:p w14:paraId="03688DC8" w14:textId="0C9B7097" w:rsidR="004B5FCC" w:rsidRPr="004B5FCC" w:rsidRDefault="004B5FCC" w:rsidP="00535865">
      <w:pPr>
        <w:pStyle w:val="Heading4"/>
        <w:rPr>
          <w:shd w:val="clear" w:color="auto" w:fill="FFFFFF"/>
        </w:rPr>
      </w:pPr>
      <w:r w:rsidRPr="004B5FCC">
        <w:rPr>
          <w:shd w:val="clear" w:color="auto" w:fill="FFFFFF"/>
        </w:rPr>
        <w:t>COVID</w:t>
      </w:r>
      <w:r w:rsidR="00671D32">
        <w:rPr>
          <w:shd w:val="clear" w:color="auto" w:fill="FFFFFF"/>
        </w:rPr>
        <w:t>-</w:t>
      </w:r>
      <w:r w:rsidRPr="004B5FCC">
        <w:rPr>
          <w:shd w:val="clear" w:color="auto" w:fill="FFFFFF"/>
        </w:rPr>
        <w:t xml:space="preserve">19 response </w:t>
      </w:r>
    </w:p>
    <w:p w14:paraId="5D13F132" w14:textId="77777777" w:rsidR="004B5FCC" w:rsidRPr="004B5FCC" w:rsidRDefault="004B5FCC" w:rsidP="00710CC7">
      <w:pPr>
        <w:rPr>
          <w:rFonts w:cs="Arial"/>
          <w:color w:val="auto"/>
          <w:szCs w:val="21"/>
          <w:shd w:val="clear" w:color="auto" w:fill="FFFFFF"/>
        </w:rPr>
      </w:pPr>
      <w:r w:rsidRPr="004B5FCC">
        <w:rPr>
          <w:rFonts w:cs="Arial"/>
          <w:color w:val="auto"/>
          <w:szCs w:val="21"/>
          <w:shd w:val="clear" w:color="auto" w:fill="FFFFFF"/>
        </w:rPr>
        <w:t>The Authority acknowledged the ongoing travel and work restrictions due to COVID-19 placed severe financial and operating hardship on individuals and businesses.</w:t>
      </w:r>
    </w:p>
    <w:p w14:paraId="6118E633" w14:textId="4DAAD324" w:rsidR="004B5FCC" w:rsidRPr="004B5FCC" w:rsidRDefault="004B5FCC" w:rsidP="00710CC7">
      <w:pPr>
        <w:rPr>
          <w:rFonts w:cs="Arial"/>
          <w:color w:val="auto"/>
          <w:szCs w:val="21"/>
          <w:shd w:val="clear" w:color="auto" w:fill="FFFFFF"/>
        </w:rPr>
      </w:pPr>
      <w:r w:rsidRPr="004B5FCC">
        <w:rPr>
          <w:rFonts w:cs="Arial"/>
          <w:color w:val="auto"/>
          <w:szCs w:val="21"/>
          <w:shd w:val="clear" w:color="auto" w:fill="FFFFFF"/>
        </w:rPr>
        <w:t xml:space="preserve">Staff worked with permit holders who are in the process of restructuring businesses </w:t>
      </w:r>
      <w:r w:rsidR="00671D32">
        <w:rPr>
          <w:rFonts w:cs="Arial"/>
          <w:color w:val="auto"/>
          <w:szCs w:val="21"/>
          <w:shd w:val="clear" w:color="auto" w:fill="FFFFFF"/>
        </w:rPr>
        <w:t xml:space="preserve">as </w:t>
      </w:r>
      <w:r w:rsidRPr="004B5FCC">
        <w:rPr>
          <w:rFonts w:cs="Arial"/>
          <w:color w:val="auto"/>
          <w:szCs w:val="21"/>
          <w:shd w:val="clear" w:color="auto" w:fill="FFFFFF"/>
        </w:rPr>
        <w:t xml:space="preserve">they adapt to the changing COVID-19 business environment. This has resulted in </w:t>
      </w:r>
      <w:r w:rsidR="00671D32">
        <w:rPr>
          <w:rFonts w:cs="Arial"/>
          <w:color w:val="auto"/>
          <w:szCs w:val="21"/>
          <w:shd w:val="clear" w:color="auto" w:fill="FFFFFF"/>
        </w:rPr>
        <w:t xml:space="preserve">an </w:t>
      </w:r>
      <w:r w:rsidRPr="004B5FCC">
        <w:rPr>
          <w:rFonts w:cs="Arial"/>
          <w:color w:val="auto"/>
          <w:szCs w:val="21"/>
          <w:shd w:val="clear" w:color="auto" w:fill="FFFFFF"/>
        </w:rPr>
        <w:t>increased internal administrative burden to restructure permits.</w:t>
      </w:r>
    </w:p>
    <w:p w14:paraId="134426F8" w14:textId="02BB6B8C" w:rsidR="004B5FCC" w:rsidRDefault="004B5FCC" w:rsidP="00710CC7">
      <w:pPr>
        <w:rPr>
          <w:rFonts w:cs="Arial"/>
          <w:color w:val="auto"/>
          <w:szCs w:val="21"/>
          <w:shd w:val="clear" w:color="auto" w:fill="FFFFFF"/>
        </w:rPr>
      </w:pPr>
      <w:r w:rsidRPr="004B5FCC">
        <w:rPr>
          <w:rFonts w:cs="Arial"/>
          <w:color w:val="auto"/>
          <w:szCs w:val="21"/>
          <w:shd w:val="clear" w:color="auto" w:fill="FFFFFF"/>
        </w:rPr>
        <w:t xml:space="preserve">Between March 2020 and June 2020, non-urgent Future Act Notifications were placed on hold at the request of the Queensland Representative Body Alliance due to the impacts of COVID-19 on the capacity of Traditional Owner </w:t>
      </w:r>
      <w:r w:rsidR="00671D32">
        <w:rPr>
          <w:rFonts w:cs="Arial"/>
          <w:color w:val="auto"/>
          <w:szCs w:val="21"/>
          <w:shd w:val="clear" w:color="auto" w:fill="FFFFFF"/>
        </w:rPr>
        <w:t>g</w:t>
      </w:r>
      <w:r w:rsidR="00671D32" w:rsidRPr="004B5FCC">
        <w:rPr>
          <w:rFonts w:cs="Arial"/>
          <w:color w:val="auto"/>
          <w:szCs w:val="21"/>
          <w:shd w:val="clear" w:color="auto" w:fill="FFFFFF"/>
        </w:rPr>
        <w:t xml:space="preserve">roups </w:t>
      </w:r>
      <w:r w:rsidRPr="004B5FCC">
        <w:rPr>
          <w:rFonts w:cs="Arial"/>
          <w:color w:val="auto"/>
          <w:szCs w:val="21"/>
          <w:shd w:val="clear" w:color="auto" w:fill="FFFFFF"/>
        </w:rPr>
        <w:t xml:space="preserve">to respond to notifications. This led to a backlog of application decisions not being made until those notifications could be sent and addressed. The ongoing impacts are reflected in the </w:t>
      </w:r>
      <w:r w:rsidR="00671D32">
        <w:rPr>
          <w:rFonts w:cs="Arial"/>
          <w:color w:val="auto"/>
          <w:szCs w:val="21"/>
          <w:shd w:val="clear" w:color="auto" w:fill="FFFFFF"/>
        </w:rPr>
        <w:t>S</w:t>
      </w:r>
      <w:r w:rsidR="00671D32" w:rsidRPr="004B5FCC">
        <w:rPr>
          <w:rFonts w:cs="Arial"/>
          <w:color w:val="auto"/>
          <w:szCs w:val="21"/>
          <w:shd w:val="clear" w:color="auto" w:fill="FFFFFF"/>
        </w:rPr>
        <w:t xml:space="preserve">ervice </w:t>
      </w:r>
      <w:r w:rsidR="00671D32">
        <w:rPr>
          <w:rFonts w:cs="Arial"/>
          <w:color w:val="auto"/>
          <w:szCs w:val="21"/>
          <w:shd w:val="clear" w:color="auto" w:fill="FFFFFF"/>
        </w:rPr>
        <w:t>C</w:t>
      </w:r>
      <w:r w:rsidR="00671D32" w:rsidRPr="004B5FCC">
        <w:rPr>
          <w:rFonts w:cs="Arial"/>
          <w:color w:val="auto"/>
          <w:szCs w:val="21"/>
          <w:shd w:val="clear" w:color="auto" w:fill="FFFFFF"/>
        </w:rPr>
        <w:t xml:space="preserve">harter </w:t>
      </w:r>
      <w:r w:rsidRPr="004B5FCC">
        <w:rPr>
          <w:rFonts w:cs="Arial"/>
          <w:color w:val="auto"/>
          <w:szCs w:val="21"/>
          <w:shd w:val="clear" w:color="auto" w:fill="FFFFFF"/>
        </w:rPr>
        <w:t xml:space="preserve">timeframe </w:t>
      </w:r>
      <w:r w:rsidRPr="00047ADA">
        <w:rPr>
          <w:rFonts w:cs="Arial"/>
          <w:color w:val="auto"/>
          <w:szCs w:val="21"/>
          <w:shd w:val="clear" w:color="auto" w:fill="FFFFFF"/>
        </w:rPr>
        <w:t>shown in</w:t>
      </w:r>
      <w:r w:rsidR="00FD34E9">
        <w:rPr>
          <w:rFonts w:cs="Arial"/>
          <w:color w:val="auto"/>
          <w:szCs w:val="21"/>
          <w:shd w:val="clear" w:color="auto" w:fill="FFFFFF"/>
        </w:rPr>
        <w:t xml:space="preserve"> Figure </w:t>
      </w:r>
      <w:r w:rsidR="004F6FB4">
        <w:rPr>
          <w:rFonts w:cs="Arial"/>
          <w:color w:val="auto"/>
          <w:szCs w:val="21"/>
          <w:shd w:val="clear" w:color="auto" w:fill="FFFFFF"/>
        </w:rPr>
        <w:t>11</w:t>
      </w:r>
      <w:r w:rsidRPr="00047ADA">
        <w:rPr>
          <w:rFonts w:cs="Arial"/>
          <w:color w:val="auto"/>
          <w:szCs w:val="21"/>
          <w:shd w:val="clear" w:color="auto" w:fill="FFFFFF"/>
        </w:rPr>
        <w:t xml:space="preserve">. </w:t>
      </w:r>
    </w:p>
    <w:p w14:paraId="73DBEF06" w14:textId="77777777" w:rsidR="00D87947" w:rsidRPr="00047ADA" w:rsidRDefault="00D87947" w:rsidP="00710CC7">
      <w:pPr>
        <w:rPr>
          <w:rFonts w:cs="Arial"/>
          <w:color w:val="auto"/>
          <w:szCs w:val="21"/>
          <w:shd w:val="clear" w:color="auto" w:fill="FFFFFF"/>
        </w:rPr>
      </w:pPr>
    </w:p>
    <w:p w14:paraId="41938E6C" w14:textId="41122042" w:rsidR="00F91641" w:rsidRDefault="00F00DD1" w:rsidP="00A538B1">
      <w:pPr>
        <w:pStyle w:val="Heading2"/>
        <w:rPr>
          <w:shd w:val="clear" w:color="auto" w:fill="FFFFFF"/>
        </w:rPr>
      </w:pPr>
      <w:bookmarkStart w:id="528" w:name="_Toc80003837"/>
      <w:bookmarkStart w:id="529" w:name="_Toc80005388"/>
      <w:bookmarkStart w:id="530" w:name="_Toc80007263"/>
      <w:bookmarkStart w:id="531" w:name="_Toc80007427"/>
      <w:bookmarkStart w:id="532" w:name="_Toc80008769"/>
      <w:bookmarkStart w:id="533" w:name="_Toc80012359"/>
      <w:bookmarkStart w:id="534" w:name="_Toc82679882"/>
      <w:r w:rsidRPr="00047ADA">
        <w:rPr>
          <w:shd w:val="clear" w:color="auto" w:fill="FFFFFF"/>
        </w:rPr>
        <w:t xml:space="preserve">Corporate result </w:t>
      </w:r>
      <w:r w:rsidR="00F91641" w:rsidRPr="00047ADA">
        <w:rPr>
          <w:shd w:val="clear" w:color="auto" w:fill="FFFFFF"/>
        </w:rPr>
        <w:t>2.3</w:t>
      </w:r>
      <w:r w:rsidRPr="00047ADA">
        <w:rPr>
          <w:shd w:val="clear" w:color="auto" w:fill="FFFFFF"/>
        </w:rPr>
        <w:t>:</w:t>
      </w:r>
      <w:r w:rsidR="00F91641" w:rsidRPr="00047ADA">
        <w:rPr>
          <w:shd w:val="clear" w:color="auto" w:fill="FFFFFF"/>
        </w:rPr>
        <w:t xml:space="preserve"> Analysis against performance criteria and</w:t>
      </w:r>
      <w:r w:rsidR="00F91641">
        <w:rPr>
          <w:shd w:val="clear" w:color="auto" w:fill="FFFFFF"/>
        </w:rPr>
        <w:t xml:space="preserve"> purpose statement</w:t>
      </w:r>
      <w:bookmarkEnd w:id="528"/>
      <w:bookmarkEnd w:id="529"/>
      <w:bookmarkEnd w:id="530"/>
      <w:bookmarkEnd w:id="531"/>
      <w:bookmarkEnd w:id="532"/>
      <w:bookmarkEnd w:id="533"/>
      <w:bookmarkEnd w:id="534"/>
    </w:p>
    <w:p w14:paraId="3897B5E9" w14:textId="313EDB4A" w:rsidR="004B5FCC" w:rsidRPr="004B5FCC" w:rsidRDefault="00F91641" w:rsidP="00710CC7">
      <w:pPr>
        <w:rPr>
          <w:rFonts w:cs="Arial"/>
          <w:color w:val="auto"/>
          <w:szCs w:val="21"/>
          <w:shd w:val="clear" w:color="auto" w:fill="FFFFFF"/>
        </w:rPr>
      </w:pPr>
      <w:r w:rsidRPr="004B5FCC">
        <w:rPr>
          <w:rFonts w:cs="Arial"/>
          <w:color w:val="auto"/>
          <w:szCs w:val="21"/>
          <w:shd w:val="clear" w:color="auto" w:fill="FFFFFF"/>
        </w:rPr>
        <w:t>The following strategies and activities support corporate result 2.3: Innovate for a resilient Reef. These relate directly to the Portfolio Budget Statement strategic r</w:t>
      </w:r>
      <w:r w:rsidR="00D87947">
        <w:rPr>
          <w:rFonts w:cs="Arial"/>
          <w:color w:val="auto"/>
          <w:szCs w:val="21"/>
          <w:shd w:val="clear" w:color="auto" w:fill="FFFFFF"/>
        </w:rPr>
        <w:t xml:space="preserve">esult: The Reef is protected.  </w:t>
      </w:r>
    </w:p>
    <w:p w14:paraId="77A6E16E" w14:textId="77777777" w:rsidR="004B5FCC" w:rsidRPr="004B5FCC" w:rsidRDefault="004B5FCC" w:rsidP="0099297E">
      <w:pPr>
        <w:pStyle w:val="Heading3"/>
      </w:pPr>
      <w:r w:rsidRPr="004B5FCC">
        <w:t xml:space="preserve">New research and development projects </w:t>
      </w:r>
    </w:p>
    <w:p w14:paraId="582337D0" w14:textId="71CC4D32" w:rsidR="004B5FCC" w:rsidRPr="004B5FCC" w:rsidRDefault="004B5FCC" w:rsidP="00710CC7">
      <w:pPr>
        <w:rPr>
          <w:rFonts w:cs="Arial"/>
          <w:color w:val="auto"/>
          <w:szCs w:val="21"/>
          <w:shd w:val="clear" w:color="auto" w:fill="FFFFFF"/>
        </w:rPr>
      </w:pPr>
      <w:r w:rsidRPr="004B5FCC">
        <w:rPr>
          <w:rFonts w:cs="Arial"/>
          <w:color w:val="auto"/>
          <w:szCs w:val="21"/>
          <w:shd w:val="clear" w:color="auto" w:fill="FFFFFF"/>
        </w:rPr>
        <w:t>The ways in which the Authority (in particular through the R</w:t>
      </w:r>
      <w:r w:rsidR="00376448">
        <w:rPr>
          <w:rFonts w:cs="Arial"/>
          <w:color w:val="auto"/>
          <w:szCs w:val="21"/>
          <w:shd w:val="clear" w:color="auto" w:fill="FFFFFF"/>
        </w:rPr>
        <w:t xml:space="preserve">eef </w:t>
      </w:r>
      <w:r w:rsidRPr="004B5FCC">
        <w:rPr>
          <w:rFonts w:cs="Arial"/>
          <w:color w:val="auto"/>
          <w:szCs w:val="21"/>
          <w:shd w:val="clear" w:color="auto" w:fill="FFFFFF"/>
        </w:rPr>
        <w:t>J</w:t>
      </w:r>
      <w:r w:rsidR="00376448">
        <w:rPr>
          <w:rFonts w:cs="Arial"/>
          <w:color w:val="auto"/>
          <w:szCs w:val="21"/>
          <w:shd w:val="clear" w:color="auto" w:fill="FFFFFF"/>
        </w:rPr>
        <w:t xml:space="preserve">oint </w:t>
      </w:r>
      <w:r w:rsidRPr="004B5FCC">
        <w:rPr>
          <w:rFonts w:cs="Arial"/>
          <w:color w:val="auto"/>
          <w:szCs w:val="21"/>
          <w:shd w:val="clear" w:color="auto" w:fill="FFFFFF"/>
        </w:rPr>
        <w:t>F</w:t>
      </w:r>
      <w:r w:rsidR="00376448">
        <w:rPr>
          <w:rFonts w:cs="Arial"/>
          <w:color w:val="auto"/>
          <w:szCs w:val="21"/>
          <w:shd w:val="clear" w:color="auto" w:fill="FFFFFF"/>
        </w:rPr>
        <w:t xml:space="preserve">ield </w:t>
      </w:r>
      <w:r w:rsidRPr="004B5FCC">
        <w:rPr>
          <w:rFonts w:cs="Arial"/>
          <w:color w:val="auto"/>
          <w:szCs w:val="21"/>
          <w:shd w:val="clear" w:color="auto" w:fill="FFFFFF"/>
        </w:rPr>
        <w:t>M</w:t>
      </w:r>
      <w:r w:rsidR="00376448">
        <w:rPr>
          <w:rFonts w:cs="Arial"/>
          <w:color w:val="auto"/>
          <w:szCs w:val="21"/>
          <w:shd w:val="clear" w:color="auto" w:fill="FFFFFF"/>
        </w:rPr>
        <w:t xml:space="preserve">anagement </w:t>
      </w:r>
      <w:r w:rsidRPr="004B5FCC">
        <w:rPr>
          <w:rFonts w:cs="Arial"/>
          <w:color w:val="auto"/>
          <w:szCs w:val="21"/>
          <w:shd w:val="clear" w:color="auto" w:fill="FFFFFF"/>
        </w:rPr>
        <w:t>P</w:t>
      </w:r>
      <w:r w:rsidR="00376448">
        <w:rPr>
          <w:rFonts w:cs="Arial"/>
          <w:color w:val="auto"/>
          <w:szCs w:val="21"/>
          <w:shd w:val="clear" w:color="auto" w:fill="FFFFFF"/>
        </w:rPr>
        <w:t>rogram</w:t>
      </w:r>
      <w:r w:rsidRPr="004B5FCC">
        <w:rPr>
          <w:rFonts w:cs="Arial"/>
          <w:color w:val="auto"/>
          <w:szCs w:val="21"/>
          <w:shd w:val="clear" w:color="auto" w:fill="FFFFFF"/>
        </w:rPr>
        <w:t>) facilitates new research and innovative resilience-based management are rapidly developing. A</w:t>
      </w:r>
      <w:r w:rsidR="004F6FB4">
        <w:rPr>
          <w:rFonts w:cs="Arial"/>
          <w:color w:val="auto"/>
          <w:szCs w:val="21"/>
          <w:shd w:val="clear" w:color="auto" w:fill="FFFFFF"/>
        </w:rPr>
        <w:t xml:space="preserve"> key project, the Green Island Reef Rehabilitation P</w:t>
      </w:r>
      <w:r w:rsidRPr="004B5FCC">
        <w:rPr>
          <w:rFonts w:cs="Arial"/>
          <w:color w:val="auto"/>
          <w:szCs w:val="21"/>
          <w:shd w:val="clear" w:color="auto" w:fill="FFFFFF"/>
        </w:rPr>
        <w:t>roject</w:t>
      </w:r>
      <w:r w:rsidR="00671D32">
        <w:rPr>
          <w:rFonts w:cs="Arial"/>
          <w:color w:val="auto"/>
          <w:szCs w:val="21"/>
          <w:shd w:val="clear" w:color="auto" w:fill="FFFFFF"/>
        </w:rPr>
        <w:t>,</w:t>
      </w:r>
      <w:r w:rsidRPr="004B5FCC">
        <w:rPr>
          <w:rFonts w:cs="Arial"/>
          <w:color w:val="auto"/>
          <w:szCs w:val="21"/>
          <w:shd w:val="clear" w:color="auto" w:fill="FFFFFF"/>
        </w:rPr>
        <w:t xml:space="preserve"> delivered in 2020–21 exemplifies many of t</w:t>
      </w:r>
      <w:r w:rsidR="004F6FB4">
        <w:rPr>
          <w:rFonts w:cs="Arial"/>
          <w:color w:val="auto"/>
          <w:szCs w:val="21"/>
          <w:shd w:val="clear" w:color="auto" w:fill="FFFFFF"/>
        </w:rPr>
        <w:t>hese. This project brought the p</w:t>
      </w:r>
      <w:r w:rsidR="00376448">
        <w:rPr>
          <w:rFonts w:cs="Arial"/>
          <w:color w:val="auto"/>
          <w:szCs w:val="21"/>
          <w:shd w:val="clear" w:color="auto" w:fill="FFFFFF"/>
        </w:rPr>
        <w:t>rogram</w:t>
      </w:r>
      <w:r w:rsidRPr="004B5FCC">
        <w:rPr>
          <w:rFonts w:cs="Arial"/>
          <w:color w:val="auto"/>
          <w:szCs w:val="21"/>
          <w:shd w:val="clear" w:color="auto" w:fill="FFFFFF"/>
        </w:rPr>
        <w:t xml:space="preserve"> together with tourism industry partners, research institutions, corporate stakeholders and Traditional Owners to undertake one of the first major reef rehabilitation efforts on the Reef. This project specifically aimed to test applying these methods to real-life situations where reef rehabilitation may be </w:t>
      </w:r>
      <w:r w:rsidR="00DE0DDC">
        <w:rPr>
          <w:rFonts w:cs="Arial"/>
          <w:color w:val="auto"/>
          <w:szCs w:val="21"/>
          <w:shd w:val="clear" w:color="auto" w:fill="FFFFFF"/>
        </w:rPr>
        <w:t xml:space="preserve">required </w:t>
      </w:r>
      <w:r w:rsidRPr="004B5FCC">
        <w:rPr>
          <w:rFonts w:cs="Arial"/>
          <w:color w:val="auto"/>
          <w:szCs w:val="21"/>
          <w:shd w:val="clear" w:color="auto" w:fill="FFFFFF"/>
        </w:rPr>
        <w:t xml:space="preserve">at </w:t>
      </w:r>
      <w:r w:rsidR="00DE0DDC">
        <w:rPr>
          <w:rFonts w:cs="Arial"/>
          <w:color w:val="auto"/>
          <w:szCs w:val="21"/>
          <w:shd w:val="clear" w:color="auto" w:fill="FFFFFF"/>
        </w:rPr>
        <w:t xml:space="preserve">a </w:t>
      </w:r>
      <w:r w:rsidRPr="004B5FCC">
        <w:rPr>
          <w:rFonts w:cs="Arial"/>
          <w:color w:val="auto"/>
          <w:szCs w:val="21"/>
          <w:shd w:val="clear" w:color="auto" w:fill="FFFFFF"/>
        </w:rPr>
        <w:t>local scale, such as following the grounding of a vessel on a coral reef.</w:t>
      </w:r>
    </w:p>
    <w:p w14:paraId="5A211455" w14:textId="0BFEB2BC" w:rsidR="004B5FCC" w:rsidRPr="004B5FCC" w:rsidRDefault="004B5FCC" w:rsidP="00710CC7">
      <w:pPr>
        <w:rPr>
          <w:rFonts w:cs="Arial"/>
          <w:color w:val="auto"/>
          <w:szCs w:val="21"/>
          <w:shd w:val="clear" w:color="auto" w:fill="FFFFFF"/>
        </w:rPr>
      </w:pPr>
      <w:r w:rsidRPr="004B5FCC">
        <w:rPr>
          <w:rFonts w:cs="Arial"/>
          <w:color w:val="auto"/>
          <w:szCs w:val="21"/>
          <w:shd w:val="clear" w:color="auto" w:fill="FFFFFF"/>
        </w:rPr>
        <w:t xml:space="preserve">The Authority provided a lead role to the project </w:t>
      </w:r>
      <w:r w:rsidR="00671D32">
        <w:rPr>
          <w:rFonts w:cs="Arial"/>
          <w:color w:val="auto"/>
          <w:szCs w:val="21"/>
          <w:shd w:val="clear" w:color="auto" w:fill="FFFFFF"/>
        </w:rPr>
        <w:t>during</w:t>
      </w:r>
      <w:r w:rsidR="00671D32" w:rsidRPr="004B5FCC">
        <w:rPr>
          <w:rFonts w:cs="Arial"/>
          <w:color w:val="auto"/>
          <w:szCs w:val="21"/>
          <w:shd w:val="clear" w:color="auto" w:fill="FFFFFF"/>
        </w:rPr>
        <w:t xml:space="preserve"> </w:t>
      </w:r>
      <w:r w:rsidRPr="004B5FCC">
        <w:rPr>
          <w:rFonts w:cs="Arial"/>
          <w:color w:val="auto"/>
          <w:szCs w:val="21"/>
          <w:shd w:val="clear" w:color="auto" w:fill="FFFFFF"/>
        </w:rPr>
        <w:t>its 18-month development and delivery</w:t>
      </w:r>
      <w:r w:rsidR="00671D32">
        <w:rPr>
          <w:rFonts w:cs="Arial"/>
          <w:color w:val="auto"/>
          <w:szCs w:val="21"/>
          <w:shd w:val="clear" w:color="auto" w:fill="FFFFFF"/>
        </w:rPr>
        <w:t>, including</w:t>
      </w:r>
      <w:r w:rsidRPr="004B5FCC">
        <w:rPr>
          <w:rFonts w:cs="Arial"/>
          <w:color w:val="auto"/>
          <w:szCs w:val="21"/>
          <w:shd w:val="clear" w:color="auto" w:fill="FFFFFF"/>
        </w:rPr>
        <w:t xml:space="preserve"> comprehensive risk assessments, granting legislative approvals, project refinement (including site selection, Traditional Owner engagement and specific delivery methods) and major logistical support (Marine Park vessels and crew and trained divers). </w:t>
      </w:r>
    </w:p>
    <w:p w14:paraId="4215DEB0" w14:textId="367B573A" w:rsidR="004B5FCC" w:rsidRPr="004B5FCC" w:rsidRDefault="004B5FCC" w:rsidP="00710CC7">
      <w:pPr>
        <w:rPr>
          <w:rFonts w:cs="Arial"/>
          <w:color w:val="auto"/>
          <w:szCs w:val="21"/>
          <w:shd w:val="clear" w:color="auto" w:fill="FFFFFF"/>
        </w:rPr>
      </w:pPr>
      <w:r w:rsidRPr="004B5FCC">
        <w:rPr>
          <w:rFonts w:cs="Arial"/>
          <w:color w:val="auto"/>
          <w:szCs w:val="21"/>
          <w:shd w:val="clear" w:color="auto" w:fill="FFFFFF"/>
        </w:rPr>
        <w:t>The installation included the use of ‘reef-stars’ (developed by Mars Incorporated) and ‘coral-clips®’, in-water tools</w:t>
      </w:r>
      <w:r w:rsidR="004F6FB4">
        <w:rPr>
          <w:rFonts w:cs="Arial"/>
          <w:color w:val="auto"/>
          <w:szCs w:val="21"/>
          <w:shd w:val="clear" w:color="auto" w:fill="FFFFFF"/>
        </w:rPr>
        <w:t xml:space="preserve"> designed to support live coral </w:t>
      </w:r>
      <w:r w:rsidRPr="004B5FCC">
        <w:rPr>
          <w:rFonts w:cs="Arial"/>
          <w:color w:val="auto"/>
          <w:szCs w:val="21"/>
          <w:shd w:val="clear" w:color="auto" w:fill="FFFFFF"/>
        </w:rPr>
        <w:t xml:space="preserve">fragments as they continue to grow into new healthy areas of reef (in areas previously devoid of stable substrate or live coral). </w:t>
      </w:r>
    </w:p>
    <w:p w14:paraId="5C0CEFA9" w14:textId="1169BA1E" w:rsidR="004B5FCC" w:rsidRPr="004B5FCC" w:rsidRDefault="004B5FCC" w:rsidP="00710CC7">
      <w:pPr>
        <w:rPr>
          <w:rFonts w:cs="Arial"/>
          <w:color w:val="auto"/>
          <w:szCs w:val="21"/>
          <w:shd w:val="clear" w:color="auto" w:fill="FFFFFF"/>
        </w:rPr>
      </w:pPr>
      <w:r w:rsidRPr="004B5FCC">
        <w:rPr>
          <w:rFonts w:cs="Arial"/>
          <w:color w:val="auto"/>
          <w:szCs w:val="21"/>
          <w:shd w:val="clear" w:color="auto" w:fill="FFFFFF"/>
        </w:rPr>
        <w:t xml:space="preserve">This (approximately 200m²) installation is continuing to be actively managed and monitored and now serves as a demonstration site. Tourism industry partners regularly access the site to interpret elements of the developing field of localised reef restoration to visitors.   </w:t>
      </w:r>
    </w:p>
    <w:p w14:paraId="77530B8B" w14:textId="4E5D7114" w:rsidR="004B5FCC" w:rsidRPr="004B5FCC" w:rsidRDefault="004B5FCC" w:rsidP="00710CC7">
      <w:pPr>
        <w:rPr>
          <w:rFonts w:cs="Arial"/>
          <w:color w:val="auto"/>
          <w:szCs w:val="21"/>
          <w:shd w:val="clear" w:color="auto" w:fill="FFFFFF"/>
        </w:rPr>
      </w:pPr>
      <w:r w:rsidRPr="004B5FCC">
        <w:rPr>
          <w:rFonts w:cs="Arial"/>
          <w:color w:val="auto"/>
          <w:szCs w:val="21"/>
          <w:shd w:val="clear" w:color="auto" w:fill="FFFFFF"/>
        </w:rPr>
        <w:t>This project tested many prevailing management paradigms and has achieved significant success in supporting and encouraging innovative ways to enhance reef resilience. The success of the project has paved the way for another similar project planned for delivery later in 2021 at Bait Reef in the Whitsundays Region.</w:t>
      </w:r>
    </w:p>
    <w:p w14:paraId="47EEDBF1" w14:textId="63C4EB63" w:rsidR="004B5FCC" w:rsidRPr="004B5FCC" w:rsidRDefault="004B5FCC" w:rsidP="00710CC7">
      <w:pPr>
        <w:rPr>
          <w:rFonts w:cs="Arial"/>
          <w:color w:val="auto"/>
          <w:szCs w:val="21"/>
          <w:shd w:val="clear" w:color="auto" w:fill="FFFFFF"/>
        </w:rPr>
      </w:pPr>
      <w:r w:rsidRPr="004B5FCC">
        <w:rPr>
          <w:rFonts w:cs="Arial"/>
          <w:color w:val="auto"/>
          <w:szCs w:val="21"/>
          <w:shd w:val="clear" w:color="auto" w:fill="FFFFFF"/>
        </w:rPr>
        <w:t xml:space="preserve">Consistent with the Authority’s crown-of-thorns starfish strategic management framework </w:t>
      </w:r>
      <w:r w:rsidR="004F6FB4">
        <w:rPr>
          <w:rFonts w:cs="Arial"/>
          <w:color w:val="auto"/>
          <w:szCs w:val="21"/>
          <w:shd w:val="clear" w:color="auto" w:fill="FFFFFF"/>
        </w:rPr>
        <w:t>and the Blueprint</w:t>
      </w:r>
      <w:r w:rsidRPr="004B5FCC">
        <w:rPr>
          <w:rFonts w:cs="Arial"/>
          <w:color w:val="auto"/>
          <w:szCs w:val="21"/>
          <w:shd w:val="clear" w:color="auto" w:fill="FFFFFF"/>
        </w:rPr>
        <w:t xml:space="preserve">, the Crown-of-thorns Starfish Control Program continues to integrate new research findings to improve </w:t>
      </w:r>
      <w:r w:rsidR="00671D32">
        <w:rPr>
          <w:rFonts w:cs="Arial"/>
          <w:color w:val="auto"/>
          <w:szCs w:val="21"/>
          <w:shd w:val="clear" w:color="auto" w:fill="FFFFFF"/>
        </w:rPr>
        <w:t xml:space="preserve">its </w:t>
      </w:r>
      <w:r w:rsidRPr="004B5FCC">
        <w:rPr>
          <w:rFonts w:cs="Arial"/>
          <w:color w:val="auto"/>
          <w:szCs w:val="21"/>
          <w:shd w:val="clear" w:color="auto" w:fill="FFFFFF"/>
        </w:rPr>
        <w:t>effectiveness and efficiency. In 2020–2</w:t>
      </w:r>
      <w:r w:rsidR="004F6FB4">
        <w:rPr>
          <w:rFonts w:cs="Arial"/>
          <w:color w:val="auto"/>
          <w:szCs w:val="21"/>
          <w:shd w:val="clear" w:color="auto" w:fill="FFFFFF"/>
        </w:rPr>
        <w:t xml:space="preserve">1, this program worked with </w:t>
      </w:r>
      <w:r w:rsidRPr="004B5FCC">
        <w:rPr>
          <w:rFonts w:cs="Arial"/>
          <w:color w:val="auto"/>
          <w:szCs w:val="21"/>
          <w:shd w:val="clear" w:color="auto" w:fill="FFFFFF"/>
        </w:rPr>
        <w:t>National Environmental Science Program researchers to identify 600 reefs that were the most critical to coral recovery and crown-of-thorns starfish outbreak dynamics within the Marine Park. These results were combined with the Authority’s prototype Resilience Network dashboard on cumulative impacts, Reef health and impact data collected by the R</w:t>
      </w:r>
      <w:r w:rsidR="00995C74">
        <w:rPr>
          <w:rFonts w:cs="Arial"/>
          <w:color w:val="auto"/>
          <w:szCs w:val="21"/>
          <w:shd w:val="clear" w:color="auto" w:fill="FFFFFF"/>
        </w:rPr>
        <w:t xml:space="preserve">eef </w:t>
      </w:r>
      <w:r w:rsidRPr="004B5FCC">
        <w:rPr>
          <w:rFonts w:cs="Arial"/>
          <w:color w:val="auto"/>
          <w:szCs w:val="21"/>
          <w:shd w:val="clear" w:color="auto" w:fill="FFFFFF"/>
        </w:rPr>
        <w:t>J</w:t>
      </w:r>
      <w:r w:rsidR="00995C74">
        <w:rPr>
          <w:rFonts w:cs="Arial"/>
          <w:color w:val="auto"/>
          <w:szCs w:val="21"/>
          <w:shd w:val="clear" w:color="auto" w:fill="FFFFFF"/>
        </w:rPr>
        <w:t xml:space="preserve">oint </w:t>
      </w:r>
      <w:r w:rsidRPr="004B5FCC">
        <w:rPr>
          <w:rFonts w:cs="Arial"/>
          <w:color w:val="auto"/>
          <w:szCs w:val="21"/>
          <w:shd w:val="clear" w:color="auto" w:fill="FFFFFF"/>
        </w:rPr>
        <w:t>F</w:t>
      </w:r>
      <w:r w:rsidR="00995C74">
        <w:rPr>
          <w:rFonts w:cs="Arial"/>
          <w:color w:val="auto"/>
          <w:szCs w:val="21"/>
          <w:shd w:val="clear" w:color="auto" w:fill="FFFFFF"/>
        </w:rPr>
        <w:t xml:space="preserve">ield </w:t>
      </w:r>
      <w:r w:rsidRPr="004B5FCC">
        <w:rPr>
          <w:rFonts w:cs="Arial"/>
          <w:color w:val="auto"/>
          <w:szCs w:val="21"/>
          <w:shd w:val="clear" w:color="auto" w:fill="FFFFFF"/>
        </w:rPr>
        <w:t>M</w:t>
      </w:r>
      <w:r w:rsidR="00995C74">
        <w:rPr>
          <w:rFonts w:cs="Arial"/>
          <w:color w:val="auto"/>
          <w:szCs w:val="21"/>
          <w:shd w:val="clear" w:color="auto" w:fill="FFFFFF"/>
        </w:rPr>
        <w:t xml:space="preserve">anagement </w:t>
      </w:r>
      <w:r w:rsidRPr="004B5FCC">
        <w:rPr>
          <w:rFonts w:cs="Arial"/>
          <w:color w:val="auto"/>
          <w:szCs w:val="21"/>
          <w:shd w:val="clear" w:color="auto" w:fill="FFFFFF"/>
        </w:rPr>
        <w:t>P</w:t>
      </w:r>
      <w:r w:rsidR="00995C74">
        <w:rPr>
          <w:rFonts w:cs="Arial"/>
          <w:color w:val="auto"/>
          <w:szCs w:val="21"/>
          <w:shd w:val="clear" w:color="auto" w:fill="FFFFFF"/>
        </w:rPr>
        <w:t>rogram</w:t>
      </w:r>
      <w:r w:rsidRPr="004B5FCC">
        <w:rPr>
          <w:rFonts w:cs="Arial"/>
          <w:color w:val="auto"/>
          <w:szCs w:val="21"/>
          <w:shd w:val="clear" w:color="auto" w:fill="FFFFFF"/>
        </w:rPr>
        <w:t xml:space="preserve"> and AIMS’ Long-Term Monitoring Program results to enhance the targeting of crown-of-thorns starfish culling operations.   </w:t>
      </w:r>
    </w:p>
    <w:p w14:paraId="31787D8D" w14:textId="77777777" w:rsidR="004B5FCC" w:rsidRPr="004B5FCC" w:rsidRDefault="004B5FCC" w:rsidP="00710CC7">
      <w:pPr>
        <w:rPr>
          <w:rFonts w:cs="Arial"/>
          <w:color w:val="auto"/>
          <w:szCs w:val="21"/>
          <w:shd w:val="clear" w:color="auto" w:fill="FFFFFF"/>
        </w:rPr>
      </w:pPr>
    </w:p>
    <w:p w14:paraId="76754B42" w14:textId="77777777" w:rsidR="004B5FCC" w:rsidRPr="004B5FCC" w:rsidRDefault="004B5FCC" w:rsidP="00535865">
      <w:pPr>
        <w:pStyle w:val="Heading4"/>
        <w:rPr>
          <w:shd w:val="clear" w:color="auto" w:fill="FFFFFF"/>
        </w:rPr>
      </w:pPr>
      <w:r w:rsidRPr="004B5FCC">
        <w:rPr>
          <w:shd w:val="clear" w:color="auto" w:fill="FFFFFF"/>
        </w:rPr>
        <w:t xml:space="preserve">Increased focus on restoration and adaptation </w:t>
      </w:r>
    </w:p>
    <w:p w14:paraId="0CD5164B" w14:textId="054C73D2" w:rsidR="004B5FCC" w:rsidRPr="004B5FCC" w:rsidRDefault="004B5FCC" w:rsidP="00710CC7">
      <w:pPr>
        <w:rPr>
          <w:rFonts w:cs="Arial"/>
          <w:color w:val="auto"/>
          <w:szCs w:val="21"/>
          <w:shd w:val="clear" w:color="auto" w:fill="FFFFFF"/>
        </w:rPr>
      </w:pPr>
      <w:r w:rsidRPr="004B5FCC">
        <w:rPr>
          <w:rFonts w:cs="Arial"/>
          <w:color w:val="auto"/>
          <w:szCs w:val="21"/>
          <w:shd w:val="clear" w:color="auto" w:fill="FFFFFF"/>
        </w:rPr>
        <w:t>The challenges facing the Reef call for new and innovative ways to enhance Reef</w:t>
      </w:r>
      <w:r w:rsidR="004F6FB4">
        <w:rPr>
          <w:rFonts w:cs="Arial"/>
          <w:color w:val="auto"/>
          <w:szCs w:val="21"/>
          <w:shd w:val="clear" w:color="auto" w:fill="FFFFFF"/>
        </w:rPr>
        <w:t xml:space="preserve"> resilience. To that end, the Authority is</w:t>
      </w:r>
      <w:r w:rsidRPr="004B5FCC">
        <w:rPr>
          <w:rFonts w:cs="Arial"/>
          <w:color w:val="auto"/>
          <w:szCs w:val="21"/>
          <w:shd w:val="clear" w:color="auto" w:fill="FFFFFF"/>
        </w:rPr>
        <w:t xml:space="preserve"> increasingly supporting processes and activities concerned with restoration and adaptation in the Marine Park.</w:t>
      </w:r>
    </w:p>
    <w:p w14:paraId="65C503B3" w14:textId="62D5679E" w:rsidR="004B5FCC" w:rsidRPr="004B5FCC" w:rsidRDefault="004B5FCC" w:rsidP="00710CC7">
      <w:pPr>
        <w:rPr>
          <w:rFonts w:cs="Arial"/>
          <w:color w:val="auto"/>
          <w:szCs w:val="21"/>
          <w:shd w:val="clear" w:color="auto" w:fill="FFFFFF"/>
        </w:rPr>
      </w:pPr>
      <w:r w:rsidRPr="004B5FCC">
        <w:rPr>
          <w:rFonts w:cs="Arial"/>
          <w:color w:val="auto"/>
          <w:szCs w:val="21"/>
          <w:shd w:val="clear" w:color="auto" w:fill="FFFFFF"/>
        </w:rPr>
        <w:t>Following public consultation on a draft policy in April</w:t>
      </w:r>
      <w:r w:rsidR="00476AD2">
        <w:rPr>
          <w:rFonts w:ascii="Times New Roman" w:hAnsi="Times New Roman"/>
          <w:color w:val="auto"/>
          <w:szCs w:val="21"/>
          <w:shd w:val="clear" w:color="auto" w:fill="FFFFFF"/>
        </w:rPr>
        <w:t>–</w:t>
      </w:r>
      <w:r w:rsidRPr="004B5FCC">
        <w:rPr>
          <w:rFonts w:cs="Arial"/>
          <w:color w:val="auto"/>
          <w:szCs w:val="21"/>
          <w:shd w:val="clear" w:color="auto" w:fill="FFFFFF"/>
        </w:rPr>
        <w:t>June 2020, the Authority finalised and is now implementing the Policy on Great Barrier Reef Interventions to guide matters related to restoration or adaptation interventions within the Great Barrier Reef Marine Park and Great Barrier Reef Coast Marine Park. The policy aims to enable Reef interventions designed to support and build ecosystem resilience and provide conservation benefits, at a range of scales, now and in the future. It also aims to ensure the continued long-term protection and conservation of the Reef to safeguard the values of the Marine Park for current and future generations to the greatest extent possible. The policy is avai</w:t>
      </w:r>
      <w:r w:rsidR="004F6FB4">
        <w:rPr>
          <w:rFonts w:cs="Arial"/>
          <w:color w:val="auto"/>
          <w:szCs w:val="21"/>
          <w:shd w:val="clear" w:color="auto" w:fill="FFFFFF"/>
        </w:rPr>
        <w:t>lable on the Authority’s website</w:t>
      </w:r>
      <w:r w:rsidRPr="004B5FCC">
        <w:rPr>
          <w:rFonts w:cs="Arial"/>
          <w:color w:val="auto"/>
          <w:szCs w:val="21"/>
          <w:shd w:val="clear" w:color="auto" w:fill="FFFFFF"/>
        </w:rPr>
        <w:t>.</w:t>
      </w:r>
    </w:p>
    <w:p w14:paraId="0FC3CFAF" w14:textId="7F23C726" w:rsidR="006B525E" w:rsidRDefault="004B5FCC" w:rsidP="006B525E">
      <w:pPr>
        <w:pStyle w:val="ARBodyText"/>
        <w:rPr>
          <w:rFonts w:cs="Arial"/>
          <w:szCs w:val="21"/>
          <w:shd w:val="clear" w:color="auto" w:fill="FFFFFF"/>
        </w:rPr>
      </w:pPr>
      <w:r w:rsidRPr="004B5FCC">
        <w:rPr>
          <w:rFonts w:cs="Arial"/>
          <w:szCs w:val="21"/>
          <w:shd w:val="clear" w:color="auto" w:fill="FFFFFF"/>
        </w:rPr>
        <w:t xml:space="preserve">Restoration and adaptation activities continue to steadily increase in the Marine Park, with 12 permit applications for restoration activities or research into restoration methods and 11 permits granted in the reporting period. Of the permits granted within the reporting period, </w:t>
      </w:r>
      <w:r w:rsidR="00476AD2">
        <w:rPr>
          <w:rFonts w:cs="Arial"/>
          <w:szCs w:val="21"/>
          <w:shd w:val="clear" w:color="auto" w:fill="FFFFFF"/>
        </w:rPr>
        <w:t>three</w:t>
      </w:r>
      <w:r w:rsidR="00476AD2" w:rsidRPr="004B5FCC">
        <w:rPr>
          <w:rFonts w:cs="Arial"/>
          <w:szCs w:val="21"/>
          <w:shd w:val="clear" w:color="auto" w:fill="FFFFFF"/>
        </w:rPr>
        <w:t xml:space="preserve"> </w:t>
      </w:r>
      <w:r w:rsidRPr="004B5FCC">
        <w:rPr>
          <w:rFonts w:cs="Arial"/>
          <w:szCs w:val="21"/>
          <w:shd w:val="clear" w:color="auto" w:fill="FFFFFF"/>
        </w:rPr>
        <w:t>were umbrella permits for the Reef Restoration and Adaptation Program</w:t>
      </w:r>
      <w:r w:rsidR="00DE03A2">
        <w:rPr>
          <w:rFonts w:cs="Arial"/>
          <w:szCs w:val="21"/>
          <w:shd w:val="clear" w:color="auto" w:fill="FFFFFF"/>
        </w:rPr>
        <w:t>. This is a program that brings together Australia’s leading experts to create an innovative suite of safe, acceptable interventions to help the Reef resist, adapt to, and recover from the impacts of climate change.</w:t>
      </w:r>
    </w:p>
    <w:p w14:paraId="6E14EFF3" w14:textId="31B68AF4" w:rsidR="006B525E" w:rsidRPr="004B5FCC" w:rsidRDefault="006B525E" w:rsidP="006B525E">
      <w:pPr>
        <w:rPr>
          <w:shd w:val="clear" w:color="auto" w:fill="FFFFFF"/>
        </w:rPr>
      </w:pPr>
      <w:r w:rsidRPr="004B5FCC">
        <w:rPr>
          <w:shd w:val="clear" w:color="auto" w:fill="FFFFFF"/>
        </w:rPr>
        <w:t>Throughout 2020–21, the Authority maintained engagement with the Reef Restoration and Adaptation Program. In 2020–21, the program made strong progress on the $150 million implementation phase, being delivered by the six main research providers and the Great Barrier Reef Foundation. The Authority has maintained engagement with this partnership through o</w:t>
      </w:r>
      <w:r w:rsidR="004F6FB4">
        <w:rPr>
          <w:shd w:val="clear" w:color="auto" w:fill="FFFFFF"/>
        </w:rPr>
        <w:t>bserver roles on the Board and steering c</w:t>
      </w:r>
      <w:r w:rsidRPr="004B5FCC">
        <w:rPr>
          <w:shd w:val="clear" w:color="auto" w:fill="FFFFFF"/>
        </w:rPr>
        <w:t>ommittee.</w:t>
      </w:r>
    </w:p>
    <w:p w14:paraId="377925FD" w14:textId="2B00E4EB" w:rsidR="004B5FCC" w:rsidRPr="004B5FCC" w:rsidRDefault="004B5FCC" w:rsidP="00710CC7">
      <w:pPr>
        <w:rPr>
          <w:rFonts w:cs="Arial"/>
          <w:color w:val="auto"/>
          <w:szCs w:val="21"/>
          <w:shd w:val="clear" w:color="auto" w:fill="FFFFFF"/>
        </w:rPr>
      </w:pPr>
      <w:r w:rsidRPr="004B5FCC">
        <w:rPr>
          <w:rFonts w:cs="Arial"/>
          <w:color w:val="auto"/>
          <w:szCs w:val="21"/>
          <w:shd w:val="clear" w:color="auto" w:fill="FFFFFF"/>
        </w:rPr>
        <w:t xml:space="preserve">To improve ecosystem resilience in the face of known challenges, the Authority continues to refine and focus its regulatory effort on activities presenting the highest risks, including through implementation of the Policy and Planning Strategic Roadmap. </w:t>
      </w:r>
    </w:p>
    <w:p w14:paraId="3DB3320D" w14:textId="77777777" w:rsidR="004B5FCC" w:rsidRPr="004B5FCC" w:rsidRDefault="004B5FCC" w:rsidP="00710CC7">
      <w:pPr>
        <w:rPr>
          <w:rFonts w:cs="Arial"/>
          <w:color w:val="auto"/>
          <w:szCs w:val="21"/>
          <w:shd w:val="clear" w:color="auto" w:fill="FFFFFF"/>
        </w:rPr>
      </w:pPr>
      <w:r w:rsidRPr="004B5FCC">
        <w:rPr>
          <w:rFonts w:cs="Arial"/>
          <w:color w:val="auto"/>
          <w:szCs w:val="21"/>
          <w:shd w:val="clear" w:color="auto" w:fill="FFFFFF"/>
        </w:rPr>
        <w:t>Implementing this program area will see the Authority progress forward-looking, risk-based Marine Park and Sea Country planning and update relevant policy and regulation in line with strategic priorities.</w:t>
      </w:r>
    </w:p>
    <w:p w14:paraId="5E7D8E39" w14:textId="2479633C" w:rsidR="009009F9" w:rsidRPr="004B5FCC" w:rsidRDefault="009009F9" w:rsidP="00710CC7">
      <w:pPr>
        <w:rPr>
          <w:rFonts w:cs="Arial"/>
          <w:color w:val="auto"/>
          <w:szCs w:val="21"/>
          <w:shd w:val="clear" w:color="auto" w:fill="FFFFFF"/>
        </w:rPr>
      </w:pPr>
    </w:p>
    <w:p w14:paraId="031F6220" w14:textId="77777777" w:rsidR="004B5FCC" w:rsidRPr="004B5FCC" w:rsidRDefault="004B5FCC" w:rsidP="0099297E">
      <w:pPr>
        <w:pStyle w:val="Heading3"/>
      </w:pPr>
      <w:r w:rsidRPr="004B5FCC">
        <w:t xml:space="preserve">Douglas Shoal Environmental Remediation Project </w:t>
      </w:r>
    </w:p>
    <w:p w14:paraId="6604296F" w14:textId="77777777" w:rsidR="004B5FCC" w:rsidRPr="004B5FCC" w:rsidRDefault="004B5FCC" w:rsidP="00710CC7">
      <w:pPr>
        <w:rPr>
          <w:rFonts w:cs="Arial"/>
          <w:color w:val="auto"/>
          <w:szCs w:val="21"/>
          <w:shd w:val="clear" w:color="auto" w:fill="FFFFFF"/>
        </w:rPr>
      </w:pPr>
      <w:r w:rsidRPr="004B5FCC">
        <w:rPr>
          <w:rFonts w:cs="Arial"/>
          <w:color w:val="auto"/>
          <w:szCs w:val="21"/>
          <w:shd w:val="clear" w:color="auto" w:fill="FFFFFF"/>
        </w:rPr>
        <w:t xml:space="preserve">Progress continues to be made in meeting the Douglas Shoal Environmental Remediation Project objectives. The project aims to remediate the damage to the shoal caused by the grounding of the bulk carrier </w:t>
      </w:r>
      <w:r w:rsidRPr="00327528">
        <w:rPr>
          <w:rFonts w:cs="Arial"/>
          <w:i/>
          <w:iCs/>
          <w:color w:val="auto"/>
          <w:szCs w:val="21"/>
          <w:shd w:val="clear" w:color="auto" w:fill="FFFFFF"/>
        </w:rPr>
        <w:t>Shen Neng 1</w:t>
      </w:r>
      <w:r w:rsidRPr="004B5FCC">
        <w:rPr>
          <w:rFonts w:cs="Arial"/>
          <w:color w:val="auto"/>
          <w:szCs w:val="21"/>
          <w:shd w:val="clear" w:color="auto" w:fill="FFFFFF"/>
        </w:rPr>
        <w:t xml:space="preserve"> in 2010. </w:t>
      </w:r>
    </w:p>
    <w:p w14:paraId="48B66FED" w14:textId="714A2ACD" w:rsidR="004B5FCC" w:rsidRDefault="004B5FCC" w:rsidP="00710CC7">
      <w:pPr>
        <w:rPr>
          <w:rFonts w:cs="Arial"/>
          <w:color w:val="auto"/>
          <w:szCs w:val="21"/>
          <w:shd w:val="clear" w:color="auto" w:fill="FFFFFF"/>
        </w:rPr>
      </w:pPr>
      <w:r w:rsidRPr="004B5FCC">
        <w:rPr>
          <w:rFonts w:cs="Arial"/>
          <w:color w:val="auto"/>
          <w:szCs w:val="21"/>
          <w:shd w:val="clear" w:color="auto" w:fill="FFFFFF"/>
        </w:rPr>
        <w:t xml:space="preserve">An expression of interest process concluded in late 2020 resulted in a shortlist of remediation proponents. The Authority has delayed releasing the request for proposals to these shortlisted parties to obtain Queensland and Commonwealth </w:t>
      </w:r>
      <w:r w:rsidR="00476AD2">
        <w:rPr>
          <w:rFonts w:cs="Arial"/>
          <w:color w:val="auto"/>
          <w:szCs w:val="21"/>
          <w:shd w:val="clear" w:color="auto" w:fill="FFFFFF"/>
        </w:rPr>
        <w:t xml:space="preserve">government </w:t>
      </w:r>
      <w:r w:rsidRPr="004B5FCC">
        <w:rPr>
          <w:rFonts w:cs="Arial"/>
          <w:color w:val="auto"/>
          <w:szCs w:val="21"/>
          <w:shd w:val="clear" w:color="auto" w:fill="FFFFFF"/>
        </w:rPr>
        <w:t>approvals and progress the required commercial arrangements associated with the project.</w:t>
      </w:r>
    </w:p>
    <w:p w14:paraId="4558ED1D" w14:textId="77777777" w:rsidR="00D87947" w:rsidRPr="004B5FCC" w:rsidRDefault="00D87947" w:rsidP="00710CC7">
      <w:pPr>
        <w:rPr>
          <w:rFonts w:cs="Arial"/>
          <w:color w:val="auto"/>
          <w:szCs w:val="21"/>
          <w:shd w:val="clear" w:color="auto" w:fill="FFFFFF"/>
        </w:rPr>
      </w:pPr>
    </w:p>
    <w:p w14:paraId="6793D903" w14:textId="77777777" w:rsidR="00D62703" w:rsidRPr="00475A4C" w:rsidRDefault="00D62703" w:rsidP="0099297E">
      <w:pPr>
        <w:pStyle w:val="Heading3"/>
      </w:pPr>
      <w:r w:rsidRPr="00475A4C">
        <w:t>Crown-of-thorns Starfish Control Program</w:t>
      </w:r>
    </w:p>
    <w:p w14:paraId="2DF92B99" w14:textId="77D78A0D" w:rsidR="00D62703" w:rsidRPr="00681E8F" w:rsidRDefault="00D62703" w:rsidP="00710CC7">
      <w:pPr>
        <w:rPr>
          <w:rFonts w:cs="Arial"/>
          <w:szCs w:val="22"/>
          <w:shd w:val="clear" w:color="auto" w:fill="FFFFFF"/>
        </w:rPr>
      </w:pPr>
      <w:r w:rsidRPr="00681E8F">
        <w:rPr>
          <w:rFonts w:cs="Arial"/>
          <w:szCs w:val="22"/>
          <w:shd w:val="clear" w:color="auto" w:fill="FFFFFF"/>
        </w:rPr>
        <w:t>Outbreaks of coral-</w:t>
      </w:r>
      <w:r w:rsidR="006F2E82">
        <w:rPr>
          <w:rFonts w:cs="Arial"/>
          <w:szCs w:val="22"/>
          <w:shd w:val="clear" w:color="auto" w:fill="FFFFFF"/>
        </w:rPr>
        <w:t>eating</w:t>
      </w:r>
      <w:r w:rsidRPr="00681E8F">
        <w:rPr>
          <w:rFonts w:cs="Arial"/>
          <w:szCs w:val="22"/>
          <w:shd w:val="clear" w:color="auto" w:fill="FFFFFF"/>
        </w:rPr>
        <w:t xml:space="preserve"> crown-of-thorns starfish cause significant damage to the Reef across large spatial scales comparable to impacts of coral bleaching events and tropical cyclones. The Crown-of-thorns Starfish Control Program forms part of the Authority’s strategic approach to the long-term management of these damaging starfish outbreaks. This program delivers one of the </w:t>
      </w:r>
      <w:r w:rsidR="006D25DB">
        <w:rPr>
          <w:rFonts w:cs="Arial"/>
          <w:szCs w:val="22"/>
          <w:shd w:val="clear" w:color="auto" w:fill="FFFFFF"/>
        </w:rPr>
        <w:t xml:space="preserve">main </w:t>
      </w:r>
      <w:r w:rsidRPr="00681E8F">
        <w:rPr>
          <w:rFonts w:cs="Arial"/>
          <w:szCs w:val="22"/>
          <w:shd w:val="clear" w:color="auto" w:fill="FFFFFF"/>
        </w:rPr>
        <w:t xml:space="preserve">on-ground initiatives identified in the Blueprint to enhance the resilience of the Reef in the face of climate change. </w:t>
      </w:r>
    </w:p>
    <w:p w14:paraId="4B0A5F74" w14:textId="66E1199F" w:rsidR="00D62703" w:rsidRPr="00681E8F" w:rsidRDefault="00D62703" w:rsidP="00710CC7">
      <w:pPr>
        <w:rPr>
          <w:rFonts w:cs="Arial"/>
          <w:szCs w:val="22"/>
          <w:shd w:val="clear" w:color="auto" w:fill="FFFFFF"/>
        </w:rPr>
      </w:pPr>
      <w:r w:rsidRPr="00681E8F">
        <w:rPr>
          <w:rFonts w:cs="Arial"/>
          <w:szCs w:val="22"/>
          <w:shd w:val="clear" w:color="auto" w:fill="FFFFFF"/>
        </w:rPr>
        <w:t xml:space="preserve">The Authority is responsible for the prioritisation of reefs for </w:t>
      </w:r>
      <w:r>
        <w:rPr>
          <w:rFonts w:cs="Arial"/>
          <w:szCs w:val="22"/>
          <w:shd w:val="clear" w:color="auto" w:fill="FFFFFF"/>
        </w:rPr>
        <w:t>c</w:t>
      </w:r>
      <w:r w:rsidRPr="00681E8F">
        <w:rPr>
          <w:rFonts w:cs="Arial"/>
          <w:szCs w:val="22"/>
          <w:shd w:val="clear" w:color="auto" w:fill="FFFFFF"/>
        </w:rPr>
        <w:t xml:space="preserve">rown-of-thorns starfish control under its </w:t>
      </w:r>
      <w:r>
        <w:rPr>
          <w:rFonts w:cs="Arial"/>
          <w:szCs w:val="22"/>
          <w:shd w:val="clear" w:color="auto" w:fill="FFFFFF"/>
        </w:rPr>
        <w:t>crown-of-thorns starfish strategic management framework</w:t>
      </w:r>
      <w:r w:rsidRPr="00681E8F">
        <w:rPr>
          <w:rFonts w:cs="Arial"/>
          <w:szCs w:val="22"/>
          <w:shd w:val="clear" w:color="auto" w:fill="FFFFFF"/>
        </w:rPr>
        <w:t xml:space="preserve">, </w:t>
      </w:r>
      <w:r>
        <w:rPr>
          <w:rFonts w:cs="Arial"/>
          <w:szCs w:val="22"/>
          <w:shd w:val="clear" w:color="auto" w:fill="FFFFFF"/>
        </w:rPr>
        <w:t>developing the</w:t>
      </w:r>
      <w:r w:rsidRPr="00681E8F">
        <w:rPr>
          <w:rFonts w:cs="Arial"/>
          <w:szCs w:val="22"/>
          <w:shd w:val="clear" w:color="auto" w:fill="FFFFFF"/>
        </w:rPr>
        <w:t xml:space="preserve"> </w:t>
      </w:r>
      <w:r>
        <w:rPr>
          <w:rFonts w:cs="Arial"/>
          <w:szCs w:val="22"/>
          <w:shd w:val="clear" w:color="auto" w:fill="FFFFFF"/>
        </w:rPr>
        <w:t>C</w:t>
      </w:r>
      <w:r w:rsidRPr="00681E8F">
        <w:rPr>
          <w:rFonts w:cs="Arial"/>
          <w:szCs w:val="22"/>
          <w:shd w:val="clear" w:color="auto" w:fill="FFFFFF"/>
        </w:rPr>
        <w:t xml:space="preserve">rown-of-thorns </w:t>
      </w:r>
      <w:r>
        <w:rPr>
          <w:rFonts w:cs="Arial"/>
          <w:szCs w:val="22"/>
          <w:shd w:val="clear" w:color="auto" w:fill="FFFFFF"/>
        </w:rPr>
        <w:t>S</w:t>
      </w:r>
      <w:r w:rsidR="004F6FB4">
        <w:rPr>
          <w:rFonts w:cs="Arial"/>
          <w:szCs w:val="22"/>
          <w:shd w:val="clear" w:color="auto" w:fill="FFFFFF"/>
        </w:rPr>
        <w:t>tarfish Control Program annual work p</w:t>
      </w:r>
      <w:r w:rsidRPr="00681E8F">
        <w:rPr>
          <w:rFonts w:cs="Arial"/>
          <w:szCs w:val="22"/>
          <w:shd w:val="clear" w:color="auto" w:fill="FFFFFF"/>
        </w:rPr>
        <w:t>lan</w:t>
      </w:r>
      <w:r w:rsidR="00476AD2">
        <w:rPr>
          <w:rFonts w:cs="Arial"/>
          <w:szCs w:val="22"/>
          <w:shd w:val="clear" w:color="auto" w:fill="FFFFFF"/>
        </w:rPr>
        <w:t>,</w:t>
      </w:r>
      <w:r w:rsidRPr="00681E8F">
        <w:rPr>
          <w:rFonts w:cs="Arial"/>
          <w:szCs w:val="22"/>
          <w:shd w:val="clear" w:color="auto" w:fill="FFFFFF"/>
        </w:rPr>
        <w:t xml:space="preserve"> and the collation and analysis of outcomes. The </w:t>
      </w:r>
      <w:r>
        <w:rPr>
          <w:rFonts w:cs="Arial"/>
          <w:szCs w:val="22"/>
          <w:shd w:val="clear" w:color="auto" w:fill="FFFFFF"/>
        </w:rPr>
        <w:t>C</w:t>
      </w:r>
      <w:r w:rsidRPr="00681E8F">
        <w:rPr>
          <w:rFonts w:cs="Arial"/>
          <w:szCs w:val="22"/>
          <w:shd w:val="clear" w:color="auto" w:fill="FFFFFF"/>
        </w:rPr>
        <w:t xml:space="preserve">rown-of-thorns </w:t>
      </w:r>
      <w:r>
        <w:rPr>
          <w:rFonts w:cs="Arial"/>
          <w:szCs w:val="22"/>
          <w:shd w:val="clear" w:color="auto" w:fill="FFFFFF"/>
        </w:rPr>
        <w:t>S</w:t>
      </w:r>
      <w:r w:rsidRPr="00681E8F">
        <w:rPr>
          <w:rFonts w:cs="Arial"/>
          <w:szCs w:val="22"/>
          <w:shd w:val="clear" w:color="auto" w:fill="FFFFFF"/>
        </w:rPr>
        <w:t xml:space="preserve">tarfish Control Program results include the combined outcomes delivered by the three </w:t>
      </w:r>
      <w:r>
        <w:rPr>
          <w:rFonts w:cs="Arial"/>
          <w:szCs w:val="22"/>
          <w:shd w:val="clear" w:color="auto" w:fill="FFFFFF"/>
        </w:rPr>
        <w:t>c</w:t>
      </w:r>
      <w:r w:rsidRPr="00681E8F">
        <w:rPr>
          <w:rFonts w:cs="Arial"/>
          <w:szCs w:val="22"/>
          <w:shd w:val="clear" w:color="auto" w:fill="FFFFFF"/>
        </w:rPr>
        <w:t xml:space="preserve">rown-of-thorns starfish culling vessels managed by the Reef and Rainforest Research Centre and the two </w:t>
      </w:r>
      <w:r>
        <w:rPr>
          <w:rFonts w:cs="Arial"/>
          <w:szCs w:val="22"/>
          <w:shd w:val="clear" w:color="auto" w:fill="FFFFFF"/>
        </w:rPr>
        <w:t>c</w:t>
      </w:r>
      <w:r w:rsidRPr="00681E8F">
        <w:rPr>
          <w:rFonts w:cs="Arial"/>
          <w:szCs w:val="22"/>
          <w:shd w:val="clear" w:color="auto" w:fill="FFFFFF"/>
        </w:rPr>
        <w:t>rown-of-thorns starfish culling vessels managed by the Authority.</w:t>
      </w:r>
    </w:p>
    <w:p w14:paraId="3DC5896F" w14:textId="72459AF1" w:rsidR="00BF0F66" w:rsidRPr="009731B4" w:rsidRDefault="001630B0" w:rsidP="00710CC7">
      <w:pPr>
        <w:rPr>
          <w:color w:val="auto"/>
          <w:shd w:val="clear" w:color="auto" w:fill="FFFFFF"/>
        </w:rPr>
      </w:pPr>
      <w:r w:rsidRPr="00D0013E">
        <w:rPr>
          <w:color w:val="auto"/>
          <w:shd w:val="clear" w:color="auto" w:fill="FFFFFF"/>
        </w:rPr>
        <w:t>In 2020–21, Crown-of-thorns Starfish Control Program</w:t>
      </w:r>
      <w:r w:rsidR="004F6FB4">
        <w:rPr>
          <w:color w:val="auto"/>
          <w:shd w:val="clear" w:color="auto" w:fill="FFFFFF"/>
        </w:rPr>
        <w:t xml:space="preserve"> vessels actioned 107 of 185 (</w:t>
      </w:r>
      <w:r w:rsidRPr="00D0013E">
        <w:rPr>
          <w:color w:val="auto"/>
          <w:shd w:val="clear" w:color="auto" w:fill="FFFFFF"/>
        </w:rPr>
        <w:t xml:space="preserve">58%) high-value reefs targeted for crown-of-thorns starfish management activities and an additional six reefs to assist the tourism industry with coral protection on their sites. </w:t>
      </w:r>
      <w:r w:rsidRPr="00D0013E">
        <w:rPr>
          <w:color w:val="auto"/>
        </w:rPr>
        <w:t xml:space="preserve">Figure </w:t>
      </w:r>
      <w:r w:rsidR="004F6FB4">
        <w:rPr>
          <w:color w:val="auto"/>
        </w:rPr>
        <w:t xml:space="preserve">13 </w:t>
      </w:r>
      <w:r w:rsidRPr="00D0013E">
        <w:rPr>
          <w:color w:val="auto"/>
          <w:shd w:val="clear" w:color="auto" w:fill="FFFFFF"/>
        </w:rPr>
        <w:t>shows the distribution of reefs actioned for crown-of-thorns starfish management during 2020–21. A</w:t>
      </w:r>
      <w:r w:rsidR="00A25C2A">
        <w:rPr>
          <w:color w:val="auto"/>
          <w:shd w:val="clear" w:color="auto" w:fill="FFFFFF"/>
        </w:rPr>
        <w:t>t</w:t>
      </w:r>
      <w:r w:rsidRPr="00D0013E">
        <w:rPr>
          <w:color w:val="auto"/>
          <w:shd w:val="clear" w:color="auto" w:fill="FFFFFF"/>
        </w:rPr>
        <w:t xml:space="preserve"> the end of </w:t>
      </w:r>
      <w:r w:rsidR="00A87390">
        <w:rPr>
          <w:color w:val="auto"/>
          <w:shd w:val="clear" w:color="auto" w:fill="FFFFFF"/>
        </w:rPr>
        <w:t>2020–21</w:t>
      </w:r>
      <w:r w:rsidRPr="00D0013E">
        <w:rPr>
          <w:color w:val="auto"/>
          <w:shd w:val="clear" w:color="auto" w:fill="FFFFFF"/>
        </w:rPr>
        <w:t>, crown-of-thorns starfish were at or below ecologically sustainable levels for coral growth a</w:t>
      </w:r>
      <w:r w:rsidR="00A25C2A">
        <w:rPr>
          <w:color w:val="auto"/>
          <w:shd w:val="clear" w:color="auto" w:fill="FFFFFF"/>
        </w:rPr>
        <w:t>nd recovery on 59 of the 107 (</w:t>
      </w:r>
      <w:r w:rsidRPr="00D0013E">
        <w:rPr>
          <w:color w:val="auto"/>
          <w:shd w:val="clear" w:color="auto" w:fill="FFFFFF"/>
        </w:rPr>
        <w:t>55%) actioned reefs, while culling was underway at 40 reefs (</w:t>
      </w:r>
      <w:r w:rsidR="00A25C2A">
        <w:rPr>
          <w:color w:val="auto"/>
          <w:shd w:val="clear" w:color="auto" w:fill="FFFFFF"/>
        </w:rPr>
        <w:t>37%) and pending at 8 reefs (</w:t>
      </w:r>
      <w:r w:rsidRPr="00D0013E">
        <w:rPr>
          <w:color w:val="auto"/>
          <w:shd w:val="clear" w:color="auto" w:fill="FFFFFF"/>
        </w:rPr>
        <w:t>8</w:t>
      </w:r>
      <w:r w:rsidR="00A25C2A">
        <w:rPr>
          <w:color w:val="auto"/>
          <w:shd w:val="clear" w:color="auto" w:fill="FFFFFF"/>
        </w:rPr>
        <w:t>%) (Figure 12</w:t>
      </w:r>
      <w:r w:rsidRPr="00047ADA">
        <w:rPr>
          <w:color w:val="auto"/>
          <w:shd w:val="clear" w:color="auto" w:fill="FFFFFF"/>
        </w:rPr>
        <w:t>). Since</w:t>
      </w:r>
      <w:r w:rsidRPr="00D0013E">
        <w:rPr>
          <w:color w:val="auto"/>
          <w:shd w:val="clear" w:color="auto" w:fill="FFFFFF"/>
        </w:rPr>
        <w:t xml:space="preserve"> the expansion of the Crown-of-thorns Starfish Control Program in late 2018, over 35,000 diver hours have been invested in cull operations, more than 275,000 crown-of-thorns starfish have been culled and coral has been protected from starfish predation on more than 13,000 hectares of reef. Surveillance monitoring has also been conducted across more than 11,000 hectares of reef to determine crown-of-thorns starfish outbreak status, direct</w:t>
      </w:r>
      <w:r w:rsidR="00A25C2A">
        <w:rPr>
          <w:color w:val="auto"/>
          <w:shd w:val="clear" w:color="auto" w:fill="FFFFFF"/>
        </w:rPr>
        <w:t xml:space="preserve"> the</w:t>
      </w:r>
      <w:r w:rsidRPr="00D0013E">
        <w:rPr>
          <w:color w:val="auto"/>
          <w:shd w:val="clear" w:color="auto" w:fill="FFFFFF"/>
        </w:rPr>
        <w:t xml:space="preserve"> culling effort and a</w:t>
      </w:r>
      <w:r w:rsidR="009731B4">
        <w:rPr>
          <w:color w:val="auto"/>
          <w:shd w:val="clear" w:color="auto" w:fill="FFFFFF"/>
        </w:rPr>
        <w:t xml:space="preserve">ssess coral status and trends. </w:t>
      </w:r>
    </w:p>
    <w:p w14:paraId="72A8B77F" w14:textId="4DD11817" w:rsidR="004B5FCC" w:rsidRDefault="00D62703" w:rsidP="00710CC7">
      <w:pPr>
        <w:rPr>
          <w:rFonts w:cs="Arial"/>
          <w:szCs w:val="22"/>
          <w:shd w:val="clear" w:color="auto" w:fill="FFFFFF"/>
        </w:rPr>
      </w:pPr>
      <w:r w:rsidRPr="00681E8F">
        <w:rPr>
          <w:szCs w:val="22"/>
          <w:shd w:val="clear" w:color="auto" w:fill="FFFFFF"/>
        </w:rPr>
        <w:t>T</w:t>
      </w:r>
      <w:r w:rsidRPr="00681E8F">
        <w:rPr>
          <w:rFonts w:cs="Arial"/>
          <w:szCs w:val="22"/>
          <w:shd w:val="clear" w:color="auto" w:fill="FFFFFF"/>
        </w:rPr>
        <w:t xml:space="preserve">he </w:t>
      </w:r>
      <w:r>
        <w:rPr>
          <w:rFonts w:cs="Arial"/>
          <w:szCs w:val="22"/>
          <w:shd w:val="clear" w:color="auto" w:fill="FFFFFF"/>
        </w:rPr>
        <w:t>C</w:t>
      </w:r>
      <w:r w:rsidRPr="00681E8F">
        <w:rPr>
          <w:rFonts w:cs="Arial"/>
          <w:szCs w:val="22"/>
          <w:shd w:val="clear" w:color="auto" w:fill="FFFFFF"/>
        </w:rPr>
        <w:t xml:space="preserve">rown-of-thorns </w:t>
      </w:r>
      <w:r>
        <w:rPr>
          <w:rFonts w:cs="Arial"/>
          <w:szCs w:val="22"/>
          <w:shd w:val="clear" w:color="auto" w:fill="FFFFFF"/>
        </w:rPr>
        <w:t>S</w:t>
      </w:r>
      <w:r w:rsidRPr="00681E8F">
        <w:rPr>
          <w:rFonts w:cs="Arial"/>
          <w:szCs w:val="22"/>
          <w:shd w:val="clear" w:color="auto" w:fill="FFFFFF"/>
        </w:rPr>
        <w:t xml:space="preserve">tarfish Control </w:t>
      </w:r>
      <w:r>
        <w:rPr>
          <w:rFonts w:cs="Arial"/>
          <w:szCs w:val="22"/>
          <w:shd w:val="clear" w:color="auto" w:fill="FFFFFF"/>
        </w:rPr>
        <w:t>Program</w:t>
      </w:r>
      <w:r w:rsidRPr="00681E8F">
        <w:rPr>
          <w:rFonts w:cs="Arial"/>
          <w:szCs w:val="22"/>
          <w:shd w:val="clear" w:color="auto" w:fill="FFFFFF"/>
        </w:rPr>
        <w:t xml:space="preserve"> is operating at 100</w:t>
      </w:r>
      <w:r>
        <w:rPr>
          <w:rFonts w:cs="Arial"/>
          <w:szCs w:val="22"/>
          <w:shd w:val="clear" w:color="auto" w:fill="FFFFFF"/>
        </w:rPr>
        <w:t xml:space="preserve"> per cent</w:t>
      </w:r>
      <w:r w:rsidRPr="00681E8F">
        <w:rPr>
          <w:rFonts w:cs="Arial"/>
          <w:szCs w:val="22"/>
          <w:shd w:val="clear" w:color="auto" w:fill="FFFFFF"/>
        </w:rPr>
        <w:t xml:space="preserve"> capacity. The number of reefs actioned is dependent on culling resources, weather conditions</w:t>
      </w:r>
      <w:r>
        <w:rPr>
          <w:rFonts w:cs="Arial"/>
          <w:szCs w:val="22"/>
          <w:shd w:val="clear" w:color="auto" w:fill="FFFFFF"/>
        </w:rPr>
        <w:t xml:space="preserve"> </w:t>
      </w:r>
      <w:r w:rsidRPr="00681E8F">
        <w:rPr>
          <w:rFonts w:cs="Arial"/>
          <w:szCs w:val="22"/>
          <w:shd w:val="clear" w:color="auto" w:fill="FFFFFF"/>
        </w:rPr>
        <w:t xml:space="preserve">and the integrated pest management guidelines that require cull divers to concentrate significant, repeated effort on reefs with very high numbers of </w:t>
      </w:r>
      <w:r>
        <w:rPr>
          <w:rFonts w:cs="Arial"/>
          <w:szCs w:val="22"/>
          <w:shd w:val="clear" w:color="auto" w:fill="FFFFFF"/>
        </w:rPr>
        <w:t>crown-of-thorns starfish</w:t>
      </w:r>
      <w:r w:rsidRPr="00681E8F">
        <w:rPr>
          <w:rFonts w:cs="Arial"/>
          <w:szCs w:val="22"/>
          <w:shd w:val="clear" w:color="auto" w:fill="FFFFFF"/>
        </w:rPr>
        <w:t xml:space="preserve"> until cull thresholds are achieved. The Authority is working with </w:t>
      </w:r>
      <w:r>
        <w:rPr>
          <w:rFonts w:cs="Arial"/>
          <w:szCs w:val="22"/>
          <w:shd w:val="clear" w:color="auto" w:fill="FFFFFF"/>
        </w:rPr>
        <w:t>C</w:t>
      </w:r>
      <w:r w:rsidRPr="00681E8F">
        <w:rPr>
          <w:rFonts w:cs="Arial"/>
          <w:szCs w:val="22"/>
          <w:shd w:val="clear" w:color="auto" w:fill="FFFFFF"/>
        </w:rPr>
        <w:t xml:space="preserve">rown-of-thorns </w:t>
      </w:r>
      <w:r>
        <w:rPr>
          <w:rFonts w:cs="Arial"/>
          <w:szCs w:val="22"/>
          <w:shd w:val="clear" w:color="auto" w:fill="FFFFFF"/>
        </w:rPr>
        <w:t>S</w:t>
      </w:r>
      <w:r w:rsidRPr="00681E8F">
        <w:rPr>
          <w:rFonts w:cs="Arial"/>
          <w:szCs w:val="22"/>
          <w:shd w:val="clear" w:color="auto" w:fill="FFFFFF"/>
        </w:rPr>
        <w:t xml:space="preserve">tarfish Control </w:t>
      </w:r>
      <w:r>
        <w:rPr>
          <w:rFonts w:cs="Arial"/>
          <w:szCs w:val="22"/>
          <w:shd w:val="clear" w:color="auto" w:fill="FFFFFF"/>
        </w:rPr>
        <w:t>Program</w:t>
      </w:r>
      <w:r w:rsidRPr="00681E8F">
        <w:rPr>
          <w:rFonts w:cs="Arial"/>
          <w:szCs w:val="22"/>
          <w:shd w:val="clear" w:color="auto" w:fill="FFFFFF"/>
        </w:rPr>
        <w:t xml:space="preserve"> partners to continually improve the </w:t>
      </w:r>
      <w:r>
        <w:rPr>
          <w:rFonts w:cs="Arial"/>
          <w:szCs w:val="22"/>
          <w:shd w:val="clear" w:color="auto" w:fill="FFFFFF"/>
        </w:rPr>
        <w:t>program</w:t>
      </w:r>
      <w:r w:rsidRPr="00681E8F">
        <w:rPr>
          <w:rFonts w:cs="Arial"/>
          <w:szCs w:val="22"/>
          <w:shd w:val="clear" w:color="auto" w:fill="FFFFFF"/>
        </w:rPr>
        <w:t>, including its operational targets, ree</w:t>
      </w:r>
      <w:r w:rsidR="00A25C2A">
        <w:rPr>
          <w:rFonts w:cs="Arial"/>
          <w:szCs w:val="22"/>
          <w:shd w:val="clear" w:color="auto" w:fill="FFFFFF"/>
        </w:rPr>
        <w:t>f prioritisation process and on-</w:t>
      </w:r>
      <w:r w:rsidRPr="00681E8F">
        <w:rPr>
          <w:rFonts w:cs="Arial"/>
          <w:szCs w:val="22"/>
          <w:shd w:val="clear" w:color="auto" w:fill="FFFFFF"/>
        </w:rPr>
        <w:t>water decision</w:t>
      </w:r>
      <w:r>
        <w:rPr>
          <w:rFonts w:cs="Arial"/>
          <w:szCs w:val="22"/>
          <w:shd w:val="clear" w:color="auto" w:fill="FFFFFF"/>
        </w:rPr>
        <w:t>-</w:t>
      </w:r>
      <w:r w:rsidRPr="00681E8F">
        <w:rPr>
          <w:rFonts w:cs="Arial"/>
          <w:szCs w:val="22"/>
          <w:shd w:val="clear" w:color="auto" w:fill="FFFFFF"/>
        </w:rPr>
        <w:t xml:space="preserve">making. This will generate ongoing improvements in </w:t>
      </w:r>
      <w:r>
        <w:rPr>
          <w:rFonts w:cs="Arial"/>
          <w:szCs w:val="22"/>
          <w:shd w:val="clear" w:color="auto" w:fill="FFFFFF"/>
        </w:rPr>
        <w:t>program</w:t>
      </w:r>
      <w:r w:rsidRPr="00681E8F">
        <w:rPr>
          <w:rFonts w:cs="Arial"/>
          <w:szCs w:val="22"/>
          <w:shd w:val="clear" w:color="auto" w:fill="FFFFFF"/>
        </w:rPr>
        <w:t xml:space="preserve"> effectiveness and efficiency and maximi</w:t>
      </w:r>
      <w:r>
        <w:rPr>
          <w:rFonts w:cs="Arial"/>
          <w:szCs w:val="22"/>
          <w:shd w:val="clear" w:color="auto" w:fill="FFFFFF"/>
        </w:rPr>
        <w:t>s</w:t>
      </w:r>
      <w:r w:rsidRPr="00681E8F">
        <w:rPr>
          <w:rFonts w:cs="Arial"/>
          <w:szCs w:val="22"/>
          <w:shd w:val="clear" w:color="auto" w:fill="FFFFFF"/>
        </w:rPr>
        <w:t>e coral protection across high-value reefs consistent with the objectives of the Authority and the Reef 2050 Plan.</w:t>
      </w:r>
    </w:p>
    <w:p w14:paraId="0336E0F5" w14:textId="4D5D4D8E" w:rsidR="009731B4" w:rsidRDefault="00FD34E9" w:rsidP="009731B4">
      <w:pPr>
        <w:keepNext/>
      </w:pPr>
      <w:r>
        <w:rPr>
          <w:noProof/>
          <w:lang w:val="en-US" w:eastAsia="en-US"/>
        </w:rPr>
        <w:drawing>
          <wp:inline distT="0" distB="0" distL="0" distR="0" wp14:anchorId="0F752345" wp14:editId="1BD6CA03">
            <wp:extent cx="5476875" cy="3343275"/>
            <wp:effectExtent l="0" t="0" r="9525" b="952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476875" cy="3343275"/>
                    </a:xfrm>
                    <a:prstGeom prst="rect">
                      <a:avLst/>
                    </a:prstGeom>
                  </pic:spPr>
                </pic:pic>
              </a:graphicData>
            </a:graphic>
          </wp:inline>
        </w:drawing>
      </w:r>
    </w:p>
    <w:p w14:paraId="415C58F2" w14:textId="3A84C8A9" w:rsidR="009731B4" w:rsidRDefault="009731B4" w:rsidP="009731B4">
      <w:pPr>
        <w:pStyle w:val="Caption"/>
      </w:pPr>
      <w:bookmarkStart w:id="535" w:name="_Toc84425964"/>
      <w:r>
        <w:t xml:space="preserve">Figure </w:t>
      </w:r>
      <w:r>
        <w:fldChar w:fldCharType="begin"/>
      </w:r>
      <w:r>
        <w:instrText xml:space="preserve"> SEQ Figure \* ARABIC </w:instrText>
      </w:r>
      <w:r>
        <w:fldChar w:fldCharType="separate"/>
      </w:r>
      <w:r w:rsidR="00B3003A">
        <w:rPr>
          <w:noProof/>
        </w:rPr>
        <w:t>12</w:t>
      </w:r>
      <w:r>
        <w:fldChar w:fldCharType="end"/>
      </w:r>
      <w:r>
        <w:t>: Management modes of crown-of-thorns across</w:t>
      </w:r>
      <w:r w:rsidR="00FD34E9">
        <w:t xml:space="preserve"> 107</w:t>
      </w:r>
      <w:r>
        <w:t xml:space="preserve"> targeted reefs</w:t>
      </w:r>
      <w:bookmarkEnd w:id="535"/>
    </w:p>
    <w:p w14:paraId="422038D3" w14:textId="26CF8BE7" w:rsidR="00DA2878" w:rsidRDefault="00DA2878" w:rsidP="00710CC7">
      <w:pPr>
        <w:rPr>
          <w:rFonts w:cs="Arial"/>
          <w:szCs w:val="22"/>
          <w:shd w:val="clear" w:color="auto" w:fill="FFFFFF"/>
        </w:rPr>
      </w:pPr>
    </w:p>
    <w:p w14:paraId="76D76F5B" w14:textId="77354583" w:rsidR="006B525E" w:rsidRDefault="009731B4" w:rsidP="006B525E">
      <w:pPr>
        <w:keepNext/>
      </w:pPr>
      <w:r>
        <w:rPr>
          <w:noProof/>
          <w:lang w:val="en-US" w:eastAsia="en-US"/>
        </w:rPr>
        <w:drawing>
          <wp:inline distT="0" distB="0" distL="0" distR="0" wp14:anchorId="51B8BCE8" wp14:editId="74CF860B">
            <wp:extent cx="5939790" cy="4921250"/>
            <wp:effectExtent l="0" t="0" r="381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939790" cy="4921250"/>
                    </a:xfrm>
                    <a:prstGeom prst="rect">
                      <a:avLst/>
                    </a:prstGeom>
                  </pic:spPr>
                </pic:pic>
              </a:graphicData>
            </a:graphic>
          </wp:inline>
        </w:drawing>
      </w:r>
    </w:p>
    <w:p w14:paraId="357F9BD6" w14:textId="1798FF4E" w:rsidR="00DA2878" w:rsidRPr="00964C52" w:rsidRDefault="006B525E" w:rsidP="006B525E">
      <w:pPr>
        <w:pStyle w:val="Caption"/>
        <w:rPr>
          <w:rFonts w:cs="Arial"/>
          <w:color w:val="auto"/>
          <w:szCs w:val="21"/>
          <w:shd w:val="clear" w:color="auto" w:fill="FFFFFF"/>
        </w:rPr>
      </w:pPr>
      <w:bookmarkStart w:id="536" w:name="_Ref78536550"/>
      <w:bookmarkStart w:id="537" w:name="_Toc78539784"/>
      <w:bookmarkStart w:id="538" w:name="_Toc78540550"/>
      <w:bookmarkStart w:id="539" w:name="_Toc78544842"/>
      <w:bookmarkStart w:id="540" w:name="_Toc78546017"/>
      <w:bookmarkStart w:id="541" w:name="_Toc78550496"/>
      <w:bookmarkStart w:id="542" w:name="_Toc78550659"/>
      <w:bookmarkStart w:id="543" w:name="_Toc78551556"/>
      <w:bookmarkStart w:id="544" w:name="_Toc84425965"/>
      <w:r>
        <w:t xml:space="preserve">Figure </w:t>
      </w:r>
      <w:r>
        <w:fldChar w:fldCharType="begin"/>
      </w:r>
      <w:r>
        <w:instrText xml:space="preserve"> SEQ Figure \* ARABIC </w:instrText>
      </w:r>
      <w:r>
        <w:fldChar w:fldCharType="separate"/>
      </w:r>
      <w:r w:rsidR="00B3003A">
        <w:rPr>
          <w:noProof/>
        </w:rPr>
        <w:t>13</w:t>
      </w:r>
      <w:r>
        <w:fldChar w:fldCharType="end"/>
      </w:r>
      <w:bookmarkEnd w:id="536"/>
      <w:r>
        <w:t xml:space="preserve">: Map of reefs patrolled for </w:t>
      </w:r>
      <w:r w:rsidR="00FD3ECB">
        <w:t xml:space="preserve">crown-of-thorns starfish </w:t>
      </w:r>
      <w:r>
        <w:t>during 2020</w:t>
      </w:r>
      <w:r w:rsidR="00476AD2">
        <w:rPr>
          <w:rFonts w:ascii="Times New Roman" w:hAnsi="Times New Roman"/>
        </w:rPr>
        <w:t>–</w:t>
      </w:r>
      <w:r>
        <w:t>21</w:t>
      </w:r>
      <w:bookmarkEnd w:id="537"/>
      <w:bookmarkEnd w:id="538"/>
      <w:bookmarkEnd w:id="539"/>
      <w:bookmarkEnd w:id="540"/>
      <w:bookmarkEnd w:id="541"/>
      <w:bookmarkEnd w:id="542"/>
      <w:bookmarkEnd w:id="543"/>
      <w:bookmarkEnd w:id="544"/>
    </w:p>
    <w:p w14:paraId="7F927CD2" w14:textId="2A361850" w:rsidR="006C3C65" w:rsidRDefault="006C3C65" w:rsidP="00710CC7">
      <w:pPr>
        <w:rPr>
          <w:rFonts w:cs="Arial"/>
          <w:color w:val="212529"/>
          <w:sz w:val="21"/>
          <w:szCs w:val="21"/>
          <w:shd w:val="clear" w:color="auto" w:fill="FFFFFF"/>
        </w:rPr>
      </w:pPr>
    </w:p>
    <w:p w14:paraId="1ADB8B2D" w14:textId="55C09F06" w:rsidR="00120D75" w:rsidRDefault="00120D75" w:rsidP="00710CC7">
      <w:pPr>
        <w:pStyle w:val="Title"/>
        <w:rPr>
          <w:rFonts w:ascii="Arial" w:hAnsi="Arial" w:cs="Arial"/>
          <w:b/>
          <w:color w:val="002060"/>
          <w:sz w:val="36"/>
          <w:szCs w:val="36"/>
        </w:rPr>
      </w:pPr>
    </w:p>
    <w:p w14:paraId="66AAD07E" w14:textId="0175DB4F" w:rsidR="00D87947" w:rsidRPr="00D87947" w:rsidRDefault="00D87947" w:rsidP="00D87947">
      <w:pPr>
        <w:pStyle w:val="Title"/>
        <w:rPr>
          <w:rFonts w:ascii="Arial" w:hAnsi="Arial" w:cs="Arial"/>
          <w:b/>
          <w:color w:val="002060"/>
          <w:sz w:val="36"/>
          <w:szCs w:val="36"/>
        </w:rPr>
      </w:pPr>
      <w:bookmarkStart w:id="545" w:name="_Hlk77838504"/>
    </w:p>
    <w:p w14:paraId="2029641A" w14:textId="5C34E37A" w:rsidR="00475A4C" w:rsidRPr="00D87947" w:rsidRDefault="00475A4C" w:rsidP="00D87947">
      <w:pPr>
        <w:tabs>
          <w:tab w:val="left" w:pos="2850"/>
        </w:tabs>
        <w:rPr>
          <w:lang w:val="en-US" w:eastAsia="zh-CN"/>
        </w:rPr>
        <w:sectPr w:rsidR="00475A4C" w:rsidRPr="00D87947" w:rsidSect="00D87947">
          <w:pgSz w:w="11906" w:h="16838" w:code="9"/>
          <w:pgMar w:top="1276" w:right="1276" w:bottom="1276" w:left="1276" w:header="709" w:footer="709" w:gutter="0"/>
          <w:cols w:space="708"/>
          <w:docGrid w:linePitch="360"/>
        </w:sectPr>
      </w:pPr>
    </w:p>
    <w:p w14:paraId="29B90245" w14:textId="58A798C1" w:rsidR="00120D75" w:rsidRPr="00293BB3" w:rsidRDefault="00120D75" w:rsidP="00D87947">
      <w:pPr>
        <w:pStyle w:val="Heading1"/>
        <w:ind w:left="0" w:firstLine="0"/>
      </w:pPr>
      <w:bookmarkStart w:id="546" w:name="_Toc80003838"/>
      <w:bookmarkStart w:id="547" w:name="_Toc80005389"/>
      <w:bookmarkStart w:id="548" w:name="_Toc80007264"/>
      <w:bookmarkStart w:id="549" w:name="_Toc80007428"/>
      <w:bookmarkStart w:id="550" w:name="_Toc80008770"/>
      <w:bookmarkStart w:id="551" w:name="_Toc80012360"/>
      <w:bookmarkStart w:id="552" w:name="_Toc82679883"/>
      <w:r w:rsidRPr="00327528">
        <w:rPr>
          <w:szCs w:val="40"/>
        </w:rPr>
        <w:t xml:space="preserve">Program area </w:t>
      </w:r>
      <w:r w:rsidR="000A63CE" w:rsidRPr="00327528">
        <w:rPr>
          <w:szCs w:val="40"/>
        </w:rPr>
        <w:t>3</w:t>
      </w:r>
      <w:r w:rsidR="00710CC7" w:rsidRPr="00327528">
        <w:rPr>
          <w:szCs w:val="40"/>
        </w:rPr>
        <w:t>:</w:t>
      </w:r>
      <w:r w:rsidR="00710CC7">
        <w:rPr>
          <w:sz w:val="36"/>
          <w:szCs w:val="36"/>
        </w:rPr>
        <w:t xml:space="preserve"> </w:t>
      </w:r>
      <w:r>
        <w:t>Enhancing Reef resilience through partnerships, collaboration and education</w:t>
      </w:r>
      <w:bookmarkEnd w:id="546"/>
      <w:bookmarkEnd w:id="547"/>
      <w:bookmarkEnd w:id="548"/>
      <w:bookmarkEnd w:id="549"/>
      <w:bookmarkEnd w:id="550"/>
      <w:bookmarkEnd w:id="551"/>
      <w:bookmarkEnd w:id="552"/>
    </w:p>
    <w:p w14:paraId="27F25AC3" w14:textId="77777777" w:rsidR="00E922CC" w:rsidRDefault="00E922CC" w:rsidP="00710CC7">
      <w:pPr>
        <w:pStyle w:val="BodyText1"/>
        <w:rPr>
          <w:rFonts w:cs="Arial"/>
          <w:iCs/>
          <w:szCs w:val="22"/>
        </w:rPr>
      </w:pPr>
      <w:r>
        <w:rPr>
          <w:rFonts w:cs="Arial"/>
          <w:iCs/>
          <w:szCs w:val="22"/>
        </w:rPr>
        <w:t xml:space="preserve">Through targeted education and stewardship programs, the Authority works to establish mutually beneficial relationships with Traditional Owners, Australian and Queensland government agencies, regional councils, Reef-dependent industries, students of all ages, community groups and the community more broadly. </w:t>
      </w:r>
    </w:p>
    <w:p w14:paraId="1790AF67" w14:textId="3F3540B4" w:rsidR="00E922CC" w:rsidRPr="005C6882" w:rsidRDefault="00E922CC" w:rsidP="00710CC7">
      <w:pPr>
        <w:pStyle w:val="BodyText1"/>
        <w:rPr>
          <w:rFonts w:cs="Arial"/>
          <w:iCs/>
          <w:szCs w:val="22"/>
        </w:rPr>
      </w:pPr>
      <w:r>
        <w:rPr>
          <w:rFonts w:cs="Arial"/>
          <w:iCs/>
          <w:szCs w:val="22"/>
        </w:rPr>
        <w:t>These targeted programs aim to raise awareness, influence best prac</w:t>
      </w:r>
      <w:r w:rsidR="00A25C2A">
        <w:rPr>
          <w:rFonts w:cs="Arial"/>
          <w:iCs/>
          <w:szCs w:val="22"/>
        </w:rPr>
        <w:t>tice, foster innovative actions</w:t>
      </w:r>
      <w:r>
        <w:rPr>
          <w:rFonts w:cs="Arial"/>
          <w:iCs/>
          <w:szCs w:val="22"/>
        </w:rPr>
        <w:t xml:space="preserve"> and build a sense of collective responsibility to care for the Reef and empower others to contribute to Reef protection and resilience. </w:t>
      </w:r>
    </w:p>
    <w:p w14:paraId="133EA6FB" w14:textId="0873D636" w:rsidR="00180B61" w:rsidRDefault="00180B61" w:rsidP="00710CC7">
      <w:pPr>
        <w:pStyle w:val="AR-PARAGRAPH"/>
      </w:pPr>
    </w:p>
    <w:p w14:paraId="4ADBDA4A" w14:textId="51768A24" w:rsidR="00683B95" w:rsidRDefault="00683B95" w:rsidP="00A538B1">
      <w:pPr>
        <w:pStyle w:val="Heading2"/>
      </w:pPr>
      <w:bookmarkStart w:id="553" w:name="_Toc77943156"/>
      <w:bookmarkStart w:id="554" w:name="_Toc78384038"/>
      <w:bookmarkStart w:id="555" w:name="_Toc78384540"/>
      <w:bookmarkStart w:id="556" w:name="_Toc78384692"/>
      <w:bookmarkStart w:id="557" w:name="_Toc78446688"/>
      <w:bookmarkStart w:id="558" w:name="_Toc80003839"/>
      <w:bookmarkStart w:id="559" w:name="_Toc80005390"/>
      <w:bookmarkStart w:id="560" w:name="_Toc80007265"/>
      <w:bookmarkStart w:id="561" w:name="_Toc80007429"/>
      <w:bookmarkStart w:id="562" w:name="_Toc80008771"/>
      <w:bookmarkStart w:id="563" w:name="_Toc80012361"/>
      <w:bookmarkStart w:id="564" w:name="_Toc82679884"/>
      <w:r w:rsidRPr="00475A4C">
        <w:t xml:space="preserve">Performance </w:t>
      </w:r>
      <w:r w:rsidR="00AC7477" w:rsidRPr="00475A4C">
        <w:t>results</w:t>
      </w:r>
      <w:bookmarkEnd w:id="553"/>
      <w:bookmarkEnd w:id="554"/>
      <w:bookmarkEnd w:id="555"/>
      <w:bookmarkEnd w:id="556"/>
      <w:bookmarkEnd w:id="557"/>
      <w:bookmarkEnd w:id="558"/>
      <w:bookmarkEnd w:id="559"/>
      <w:bookmarkEnd w:id="560"/>
      <w:bookmarkEnd w:id="561"/>
      <w:bookmarkEnd w:id="562"/>
      <w:bookmarkEnd w:id="563"/>
      <w:bookmarkEnd w:id="564"/>
    </w:p>
    <w:p w14:paraId="50A16025" w14:textId="4468967E" w:rsidR="004241D9" w:rsidRPr="00327528" w:rsidRDefault="004241D9" w:rsidP="00710CC7">
      <w:pPr>
        <w:rPr>
          <w:rFonts w:cs="Arial"/>
          <w:iCs/>
        </w:rPr>
      </w:pPr>
      <w:r w:rsidRPr="00327528">
        <w:rPr>
          <w:rFonts w:cs="Arial"/>
          <w:iCs/>
        </w:rPr>
        <w:t xml:space="preserve">The results against performance criteria for </w:t>
      </w:r>
      <w:r w:rsidR="00476AD2">
        <w:rPr>
          <w:rFonts w:cs="Arial"/>
          <w:iCs/>
        </w:rPr>
        <w:t>P</w:t>
      </w:r>
      <w:r w:rsidR="00476AD2" w:rsidRPr="00327528">
        <w:rPr>
          <w:rFonts w:cs="Arial"/>
          <w:iCs/>
        </w:rPr>
        <w:t xml:space="preserve">rogram </w:t>
      </w:r>
      <w:r w:rsidRPr="00327528">
        <w:rPr>
          <w:rFonts w:cs="Arial"/>
          <w:iCs/>
        </w:rPr>
        <w:t xml:space="preserve">area </w:t>
      </w:r>
      <w:r w:rsidR="00476AD2">
        <w:rPr>
          <w:rFonts w:cs="Arial"/>
          <w:iCs/>
        </w:rPr>
        <w:t>3</w:t>
      </w:r>
      <w:r w:rsidR="00476AD2" w:rsidRPr="00327528">
        <w:rPr>
          <w:rFonts w:cs="Arial"/>
          <w:iCs/>
        </w:rPr>
        <w:t xml:space="preserve"> </w:t>
      </w:r>
      <w:r w:rsidRPr="00327528">
        <w:rPr>
          <w:rFonts w:cs="Arial"/>
          <w:iCs/>
        </w:rPr>
        <w:t xml:space="preserve">are outlined in </w:t>
      </w:r>
      <w:r w:rsidR="00A65460" w:rsidRPr="00327528">
        <w:rPr>
          <w:rFonts w:cs="Arial"/>
          <w:iCs/>
        </w:rPr>
        <w:fldChar w:fldCharType="begin"/>
      </w:r>
      <w:r w:rsidR="00A65460" w:rsidRPr="00327528">
        <w:rPr>
          <w:rFonts w:cs="Arial"/>
          <w:iCs/>
        </w:rPr>
        <w:instrText xml:space="preserve"> REF _Ref78536701 \h </w:instrText>
      </w:r>
      <w:r w:rsidR="00476AD2">
        <w:rPr>
          <w:rFonts w:cs="Arial"/>
          <w:iCs/>
        </w:rPr>
        <w:instrText xml:space="preserve"> \* MERGEFORMAT </w:instrText>
      </w:r>
      <w:r w:rsidR="00A65460" w:rsidRPr="00327528">
        <w:rPr>
          <w:rFonts w:cs="Arial"/>
          <w:iCs/>
        </w:rPr>
      </w:r>
      <w:r w:rsidR="00A65460" w:rsidRPr="00327528">
        <w:rPr>
          <w:rFonts w:cs="Arial"/>
          <w:iCs/>
        </w:rPr>
        <w:fldChar w:fldCharType="separate"/>
      </w:r>
      <w:r w:rsidR="00E62A57" w:rsidRPr="00E62A57">
        <w:rPr>
          <w:rFonts w:cs="Arial"/>
          <w:iCs/>
          <w:color w:val="auto"/>
        </w:rPr>
        <w:t xml:space="preserve">Table </w:t>
      </w:r>
      <w:r w:rsidR="00E62A57" w:rsidRPr="00E62A57">
        <w:rPr>
          <w:rFonts w:cs="Arial"/>
          <w:iCs/>
          <w:noProof/>
          <w:color w:val="auto"/>
        </w:rPr>
        <w:t>7</w:t>
      </w:r>
      <w:r w:rsidR="00A65460" w:rsidRPr="00327528">
        <w:rPr>
          <w:rFonts w:cs="Arial"/>
          <w:iCs/>
        </w:rPr>
        <w:fldChar w:fldCharType="end"/>
      </w:r>
      <w:r w:rsidR="00A65460" w:rsidRPr="00327528">
        <w:rPr>
          <w:rFonts w:cs="Arial"/>
          <w:iCs/>
        </w:rPr>
        <w:t>.</w:t>
      </w:r>
    </w:p>
    <w:p w14:paraId="223F66F1" w14:textId="77777777" w:rsidR="004241D9" w:rsidRPr="00C06B69" w:rsidRDefault="004241D9" w:rsidP="00710CC7"/>
    <w:p w14:paraId="6F522857" w14:textId="73B7E2FE" w:rsidR="00683B95" w:rsidRPr="009C01F5" w:rsidRDefault="00683B95" w:rsidP="00710CC7">
      <w:pPr>
        <w:pStyle w:val="Caption"/>
        <w:keepNext/>
        <w:rPr>
          <w:rFonts w:cs="Arial"/>
        </w:rPr>
      </w:pPr>
      <w:r w:rsidRPr="009C01F5">
        <w:rPr>
          <w:rFonts w:cs="Arial"/>
        </w:rPr>
        <w:t xml:space="preserve"> </w:t>
      </w:r>
      <w:bookmarkStart w:id="565" w:name="_Ref78536701"/>
      <w:bookmarkStart w:id="566" w:name="_Toc80005343"/>
      <w:bookmarkStart w:id="567" w:name="_Toc80007218"/>
      <w:bookmarkStart w:id="568" w:name="_Toc80007382"/>
      <w:bookmarkStart w:id="569" w:name="_Toc80008724"/>
      <w:bookmarkStart w:id="570" w:name="_Toc80012314"/>
      <w:bookmarkStart w:id="571" w:name="_Toc82767879"/>
      <w:r w:rsidR="00476AD2" w:rsidRPr="00476225">
        <w:rPr>
          <w:rFonts w:cs="Arial"/>
          <w:color w:val="auto"/>
        </w:rPr>
        <w:t xml:space="preserve">Table </w:t>
      </w:r>
      <w:r w:rsidR="00476AD2" w:rsidRPr="42CEB8BE">
        <w:rPr>
          <w:i w:val="0"/>
          <w:iCs w:val="0"/>
        </w:rPr>
        <w:fldChar w:fldCharType="begin"/>
      </w:r>
      <w:r w:rsidR="00476AD2" w:rsidRPr="00476225">
        <w:rPr>
          <w:rFonts w:cs="Arial"/>
          <w:color w:val="auto"/>
        </w:rPr>
        <w:instrText xml:space="preserve"> SEQ Table \* ARABIC </w:instrText>
      </w:r>
      <w:r w:rsidR="00476AD2" w:rsidRPr="42CEB8BE">
        <w:rPr>
          <w:rFonts w:cs="Arial"/>
          <w:i w:val="0"/>
          <w:iCs w:val="0"/>
          <w:color w:val="auto"/>
        </w:rPr>
        <w:fldChar w:fldCharType="separate"/>
      </w:r>
      <w:r w:rsidR="00E24A2F">
        <w:rPr>
          <w:rFonts w:cs="Arial"/>
          <w:noProof/>
          <w:color w:val="auto"/>
        </w:rPr>
        <w:t>7</w:t>
      </w:r>
      <w:r w:rsidR="00476AD2" w:rsidRPr="42CEB8BE">
        <w:rPr>
          <w:i w:val="0"/>
          <w:iCs w:val="0"/>
        </w:rPr>
        <w:fldChar w:fldCharType="end"/>
      </w:r>
      <w:bookmarkEnd w:id="565"/>
      <w:r w:rsidR="00476AD2" w:rsidRPr="00476225">
        <w:rPr>
          <w:rFonts w:cs="Arial"/>
          <w:color w:val="auto"/>
        </w:rPr>
        <w:t xml:space="preserve">: Summary of </w:t>
      </w:r>
      <w:r w:rsidR="00476AD2">
        <w:rPr>
          <w:rFonts w:cs="Arial"/>
          <w:color w:val="auto"/>
        </w:rPr>
        <w:t>p</w:t>
      </w:r>
      <w:r w:rsidR="00476AD2" w:rsidRPr="00476225">
        <w:rPr>
          <w:rFonts w:cs="Arial"/>
          <w:color w:val="auto"/>
        </w:rPr>
        <w:t>erformanc</w:t>
      </w:r>
      <w:r w:rsidR="00476AD2">
        <w:rPr>
          <w:rFonts w:cs="Arial"/>
          <w:color w:val="auto"/>
        </w:rPr>
        <w:t>e results against Program area 3</w:t>
      </w:r>
      <w:bookmarkEnd w:id="566"/>
      <w:bookmarkEnd w:id="567"/>
      <w:bookmarkEnd w:id="568"/>
      <w:bookmarkEnd w:id="569"/>
      <w:bookmarkEnd w:id="570"/>
      <w:bookmarkEnd w:id="571"/>
    </w:p>
    <w:tbl>
      <w:tblPr>
        <w:tblStyle w:val="ListTable7Colorful-Accent3"/>
        <w:tblW w:w="0" w:type="auto"/>
        <w:tblLook w:val="04A0" w:firstRow="1" w:lastRow="0" w:firstColumn="1" w:lastColumn="0" w:noHBand="0" w:noVBand="1"/>
      </w:tblPr>
      <w:tblGrid>
        <w:gridCol w:w="2136"/>
        <w:gridCol w:w="2196"/>
        <w:gridCol w:w="2130"/>
        <w:gridCol w:w="2892"/>
      </w:tblGrid>
      <w:tr w:rsidR="00683B95" w:rsidRPr="009C01F5" w14:paraId="09E5E08A" w14:textId="77777777" w:rsidTr="000E3F84">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138" w:type="dxa"/>
            <w:tcBorders>
              <w:top w:val="single" w:sz="12" w:space="0" w:color="auto"/>
              <w:bottom w:val="single" w:sz="12" w:space="0" w:color="auto"/>
            </w:tcBorders>
          </w:tcPr>
          <w:p w14:paraId="3DE27B2E" w14:textId="4611F50E" w:rsidR="00683B95" w:rsidRPr="00265AA9" w:rsidRDefault="00683B95" w:rsidP="00710CC7">
            <w:pPr>
              <w:rPr>
                <w:rFonts w:cs="Arial"/>
                <w:b/>
                <w:i w:val="0"/>
                <w:color w:val="auto"/>
                <w:sz w:val="22"/>
              </w:rPr>
            </w:pPr>
            <w:r w:rsidRPr="00265AA9">
              <w:rPr>
                <w:rFonts w:cs="Arial"/>
                <w:b/>
                <w:i w:val="0"/>
                <w:color w:val="auto"/>
                <w:sz w:val="22"/>
              </w:rPr>
              <w:t xml:space="preserve">Corporate </w:t>
            </w:r>
            <w:r w:rsidR="00234BCA">
              <w:rPr>
                <w:rFonts w:cs="Arial"/>
                <w:b/>
                <w:i w:val="0"/>
                <w:color w:val="auto"/>
                <w:sz w:val="22"/>
              </w:rPr>
              <w:t>r</w:t>
            </w:r>
            <w:r w:rsidRPr="00265AA9">
              <w:rPr>
                <w:rFonts w:cs="Arial"/>
                <w:b/>
                <w:i w:val="0"/>
                <w:color w:val="auto"/>
                <w:sz w:val="22"/>
              </w:rPr>
              <w:t>esult</w:t>
            </w:r>
          </w:p>
        </w:tc>
        <w:tc>
          <w:tcPr>
            <w:tcW w:w="2197" w:type="dxa"/>
            <w:tcBorders>
              <w:top w:val="single" w:sz="12" w:space="0" w:color="auto"/>
              <w:bottom w:val="single" w:sz="12" w:space="0" w:color="auto"/>
            </w:tcBorders>
          </w:tcPr>
          <w:p w14:paraId="349C6B01" w14:textId="274B276F" w:rsidR="00683B95" w:rsidRPr="00265AA9" w:rsidRDefault="00683B95">
            <w:pPr>
              <w:cnfStyle w:val="100000000000" w:firstRow="1" w:lastRow="0" w:firstColumn="0" w:lastColumn="0" w:oddVBand="0" w:evenVBand="0" w:oddHBand="0" w:evenHBand="0" w:firstRowFirstColumn="0" w:firstRowLastColumn="0" w:lastRowFirstColumn="0" w:lastRowLastColumn="0"/>
              <w:rPr>
                <w:rFonts w:cs="Arial"/>
                <w:b/>
                <w:i w:val="0"/>
                <w:color w:val="auto"/>
                <w:sz w:val="22"/>
              </w:rPr>
            </w:pPr>
            <w:r w:rsidRPr="00265AA9">
              <w:rPr>
                <w:rFonts w:cs="Arial"/>
                <w:b/>
                <w:i w:val="0"/>
                <w:color w:val="auto"/>
                <w:sz w:val="22"/>
              </w:rPr>
              <w:t xml:space="preserve">Performance </w:t>
            </w:r>
            <w:r w:rsidR="00234BCA">
              <w:rPr>
                <w:rFonts w:cs="Arial"/>
                <w:b/>
                <w:i w:val="0"/>
                <w:color w:val="auto"/>
                <w:sz w:val="22"/>
              </w:rPr>
              <w:t>c</w:t>
            </w:r>
            <w:r w:rsidR="00B26CC9" w:rsidRPr="00265AA9">
              <w:rPr>
                <w:rFonts w:cs="Arial"/>
                <w:b/>
                <w:i w:val="0"/>
                <w:color w:val="auto"/>
                <w:sz w:val="22"/>
              </w:rPr>
              <w:t>riteria</w:t>
            </w:r>
          </w:p>
        </w:tc>
        <w:tc>
          <w:tcPr>
            <w:tcW w:w="2131" w:type="dxa"/>
            <w:tcBorders>
              <w:top w:val="single" w:sz="12" w:space="0" w:color="auto"/>
              <w:bottom w:val="single" w:sz="12" w:space="0" w:color="auto"/>
            </w:tcBorders>
          </w:tcPr>
          <w:p w14:paraId="6FC1D04A" w14:textId="0A70A9FC" w:rsidR="00683B95" w:rsidRPr="00265AA9" w:rsidRDefault="00683B95" w:rsidP="00710CC7">
            <w:pPr>
              <w:cnfStyle w:val="100000000000" w:firstRow="1" w:lastRow="0" w:firstColumn="0" w:lastColumn="0" w:oddVBand="0" w:evenVBand="0" w:oddHBand="0" w:evenHBand="0" w:firstRowFirstColumn="0" w:firstRowLastColumn="0" w:lastRowFirstColumn="0" w:lastRowLastColumn="0"/>
              <w:rPr>
                <w:rFonts w:cs="Arial"/>
                <w:b/>
                <w:i w:val="0"/>
                <w:color w:val="auto"/>
                <w:sz w:val="22"/>
              </w:rPr>
            </w:pPr>
            <w:r w:rsidRPr="00265AA9">
              <w:rPr>
                <w:rFonts w:cs="Arial"/>
                <w:b/>
                <w:i w:val="0"/>
                <w:color w:val="auto"/>
                <w:sz w:val="22"/>
              </w:rPr>
              <w:t>2020</w:t>
            </w:r>
            <w:r w:rsidR="00B26CC9">
              <w:rPr>
                <w:rFonts w:ascii="Times New Roman" w:hAnsi="Times New Roman"/>
                <w:b/>
                <w:i w:val="0"/>
                <w:color w:val="auto"/>
                <w:sz w:val="22"/>
              </w:rPr>
              <w:t>–</w:t>
            </w:r>
            <w:r w:rsidRPr="00265AA9">
              <w:rPr>
                <w:rFonts w:cs="Arial"/>
                <w:b/>
                <w:i w:val="0"/>
                <w:color w:val="auto"/>
                <w:sz w:val="22"/>
              </w:rPr>
              <w:t>21 Target</w:t>
            </w:r>
          </w:p>
        </w:tc>
        <w:tc>
          <w:tcPr>
            <w:tcW w:w="2894" w:type="dxa"/>
            <w:tcBorders>
              <w:top w:val="single" w:sz="12" w:space="0" w:color="auto"/>
              <w:bottom w:val="single" w:sz="12" w:space="0" w:color="auto"/>
            </w:tcBorders>
          </w:tcPr>
          <w:p w14:paraId="7960994C" w14:textId="2DC2DD52" w:rsidR="00683B95" w:rsidRPr="00265AA9" w:rsidRDefault="00683B95" w:rsidP="00710CC7">
            <w:pPr>
              <w:cnfStyle w:val="100000000000" w:firstRow="1" w:lastRow="0" w:firstColumn="0" w:lastColumn="0" w:oddVBand="0" w:evenVBand="0" w:oddHBand="0" w:evenHBand="0" w:firstRowFirstColumn="0" w:firstRowLastColumn="0" w:lastRowFirstColumn="0" w:lastRowLastColumn="0"/>
              <w:rPr>
                <w:rFonts w:cs="Arial"/>
                <w:b/>
                <w:i w:val="0"/>
                <w:color w:val="auto"/>
                <w:sz w:val="22"/>
              </w:rPr>
            </w:pPr>
            <w:r w:rsidRPr="00265AA9">
              <w:rPr>
                <w:rFonts w:cs="Arial"/>
                <w:b/>
                <w:i w:val="0"/>
                <w:color w:val="auto"/>
                <w:sz w:val="22"/>
              </w:rPr>
              <w:t>2020</w:t>
            </w:r>
            <w:r w:rsidR="00B26CC9">
              <w:rPr>
                <w:rFonts w:ascii="Times New Roman" w:hAnsi="Times New Roman"/>
                <w:b/>
                <w:i w:val="0"/>
                <w:color w:val="auto"/>
                <w:sz w:val="22"/>
              </w:rPr>
              <w:t>–</w:t>
            </w:r>
            <w:r w:rsidRPr="00265AA9">
              <w:rPr>
                <w:rFonts w:cs="Arial"/>
                <w:b/>
                <w:i w:val="0"/>
                <w:color w:val="auto"/>
                <w:sz w:val="22"/>
              </w:rPr>
              <w:t>21 Actual</w:t>
            </w:r>
          </w:p>
        </w:tc>
      </w:tr>
      <w:tr w:rsidR="00683B95" w:rsidRPr="009C01F5" w14:paraId="03A4656D" w14:textId="77777777" w:rsidTr="000E3F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8" w:type="dxa"/>
            <w:vMerge w:val="restart"/>
            <w:tcBorders>
              <w:top w:val="single" w:sz="12" w:space="0" w:color="auto"/>
            </w:tcBorders>
          </w:tcPr>
          <w:p w14:paraId="52E3BF36" w14:textId="77777777" w:rsidR="00683B95" w:rsidRPr="00265AA9" w:rsidRDefault="00683B95" w:rsidP="001B3A76">
            <w:pPr>
              <w:rPr>
                <w:rFonts w:cs="Arial"/>
                <w:color w:val="auto"/>
                <w:sz w:val="22"/>
              </w:rPr>
            </w:pPr>
            <w:r w:rsidRPr="00265AA9">
              <w:rPr>
                <w:rFonts w:cs="Arial"/>
                <w:color w:val="auto"/>
                <w:sz w:val="22"/>
              </w:rPr>
              <w:t>3.1 Educating others about the Reef</w:t>
            </w:r>
          </w:p>
        </w:tc>
        <w:tc>
          <w:tcPr>
            <w:tcW w:w="2197" w:type="dxa"/>
            <w:tcBorders>
              <w:top w:val="single" w:sz="12" w:space="0" w:color="auto"/>
            </w:tcBorders>
          </w:tcPr>
          <w:p w14:paraId="062B537C" w14:textId="5221AADB" w:rsidR="00683B95" w:rsidRPr="00265AA9" w:rsidRDefault="00683B95" w:rsidP="00710CC7">
            <w:pPr>
              <w:cnfStyle w:val="000000100000" w:firstRow="0" w:lastRow="0" w:firstColumn="0" w:lastColumn="0" w:oddVBand="0" w:evenVBand="0" w:oddHBand="1" w:evenHBand="0" w:firstRowFirstColumn="0" w:firstRowLastColumn="0" w:lastRowFirstColumn="0" w:lastRowLastColumn="0"/>
              <w:rPr>
                <w:rFonts w:cs="Arial"/>
                <w:color w:val="auto"/>
              </w:rPr>
            </w:pPr>
            <w:r w:rsidRPr="00265AA9">
              <w:rPr>
                <w:rFonts w:cs="Arial"/>
                <w:color w:val="auto"/>
              </w:rPr>
              <w:t>3.1.1 Deliver a global presence through targeted digital and mainstream marketing activities that promote face</w:t>
            </w:r>
            <w:r w:rsidR="00B26CC9">
              <w:rPr>
                <w:rFonts w:cs="Arial"/>
                <w:color w:val="auto"/>
              </w:rPr>
              <w:t>-</w:t>
            </w:r>
            <w:r w:rsidRPr="00265AA9">
              <w:rPr>
                <w:rFonts w:cs="Arial"/>
                <w:color w:val="auto"/>
              </w:rPr>
              <w:t>to</w:t>
            </w:r>
            <w:r w:rsidR="00B26CC9">
              <w:rPr>
                <w:rFonts w:cs="Arial"/>
                <w:color w:val="auto"/>
              </w:rPr>
              <w:t>-</w:t>
            </w:r>
            <w:r w:rsidRPr="00265AA9">
              <w:rPr>
                <w:rFonts w:cs="Arial"/>
                <w:color w:val="auto"/>
              </w:rPr>
              <w:t>face and virtual visitation to Reef HQ Aquarium</w:t>
            </w:r>
          </w:p>
        </w:tc>
        <w:tc>
          <w:tcPr>
            <w:tcW w:w="2131" w:type="dxa"/>
            <w:tcBorders>
              <w:top w:val="single" w:sz="12" w:space="0" w:color="auto"/>
            </w:tcBorders>
          </w:tcPr>
          <w:p w14:paraId="472E7FDB" w14:textId="77777777" w:rsidR="00683B95" w:rsidRPr="00265AA9" w:rsidRDefault="00683B95" w:rsidP="00710CC7">
            <w:pPr>
              <w:cnfStyle w:val="000000100000" w:firstRow="0" w:lastRow="0" w:firstColumn="0" w:lastColumn="0" w:oddVBand="0" w:evenVBand="0" w:oddHBand="1" w:evenHBand="0" w:firstRowFirstColumn="0" w:firstRowLastColumn="0" w:lastRowFirstColumn="0" w:lastRowLastColumn="0"/>
              <w:rPr>
                <w:rFonts w:cs="Arial"/>
                <w:color w:val="auto"/>
              </w:rPr>
            </w:pPr>
            <w:r w:rsidRPr="00265AA9">
              <w:rPr>
                <w:rFonts w:cs="Arial"/>
                <w:color w:val="auto"/>
              </w:rPr>
              <w:t>40,000 visitors</w:t>
            </w:r>
          </w:p>
        </w:tc>
        <w:tc>
          <w:tcPr>
            <w:tcW w:w="2894" w:type="dxa"/>
            <w:tcBorders>
              <w:top w:val="single" w:sz="12" w:space="0" w:color="auto"/>
            </w:tcBorders>
          </w:tcPr>
          <w:p w14:paraId="3C903740" w14:textId="1B8D8AA2" w:rsidR="00683B95" w:rsidRPr="007B0940" w:rsidRDefault="00683B95" w:rsidP="00710CC7">
            <w:pPr>
              <w:cnfStyle w:val="000000100000" w:firstRow="0" w:lastRow="0" w:firstColumn="0" w:lastColumn="0" w:oddVBand="0" w:evenVBand="0" w:oddHBand="1" w:evenHBand="0" w:firstRowFirstColumn="0" w:firstRowLastColumn="0" w:lastRowFirstColumn="0" w:lastRowLastColumn="0"/>
              <w:rPr>
                <w:rFonts w:cs="Arial"/>
                <w:b/>
                <w:color w:val="auto"/>
              </w:rPr>
            </w:pPr>
            <w:r>
              <w:rPr>
                <w:rFonts w:cs="Arial"/>
                <w:b/>
                <w:color w:val="auto"/>
              </w:rPr>
              <w:t xml:space="preserve">45,094 visitors </w:t>
            </w:r>
          </w:p>
        </w:tc>
      </w:tr>
      <w:tr w:rsidR="00683B95" w:rsidRPr="009C01F5" w14:paraId="507078BF" w14:textId="77777777" w:rsidTr="000E3F84">
        <w:tc>
          <w:tcPr>
            <w:cnfStyle w:val="001000000000" w:firstRow="0" w:lastRow="0" w:firstColumn="1" w:lastColumn="0" w:oddVBand="0" w:evenVBand="0" w:oddHBand="0" w:evenHBand="0" w:firstRowFirstColumn="0" w:firstRowLastColumn="0" w:lastRowFirstColumn="0" w:lastRowLastColumn="0"/>
            <w:tcW w:w="2138" w:type="dxa"/>
            <w:vMerge/>
          </w:tcPr>
          <w:p w14:paraId="54D3AB89" w14:textId="77777777" w:rsidR="00683B95" w:rsidRPr="00265AA9" w:rsidRDefault="00683B95" w:rsidP="00710CC7">
            <w:pPr>
              <w:rPr>
                <w:rFonts w:cs="Arial"/>
                <w:color w:val="auto"/>
                <w:sz w:val="22"/>
              </w:rPr>
            </w:pPr>
          </w:p>
        </w:tc>
        <w:tc>
          <w:tcPr>
            <w:tcW w:w="2197" w:type="dxa"/>
          </w:tcPr>
          <w:p w14:paraId="576895AA" w14:textId="6D5BA594" w:rsidR="00683B95" w:rsidRPr="00265AA9" w:rsidRDefault="00683B95" w:rsidP="00710CC7">
            <w:pPr>
              <w:cnfStyle w:val="000000000000" w:firstRow="0" w:lastRow="0" w:firstColumn="0" w:lastColumn="0" w:oddVBand="0" w:evenVBand="0" w:oddHBand="0" w:evenHBand="0" w:firstRowFirstColumn="0" w:firstRowLastColumn="0" w:lastRowFirstColumn="0" w:lastRowLastColumn="0"/>
              <w:rPr>
                <w:rFonts w:cs="Arial"/>
                <w:color w:val="auto"/>
              </w:rPr>
            </w:pPr>
            <w:r w:rsidRPr="00265AA9">
              <w:rPr>
                <w:rFonts w:cs="Arial"/>
                <w:color w:val="auto"/>
              </w:rPr>
              <w:t xml:space="preserve">3.1.2 Engagement and audience growth on </w:t>
            </w:r>
            <w:r w:rsidR="00950BF3">
              <w:rPr>
                <w:rFonts w:cs="Arial"/>
                <w:color w:val="auto"/>
              </w:rPr>
              <w:t xml:space="preserve">the </w:t>
            </w:r>
            <w:r w:rsidRPr="00265AA9">
              <w:rPr>
                <w:rFonts w:cs="Arial"/>
                <w:color w:val="auto"/>
              </w:rPr>
              <w:t>Authority’s website and social media channels</w:t>
            </w:r>
          </w:p>
        </w:tc>
        <w:tc>
          <w:tcPr>
            <w:tcW w:w="2131" w:type="dxa"/>
          </w:tcPr>
          <w:p w14:paraId="62426E00" w14:textId="77777777" w:rsidR="00683B95" w:rsidRPr="00265AA9" w:rsidRDefault="00683B95" w:rsidP="00710CC7">
            <w:pPr>
              <w:cnfStyle w:val="000000000000" w:firstRow="0" w:lastRow="0" w:firstColumn="0" w:lastColumn="0" w:oddVBand="0" w:evenVBand="0" w:oddHBand="0" w:evenHBand="0" w:firstRowFirstColumn="0" w:firstRowLastColumn="0" w:lastRowFirstColumn="0" w:lastRowLastColumn="0"/>
              <w:rPr>
                <w:rFonts w:cs="Arial"/>
                <w:color w:val="auto"/>
              </w:rPr>
            </w:pPr>
            <w:r w:rsidRPr="00265AA9">
              <w:rPr>
                <w:rFonts w:cs="Arial"/>
                <w:color w:val="auto"/>
              </w:rPr>
              <w:t>Establish methodology and baseline</w:t>
            </w:r>
          </w:p>
        </w:tc>
        <w:tc>
          <w:tcPr>
            <w:tcW w:w="2894" w:type="dxa"/>
          </w:tcPr>
          <w:p w14:paraId="2982EEA3" w14:textId="23EF4FA5" w:rsidR="00683B95" w:rsidRDefault="007B0940" w:rsidP="00710CC7">
            <w:pPr>
              <w:cnfStyle w:val="000000000000" w:firstRow="0" w:lastRow="0" w:firstColumn="0" w:lastColumn="0" w:oddVBand="0" w:evenVBand="0" w:oddHBand="0" w:evenHBand="0" w:firstRowFirstColumn="0" w:firstRowLastColumn="0" w:lastRowFirstColumn="0" w:lastRowLastColumn="0"/>
              <w:rPr>
                <w:rFonts w:cs="Arial"/>
                <w:b/>
                <w:color w:val="auto"/>
              </w:rPr>
            </w:pPr>
            <w:r>
              <w:rPr>
                <w:rFonts w:cs="Arial"/>
                <w:b/>
                <w:color w:val="auto"/>
              </w:rPr>
              <w:t>Established</w:t>
            </w:r>
          </w:p>
          <w:p w14:paraId="1F09A7A0" w14:textId="77777777" w:rsidR="00683B95" w:rsidRPr="00265AA9" w:rsidRDefault="00683B95" w:rsidP="00710CC7">
            <w:pPr>
              <w:cnfStyle w:val="000000000000" w:firstRow="0" w:lastRow="0" w:firstColumn="0" w:lastColumn="0" w:oddVBand="0" w:evenVBand="0" w:oddHBand="0" w:evenHBand="0" w:firstRowFirstColumn="0" w:firstRowLastColumn="0" w:lastRowFirstColumn="0" w:lastRowLastColumn="0"/>
              <w:rPr>
                <w:rFonts w:cs="Arial"/>
                <w:color w:val="auto"/>
              </w:rPr>
            </w:pPr>
          </w:p>
        </w:tc>
      </w:tr>
      <w:tr w:rsidR="00683B95" w:rsidRPr="009C01F5" w14:paraId="7C79326F" w14:textId="77777777" w:rsidTr="000E3F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8" w:type="dxa"/>
            <w:vMerge/>
          </w:tcPr>
          <w:p w14:paraId="05D50624" w14:textId="77777777" w:rsidR="00683B95" w:rsidRPr="00265AA9" w:rsidRDefault="00683B95" w:rsidP="00710CC7">
            <w:pPr>
              <w:rPr>
                <w:rFonts w:cs="Arial"/>
                <w:color w:val="auto"/>
                <w:sz w:val="22"/>
              </w:rPr>
            </w:pPr>
          </w:p>
        </w:tc>
        <w:tc>
          <w:tcPr>
            <w:tcW w:w="2197" w:type="dxa"/>
          </w:tcPr>
          <w:p w14:paraId="585942E2" w14:textId="2B4C7A4C" w:rsidR="00683B95" w:rsidRPr="00265AA9" w:rsidRDefault="00683B95" w:rsidP="00710CC7">
            <w:pPr>
              <w:cnfStyle w:val="000000100000" w:firstRow="0" w:lastRow="0" w:firstColumn="0" w:lastColumn="0" w:oddVBand="0" w:evenVBand="0" w:oddHBand="1" w:evenHBand="0" w:firstRowFirstColumn="0" w:firstRowLastColumn="0" w:lastRowFirstColumn="0" w:lastRowLastColumn="0"/>
              <w:rPr>
                <w:rFonts w:cs="Arial"/>
                <w:color w:val="auto"/>
              </w:rPr>
            </w:pPr>
            <w:r w:rsidRPr="00265AA9">
              <w:rPr>
                <w:rFonts w:cs="Arial"/>
                <w:color w:val="auto"/>
              </w:rPr>
              <w:t>3.1.3 Participants who successfully complete Reef Education program or training</w:t>
            </w:r>
          </w:p>
        </w:tc>
        <w:tc>
          <w:tcPr>
            <w:tcW w:w="2131" w:type="dxa"/>
          </w:tcPr>
          <w:p w14:paraId="7367AD98" w14:textId="77777777" w:rsidR="00683B95" w:rsidRPr="00265AA9" w:rsidRDefault="00683B95" w:rsidP="00710CC7">
            <w:pPr>
              <w:cnfStyle w:val="000000100000" w:firstRow="0" w:lastRow="0" w:firstColumn="0" w:lastColumn="0" w:oddVBand="0" w:evenVBand="0" w:oddHBand="1" w:evenHBand="0" w:firstRowFirstColumn="0" w:firstRowLastColumn="0" w:lastRowFirstColumn="0" w:lastRowLastColumn="0"/>
              <w:rPr>
                <w:rFonts w:cs="Arial"/>
                <w:color w:val="auto"/>
              </w:rPr>
            </w:pPr>
            <w:r w:rsidRPr="00265AA9">
              <w:rPr>
                <w:rFonts w:cs="Arial"/>
                <w:color w:val="auto"/>
              </w:rPr>
              <w:t>Establish methodology and baseline</w:t>
            </w:r>
          </w:p>
        </w:tc>
        <w:tc>
          <w:tcPr>
            <w:tcW w:w="2894" w:type="dxa"/>
          </w:tcPr>
          <w:p w14:paraId="6B7B83B9" w14:textId="31EF37E9" w:rsidR="00683B95" w:rsidRPr="007B0940" w:rsidRDefault="000927C9" w:rsidP="00710CC7">
            <w:pPr>
              <w:cnfStyle w:val="000000100000" w:firstRow="0" w:lastRow="0" w:firstColumn="0" w:lastColumn="0" w:oddVBand="0" w:evenVBand="0" w:oddHBand="1" w:evenHBand="0" w:firstRowFirstColumn="0" w:firstRowLastColumn="0" w:lastRowFirstColumn="0" w:lastRowLastColumn="0"/>
              <w:rPr>
                <w:rFonts w:cs="Arial"/>
                <w:b/>
                <w:color w:val="auto"/>
              </w:rPr>
            </w:pPr>
            <w:r w:rsidRPr="007B0940">
              <w:rPr>
                <w:rFonts w:cs="Arial"/>
                <w:b/>
              </w:rPr>
              <w:t xml:space="preserve">Methodology developed within </w:t>
            </w:r>
            <w:r w:rsidR="00476AD2" w:rsidRPr="007B0940">
              <w:rPr>
                <w:rFonts w:cs="Arial"/>
                <w:b/>
              </w:rPr>
              <w:t xml:space="preserve">the </w:t>
            </w:r>
            <w:r w:rsidRPr="007B0940">
              <w:rPr>
                <w:rFonts w:cs="Arial"/>
                <w:b/>
              </w:rPr>
              <w:t>draft Reef Education and Engagement Implementation Plan 2021</w:t>
            </w:r>
            <w:r w:rsidR="00476AD2" w:rsidRPr="007B0940">
              <w:rPr>
                <w:rFonts w:ascii="Times New Roman" w:hAnsi="Times New Roman"/>
                <w:b/>
              </w:rPr>
              <w:t>–</w:t>
            </w:r>
            <w:r w:rsidRPr="007B0940">
              <w:rPr>
                <w:rFonts w:cs="Arial"/>
                <w:b/>
              </w:rPr>
              <w:t>2022</w:t>
            </w:r>
          </w:p>
        </w:tc>
      </w:tr>
      <w:tr w:rsidR="00683B95" w:rsidRPr="009C01F5" w14:paraId="56290EFE" w14:textId="77777777" w:rsidTr="000E3F84">
        <w:tc>
          <w:tcPr>
            <w:cnfStyle w:val="001000000000" w:firstRow="0" w:lastRow="0" w:firstColumn="1" w:lastColumn="0" w:oddVBand="0" w:evenVBand="0" w:oddHBand="0" w:evenHBand="0" w:firstRowFirstColumn="0" w:firstRowLastColumn="0" w:lastRowFirstColumn="0" w:lastRowLastColumn="0"/>
            <w:tcW w:w="2138" w:type="dxa"/>
            <w:vMerge/>
          </w:tcPr>
          <w:p w14:paraId="5090D19F" w14:textId="77777777" w:rsidR="00683B95" w:rsidRPr="00265AA9" w:rsidRDefault="00683B95" w:rsidP="00710CC7">
            <w:pPr>
              <w:rPr>
                <w:rFonts w:cs="Arial"/>
                <w:color w:val="auto"/>
                <w:sz w:val="22"/>
              </w:rPr>
            </w:pPr>
          </w:p>
        </w:tc>
        <w:tc>
          <w:tcPr>
            <w:tcW w:w="2197" w:type="dxa"/>
          </w:tcPr>
          <w:p w14:paraId="5EC69FFE" w14:textId="77777777" w:rsidR="00683B95" w:rsidRPr="00265AA9" w:rsidRDefault="00683B95" w:rsidP="00710CC7">
            <w:pPr>
              <w:cnfStyle w:val="000000000000" w:firstRow="0" w:lastRow="0" w:firstColumn="0" w:lastColumn="0" w:oddVBand="0" w:evenVBand="0" w:oddHBand="0" w:evenHBand="0" w:firstRowFirstColumn="0" w:firstRowLastColumn="0" w:lastRowFirstColumn="0" w:lastRowLastColumn="0"/>
              <w:rPr>
                <w:rFonts w:cs="Arial"/>
                <w:color w:val="auto"/>
              </w:rPr>
            </w:pPr>
            <w:r w:rsidRPr="00265AA9">
              <w:rPr>
                <w:rFonts w:cs="Arial"/>
                <w:color w:val="auto"/>
              </w:rPr>
              <w:t>3.1.4 The Authority’s campaigns raise awareness</w:t>
            </w:r>
          </w:p>
        </w:tc>
        <w:tc>
          <w:tcPr>
            <w:tcW w:w="2131" w:type="dxa"/>
          </w:tcPr>
          <w:p w14:paraId="04F4CE4F" w14:textId="77777777" w:rsidR="00683B95" w:rsidRPr="00265AA9" w:rsidRDefault="00683B95" w:rsidP="00710CC7">
            <w:pPr>
              <w:cnfStyle w:val="000000000000" w:firstRow="0" w:lastRow="0" w:firstColumn="0" w:lastColumn="0" w:oddVBand="0" w:evenVBand="0" w:oddHBand="0" w:evenHBand="0" w:firstRowFirstColumn="0" w:firstRowLastColumn="0" w:lastRowFirstColumn="0" w:lastRowLastColumn="0"/>
              <w:rPr>
                <w:rFonts w:cs="Arial"/>
                <w:color w:val="auto"/>
              </w:rPr>
            </w:pPr>
            <w:r w:rsidRPr="00265AA9">
              <w:rPr>
                <w:rFonts w:cs="Arial"/>
                <w:color w:val="auto"/>
              </w:rPr>
              <w:t>Establish methodology and baseline</w:t>
            </w:r>
          </w:p>
        </w:tc>
        <w:tc>
          <w:tcPr>
            <w:tcW w:w="2894" w:type="dxa"/>
          </w:tcPr>
          <w:p w14:paraId="3E9B69EB" w14:textId="1703D094" w:rsidR="00683B95" w:rsidRDefault="00FD34E9" w:rsidP="00710CC7">
            <w:pPr>
              <w:cnfStyle w:val="000000000000" w:firstRow="0" w:lastRow="0" w:firstColumn="0" w:lastColumn="0" w:oddVBand="0" w:evenVBand="0" w:oddHBand="0" w:evenHBand="0" w:firstRowFirstColumn="0" w:firstRowLastColumn="0" w:lastRowFirstColumn="0" w:lastRowLastColumn="0"/>
              <w:rPr>
                <w:rFonts w:cs="Arial"/>
                <w:b/>
                <w:color w:val="auto"/>
              </w:rPr>
            </w:pPr>
            <w:r>
              <w:rPr>
                <w:rFonts w:cs="Arial"/>
                <w:b/>
                <w:color w:val="auto"/>
              </w:rPr>
              <w:t>Completed</w:t>
            </w:r>
          </w:p>
          <w:p w14:paraId="6B3B1F34" w14:textId="77777777" w:rsidR="00683B95" w:rsidRPr="00265AA9" w:rsidRDefault="00683B95" w:rsidP="00710CC7">
            <w:pPr>
              <w:cnfStyle w:val="000000000000" w:firstRow="0" w:lastRow="0" w:firstColumn="0" w:lastColumn="0" w:oddVBand="0" w:evenVBand="0" w:oddHBand="0" w:evenHBand="0" w:firstRowFirstColumn="0" w:firstRowLastColumn="0" w:lastRowFirstColumn="0" w:lastRowLastColumn="0"/>
              <w:rPr>
                <w:rFonts w:cs="Arial"/>
                <w:color w:val="auto"/>
              </w:rPr>
            </w:pPr>
          </w:p>
        </w:tc>
      </w:tr>
      <w:tr w:rsidR="00683B95" w:rsidRPr="009C01F5" w14:paraId="02120270" w14:textId="77777777" w:rsidTr="000E3F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8" w:type="dxa"/>
            <w:tcBorders>
              <w:bottom w:val="single" w:sz="4" w:space="0" w:color="auto"/>
            </w:tcBorders>
          </w:tcPr>
          <w:p w14:paraId="0030FEEB" w14:textId="77777777" w:rsidR="00683B95" w:rsidRPr="00265AA9" w:rsidRDefault="00683B95" w:rsidP="001B3A76">
            <w:pPr>
              <w:rPr>
                <w:rFonts w:cs="Arial"/>
                <w:sz w:val="22"/>
              </w:rPr>
            </w:pPr>
          </w:p>
        </w:tc>
        <w:tc>
          <w:tcPr>
            <w:tcW w:w="2197" w:type="dxa"/>
            <w:tcBorders>
              <w:bottom w:val="single" w:sz="4" w:space="0" w:color="auto"/>
            </w:tcBorders>
          </w:tcPr>
          <w:p w14:paraId="72B02C46" w14:textId="18637B7F" w:rsidR="00683B95" w:rsidRPr="00265AA9" w:rsidRDefault="00683B95" w:rsidP="00710CC7">
            <w:pPr>
              <w:cnfStyle w:val="000000100000" w:firstRow="0" w:lastRow="0" w:firstColumn="0" w:lastColumn="0" w:oddVBand="0" w:evenVBand="0" w:oddHBand="1" w:evenHBand="0" w:firstRowFirstColumn="0" w:firstRowLastColumn="0" w:lastRowFirstColumn="0" w:lastRowLastColumn="0"/>
              <w:rPr>
                <w:rFonts w:cs="Arial"/>
                <w:color w:val="auto"/>
              </w:rPr>
            </w:pPr>
            <w:r w:rsidRPr="00265AA9">
              <w:rPr>
                <w:rFonts w:cs="Arial"/>
                <w:color w:val="auto"/>
              </w:rPr>
              <w:t xml:space="preserve">3.1.5 Number of public contact events where our people are talking directly to </w:t>
            </w:r>
            <w:r w:rsidR="00950BF3">
              <w:rPr>
                <w:rFonts w:cs="Arial"/>
                <w:color w:val="auto"/>
              </w:rPr>
              <w:t xml:space="preserve">the </w:t>
            </w:r>
            <w:r w:rsidRPr="00265AA9">
              <w:rPr>
                <w:rFonts w:cs="Arial"/>
                <w:color w:val="auto"/>
              </w:rPr>
              <w:t>Great Barrier Reef World Heritage Area users and associated communities</w:t>
            </w:r>
          </w:p>
        </w:tc>
        <w:tc>
          <w:tcPr>
            <w:tcW w:w="2131" w:type="dxa"/>
            <w:tcBorders>
              <w:bottom w:val="single" w:sz="4" w:space="0" w:color="auto"/>
            </w:tcBorders>
          </w:tcPr>
          <w:p w14:paraId="6B9F6E64" w14:textId="77777777" w:rsidR="00683B95" w:rsidRPr="00265AA9" w:rsidRDefault="00683B95" w:rsidP="00710CC7">
            <w:pPr>
              <w:cnfStyle w:val="000000100000" w:firstRow="0" w:lastRow="0" w:firstColumn="0" w:lastColumn="0" w:oddVBand="0" w:evenVBand="0" w:oddHBand="1" w:evenHBand="0" w:firstRowFirstColumn="0" w:firstRowLastColumn="0" w:lastRowFirstColumn="0" w:lastRowLastColumn="0"/>
              <w:rPr>
                <w:rFonts w:cs="Arial"/>
                <w:color w:val="auto"/>
              </w:rPr>
            </w:pPr>
            <w:r w:rsidRPr="00265AA9">
              <w:rPr>
                <w:rFonts w:cs="Arial"/>
                <w:color w:val="auto"/>
              </w:rPr>
              <w:t>2512</w:t>
            </w:r>
          </w:p>
        </w:tc>
        <w:tc>
          <w:tcPr>
            <w:tcW w:w="2894" w:type="dxa"/>
            <w:tcBorders>
              <w:bottom w:val="single" w:sz="4" w:space="0" w:color="auto"/>
            </w:tcBorders>
          </w:tcPr>
          <w:p w14:paraId="1438E21F" w14:textId="42643603" w:rsidR="00683B95" w:rsidRPr="00327528" w:rsidRDefault="00683B95" w:rsidP="00710CC7">
            <w:pPr>
              <w:cnfStyle w:val="000000100000" w:firstRow="0" w:lastRow="0" w:firstColumn="0" w:lastColumn="0" w:oddVBand="0" w:evenVBand="0" w:oddHBand="1" w:evenHBand="0" w:firstRowFirstColumn="0" w:firstRowLastColumn="0" w:lastRowFirstColumn="0" w:lastRowLastColumn="0"/>
              <w:rPr>
                <w:rFonts w:cs="Arial"/>
                <w:b/>
                <w:iCs/>
                <w:color w:val="auto"/>
                <w:lang w:eastAsia="zh-CN"/>
              </w:rPr>
            </w:pPr>
            <w:r w:rsidRPr="00327528">
              <w:rPr>
                <w:rFonts w:cs="Arial"/>
                <w:b/>
                <w:iCs/>
                <w:color w:val="auto"/>
                <w:lang w:eastAsia="zh-CN"/>
              </w:rPr>
              <w:t xml:space="preserve">Regional based staff – engaged </w:t>
            </w:r>
            <w:r w:rsidR="00C03E71" w:rsidRPr="00327528">
              <w:rPr>
                <w:rFonts w:cs="Arial"/>
                <w:b/>
                <w:iCs/>
                <w:color w:val="auto"/>
                <w:lang w:eastAsia="zh-CN"/>
              </w:rPr>
              <w:t xml:space="preserve">more than </w:t>
            </w:r>
            <w:r w:rsidRPr="00327528">
              <w:rPr>
                <w:rFonts w:cs="Arial"/>
                <w:b/>
                <w:iCs/>
                <w:color w:val="auto"/>
                <w:lang w:eastAsia="zh-CN"/>
              </w:rPr>
              <w:t>3500 people</w:t>
            </w:r>
          </w:p>
          <w:p w14:paraId="654779A1" w14:textId="1D94EA39" w:rsidR="00683B95" w:rsidRPr="00265AA9" w:rsidRDefault="00683B95" w:rsidP="00710CC7">
            <w:pPr>
              <w:cnfStyle w:val="000000100000" w:firstRow="0" w:lastRow="0" w:firstColumn="0" w:lastColumn="0" w:oddVBand="0" w:evenVBand="0" w:oddHBand="1" w:evenHBand="0" w:firstRowFirstColumn="0" w:firstRowLastColumn="0" w:lastRowFirstColumn="0" w:lastRowLastColumn="0"/>
              <w:rPr>
                <w:rFonts w:cs="Arial"/>
                <w:i/>
                <w:highlight w:val="yellow"/>
              </w:rPr>
            </w:pPr>
            <w:r w:rsidRPr="00327528">
              <w:rPr>
                <w:rFonts w:cs="Arial"/>
                <w:b/>
                <w:iCs/>
                <w:color w:val="auto"/>
                <w:lang w:eastAsia="zh-CN"/>
              </w:rPr>
              <w:t xml:space="preserve">Field Management Program – engaged with </w:t>
            </w:r>
            <w:r w:rsidR="00652C56" w:rsidRPr="00327528">
              <w:rPr>
                <w:rFonts w:cs="Arial"/>
                <w:b/>
                <w:iCs/>
                <w:color w:val="auto"/>
                <w:lang w:eastAsia="zh-CN"/>
              </w:rPr>
              <w:t xml:space="preserve">2835 </w:t>
            </w:r>
            <w:r w:rsidRPr="00327528">
              <w:rPr>
                <w:rFonts w:cs="Arial"/>
                <w:b/>
                <w:iCs/>
                <w:color w:val="auto"/>
                <w:lang w:eastAsia="zh-CN"/>
              </w:rPr>
              <w:t>users</w:t>
            </w:r>
          </w:p>
        </w:tc>
      </w:tr>
      <w:tr w:rsidR="00683B95" w:rsidRPr="009C01F5" w14:paraId="4153F629" w14:textId="77777777" w:rsidTr="000E3F84">
        <w:tc>
          <w:tcPr>
            <w:cnfStyle w:val="001000000000" w:firstRow="0" w:lastRow="0" w:firstColumn="1" w:lastColumn="0" w:oddVBand="0" w:evenVBand="0" w:oddHBand="0" w:evenHBand="0" w:firstRowFirstColumn="0" w:firstRowLastColumn="0" w:lastRowFirstColumn="0" w:lastRowLastColumn="0"/>
            <w:tcW w:w="2138" w:type="dxa"/>
            <w:vMerge w:val="restart"/>
            <w:tcBorders>
              <w:top w:val="single" w:sz="4" w:space="0" w:color="auto"/>
            </w:tcBorders>
          </w:tcPr>
          <w:p w14:paraId="07F43A37" w14:textId="666B5793" w:rsidR="00683B95" w:rsidRPr="00265AA9" w:rsidRDefault="00683B95" w:rsidP="001B3A76">
            <w:pPr>
              <w:rPr>
                <w:rFonts w:cs="Arial"/>
                <w:color w:val="auto"/>
                <w:sz w:val="22"/>
              </w:rPr>
            </w:pPr>
            <w:r w:rsidRPr="00265AA9">
              <w:rPr>
                <w:rFonts w:cs="Arial"/>
                <w:color w:val="auto"/>
                <w:sz w:val="22"/>
              </w:rPr>
              <w:t>3.2 Partnering with others to care for the Reef</w:t>
            </w:r>
          </w:p>
        </w:tc>
        <w:tc>
          <w:tcPr>
            <w:tcW w:w="2197" w:type="dxa"/>
            <w:tcBorders>
              <w:top w:val="single" w:sz="4" w:space="0" w:color="auto"/>
            </w:tcBorders>
          </w:tcPr>
          <w:p w14:paraId="3F69F3F3" w14:textId="7875DAF8" w:rsidR="00683B95" w:rsidRPr="00265AA9" w:rsidRDefault="00683B95" w:rsidP="00710CC7">
            <w:pPr>
              <w:cnfStyle w:val="000000000000" w:firstRow="0" w:lastRow="0" w:firstColumn="0" w:lastColumn="0" w:oddVBand="0" w:evenVBand="0" w:oddHBand="0" w:evenHBand="0" w:firstRowFirstColumn="0" w:firstRowLastColumn="0" w:lastRowFirstColumn="0" w:lastRowLastColumn="0"/>
              <w:rPr>
                <w:rFonts w:cs="Arial"/>
                <w:color w:val="auto"/>
              </w:rPr>
            </w:pPr>
            <w:r w:rsidRPr="00265AA9">
              <w:rPr>
                <w:rFonts w:cs="Arial"/>
                <w:color w:val="auto"/>
              </w:rPr>
              <w:t xml:space="preserve">3.2.1 Number of users of the redeveloped Eye on the Reef </w:t>
            </w:r>
            <w:r w:rsidR="00950BF3">
              <w:rPr>
                <w:rFonts w:cs="Arial"/>
                <w:color w:val="auto"/>
              </w:rPr>
              <w:t>a</w:t>
            </w:r>
            <w:r w:rsidR="00950BF3" w:rsidRPr="00265AA9">
              <w:rPr>
                <w:rFonts w:cs="Arial"/>
                <w:color w:val="auto"/>
              </w:rPr>
              <w:t>pp</w:t>
            </w:r>
          </w:p>
        </w:tc>
        <w:tc>
          <w:tcPr>
            <w:tcW w:w="2131" w:type="dxa"/>
            <w:tcBorders>
              <w:top w:val="single" w:sz="4" w:space="0" w:color="auto"/>
            </w:tcBorders>
          </w:tcPr>
          <w:p w14:paraId="5EC082F0" w14:textId="77777777" w:rsidR="00683B95" w:rsidRPr="00265AA9" w:rsidRDefault="00683B95" w:rsidP="00710CC7">
            <w:pPr>
              <w:cnfStyle w:val="000000000000" w:firstRow="0" w:lastRow="0" w:firstColumn="0" w:lastColumn="0" w:oddVBand="0" w:evenVBand="0" w:oddHBand="0" w:evenHBand="0" w:firstRowFirstColumn="0" w:firstRowLastColumn="0" w:lastRowFirstColumn="0" w:lastRowLastColumn="0"/>
              <w:rPr>
                <w:rFonts w:cs="Arial"/>
                <w:color w:val="auto"/>
              </w:rPr>
            </w:pPr>
            <w:r w:rsidRPr="00265AA9">
              <w:rPr>
                <w:rFonts w:cs="Arial"/>
                <w:color w:val="auto"/>
              </w:rPr>
              <w:t>Redevelop app</w:t>
            </w:r>
          </w:p>
        </w:tc>
        <w:tc>
          <w:tcPr>
            <w:tcW w:w="2894" w:type="dxa"/>
            <w:tcBorders>
              <w:top w:val="single" w:sz="4" w:space="0" w:color="auto"/>
            </w:tcBorders>
          </w:tcPr>
          <w:p w14:paraId="1A6C21A8" w14:textId="7EDD9F82" w:rsidR="00683B95" w:rsidRPr="00232D8E" w:rsidRDefault="00FD34E9" w:rsidP="00710CC7">
            <w:pPr>
              <w:cnfStyle w:val="000000000000" w:firstRow="0" w:lastRow="0" w:firstColumn="0" w:lastColumn="0" w:oddVBand="0" w:evenVBand="0" w:oddHBand="0" w:evenHBand="0" w:firstRowFirstColumn="0" w:firstRowLastColumn="0" w:lastRowFirstColumn="0" w:lastRowLastColumn="0"/>
              <w:rPr>
                <w:rFonts w:cs="Arial"/>
                <w:b/>
                <w:color w:val="auto"/>
              </w:rPr>
            </w:pPr>
            <w:r>
              <w:rPr>
                <w:rFonts w:cs="Arial"/>
                <w:b/>
                <w:color w:val="auto"/>
              </w:rPr>
              <w:t>In progress</w:t>
            </w:r>
          </w:p>
        </w:tc>
      </w:tr>
      <w:tr w:rsidR="00683B95" w:rsidRPr="009C01F5" w14:paraId="2151B2C6" w14:textId="77777777" w:rsidTr="000E3F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8" w:type="dxa"/>
            <w:vMerge/>
          </w:tcPr>
          <w:p w14:paraId="4D174B5A" w14:textId="77777777" w:rsidR="00683B95" w:rsidRPr="00265AA9" w:rsidRDefault="00683B95" w:rsidP="00710CC7">
            <w:pPr>
              <w:rPr>
                <w:rFonts w:cs="Arial"/>
                <w:color w:val="auto"/>
                <w:sz w:val="22"/>
              </w:rPr>
            </w:pPr>
          </w:p>
        </w:tc>
        <w:tc>
          <w:tcPr>
            <w:tcW w:w="2197" w:type="dxa"/>
          </w:tcPr>
          <w:p w14:paraId="11B287FA" w14:textId="3CDB09D6" w:rsidR="00683B95" w:rsidRPr="00265AA9" w:rsidRDefault="00A25C2A" w:rsidP="00710CC7">
            <w:pPr>
              <w:cnfStyle w:val="000000100000" w:firstRow="0" w:lastRow="0" w:firstColumn="0" w:lastColumn="0" w:oddVBand="0" w:evenVBand="0" w:oddHBand="1" w:evenHBand="0" w:firstRowFirstColumn="0" w:firstRowLastColumn="0" w:lastRowFirstColumn="0" w:lastRowLastColumn="0"/>
              <w:rPr>
                <w:rFonts w:cs="Arial"/>
                <w:color w:val="auto"/>
              </w:rPr>
            </w:pPr>
            <w:r>
              <w:rPr>
                <w:rFonts w:cs="Arial"/>
                <w:color w:val="auto"/>
              </w:rPr>
              <w:t>3.2.2 Proportion of Reef t</w:t>
            </w:r>
            <w:r w:rsidR="00683B95" w:rsidRPr="00265AA9">
              <w:rPr>
                <w:rFonts w:cs="Arial"/>
                <w:color w:val="auto"/>
              </w:rPr>
              <w:t>ourism operators recogni</w:t>
            </w:r>
            <w:r w:rsidR="00683B95">
              <w:rPr>
                <w:rFonts w:cs="Arial"/>
                <w:color w:val="auto"/>
              </w:rPr>
              <w:t>s</w:t>
            </w:r>
            <w:r w:rsidR="00683B95" w:rsidRPr="00265AA9">
              <w:rPr>
                <w:rFonts w:cs="Arial"/>
                <w:color w:val="auto"/>
              </w:rPr>
              <w:t>ed as High Standard Tourism Operators</w:t>
            </w:r>
          </w:p>
        </w:tc>
        <w:tc>
          <w:tcPr>
            <w:tcW w:w="2131" w:type="dxa"/>
          </w:tcPr>
          <w:p w14:paraId="091731DA" w14:textId="77777777" w:rsidR="00683B95" w:rsidRPr="00265AA9" w:rsidRDefault="00683B95" w:rsidP="00710CC7">
            <w:pPr>
              <w:cnfStyle w:val="000000100000" w:firstRow="0" w:lastRow="0" w:firstColumn="0" w:lastColumn="0" w:oddVBand="0" w:evenVBand="0" w:oddHBand="1" w:evenHBand="0" w:firstRowFirstColumn="0" w:firstRowLastColumn="0" w:lastRowFirstColumn="0" w:lastRowLastColumn="0"/>
              <w:rPr>
                <w:rFonts w:cs="Arial"/>
                <w:color w:val="auto"/>
              </w:rPr>
            </w:pPr>
            <w:r w:rsidRPr="00265AA9">
              <w:rPr>
                <w:rFonts w:cs="Arial"/>
                <w:color w:val="auto"/>
              </w:rPr>
              <w:t>69% of total Tourism Operators</w:t>
            </w:r>
          </w:p>
        </w:tc>
        <w:tc>
          <w:tcPr>
            <w:tcW w:w="2894" w:type="dxa"/>
          </w:tcPr>
          <w:p w14:paraId="0B323CC3" w14:textId="6271CB91" w:rsidR="00683B95" w:rsidRPr="008D3EF9" w:rsidRDefault="00683B95" w:rsidP="00710CC7">
            <w:pPr>
              <w:cnfStyle w:val="000000100000" w:firstRow="0" w:lastRow="0" w:firstColumn="0" w:lastColumn="0" w:oddVBand="0" w:evenVBand="0" w:oddHBand="1" w:evenHBand="0" w:firstRowFirstColumn="0" w:firstRowLastColumn="0" w:lastRowFirstColumn="0" w:lastRowLastColumn="0"/>
              <w:rPr>
                <w:rFonts w:cs="Arial"/>
              </w:rPr>
            </w:pPr>
            <w:r>
              <w:rPr>
                <w:rFonts w:cs="Arial"/>
                <w:b/>
                <w:color w:val="auto"/>
              </w:rPr>
              <w:t xml:space="preserve">70 </w:t>
            </w:r>
            <w:r w:rsidR="00950BF3" w:rsidRPr="00E879F4">
              <w:rPr>
                <w:rFonts w:cs="Arial"/>
                <w:b/>
                <w:bCs/>
                <w:color w:val="auto"/>
              </w:rPr>
              <w:t>High Standard Tourism Operators</w:t>
            </w:r>
          </w:p>
        </w:tc>
      </w:tr>
      <w:tr w:rsidR="00683B95" w:rsidRPr="009C01F5" w14:paraId="0CA54CBB" w14:textId="77777777" w:rsidTr="000E3F84">
        <w:tc>
          <w:tcPr>
            <w:cnfStyle w:val="001000000000" w:firstRow="0" w:lastRow="0" w:firstColumn="1" w:lastColumn="0" w:oddVBand="0" w:evenVBand="0" w:oddHBand="0" w:evenHBand="0" w:firstRowFirstColumn="0" w:firstRowLastColumn="0" w:lastRowFirstColumn="0" w:lastRowLastColumn="0"/>
            <w:tcW w:w="2138" w:type="dxa"/>
            <w:vMerge/>
          </w:tcPr>
          <w:p w14:paraId="564416AB" w14:textId="77777777" w:rsidR="00683B95" w:rsidRPr="00265AA9" w:rsidRDefault="00683B95" w:rsidP="00710CC7">
            <w:pPr>
              <w:rPr>
                <w:rFonts w:cs="Arial"/>
                <w:color w:val="auto"/>
                <w:sz w:val="22"/>
              </w:rPr>
            </w:pPr>
          </w:p>
        </w:tc>
        <w:tc>
          <w:tcPr>
            <w:tcW w:w="2197" w:type="dxa"/>
          </w:tcPr>
          <w:p w14:paraId="0D267591" w14:textId="429B54DD" w:rsidR="00683B95" w:rsidRPr="00265AA9" w:rsidRDefault="00683B95" w:rsidP="00710CC7">
            <w:pPr>
              <w:cnfStyle w:val="000000000000" w:firstRow="0" w:lastRow="0" w:firstColumn="0" w:lastColumn="0" w:oddVBand="0" w:evenVBand="0" w:oddHBand="0" w:evenHBand="0" w:firstRowFirstColumn="0" w:firstRowLastColumn="0" w:lastRowFirstColumn="0" w:lastRowLastColumn="0"/>
              <w:rPr>
                <w:rFonts w:cs="Arial"/>
                <w:color w:val="auto"/>
              </w:rPr>
            </w:pPr>
            <w:r w:rsidRPr="00265AA9">
              <w:rPr>
                <w:rFonts w:cs="Arial"/>
                <w:color w:val="auto"/>
              </w:rPr>
              <w:t>3.2.3 Number of Master Reef Guides</w:t>
            </w:r>
          </w:p>
        </w:tc>
        <w:tc>
          <w:tcPr>
            <w:tcW w:w="2131" w:type="dxa"/>
          </w:tcPr>
          <w:p w14:paraId="1778EE2E" w14:textId="3A69BB82" w:rsidR="00683B95" w:rsidRPr="00265AA9" w:rsidRDefault="00683B95" w:rsidP="00710CC7">
            <w:pPr>
              <w:cnfStyle w:val="000000000000" w:firstRow="0" w:lastRow="0" w:firstColumn="0" w:lastColumn="0" w:oddVBand="0" w:evenVBand="0" w:oddHBand="0" w:evenHBand="0" w:firstRowFirstColumn="0" w:firstRowLastColumn="0" w:lastRowFirstColumn="0" w:lastRowLastColumn="0"/>
              <w:rPr>
                <w:rFonts w:cs="Arial"/>
                <w:color w:val="auto"/>
              </w:rPr>
            </w:pPr>
            <w:r>
              <w:rPr>
                <w:rFonts w:cs="Arial"/>
                <w:color w:val="auto"/>
              </w:rPr>
              <w:t>82</w:t>
            </w:r>
            <w:r w:rsidRPr="00265AA9">
              <w:rPr>
                <w:rFonts w:cs="Arial"/>
                <w:color w:val="auto"/>
              </w:rPr>
              <w:t xml:space="preserve"> </w:t>
            </w:r>
            <w:r w:rsidR="00950BF3" w:rsidRPr="00265AA9">
              <w:rPr>
                <w:rFonts w:cs="Arial"/>
                <w:color w:val="auto"/>
              </w:rPr>
              <w:t>Master Reef Guides</w:t>
            </w:r>
            <w:r w:rsidR="00950BF3" w:rsidRPr="00265AA9" w:rsidDel="00950BF3">
              <w:rPr>
                <w:rFonts w:cs="Arial"/>
                <w:color w:val="auto"/>
              </w:rPr>
              <w:t xml:space="preserve"> </w:t>
            </w:r>
            <w:r w:rsidRPr="00265AA9">
              <w:rPr>
                <w:rFonts w:cs="Arial"/>
                <w:color w:val="auto"/>
              </w:rPr>
              <w:t>/</w:t>
            </w:r>
            <w:r>
              <w:rPr>
                <w:rFonts w:cs="Arial"/>
                <w:color w:val="auto"/>
              </w:rPr>
              <w:t xml:space="preserve">41 </w:t>
            </w:r>
            <w:r w:rsidR="000927C9" w:rsidRPr="000927C9">
              <w:rPr>
                <w:rFonts w:cs="Arial"/>
                <w:bCs/>
                <w:color w:val="auto"/>
              </w:rPr>
              <w:t>High Standard Tourism Operators</w:t>
            </w:r>
          </w:p>
        </w:tc>
        <w:tc>
          <w:tcPr>
            <w:tcW w:w="2894" w:type="dxa"/>
          </w:tcPr>
          <w:p w14:paraId="23DDBCEB" w14:textId="2B977381" w:rsidR="00683B95" w:rsidRPr="00232D8E" w:rsidRDefault="00683B95" w:rsidP="00710CC7">
            <w:pPr>
              <w:cnfStyle w:val="000000000000" w:firstRow="0" w:lastRow="0" w:firstColumn="0" w:lastColumn="0" w:oddVBand="0" w:evenVBand="0" w:oddHBand="0" w:evenHBand="0" w:firstRowFirstColumn="0" w:firstRowLastColumn="0" w:lastRowFirstColumn="0" w:lastRowLastColumn="0"/>
              <w:rPr>
                <w:rFonts w:cs="Arial"/>
                <w:b/>
                <w:color w:val="auto"/>
              </w:rPr>
            </w:pPr>
            <w:r w:rsidRPr="00297269">
              <w:rPr>
                <w:rFonts w:cs="Arial"/>
                <w:b/>
                <w:color w:val="auto"/>
              </w:rPr>
              <w:t xml:space="preserve">82 </w:t>
            </w:r>
            <w:r w:rsidR="00950BF3" w:rsidRPr="00C208FE">
              <w:rPr>
                <w:rFonts w:cs="Arial"/>
                <w:b/>
                <w:bCs/>
                <w:color w:val="auto"/>
              </w:rPr>
              <w:t>Master Reef Guides</w:t>
            </w:r>
            <w:r w:rsidR="00950BF3" w:rsidRPr="00297269" w:rsidDel="00950BF3">
              <w:rPr>
                <w:rFonts w:cs="Arial"/>
                <w:b/>
                <w:color w:val="auto"/>
              </w:rPr>
              <w:t xml:space="preserve"> </w:t>
            </w:r>
            <w:r w:rsidRPr="00297269">
              <w:rPr>
                <w:rFonts w:cs="Arial"/>
                <w:b/>
                <w:color w:val="auto"/>
              </w:rPr>
              <w:t xml:space="preserve">/41 </w:t>
            </w:r>
            <w:r w:rsidR="000927C9" w:rsidRPr="000927C9">
              <w:rPr>
                <w:rFonts w:cs="Arial"/>
                <w:b/>
                <w:bCs/>
                <w:color w:val="auto"/>
              </w:rPr>
              <w:t xml:space="preserve">High Standard Tourism </w:t>
            </w:r>
            <w:r w:rsidRPr="00297269">
              <w:rPr>
                <w:rFonts w:cs="Arial"/>
                <w:b/>
                <w:color w:val="auto"/>
              </w:rPr>
              <w:t>Operators</w:t>
            </w:r>
            <w:r w:rsidR="000927C9" w:rsidRPr="000927C9">
              <w:rPr>
                <w:rFonts w:cs="Arial"/>
                <w:b/>
                <w:color w:val="auto"/>
              </w:rPr>
              <w:t xml:space="preserve"> </w:t>
            </w:r>
          </w:p>
        </w:tc>
      </w:tr>
      <w:tr w:rsidR="00683B95" w:rsidRPr="009C01F5" w14:paraId="72EDE089" w14:textId="77777777" w:rsidTr="000E3F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8" w:type="dxa"/>
          </w:tcPr>
          <w:p w14:paraId="3C7D4EBE" w14:textId="77777777" w:rsidR="00683B95" w:rsidRPr="00265AA9" w:rsidRDefault="00683B95" w:rsidP="001B3A76">
            <w:pPr>
              <w:rPr>
                <w:rFonts w:cs="Arial"/>
                <w:sz w:val="22"/>
              </w:rPr>
            </w:pPr>
          </w:p>
        </w:tc>
        <w:tc>
          <w:tcPr>
            <w:tcW w:w="2197" w:type="dxa"/>
          </w:tcPr>
          <w:p w14:paraId="2E429A54" w14:textId="7999B5C7" w:rsidR="00683B95" w:rsidRPr="00265AA9" w:rsidRDefault="00683B95" w:rsidP="00710CC7">
            <w:pPr>
              <w:cnfStyle w:val="000000100000" w:firstRow="0" w:lastRow="0" w:firstColumn="0" w:lastColumn="0" w:oddVBand="0" w:evenVBand="0" w:oddHBand="1" w:evenHBand="0" w:firstRowFirstColumn="0" w:firstRowLastColumn="0" w:lastRowFirstColumn="0" w:lastRowLastColumn="0"/>
              <w:rPr>
                <w:rFonts w:cs="Arial"/>
                <w:color w:val="auto"/>
              </w:rPr>
            </w:pPr>
            <w:r w:rsidRPr="00265AA9">
              <w:rPr>
                <w:rFonts w:cs="Arial"/>
                <w:color w:val="auto"/>
              </w:rPr>
              <w:t>3.2.4 Percentage of Marine Park coastline covered by Traditional Owner agreements</w:t>
            </w:r>
          </w:p>
        </w:tc>
        <w:tc>
          <w:tcPr>
            <w:tcW w:w="2131" w:type="dxa"/>
          </w:tcPr>
          <w:p w14:paraId="4C27510C" w14:textId="3A5A345D" w:rsidR="00683B95" w:rsidRPr="00265AA9" w:rsidRDefault="00683B95" w:rsidP="00710CC7">
            <w:pPr>
              <w:cnfStyle w:val="000000100000" w:firstRow="0" w:lastRow="0" w:firstColumn="0" w:lastColumn="0" w:oddVBand="0" w:evenVBand="0" w:oddHBand="1" w:evenHBand="0" w:firstRowFirstColumn="0" w:firstRowLastColumn="0" w:lastRowFirstColumn="0" w:lastRowLastColumn="0"/>
              <w:rPr>
                <w:rFonts w:cs="Arial"/>
                <w:color w:val="auto"/>
              </w:rPr>
            </w:pPr>
            <w:r w:rsidRPr="00265AA9">
              <w:rPr>
                <w:rFonts w:cs="Arial"/>
                <w:color w:val="auto"/>
              </w:rPr>
              <w:t>25%</w:t>
            </w:r>
          </w:p>
        </w:tc>
        <w:tc>
          <w:tcPr>
            <w:tcW w:w="2894" w:type="dxa"/>
          </w:tcPr>
          <w:p w14:paraId="5BB96894" w14:textId="32DF4186" w:rsidR="00683B95" w:rsidRPr="007B0940" w:rsidRDefault="00683B95" w:rsidP="00710CC7">
            <w:pPr>
              <w:cnfStyle w:val="000000100000" w:firstRow="0" w:lastRow="0" w:firstColumn="0" w:lastColumn="0" w:oddVBand="0" w:evenVBand="0" w:oddHBand="1" w:evenHBand="0" w:firstRowFirstColumn="0" w:firstRowLastColumn="0" w:lastRowFirstColumn="0" w:lastRowLastColumn="0"/>
              <w:rPr>
                <w:rFonts w:cs="Arial"/>
                <w:b/>
                <w:color w:val="auto"/>
              </w:rPr>
            </w:pPr>
            <w:r w:rsidRPr="00232D8E">
              <w:rPr>
                <w:rFonts w:cs="Arial"/>
                <w:b/>
                <w:color w:val="auto"/>
              </w:rPr>
              <w:t>25%</w:t>
            </w:r>
          </w:p>
        </w:tc>
      </w:tr>
      <w:tr w:rsidR="00683B95" w:rsidRPr="009C01F5" w14:paraId="489C0C5B" w14:textId="77777777" w:rsidTr="000E3F84">
        <w:tc>
          <w:tcPr>
            <w:cnfStyle w:val="001000000000" w:firstRow="0" w:lastRow="0" w:firstColumn="1" w:lastColumn="0" w:oddVBand="0" w:evenVBand="0" w:oddHBand="0" w:evenHBand="0" w:firstRowFirstColumn="0" w:firstRowLastColumn="0" w:lastRowFirstColumn="0" w:lastRowLastColumn="0"/>
            <w:tcW w:w="2138" w:type="dxa"/>
          </w:tcPr>
          <w:p w14:paraId="2ACBE1C1" w14:textId="77777777" w:rsidR="00683B95" w:rsidRPr="00265AA9" w:rsidRDefault="00683B95" w:rsidP="001B3A76">
            <w:pPr>
              <w:rPr>
                <w:rFonts w:cs="Arial"/>
                <w:sz w:val="22"/>
              </w:rPr>
            </w:pPr>
          </w:p>
        </w:tc>
        <w:tc>
          <w:tcPr>
            <w:tcW w:w="2197" w:type="dxa"/>
          </w:tcPr>
          <w:p w14:paraId="6AA077DC" w14:textId="7D8FFE12" w:rsidR="00683B95" w:rsidRPr="00265AA9" w:rsidRDefault="00683B95">
            <w:pPr>
              <w:cnfStyle w:val="000000000000" w:firstRow="0" w:lastRow="0" w:firstColumn="0" w:lastColumn="0" w:oddVBand="0" w:evenVBand="0" w:oddHBand="0" w:evenHBand="0" w:firstRowFirstColumn="0" w:firstRowLastColumn="0" w:lastRowFirstColumn="0" w:lastRowLastColumn="0"/>
              <w:rPr>
                <w:rFonts w:cs="Arial"/>
                <w:color w:val="auto"/>
              </w:rPr>
            </w:pPr>
            <w:r w:rsidRPr="00265AA9">
              <w:rPr>
                <w:rFonts w:cs="Arial"/>
                <w:color w:val="auto"/>
              </w:rPr>
              <w:t xml:space="preserve">3.2.5 Progress towards </w:t>
            </w:r>
            <w:r w:rsidR="00234BCA">
              <w:rPr>
                <w:rFonts w:cs="Arial"/>
                <w:color w:val="auto"/>
              </w:rPr>
              <w:t>m</w:t>
            </w:r>
            <w:r w:rsidRPr="00265AA9">
              <w:rPr>
                <w:rFonts w:cs="Arial"/>
                <w:color w:val="auto"/>
              </w:rPr>
              <w:t xml:space="preserve">anagement </w:t>
            </w:r>
            <w:r w:rsidR="00234BCA">
              <w:rPr>
                <w:rFonts w:cs="Arial"/>
                <w:color w:val="auto"/>
              </w:rPr>
              <w:t>g</w:t>
            </w:r>
            <w:r w:rsidRPr="00265AA9">
              <w:rPr>
                <w:rFonts w:cs="Arial"/>
                <w:color w:val="auto"/>
              </w:rPr>
              <w:t xml:space="preserve">oals under the revised </w:t>
            </w:r>
            <w:r w:rsidR="00950BF3">
              <w:rPr>
                <w:rFonts w:cs="Arial"/>
                <w:color w:val="auto"/>
              </w:rPr>
              <w:t xml:space="preserve">Reef </w:t>
            </w:r>
            <w:r w:rsidRPr="00265AA9">
              <w:rPr>
                <w:rFonts w:cs="Arial"/>
                <w:color w:val="auto"/>
              </w:rPr>
              <w:t>2050 Plan</w:t>
            </w:r>
          </w:p>
        </w:tc>
        <w:tc>
          <w:tcPr>
            <w:tcW w:w="2131" w:type="dxa"/>
          </w:tcPr>
          <w:p w14:paraId="29232F74" w14:textId="382D2DC3" w:rsidR="00683B95" w:rsidRPr="00265AA9" w:rsidRDefault="00683B95" w:rsidP="00710CC7">
            <w:pPr>
              <w:cnfStyle w:val="000000000000" w:firstRow="0" w:lastRow="0" w:firstColumn="0" w:lastColumn="0" w:oddVBand="0" w:evenVBand="0" w:oddHBand="0" w:evenHBand="0" w:firstRowFirstColumn="0" w:firstRowLastColumn="0" w:lastRowFirstColumn="0" w:lastRowLastColumn="0"/>
              <w:rPr>
                <w:rFonts w:cs="Arial"/>
                <w:color w:val="auto"/>
              </w:rPr>
            </w:pPr>
            <w:r w:rsidRPr="00265AA9">
              <w:rPr>
                <w:rFonts w:cs="Arial"/>
                <w:color w:val="auto"/>
              </w:rPr>
              <w:t xml:space="preserve">Deliver updated Reef 2050 Plan and establish reporting framework against </w:t>
            </w:r>
            <w:r w:rsidR="00950BF3">
              <w:rPr>
                <w:rFonts w:cs="Arial"/>
                <w:color w:val="auto"/>
              </w:rPr>
              <w:t>m</w:t>
            </w:r>
            <w:r w:rsidR="00950BF3" w:rsidRPr="00265AA9">
              <w:rPr>
                <w:rFonts w:cs="Arial"/>
                <w:color w:val="auto"/>
              </w:rPr>
              <w:t xml:space="preserve">anagement </w:t>
            </w:r>
            <w:r w:rsidR="00950BF3">
              <w:rPr>
                <w:rFonts w:cs="Arial"/>
                <w:color w:val="auto"/>
              </w:rPr>
              <w:t>g</w:t>
            </w:r>
            <w:r w:rsidR="00950BF3" w:rsidRPr="00265AA9">
              <w:rPr>
                <w:rFonts w:cs="Arial"/>
                <w:color w:val="auto"/>
              </w:rPr>
              <w:t>oals</w:t>
            </w:r>
          </w:p>
        </w:tc>
        <w:tc>
          <w:tcPr>
            <w:tcW w:w="2894" w:type="dxa"/>
          </w:tcPr>
          <w:p w14:paraId="45E04AA2" w14:textId="7A3B082F" w:rsidR="00683B95" w:rsidRPr="00265AA9" w:rsidRDefault="00FD34E9" w:rsidP="00710CC7">
            <w:pPr>
              <w:cnfStyle w:val="000000000000" w:firstRow="0" w:lastRow="0" w:firstColumn="0" w:lastColumn="0" w:oddVBand="0" w:evenVBand="0" w:oddHBand="0" w:evenHBand="0" w:firstRowFirstColumn="0" w:firstRowLastColumn="0" w:lastRowFirstColumn="0" w:lastRowLastColumn="0"/>
              <w:rPr>
                <w:rFonts w:cs="Arial"/>
                <w:i/>
                <w:highlight w:val="yellow"/>
              </w:rPr>
            </w:pPr>
            <w:r>
              <w:rPr>
                <w:rFonts w:cs="Arial"/>
                <w:b/>
                <w:color w:val="auto"/>
              </w:rPr>
              <w:t>In progress</w:t>
            </w:r>
          </w:p>
        </w:tc>
      </w:tr>
      <w:tr w:rsidR="00683B95" w:rsidRPr="009C01F5" w14:paraId="689A25CC" w14:textId="77777777" w:rsidTr="000E3F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8" w:type="dxa"/>
          </w:tcPr>
          <w:p w14:paraId="2592E14B" w14:textId="77777777" w:rsidR="00683B95" w:rsidRPr="00265AA9" w:rsidRDefault="00683B95" w:rsidP="001B3A76">
            <w:pPr>
              <w:rPr>
                <w:rFonts w:cs="Arial"/>
                <w:sz w:val="22"/>
              </w:rPr>
            </w:pPr>
          </w:p>
        </w:tc>
        <w:tc>
          <w:tcPr>
            <w:tcW w:w="2197" w:type="dxa"/>
          </w:tcPr>
          <w:p w14:paraId="0ED9B2BF" w14:textId="38415C78" w:rsidR="00683B95" w:rsidRPr="00265AA9" w:rsidRDefault="00683B95" w:rsidP="00710CC7">
            <w:pPr>
              <w:cnfStyle w:val="000000100000" w:firstRow="0" w:lastRow="0" w:firstColumn="0" w:lastColumn="0" w:oddVBand="0" w:evenVBand="0" w:oddHBand="1" w:evenHBand="0" w:firstRowFirstColumn="0" w:firstRowLastColumn="0" w:lastRowFirstColumn="0" w:lastRowLastColumn="0"/>
              <w:rPr>
                <w:rFonts w:cs="Arial"/>
                <w:color w:val="auto"/>
              </w:rPr>
            </w:pPr>
            <w:r w:rsidRPr="00265AA9">
              <w:rPr>
                <w:rFonts w:cs="Arial"/>
                <w:color w:val="auto"/>
              </w:rPr>
              <w:t xml:space="preserve">3.2.6 Progress </w:t>
            </w:r>
            <w:r w:rsidRPr="00535865">
              <w:rPr>
                <w:rFonts w:cs="Arial"/>
                <w:i/>
                <w:color w:val="auto"/>
              </w:rPr>
              <w:t>Aboriginal and Torres Strait Islander Partnership Strategy</w:t>
            </w:r>
            <w:r w:rsidRPr="00265AA9">
              <w:rPr>
                <w:rFonts w:cs="Arial"/>
                <w:color w:val="auto"/>
              </w:rPr>
              <w:t xml:space="preserve"> and set targets against actions</w:t>
            </w:r>
          </w:p>
        </w:tc>
        <w:tc>
          <w:tcPr>
            <w:tcW w:w="2131" w:type="dxa"/>
          </w:tcPr>
          <w:p w14:paraId="50AAFB37" w14:textId="77777777" w:rsidR="00683B95" w:rsidRPr="00265AA9" w:rsidRDefault="00683B95" w:rsidP="00710CC7">
            <w:pPr>
              <w:cnfStyle w:val="000000100000" w:firstRow="0" w:lastRow="0" w:firstColumn="0" w:lastColumn="0" w:oddVBand="0" w:evenVBand="0" w:oddHBand="1" w:evenHBand="0" w:firstRowFirstColumn="0" w:firstRowLastColumn="0" w:lastRowFirstColumn="0" w:lastRowLastColumn="0"/>
              <w:rPr>
                <w:rFonts w:cs="Arial"/>
                <w:color w:val="auto"/>
              </w:rPr>
            </w:pPr>
            <w:r w:rsidRPr="00265AA9">
              <w:rPr>
                <w:rFonts w:cs="Arial"/>
                <w:color w:val="auto"/>
              </w:rPr>
              <w:t>Deliver strategy and establish reporting framework against actions</w:t>
            </w:r>
          </w:p>
        </w:tc>
        <w:tc>
          <w:tcPr>
            <w:tcW w:w="2894" w:type="dxa"/>
          </w:tcPr>
          <w:p w14:paraId="4A743ECD" w14:textId="2A571D1F" w:rsidR="00683B95" w:rsidRPr="00265AA9" w:rsidRDefault="00FD34E9" w:rsidP="00710CC7">
            <w:pPr>
              <w:cnfStyle w:val="000000100000" w:firstRow="0" w:lastRow="0" w:firstColumn="0" w:lastColumn="0" w:oddVBand="0" w:evenVBand="0" w:oddHBand="1" w:evenHBand="0" w:firstRowFirstColumn="0" w:firstRowLastColumn="0" w:lastRowFirstColumn="0" w:lastRowLastColumn="0"/>
              <w:rPr>
                <w:rFonts w:cs="Arial"/>
                <w:i/>
                <w:highlight w:val="yellow"/>
              </w:rPr>
            </w:pPr>
            <w:r>
              <w:rPr>
                <w:rFonts w:cs="Arial"/>
                <w:b/>
                <w:color w:val="auto"/>
              </w:rPr>
              <w:t>In progress</w:t>
            </w:r>
          </w:p>
        </w:tc>
      </w:tr>
    </w:tbl>
    <w:p w14:paraId="7CA8EF74" w14:textId="77777777" w:rsidR="00683B95" w:rsidRDefault="00683B95" w:rsidP="001B3A76">
      <w:pPr>
        <w:pStyle w:val="BodyText1"/>
        <w:rPr>
          <w:rFonts w:cs="Arial"/>
          <w:i/>
          <w:iCs/>
          <w:sz w:val="16"/>
          <w:szCs w:val="16"/>
        </w:rPr>
      </w:pPr>
    </w:p>
    <w:p w14:paraId="0B3BA9E3" w14:textId="77777777" w:rsidR="004241D9" w:rsidRDefault="004241D9" w:rsidP="00710CC7">
      <w:pPr>
        <w:pStyle w:val="BodyText1"/>
        <w:rPr>
          <w:rFonts w:cs="Arial"/>
          <w:i/>
          <w:iCs/>
          <w:sz w:val="16"/>
          <w:szCs w:val="16"/>
        </w:rPr>
      </w:pPr>
    </w:p>
    <w:p w14:paraId="5FC699BC" w14:textId="47B3A784" w:rsidR="00683B95" w:rsidRDefault="00683B95" w:rsidP="00710CC7">
      <w:pPr>
        <w:pStyle w:val="BodyText1"/>
        <w:rPr>
          <w:rFonts w:cs="Arial"/>
          <w:i/>
          <w:iCs/>
          <w:sz w:val="16"/>
          <w:szCs w:val="16"/>
        </w:rPr>
      </w:pPr>
      <w:r w:rsidRPr="009C01F5">
        <w:rPr>
          <w:rFonts w:cs="Arial"/>
          <w:i/>
          <w:iCs/>
          <w:sz w:val="16"/>
          <w:szCs w:val="16"/>
        </w:rPr>
        <w:t xml:space="preserve">Criteria source: Performance indicators are recorded in the Authority’s chapter in the Department of Agriculture, Water and </w:t>
      </w:r>
      <w:r w:rsidR="00F02D7F">
        <w:rPr>
          <w:rFonts w:cs="Arial"/>
          <w:i/>
          <w:iCs/>
          <w:sz w:val="16"/>
          <w:szCs w:val="16"/>
        </w:rPr>
        <w:t xml:space="preserve">the </w:t>
      </w:r>
      <w:r w:rsidRPr="009C01F5">
        <w:rPr>
          <w:rFonts w:cs="Arial"/>
          <w:i/>
          <w:iCs/>
          <w:sz w:val="16"/>
          <w:szCs w:val="16"/>
        </w:rPr>
        <w:t xml:space="preserve">Environment </w:t>
      </w:r>
      <w:r w:rsidR="00A87390">
        <w:rPr>
          <w:rFonts w:cs="Arial"/>
          <w:i/>
          <w:iCs/>
          <w:sz w:val="16"/>
          <w:szCs w:val="16"/>
        </w:rPr>
        <w:t>2020–21</w:t>
      </w:r>
      <w:r w:rsidRPr="009C01F5">
        <w:rPr>
          <w:rFonts w:cs="Arial"/>
          <w:i/>
          <w:iCs/>
          <w:sz w:val="16"/>
          <w:szCs w:val="16"/>
        </w:rPr>
        <w:t xml:space="preserve"> Portfolio Budget Statements p. 314 and in the Authority’s Cor</w:t>
      </w:r>
      <w:r w:rsidR="00A25C2A">
        <w:rPr>
          <w:rFonts w:cs="Arial"/>
          <w:i/>
          <w:iCs/>
          <w:sz w:val="16"/>
          <w:szCs w:val="16"/>
        </w:rPr>
        <w:t>porate Plan</w:t>
      </w:r>
      <w:r>
        <w:rPr>
          <w:rFonts w:cs="Arial"/>
          <w:i/>
          <w:iCs/>
          <w:sz w:val="16"/>
          <w:szCs w:val="16"/>
        </w:rPr>
        <w:t xml:space="preserve"> 2020–21 p</w:t>
      </w:r>
      <w:r w:rsidR="00950BF3">
        <w:rPr>
          <w:rFonts w:cs="Arial"/>
          <w:i/>
          <w:iCs/>
          <w:sz w:val="16"/>
          <w:szCs w:val="16"/>
        </w:rPr>
        <w:t>p</w:t>
      </w:r>
      <w:r>
        <w:rPr>
          <w:rFonts w:cs="Arial"/>
          <w:i/>
          <w:iCs/>
          <w:sz w:val="16"/>
          <w:szCs w:val="16"/>
        </w:rPr>
        <w:t>. 35-36</w:t>
      </w:r>
      <w:r w:rsidRPr="009C01F5">
        <w:rPr>
          <w:rFonts w:cs="Arial"/>
          <w:i/>
          <w:iCs/>
          <w:sz w:val="16"/>
          <w:szCs w:val="16"/>
        </w:rPr>
        <w:t>.</w:t>
      </w:r>
    </w:p>
    <w:p w14:paraId="24FFF8AF" w14:textId="73DB0883" w:rsidR="00683B95" w:rsidRDefault="00683B95" w:rsidP="00710CC7">
      <w:pPr>
        <w:pStyle w:val="BodyText1"/>
        <w:rPr>
          <w:rFonts w:cs="Arial"/>
          <w:i/>
          <w:iCs/>
          <w:sz w:val="16"/>
          <w:szCs w:val="16"/>
        </w:rPr>
      </w:pPr>
    </w:p>
    <w:p w14:paraId="34E28D9D" w14:textId="711B3DB0" w:rsidR="00D87947" w:rsidRDefault="00D87947" w:rsidP="00710CC7">
      <w:pPr>
        <w:pStyle w:val="BodyText1"/>
        <w:rPr>
          <w:rFonts w:cs="Arial"/>
          <w:i/>
          <w:iCs/>
          <w:sz w:val="16"/>
          <w:szCs w:val="16"/>
        </w:rPr>
      </w:pPr>
    </w:p>
    <w:p w14:paraId="3D1A6A1F" w14:textId="77777777" w:rsidR="00D87947" w:rsidRDefault="00D87947" w:rsidP="00710CC7">
      <w:pPr>
        <w:pStyle w:val="BodyText1"/>
        <w:rPr>
          <w:rFonts w:cs="Arial"/>
          <w:i/>
          <w:iCs/>
          <w:sz w:val="16"/>
          <w:szCs w:val="16"/>
        </w:rPr>
      </w:pPr>
    </w:p>
    <w:p w14:paraId="72314AB2" w14:textId="7586BF3E" w:rsidR="004241D9" w:rsidRDefault="00F00DD1" w:rsidP="00A538B1">
      <w:pPr>
        <w:pStyle w:val="Heading2"/>
      </w:pPr>
      <w:bookmarkStart w:id="572" w:name="_Toc78384039"/>
      <w:bookmarkStart w:id="573" w:name="_Toc78384541"/>
      <w:bookmarkStart w:id="574" w:name="_Toc78384693"/>
      <w:bookmarkStart w:id="575" w:name="_Toc78446689"/>
      <w:bookmarkStart w:id="576" w:name="_Toc80003840"/>
      <w:bookmarkStart w:id="577" w:name="_Toc80005391"/>
      <w:bookmarkStart w:id="578" w:name="_Toc80007266"/>
      <w:bookmarkStart w:id="579" w:name="_Toc80007430"/>
      <w:bookmarkStart w:id="580" w:name="_Toc80008772"/>
      <w:bookmarkStart w:id="581" w:name="_Toc80012362"/>
      <w:bookmarkStart w:id="582" w:name="_Toc82679885"/>
      <w:r>
        <w:t xml:space="preserve">Corporate result </w:t>
      </w:r>
      <w:r w:rsidR="004B5FCC" w:rsidRPr="00A538B1">
        <w:t>3.1</w:t>
      </w:r>
      <w:r>
        <w:t>:</w:t>
      </w:r>
      <w:r w:rsidR="004B5FCC" w:rsidRPr="00A538B1">
        <w:t xml:space="preserve"> </w:t>
      </w:r>
      <w:r w:rsidR="004241D9" w:rsidRPr="00A538B1">
        <w:t>Analysis against performance criteria and purpose statement</w:t>
      </w:r>
      <w:bookmarkEnd w:id="572"/>
      <w:bookmarkEnd w:id="573"/>
      <w:bookmarkEnd w:id="574"/>
      <w:bookmarkEnd w:id="575"/>
      <w:bookmarkEnd w:id="576"/>
      <w:bookmarkEnd w:id="577"/>
      <w:bookmarkEnd w:id="578"/>
      <w:bookmarkEnd w:id="579"/>
      <w:bookmarkEnd w:id="580"/>
      <w:bookmarkEnd w:id="581"/>
      <w:bookmarkEnd w:id="582"/>
    </w:p>
    <w:p w14:paraId="58D97BA5" w14:textId="77777777" w:rsidR="00683B95" w:rsidRDefault="00683B95" w:rsidP="00710CC7">
      <w:pPr>
        <w:pStyle w:val="BodyText1"/>
        <w:rPr>
          <w:rFonts w:cs="Arial"/>
          <w:i/>
          <w:iCs/>
          <w:sz w:val="16"/>
          <w:szCs w:val="16"/>
        </w:rPr>
      </w:pPr>
    </w:p>
    <w:p w14:paraId="71CF4DE3" w14:textId="73E90525" w:rsidR="00683B95" w:rsidRDefault="00683B95" w:rsidP="00710CC7">
      <w:pPr>
        <w:pStyle w:val="BodyText1"/>
        <w:rPr>
          <w:rFonts w:cs="Arial"/>
          <w:iCs/>
          <w:szCs w:val="22"/>
        </w:rPr>
      </w:pPr>
      <w:r w:rsidRPr="00475A4C">
        <w:rPr>
          <w:rFonts w:cs="Arial"/>
          <w:iCs/>
          <w:szCs w:val="22"/>
        </w:rPr>
        <w:t xml:space="preserve">The following strategies and activities </w:t>
      </w:r>
      <w:r w:rsidR="00310AD6">
        <w:rPr>
          <w:rFonts w:cs="Arial"/>
          <w:iCs/>
          <w:szCs w:val="22"/>
        </w:rPr>
        <w:t xml:space="preserve">support corporate result 3.1: Educating others about the Reef. These </w:t>
      </w:r>
      <w:r w:rsidRPr="00475A4C">
        <w:rPr>
          <w:rFonts w:cs="Arial"/>
          <w:iCs/>
          <w:szCs w:val="22"/>
        </w:rPr>
        <w:t xml:space="preserve">relate directly to the </w:t>
      </w:r>
      <w:r w:rsidR="00950BF3" w:rsidRPr="00475A4C">
        <w:rPr>
          <w:rFonts w:cs="Arial"/>
          <w:iCs/>
          <w:szCs w:val="22"/>
        </w:rPr>
        <w:t>Portfolio B</w:t>
      </w:r>
      <w:r w:rsidRPr="00475A4C">
        <w:rPr>
          <w:rFonts w:cs="Arial"/>
          <w:iCs/>
          <w:szCs w:val="22"/>
        </w:rPr>
        <w:t xml:space="preserve">udget </w:t>
      </w:r>
      <w:r w:rsidR="00950BF3" w:rsidRPr="00475A4C">
        <w:rPr>
          <w:rFonts w:cs="Arial"/>
          <w:iCs/>
          <w:szCs w:val="22"/>
        </w:rPr>
        <w:t>S</w:t>
      </w:r>
      <w:r w:rsidRPr="00475A4C">
        <w:rPr>
          <w:rFonts w:cs="Arial"/>
          <w:iCs/>
          <w:szCs w:val="22"/>
        </w:rPr>
        <w:t>tatement strategic result: The Reef is understood.</w:t>
      </w:r>
    </w:p>
    <w:p w14:paraId="15277D27" w14:textId="77777777" w:rsidR="00DA2878" w:rsidRPr="003D6E48" w:rsidRDefault="00DA2878" w:rsidP="0099297E">
      <w:pPr>
        <w:pStyle w:val="Heading3"/>
      </w:pPr>
      <w:r w:rsidRPr="003D6E48">
        <w:t>Reef HQ Aquarium</w:t>
      </w:r>
    </w:p>
    <w:p w14:paraId="26F8F731" w14:textId="03C57A35" w:rsidR="00DA2878" w:rsidRPr="00683B95" w:rsidRDefault="00DA2878" w:rsidP="00710CC7">
      <w:pPr>
        <w:rPr>
          <w:rFonts w:cs="Arial"/>
          <w:color w:val="212529"/>
          <w:shd w:val="clear" w:color="auto" w:fill="FFFFFF"/>
        </w:rPr>
      </w:pPr>
      <w:r w:rsidRPr="00683B95">
        <w:rPr>
          <w:rFonts w:cs="Arial"/>
          <w:color w:val="212529"/>
          <w:shd w:val="clear" w:color="auto" w:fill="FFFFFF"/>
        </w:rPr>
        <w:t xml:space="preserve">Reef HQ Aquarium is </w:t>
      </w:r>
      <w:r>
        <w:rPr>
          <w:rFonts w:cs="Arial"/>
          <w:color w:val="212529"/>
          <w:shd w:val="clear" w:color="auto" w:fill="FFFFFF"/>
        </w:rPr>
        <w:t xml:space="preserve">the Authority’s </w:t>
      </w:r>
      <w:r w:rsidRPr="00683B95">
        <w:rPr>
          <w:rFonts w:cs="Arial"/>
          <w:color w:val="212529"/>
          <w:shd w:val="clear" w:color="auto" w:fill="FFFFFF"/>
        </w:rPr>
        <w:t xml:space="preserve">national education centre for the Reef. </w:t>
      </w:r>
    </w:p>
    <w:p w14:paraId="382FEB38" w14:textId="498A1F76" w:rsidR="00DA2878" w:rsidRDefault="00DA2878" w:rsidP="00710CC7">
      <w:pPr>
        <w:rPr>
          <w:rFonts w:cs="Arial"/>
          <w:color w:val="212529"/>
          <w:shd w:val="clear" w:color="auto" w:fill="FFFFFF"/>
        </w:rPr>
      </w:pPr>
      <w:r w:rsidRPr="00683B95">
        <w:rPr>
          <w:rFonts w:cs="Arial"/>
          <w:color w:val="212529"/>
          <w:shd w:val="clear" w:color="auto" w:fill="FFFFFF"/>
        </w:rPr>
        <w:t xml:space="preserve">The forecast visitation for Reef HQ </w:t>
      </w:r>
      <w:r>
        <w:rPr>
          <w:rFonts w:cs="Arial"/>
          <w:color w:val="212529"/>
          <w:shd w:val="clear" w:color="auto" w:fill="FFFFFF"/>
        </w:rPr>
        <w:t xml:space="preserve">Aquarium </w:t>
      </w:r>
      <w:r w:rsidRPr="00683B95">
        <w:rPr>
          <w:rFonts w:cs="Arial"/>
          <w:color w:val="212529"/>
          <w:shd w:val="clear" w:color="auto" w:fill="FFFFFF"/>
        </w:rPr>
        <w:t xml:space="preserve">has been reduced from the previous year’s visitation of </w:t>
      </w:r>
      <w:r>
        <w:rPr>
          <w:rFonts w:cs="Arial"/>
          <w:color w:val="212529"/>
          <w:shd w:val="clear" w:color="auto" w:fill="FFFFFF"/>
        </w:rPr>
        <w:t xml:space="preserve">more than </w:t>
      </w:r>
      <w:r w:rsidRPr="00683B95">
        <w:rPr>
          <w:rFonts w:cs="Arial"/>
          <w:color w:val="212529"/>
          <w:shd w:val="clear" w:color="auto" w:fill="FFFFFF"/>
        </w:rPr>
        <w:t>90,000 visitors to 40,000 visitors in 2020</w:t>
      </w:r>
      <w:r>
        <w:rPr>
          <w:rFonts w:ascii="Times New Roman" w:hAnsi="Times New Roman"/>
          <w:color w:val="212529"/>
          <w:shd w:val="clear" w:color="auto" w:fill="FFFFFF"/>
        </w:rPr>
        <w:t>–</w:t>
      </w:r>
      <w:r w:rsidRPr="00683B95">
        <w:rPr>
          <w:rFonts w:cs="Arial"/>
          <w:color w:val="212529"/>
          <w:shd w:val="clear" w:color="auto" w:fill="FFFFFF"/>
        </w:rPr>
        <w:t xml:space="preserve">21 </w:t>
      </w:r>
      <w:r>
        <w:rPr>
          <w:rFonts w:cs="Arial"/>
          <w:color w:val="212529"/>
          <w:shd w:val="clear" w:color="auto" w:fill="FFFFFF"/>
        </w:rPr>
        <w:t>because of</w:t>
      </w:r>
      <w:r w:rsidR="00A25C2A">
        <w:rPr>
          <w:rFonts w:cs="Arial"/>
          <w:color w:val="212529"/>
          <w:shd w:val="clear" w:color="auto" w:fill="FFFFFF"/>
        </w:rPr>
        <w:t xml:space="preserve"> the</w:t>
      </w:r>
      <w:r w:rsidRPr="00683B95">
        <w:rPr>
          <w:rFonts w:cs="Arial"/>
          <w:color w:val="212529"/>
          <w:shd w:val="clear" w:color="auto" w:fill="FFFFFF"/>
        </w:rPr>
        <w:t xml:space="preserve"> COVID-19 pandemic restrictions and the closure of the facility from 1 February 2021</w:t>
      </w:r>
      <w:r w:rsidR="00A25C2A">
        <w:rPr>
          <w:rFonts w:cs="Arial"/>
          <w:color w:val="212529"/>
          <w:shd w:val="clear" w:color="auto" w:fill="FFFFFF"/>
        </w:rPr>
        <w:t xml:space="preserve"> to enable the two-and-a-half</w:t>
      </w:r>
      <w:r w:rsidR="00555DF7">
        <w:rPr>
          <w:rFonts w:cs="Arial"/>
          <w:color w:val="212529"/>
          <w:shd w:val="clear" w:color="auto" w:fill="FFFFFF"/>
        </w:rPr>
        <w:t xml:space="preserve"> year, $80.</w:t>
      </w:r>
      <w:r w:rsidR="00A25C2A">
        <w:rPr>
          <w:rFonts w:cs="Arial"/>
          <w:color w:val="212529"/>
          <w:shd w:val="clear" w:color="auto" w:fill="FFFFFF"/>
        </w:rPr>
        <w:t>1 million</w:t>
      </w:r>
      <w:r w:rsidR="009771AE">
        <w:rPr>
          <w:rFonts w:cs="Arial"/>
          <w:color w:val="212529"/>
          <w:shd w:val="clear" w:color="auto" w:fill="FFFFFF"/>
        </w:rPr>
        <w:t xml:space="preserve"> renewal project to occur</w:t>
      </w:r>
      <w:r w:rsidRPr="00683B95">
        <w:rPr>
          <w:rFonts w:cs="Arial"/>
          <w:color w:val="212529"/>
          <w:shd w:val="clear" w:color="auto" w:fill="FFFFFF"/>
        </w:rPr>
        <w:t>. Despite this, the reduced visitation forecast</w:t>
      </w:r>
      <w:r w:rsidR="009771AE">
        <w:rPr>
          <w:rFonts w:cs="Arial"/>
          <w:color w:val="212529"/>
          <w:shd w:val="clear" w:color="auto" w:fill="FFFFFF"/>
        </w:rPr>
        <w:t xml:space="preserve"> for this period before the closure,</w:t>
      </w:r>
      <w:r w:rsidRPr="00683B95">
        <w:rPr>
          <w:rFonts w:cs="Arial"/>
          <w:color w:val="212529"/>
          <w:shd w:val="clear" w:color="auto" w:fill="FFFFFF"/>
        </w:rPr>
        <w:t xml:space="preserve"> </w:t>
      </w:r>
      <w:r w:rsidR="00555DF7">
        <w:rPr>
          <w:rFonts w:cs="Arial"/>
          <w:color w:val="212529"/>
          <w:shd w:val="clear" w:color="auto" w:fill="FFFFFF"/>
        </w:rPr>
        <w:t>h</w:t>
      </w:r>
      <w:r w:rsidR="009771AE">
        <w:rPr>
          <w:rFonts w:cs="Arial"/>
          <w:color w:val="212529"/>
          <w:shd w:val="clear" w:color="auto" w:fill="FFFFFF"/>
        </w:rPr>
        <w:t>as</w:t>
      </w:r>
      <w:r w:rsidRPr="00683B95">
        <w:rPr>
          <w:rFonts w:cs="Arial"/>
          <w:color w:val="212529"/>
          <w:shd w:val="clear" w:color="auto" w:fill="FFFFFF"/>
        </w:rPr>
        <w:t xml:space="preserve"> been exceeded. Total visitation from o</w:t>
      </w:r>
      <w:r w:rsidR="00A25C2A">
        <w:rPr>
          <w:rFonts w:cs="Arial"/>
          <w:color w:val="212529"/>
          <w:shd w:val="clear" w:color="auto" w:fill="FFFFFF"/>
        </w:rPr>
        <w:t>pening post COVID (from 13 July through to the final trading day on</w:t>
      </w:r>
      <w:r w:rsidRPr="00683B95">
        <w:rPr>
          <w:rFonts w:cs="Arial"/>
          <w:color w:val="212529"/>
          <w:shd w:val="clear" w:color="auto" w:fill="FFFFFF"/>
        </w:rPr>
        <w:t xml:space="preserve"> 31 January) was 45,094.  </w:t>
      </w:r>
    </w:p>
    <w:p w14:paraId="215F83B6" w14:textId="6E3F26D8" w:rsidR="00DA2878" w:rsidRPr="00FA26F9" w:rsidRDefault="00DA2878" w:rsidP="00710CC7">
      <w:pPr>
        <w:rPr>
          <w:rFonts w:cs="Arial"/>
          <w:color w:val="auto"/>
          <w:szCs w:val="22"/>
        </w:rPr>
      </w:pPr>
      <w:r w:rsidRPr="00FA26F9">
        <w:rPr>
          <w:color w:val="auto"/>
          <w:szCs w:val="22"/>
        </w:rPr>
        <w:t xml:space="preserve">Since closing on </w:t>
      </w:r>
      <w:r w:rsidR="00476AD2">
        <w:rPr>
          <w:color w:val="auto"/>
          <w:szCs w:val="22"/>
        </w:rPr>
        <w:t xml:space="preserve">1 </w:t>
      </w:r>
      <w:r w:rsidRPr="00FA26F9">
        <w:rPr>
          <w:color w:val="auto"/>
          <w:szCs w:val="22"/>
        </w:rPr>
        <w:t xml:space="preserve">February, Reef HQ Aquarium </w:t>
      </w:r>
      <w:r w:rsidR="00476AD2" w:rsidRPr="00FA26F9">
        <w:rPr>
          <w:color w:val="auto"/>
          <w:szCs w:val="22"/>
        </w:rPr>
        <w:t>ha</w:t>
      </w:r>
      <w:r w:rsidR="00476AD2">
        <w:rPr>
          <w:color w:val="auto"/>
          <w:szCs w:val="22"/>
        </w:rPr>
        <w:t xml:space="preserve">s </w:t>
      </w:r>
      <w:r w:rsidRPr="00FA26F9">
        <w:rPr>
          <w:color w:val="auto"/>
          <w:szCs w:val="22"/>
        </w:rPr>
        <w:t xml:space="preserve">continued </w:t>
      </w:r>
      <w:r w:rsidR="00476AD2">
        <w:rPr>
          <w:color w:val="auto"/>
          <w:szCs w:val="22"/>
        </w:rPr>
        <w:t xml:space="preserve">its </w:t>
      </w:r>
      <w:r w:rsidRPr="00FA26F9">
        <w:rPr>
          <w:color w:val="auto"/>
          <w:szCs w:val="22"/>
        </w:rPr>
        <w:t>exciting $</w:t>
      </w:r>
      <w:r w:rsidR="009771AE">
        <w:rPr>
          <w:color w:val="auto"/>
          <w:szCs w:val="22"/>
        </w:rPr>
        <w:t>8</w:t>
      </w:r>
      <w:r w:rsidRPr="00FA26F9">
        <w:rPr>
          <w:color w:val="auto"/>
          <w:szCs w:val="22"/>
        </w:rPr>
        <w:t>0</w:t>
      </w:r>
      <w:r w:rsidR="009771AE">
        <w:rPr>
          <w:color w:val="auto"/>
          <w:szCs w:val="22"/>
        </w:rPr>
        <w:t>.1</w:t>
      </w:r>
      <w:r w:rsidRPr="00FA26F9">
        <w:rPr>
          <w:color w:val="auto"/>
          <w:szCs w:val="22"/>
        </w:rPr>
        <w:t xml:space="preserve"> million upgrade with the completion of early works in preparation for site handover to a </w:t>
      </w:r>
      <w:r w:rsidR="0090122E">
        <w:rPr>
          <w:color w:val="auto"/>
          <w:szCs w:val="22"/>
        </w:rPr>
        <w:t>p</w:t>
      </w:r>
      <w:r w:rsidRPr="00FA26F9">
        <w:rPr>
          <w:color w:val="auto"/>
          <w:szCs w:val="22"/>
        </w:rPr>
        <w:t xml:space="preserve">rincipal </w:t>
      </w:r>
      <w:r w:rsidR="0090122E">
        <w:rPr>
          <w:color w:val="auto"/>
          <w:szCs w:val="22"/>
        </w:rPr>
        <w:t>c</w:t>
      </w:r>
      <w:r w:rsidRPr="00FA26F9">
        <w:rPr>
          <w:color w:val="auto"/>
          <w:szCs w:val="22"/>
        </w:rPr>
        <w:t>ontractor</w:t>
      </w:r>
      <w:r w:rsidR="009771AE">
        <w:rPr>
          <w:color w:val="auto"/>
          <w:szCs w:val="22"/>
        </w:rPr>
        <w:t xml:space="preserve"> in September 2021</w:t>
      </w:r>
      <w:r w:rsidR="00A25C2A">
        <w:rPr>
          <w:color w:val="auto"/>
          <w:szCs w:val="22"/>
        </w:rPr>
        <w:t>. This Australian Government-</w:t>
      </w:r>
      <w:r w:rsidRPr="00FA26F9">
        <w:rPr>
          <w:color w:val="auto"/>
          <w:szCs w:val="22"/>
        </w:rPr>
        <w:t>funded project will improve animal life support systems</w:t>
      </w:r>
      <w:r w:rsidR="00820ADC">
        <w:rPr>
          <w:color w:val="auto"/>
          <w:szCs w:val="22"/>
        </w:rPr>
        <w:t xml:space="preserve"> that are</w:t>
      </w:r>
      <w:r w:rsidRPr="00FA26F9">
        <w:rPr>
          <w:color w:val="auto"/>
          <w:szCs w:val="22"/>
        </w:rPr>
        <w:t xml:space="preserve"> essential to the care of animals, </w:t>
      </w:r>
      <w:r w:rsidR="00820ADC">
        <w:rPr>
          <w:color w:val="auto"/>
          <w:szCs w:val="22"/>
        </w:rPr>
        <w:t xml:space="preserve">provide </w:t>
      </w:r>
      <w:r w:rsidRPr="00FA26F9">
        <w:rPr>
          <w:color w:val="auto"/>
          <w:szCs w:val="22"/>
        </w:rPr>
        <w:t xml:space="preserve">a new façade and admissions area, </w:t>
      </w:r>
      <w:r w:rsidR="00820ADC" w:rsidRPr="00FA26F9">
        <w:rPr>
          <w:color w:val="auto"/>
          <w:szCs w:val="22"/>
        </w:rPr>
        <w:t>reinvigorat</w:t>
      </w:r>
      <w:r w:rsidR="00820ADC">
        <w:rPr>
          <w:color w:val="auto"/>
          <w:szCs w:val="22"/>
        </w:rPr>
        <w:t>e</w:t>
      </w:r>
      <w:r w:rsidR="00820ADC" w:rsidRPr="00FA26F9">
        <w:rPr>
          <w:color w:val="auto"/>
          <w:szCs w:val="22"/>
        </w:rPr>
        <w:t xml:space="preserve"> </w:t>
      </w:r>
      <w:r w:rsidR="00820ADC">
        <w:rPr>
          <w:color w:val="auto"/>
          <w:szCs w:val="22"/>
        </w:rPr>
        <w:t xml:space="preserve">the </w:t>
      </w:r>
      <w:r w:rsidRPr="00FA26F9">
        <w:rPr>
          <w:color w:val="auto"/>
          <w:szCs w:val="22"/>
        </w:rPr>
        <w:t xml:space="preserve">exhibits to enrich visitor experiences and upgrade critical safety infrastructure. While the facility is closed, the Authority will continue national and international engagement, taking the Reef to schools, communities and the public through its </w:t>
      </w:r>
      <w:r w:rsidR="00671E35">
        <w:rPr>
          <w:color w:val="auto"/>
          <w:szCs w:val="22"/>
        </w:rPr>
        <w:t>V</w:t>
      </w:r>
      <w:r w:rsidRPr="00FA26F9">
        <w:rPr>
          <w:color w:val="auto"/>
          <w:szCs w:val="22"/>
        </w:rPr>
        <w:t xml:space="preserve">irtual </w:t>
      </w:r>
      <w:r w:rsidR="00671E35">
        <w:rPr>
          <w:color w:val="auto"/>
          <w:szCs w:val="22"/>
        </w:rPr>
        <w:t>C</w:t>
      </w:r>
      <w:r w:rsidRPr="00FA26F9">
        <w:rPr>
          <w:color w:val="auto"/>
          <w:szCs w:val="22"/>
        </w:rPr>
        <w:t>onnections program, Facebook and website</w:t>
      </w:r>
      <w:r w:rsidR="00820ADC">
        <w:rPr>
          <w:color w:val="auto"/>
          <w:szCs w:val="22"/>
        </w:rPr>
        <w:t>.</w:t>
      </w:r>
    </w:p>
    <w:p w14:paraId="684C91B7" w14:textId="7D249A75" w:rsidR="00DA2878" w:rsidRPr="00683B95" w:rsidRDefault="00DA2878" w:rsidP="00710CC7">
      <w:pPr>
        <w:rPr>
          <w:rFonts w:cs="Arial"/>
          <w:color w:val="212529"/>
        </w:rPr>
      </w:pPr>
      <w:r w:rsidRPr="00683B95">
        <w:rPr>
          <w:rFonts w:cs="Arial"/>
          <w:color w:val="212529"/>
          <w:shd w:val="clear" w:color="auto" w:fill="FFFFFF"/>
        </w:rPr>
        <w:t>A number of proactive public relations activities were delivered throughout 2020</w:t>
      </w:r>
      <w:r>
        <w:rPr>
          <w:rFonts w:ascii="Times New Roman" w:hAnsi="Times New Roman"/>
          <w:color w:val="212529"/>
          <w:shd w:val="clear" w:color="auto" w:fill="FFFFFF"/>
        </w:rPr>
        <w:t>–</w:t>
      </w:r>
      <w:r w:rsidRPr="00683B95">
        <w:rPr>
          <w:rFonts w:cs="Arial"/>
          <w:color w:val="212529"/>
          <w:shd w:val="clear" w:color="auto" w:fill="FFFFFF"/>
        </w:rPr>
        <w:t>21</w:t>
      </w:r>
      <w:r>
        <w:rPr>
          <w:rFonts w:cs="Arial"/>
          <w:color w:val="212529"/>
          <w:shd w:val="clear" w:color="auto" w:fill="FFFFFF"/>
        </w:rPr>
        <w:t>,</w:t>
      </w:r>
      <w:r w:rsidRPr="00683B95">
        <w:rPr>
          <w:rFonts w:cs="Arial"/>
          <w:color w:val="212529"/>
          <w:shd w:val="clear" w:color="auto" w:fill="FFFFFF"/>
        </w:rPr>
        <w:t xml:space="preserve"> which focused on key themes such as the Reef HQ </w:t>
      </w:r>
      <w:r>
        <w:rPr>
          <w:rFonts w:cs="Arial"/>
          <w:color w:val="212529"/>
          <w:shd w:val="clear" w:color="auto" w:fill="FFFFFF"/>
        </w:rPr>
        <w:t>Aquarium</w:t>
      </w:r>
      <w:r w:rsidRPr="00683B95">
        <w:rPr>
          <w:rFonts w:cs="Arial"/>
          <w:color w:val="212529"/>
          <w:shd w:val="clear" w:color="auto" w:fill="FFFFFF"/>
        </w:rPr>
        <w:t xml:space="preserve"> renewal project, temporary closure of the facility and animal husbandry. As a result, the Reef HQ </w:t>
      </w:r>
      <w:r>
        <w:rPr>
          <w:rFonts w:cs="Arial"/>
          <w:color w:val="212529"/>
          <w:shd w:val="clear" w:color="auto" w:fill="FFFFFF"/>
        </w:rPr>
        <w:t>Aquarium</w:t>
      </w:r>
      <w:r w:rsidRPr="00683B95">
        <w:rPr>
          <w:rFonts w:cs="Arial"/>
          <w:color w:val="212529"/>
          <w:shd w:val="clear" w:color="auto" w:fill="FFFFFF"/>
        </w:rPr>
        <w:t xml:space="preserve"> public relations activities delivered to a domestic audience reach</w:t>
      </w:r>
      <w:r>
        <w:rPr>
          <w:rFonts w:cs="Arial"/>
          <w:color w:val="212529"/>
          <w:shd w:val="clear" w:color="auto" w:fill="FFFFFF"/>
        </w:rPr>
        <w:t>ed</w:t>
      </w:r>
      <w:r w:rsidRPr="00683B95">
        <w:rPr>
          <w:rFonts w:cs="Arial"/>
          <w:color w:val="212529"/>
          <w:shd w:val="clear" w:color="auto" w:fill="FFFFFF"/>
        </w:rPr>
        <w:t xml:space="preserve"> 1,976,699, representing an editorial value of $3,377,361</w:t>
      </w:r>
      <w:r w:rsidR="00EF5CAA">
        <w:rPr>
          <w:rFonts w:cs="Arial"/>
          <w:color w:val="212529"/>
          <w:shd w:val="clear" w:color="auto" w:fill="FFFFFF"/>
        </w:rPr>
        <w:t>.</w:t>
      </w:r>
      <w:r w:rsidR="00A25C2A">
        <w:rPr>
          <w:rFonts w:cs="Arial"/>
          <w:color w:val="212529"/>
          <w:shd w:val="clear" w:color="auto" w:fill="FFFFFF"/>
        </w:rPr>
        <w:t xml:space="preserve"> </w:t>
      </w:r>
      <w:r w:rsidRPr="00683B95">
        <w:rPr>
          <w:rFonts w:cs="Arial"/>
          <w:color w:val="212529"/>
          <w:shd w:val="clear" w:color="auto" w:fill="FFFFFF"/>
        </w:rPr>
        <w:t xml:space="preserve">This reflects the interest levels </w:t>
      </w:r>
      <w:r>
        <w:rPr>
          <w:rFonts w:cs="Arial"/>
          <w:color w:val="212529"/>
          <w:shd w:val="clear" w:color="auto" w:fill="FFFFFF"/>
        </w:rPr>
        <w:t>regarding</w:t>
      </w:r>
      <w:r w:rsidRPr="00683B95">
        <w:rPr>
          <w:rFonts w:cs="Arial"/>
          <w:color w:val="212529"/>
          <w:shd w:val="clear" w:color="auto" w:fill="FFFFFF"/>
        </w:rPr>
        <w:t xml:space="preserve"> the current capital works deliverables, including </w:t>
      </w:r>
      <w:r>
        <w:rPr>
          <w:rFonts w:cs="Arial"/>
          <w:color w:val="212529"/>
          <w:shd w:val="clear" w:color="auto" w:fill="FFFFFF"/>
        </w:rPr>
        <w:t xml:space="preserve">the rehoming of the </w:t>
      </w:r>
      <w:r w:rsidRPr="00683B95">
        <w:rPr>
          <w:rFonts w:cs="Arial"/>
          <w:color w:val="212529"/>
          <w:shd w:val="clear" w:color="auto" w:fill="FFFFFF"/>
        </w:rPr>
        <w:t>animal</w:t>
      </w:r>
      <w:r>
        <w:rPr>
          <w:rFonts w:cs="Arial"/>
          <w:color w:val="212529"/>
          <w:shd w:val="clear" w:color="auto" w:fill="FFFFFF"/>
        </w:rPr>
        <w:t>s</w:t>
      </w:r>
      <w:r w:rsidRPr="00683B95">
        <w:rPr>
          <w:rFonts w:cs="Arial"/>
          <w:color w:val="212529"/>
          <w:shd w:val="clear" w:color="auto" w:fill="FFFFFF"/>
        </w:rPr>
        <w:t>.</w:t>
      </w:r>
    </w:p>
    <w:p w14:paraId="5C7F06F3" w14:textId="33A48FBD" w:rsidR="00DA2878" w:rsidRPr="00683B95" w:rsidRDefault="00DA2878" w:rsidP="00710CC7">
      <w:pPr>
        <w:rPr>
          <w:rFonts w:cs="Arial"/>
          <w:color w:val="212529"/>
          <w:shd w:val="clear" w:color="auto" w:fill="FFFFFF"/>
        </w:rPr>
      </w:pPr>
      <w:r w:rsidRPr="00683B95">
        <w:rPr>
          <w:rFonts w:cs="Arial"/>
          <w:color w:val="212529"/>
          <w:shd w:val="clear" w:color="auto" w:fill="FFFFFF"/>
        </w:rPr>
        <w:t>Impressions across all social media channels w</w:t>
      </w:r>
      <w:r w:rsidR="0090122E">
        <w:rPr>
          <w:rFonts w:cs="Arial"/>
          <w:color w:val="212529"/>
          <w:shd w:val="clear" w:color="auto" w:fill="FFFFFF"/>
        </w:rPr>
        <w:t>ere</w:t>
      </w:r>
      <w:r w:rsidR="00A25C2A">
        <w:rPr>
          <w:rFonts w:cs="Arial"/>
          <w:color w:val="212529"/>
          <w:shd w:val="clear" w:color="auto" w:fill="FFFFFF"/>
        </w:rPr>
        <w:t xml:space="preserve"> 2,237,427, with Facebook </w:t>
      </w:r>
      <w:r w:rsidRPr="00683B95">
        <w:rPr>
          <w:rFonts w:cs="Arial"/>
          <w:color w:val="212529"/>
          <w:shd w:val="clear" w:color="auto" w:fill="FFFFFF"/>
        </w:rPr>
        <w:t>representing 79</w:t>
      </w:r>
      <w:r>
        <w:rPr>
          <w:rFonts w:cs="Arial"/>
          <w:color w:val="212529"/>
          <w:shd w:val="clear" w:color="auto" w:fill="FFFFFF"/>
        </w:rPr>
        <w:t xml:space="preserve"> per cent</w:t>
      </w:r>
      <w:r w:rsidRPr="00683B95">
        <w:rPr>
          <w:rFonts w:cs="Arial"/>
          <w:color w:val="212529"/>
          <w:shd w:val="clear" w:color="auto" w:fill="FFFFFF"/>
        </w:rPr>
        <w:t xml:space="preserve"> of total impressions.</w:t>
      </w:r>
      <w:r w:rsidR="00A25C2A">
        <w:rPr>
          <w:rFonts w:cs="Arial"/>
          <w:color w:val="212529"/>
          <w:shd w:val="clear" w:color="auto" w:fill="FFFFFF"/>
        </w:rPr>
        <w:t xml:space="preserve"> Engagement rate per impression</w:t>
      </w:r>
      <w:r w:rsidRPr="00683B95">
        <w:rPr>
          <w:rFonts w:cs="Arial"/>
          <w:color w:val="212529"/>
          <w:shd w:val="clear" w:color="auto" w:fill="FFFFFF"/>
        </w:rPr>
        <w:t xml:space="preserve"> across all social media channels was 4.5</w:t>
      </w:r>
      <w:r>
        <w:rPr>
          <w:rFonts w:cs="Arial"/>
          <w:color w:val="212529"/>
          <w:shd w:val="clear" w:color="auto" w:fill="FFFFFF"/>
        </w:rPr>
        <w:t xml:space="preserve"> per cent</w:t>
      </w:r>
      <w:r w:rsidRPr="00683B95">
        <w:rPr>
          <w:rFonts w:cs="Arial"/>
          <w:color w:val="212529"/>
          <w:shd w:val="clear" w:color="auto" w:fill="FFFFFF"/>
        </w:rPr>
        <w:t xml:space="preserve">. </w:t>
      </w:r>
      <w:r>
        <w:rPr>
          <w:rFonts w:cs="Arial"/>
          <w:color w:val="212529"/>
          <w:shd w:val="clear" w:color="auto" w:fill="FFFFFF"/>
        </w:rPr>
        <w:t>However</w:t>
      </w:r>
      <w:r w:rsidRPr="00683B95">
        <w:rPr>
          <w:rFonts w:cs="Arial"/>
          <w:color w:val="212529"/>
          <w:shd w:val="clear" w:color="auto" w:fill="FFFFFF"/>
        </w:rPr>
        <w:t xml:space="preserve">, post frequency </w:t>
      </w:r>
      <w:r w:rsidR="0090122E">
        <w:rPr>
          <w:rFonts w:cs="Arial"/>
          <w:color w:val="212529"/>
          <w:shd w:val="clear" w:color="auto" w:fill="FFFFFF"/>
        </w:rPr>
        <w:t xml:space="preserve">reduced </w:t>
      </w:r>
      <w:r w:rsidRPr="00683B95">
        <w:rPr>
          <w:rFonts w:cs="Arial"/>
          <w:color w:val="212529"/>
          <w:shd w:val="clear" w:color="auto" w:fill="FFFFFF"/>
        </w:rPr>
        <w:t>across all channels following closure</w:t>
      </w:r>
      <w:r>
        <w:rPr>
          <w:rFonts w:cs="Arial"/>
          <w:color w:val="212529"/>
          <w:shd w:val="clear" w:color="auto" w:fill="FFFFFF"/>
        </w:rPr>
        <w:t xml:space="preserve"> of the facility</w:t>
      </w:r>
      <w:r w:rsidRPr="00683B95">
        <w:rPr>
          <w:rFonts w:cs="Arial"/>
          <w:color w:val="212529"/>
          <w:shd w:val="clear" w:color="auto" w:fill="FFFFFF"/>
        </w:rPr>
        <w:t>.</w:t>
      </w:r>
    </w:p>
    <w:p w14:paraId="4D775F57" w14:textId="386E0F48" w:rsidR="00DA2878" w:rsidRDefault="00DA2878" w:rsidP="00710CC7">
      <w:pPr>
        <w:pStyle w:val="BodyText1"/>
        <w:rPr>
          <w:rFonts w:cs="Arial"/>
          <w:iCs/>
          <w:szCs w:val="22"/>
        </w:rPr>
      </w:pPr>
    </w:p>
    <w:p w14:paraId="43FD7F30" w14:textId="1159C838" w:rsidR="00A25C2A" w:rsidRDefault="00655DB6" w:rsidP="00A25C2A">
      <w:pPr>
        <w:pStyle w:val="BodyText1"/>
        <w:keepNext/>
      </w:pPr>
      <w:r>
        <w:rPr>
          <w:noProof/>
          <w:lang w:val="en-US"/>
        </w:rPr>
        <w:drawing>
          <wp:inline distT="0" distB="0" distL="0" distR="0" wp14:anchorId="3C62B94D" wp14:editId="3C1BF20D">
            <wp:extent cx="5605153" cy="8638530"/>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617807" cy="8658032"/>
                    </a:xfrm>
                    <a:prstGeom prst="rect">
                      <a:avLst/>
                    </a:prstGeom>
                  </pic:spPr>
                </pic:pic>
              </a:graphicData>
            </a:graphic>
          </wp:inline>
        </w:drawing>
      </w:r>
    </w:p>
    <w:p w14:paraId="337F2FAE" w14:textId="3C29EEB7" w:rsidR="00310AD6" w:rsidRDefault="00A25C2A" w:rsidP="00A25C2A">
      <w:pPr>
        <w:pStyle w:val="Caption"/>
        <w:rPr>
          <w:rFonts w:cs="Arial"/>
          <w:i w:val="0"/>
          <w:iCs w:val="0"/>
          <w:sz w:val="16"/>
          <w:szCs w:val="16"/>
        </w:rPr>
      </w:pPr>
      <w:bookmarkStart w:id="583" w:name="_Toc84425966"/>
      <w:r>
        <w:t xml:space="preserve">Figure </w:t>
      </w:r>
      <w:r>
        <w:fldChar w:fldCharType="begin"/>
      </w:r>
      <w:r>
        <w:instrText xml:space="preserve"> SEQ Figure \* ARABIC </w:instrText>
      </w:r>
      <w:r>
        <w:fldChar w:fldCharType="separate"/>
      </w:r>
      <w:r w:rsidR="00B3003A">
        <w:rPr>
          <w:noProof/>
        </w:rPr>
        <w:t>14</w:t>
      </w:r>
      <w:r>
        <w:fldChar w:fldCharType="end"/>
      </w:r>
      <w:r>
        <w:t>: Reef HQ Aquarium highlights 2020</w:t>
      </w:r>
      <w:r>
        <w:rPr>
          <w:rFonts w:cs="Arial"/>
        </w:rPr>
        <w:t>–</w:t>
      </w:r>
      <w:r>
        <w:t>21</w:t>
      </w:r>
      <w:bookmarkEnd w:id="583"/>
    </w:p>
    <w:p w14:paraId="568B53EB" w14:textId="0D45D79A" w:rsidR="009468A4" w:rsidRDefault="009468A4" w:rsidP="0099297E">
      <w:pPr>
        <w:pStyle w:val="Heading3"/>
      </w:pPr>
      <w:r w:rsidRPr="009468A4">
        <w:t>Digital communication highlights 2020</w:t>
      </w:r>
      <w:r w:rsidR="00950BF3">
        <w:rPr>
          <w:rFonts w:ascii="Times New Roman" w:hAnsi="Times New Roman"/>
          <w:color w:val="212529"/>
        </w:rPr>
        <w:t>–</w:t>
      </w:r>
      <w:r w:rsidRPr="009468A4">
        <w:t>21</w:t>
      </w:r>
    </w:p>
    <w:p w14:paraId="2E85228F" w14:textId="7F549053" w:rsidR="004451D6" w:rsidRPr="00F1288B" w:rsidRDefault="004451D6" w:rsidP="004451D6">
      <w:pPr>
        <w:rPr>
          <w:color w:val="auto"/>
        </w:rPr>
      </w:pPr>
      <w:r>
        <w:rPr>
          <w:color w:val="auto"/>
        </w:rPr>
        <w:t xml:space="preserve">The Authority’s corporate </w:t>
      </w:r>
      <w:r w:rsidR="00A25C2A">
        <w:rPr>
          <w:color w:val="auto"/>
        </w:rPr>
        <w:t>digital communication</w:t>
      </w:r>
      <w:r w:rsidRPr="00F1288B">
        <w:rPr>
          <w:color w:val="auto"/>
        </w:rPr>
        <w:t xml:space="preserve"> strategy sees a focus on our website as </w:t>
      </w:r>
      <w:r>
        <w:rPr>
          <w:color w:val="auto"/>
        </w:rPr>
        <w:t>a</w:t>
      </w:r>
      <w:r w:rsidRPr="00F1288B">
        <w:rPr>
          <w:color w:val="auto"/>
        </w:rPr>
        <w:t xml:space="preserve"> key channel and </w:t>
      </w:r>
      <w:r>
        <w:rPr>
          <w:color w:val="auto"/>
        </w:rPr>
        <w:t>includes</w:t>
      </w:r>
      <w:r w:rsidRPr="00F1288B">
        <w:rPr>
          <w:color w:val="auto"/>
        </w:rPr>
        <w:t xml:space="preserve"> </w:t>
      </w:r>
      <w:r>
        <w:rPr>
          <w:color w:val="auto"/>
        </w:rPr>
        <w:t xml:space="preserve">a </w:t>
      </w:r>
      <w:r w:rsidRPr="00F1288B">
        <w:rPr>
          <w:color w:val="auto"/>
        </w:rPr>
        <w:t>new approach to our social media channels</w:t>
      </w:r>
      <w:r w:rsidR="00A25C2A">
        <w:rPr>
          <w:color w:val="auto"/>
        </w:rPr>
        <w:t>,</w:t>
      </w:r>
      <w:r w:rsidRPr="00F1288B">
        <w:rPr>
          <w:color w:val="auto"/>
        </w:rPr>
        <w:t xml:space="preserve"> </w:t>
      </w:r>
      <w:r>
        <w:rPr>
          <w:color w:val="auto"/>
        </w:rPr>
        <w:t xml:space="preserve">with an </w:t>
      </w:r>
      <w:r w:rsidR="00C53E8B">
        <w:rPr>
          <w:color w:val="auto"/>
        </w:rPr>
        <w:t>emphasis</w:t>
      </w:r>
      <w:r>
        <w:rPr>
          <w:color w:val="auto"/>
        </w:rPr>
        <w:t xml:space="preserve"> on </w:t>
      </w:r>
      <w:r w:rsidRPr="00F1288B">
        <w:rPr>
          <w:color w:val="auto"/>
        </w:rPr>
        <w:t xml:space="preserve">producing higher quality and more targeted content </w:t>
      </w:r>
      <w:r>
        <w:rPr>
          <w:color w:val="auto"/>
        </w:rPr>
        <w:t>that</w:t>
      </w:r>
      <w:r w:rsidRPr="00F1288B">
        <w:rPr>
          <w:color w:val="auto"/>
        </w:rPr>
        <w:t xml:space="preserve"> is in line with corporate strategic objectives, and posting less frequently. Providing improved value to social followers is in line with what is now accepted as effective social engagement.</w:t>
      </w:r>
    </w:p>
    <w:p w14:paraId="448B99C5" w14:textId="0692E292" w:rsidR="004451D6" w:rsidRPr="00F1288B" w:rsidRDefault="004451D6" w:rsidP="004451D6">
      <w:pPr>
        <w:rPr>
          <w:color w:val="auto"/>
        </w:rPr>
      </w:pPr>
      <w:r w:rsidRPr="00F1288B">
        <w:rPr>
          <w:color w:val="auto"/>
        </w:rPr>
        <w:t>This subsequently reduced overall engagement compared to the previous year</w:t>
      </w:r>
      <w:r w:rsidR="00A25C2A">
        <w:rPr>
          <w:color w:val="auto"/>
        </w:rPr>
        <w:t>,</w:t>
      </w:r>
      <w:r w:rsidRPr="00F1288B">
        <w:rPr>
          <w:color w:val="auto"/>
        </w:rPr>
        <w:t xml:space="preserve"> </w:t>
      </w:r>
      <w:r w:rsidR="00A25C2A">
        <w:rPr>
          <w:color w:val="auto"/>
        </w:rPr>
        <w:t>although</w:t>
      </w:r>
      <w:r w:rsidRPr="00F1288B">
        <w:rPr>
          <w:color w:val="auto"/>
        </w:rPr>
        <w:t xml:space="preserve"> there was an overall increase in the impressions on our posts that appeared on the channels</w:t>
      </w:r>
      <w:r>
        <w:rPr>
          <w:color w:val="auto"/>
        </w:rPr>
        <w:t>,</w:t>
      </w:r>
      <w:r w:rsidRPr="00F1288B">
        <w:rPr>
          <w:color w:val="auto"/>
        </w:rPr>
        <w:t xml:space="preserve"> indicating algorithms are responding positively to the </w:t>
      </w:r>
      <w:r>
        <w:rPr>
          <w:color w:val="auto"/>
        </w:rPr>
        <w:t xml:space="preserve">higher quality </w:t>
      </w:r>
      <w:r w:rsidRPr="00F1288B">
        <w:rPr>
          <w:color w:val="auto"/>
        </w:rPr>
        <w:t xml:space="preserve">content. </w:t>
      </w:r>
    </w:p>
    <w:p w14:paraId="3A9701E5" w14:textId="7B783EAF" w:rsidR="004451D6" w:rsidRPr="00F1288B" w:rsidRDefault="004451D6" w:rsidP="004451D6">
      <w:pPr>
        <w:rPr>
          <w:color w:val="auto"/>
        </w:rPr>
      </w:pPr>
      <w:r w:rsidRPr="00F1288B">
        <w:rPr>
          <w:color w:val="auto"/>
        </w:rPr>
        <w:t>Search impressions across the Aut</w:t>
      </w:r>
      <w:r w:rsidR="00A25C2A">
        <w:rPr>
          <w:color w:val="auto"/>
        </w:rPr>
        <w:t xml:space="preserve">hority’s Google my Business amounted to </w:t>
      </w:r>
      <w:r w:rsidRPr="00F1288B">
        <w:rPr>
          <w:color w:val="auto"/>
        </w:rPr>
        <w:t xml:space="preserve">663,600 views with more than 1,097,000 total views. The Google Business page received 12,708 post views, with an average Google review rating of 4.89 stars. </w:t>
      </w:r>
    </w:p>
    <w:p w14:paraId="0AEB6E23" w14:textId="21285A0E" w:rsidR="002B0D9C" w:rsidRDefault="00655DB6" w:rsidP="002B0D9C">
      <w:pPr>
        <w:pStyle w:val="BodyText1"/>
        <w:keepNext/>
      </w:pPr>
      <w:r>
        <w:rPr>
          <w:noProof/>
          <w:lang w:val="en-US"/>
        </w:rPr>
        <w:drawing>
          <wp:inline distT="0" distB="0" distL="0" distR="0" wp14:anchorId="241380BD" wp14:editId="6A4B9CEC">
            <wp:extent cx="6128245" cy="8573984"/>
            <wp:effectExtent l="0" t="0" r="635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6151643" cy="8606720"/>
                    </a:xfrm>
                    <a:prstGeom prst="rect">
                      <a:avLst/>
                    </a:prstGeom>
                  </pic:spPr>
                </pic:pic>
              </a:graphicData>
            </a:graphic>
          </wp:inline>
        </w:drawing>
      </w:r>
    </w:p>
    <w:p w14:paraId="2E162CED" w14:textId="321906EF" w:rsidR="002B0D9C" w:rsidRDefault="002B0D9C" w:rsidP="002B0D9C">
      <w:pPr>
        <w:pStyle w:val="Caption"/>
      </w:pPr>
      <w:bookmarkStart w:id="584" w:name="_Toc84425967"/>
      <w:r>
        <w:t xml:space="preserve">Figure </w:t>
      </w:r>
      <w:r>
        <w:fldChar w:fldCharType="begin"/>
      </w:r>
      <w:r>
        <w:instrText xml:space="preserve"> SEQ Figure \* ARABIC </w:instrText>
      </w:r>
      <w:r>
        <w:fldChar w:fldCharType="separate"/>
      </w:r>
      <w:r w:rsidR="00B3003A">
        <w:rPr>
          <w:noProof/>
        </w:rPr>
        <w:t>15</w:t>
      </w:r>
      <w:r>
        <w:fldChar w:fldCharType="end"/>
      </w:r>
      <w:r>
        <w:t xml:space="preserve">: Digital communication highlights </w:t>
      </w:r>
      <w:r w:rsidR="00A87390">
        <w:t>2020–21</w:t>
      </w:r>
      <w:bookmarkEnd w:id="584"/>
    </w:p>
    <w:p w14:paraId="40AE20D2" w14:textId="4971B9B7" w:rsidR="00420343" w:rsidRDefault="00420343" w:rsidP="0099297E">
      <w:pPr>
        <w:pStyle w:val="Heading3"/>
      </w:pPr>
      <w:r w:rsidRPr="00420343">
        <w:t xml:space="preserve">Reef </w:t>
      </w:r>
      <w:r w:rsidR="001B0FD3">
        <w:t>e</w:t>
      </w:r>
      <w:r w:rsidR="001B0FD3" w:rsidRPr="00420343">
        <w:t>ducation</w:t>
      </w:r>
      <w:r w:rsidR="00BC6C66">
        <w:t xml:space="preserve"> programs</w:t>
      </w:r>
    </w:p>
    <w:p w14:paraId="5929DED7" w14:textId="77777777" w:rsidR="00BC6C66" w:rsidRPr="003D567B" w:rsidRDefault="00BC6C66" w:rsidP="00BC6C66">
      <w:pPr>
        <w:pStyle w:val="Heading4"/>
      </w:pPr>
      <w:r w:rsidRPr="003D567B">
        <w:t xml:space="preserve">Community Reef </w:t>
      </w:r>
      <w:r>
        <w:t>e</w:t>
      </w:r>
      <w:r w:rsidRPr="003D567B">
        <w:t>ducation</w:t>
      </w:r>
    </w:p>
    <w:p w14:paraId="3656C582" w14:textId="77777777" w:rsidR="00BC6C66" w:rsidRPr="004E63AB" w:rsidRDefault="00BC6C66" w:rsidP="00BC6C66">
      <w:pPr>
        <w:pStyle w:val="ARBodyText"/>
        <w:rPr>
          <w:rFonts w:cs="Arial"/>
        </w:rPr>
      </w:pPr>
      <w:r w:rsidRPr="42CEB8BE">
        <w:rPr>
          <w:rFonts w:cs="Arial"/>
        </w:rPr>
        <w:t xml:space="preserve">Reef HQ </w:t>
      </w:r>
      <w:r>
        <w:rPr>
          <w:rFonts w:cs="Arial"/>
          <w:color w:val="212529"/>
          <w:shd w:val="clear" w:color="auto" w:fill="FFFFFF"/>
        </w:rPr>
        <w:t>Aquarium</w:t>
      </w:r>
      <w:r w:rsidRPr="42CEB8BE" w:rsidDel="001B0FD3">
        <w:rPr>
          <w:rFonts w:cs="Arial"/>
        </w:rPr>
        <w:t xml:space="preserve"> </w:t>
      </w:r>
      <w:r w:rsidRPr="42CEB8BE">
        <w:rPr>
          <w:rFonts w:cs="Arial"/>
        </w:rPr>
        <w:t xml:space="preserve">delivers key messages about the values and threats to the sustainable future of the Reef and the actions that people can take to help protect it. </w:t>
      </w:r>
    </w:p>
    <w:p w14:paraId="39E3D92E" w14:textId="6E6C6EEB" w:rsidR="00BC6C66" w:rsidRDefault="00BC6C66" w:rsidP="00BC6C66">
      <w:pPr>
        <w:pStyle w:val="BodyText1"/>
        <w:rPr>
          <w:rFonts w:cs="Arial"/>
        </w:rPr>
      </w:pPr>
      <w:r w:rsidRPr="42CEB8BE">
        <w:rPr>
          <w:rFonts w:cs="Arial"/>
        </w:rPr>
        <w:t xml:space="preserve">Surveys indicated that 80 </w:t>
      </w:r>
      <w:r>
        <w:rPr>
          <w:rFonts w:cs="Arial"/>
        </w:rPr>
        <w:t xml:space="preserve">per </w:t>
      </w:r>
      <w:r w:rsidRPr="42CEB8BE">
        <w:rPr>
          <w:rFonts w:cs="Arial"/>
        </w:rPr>
        <w:t>cent of visitors had an improved understanding of Reef issues and what actions they can take to protect the Reef after their visit to Reef HQ</w:t>
      </w:r>
      <w:r w:rsidRPr="00E32FD8">
        <w:rPr>
          <w:rFonts w:cs="Arial"/>
          <w:color w:val="212529"/>
          <w:shd w:val="clear" w:color="auto" w:fill="FFFFFF"/>
        </w:rPr>
        <w:t xml:space="preserve"> </w:t>
      </w:r>
      <w:r>
        <w:rPr>
          <w:rFonts w:cs="Arial"/>
          <w:color w:val="212529"/>
          <w:shd w:val="clear" w:color="auto" w:fill="FFFFFF"/>
        </w:rPr>
        <w:t>Aquarium</w:t>
      </w:r>
      <w:r w:rsidRPr="42CEB8BE">
        <w:rPr>
          <w:rFonts w:cs="Arial"/>
        </w:rPr>
        <w:t>.</w:t>
      </w:r>
    </w:p>
    <w:p w14:paraId="7AD8B114" w14:textId="77777777" w:rsidR="00555DF7" w:rsidRPr="00A25C2A" w:rsidRDefault="00555DF7" w:rsidP="00555DF7">
      <w:pPr>
        <w:pStyle w:val="Heading5"/>
        <w:rPr>
          <w:rFonts w:ascii="Arial" w:hAnsi="Arial" w:cs="Arial"/>
          <w:b/>
          <w:iCs/>
          <w:color w:val="auto"/>
        </w:rPr>
      </w:pPr>
      <w:r w:rsidRPr="00A25C2A">
        <w:rPr>
          <w:rFonts w:ascii="Arial" w:hAnsi="Arial" w:cs="Arial"/>
          <w:b/>
          <w:iCs/>
          <w:color w:val="auto"/>
        </w:rPr>
        <w:t>Reef HQ Aquarium volunteer training</w:t>
      </w:r>
    </w:p>
    <w:p w14:paraId="50E8210F" w14:textId="67C01174" w:rsidR="00555DF7" w:rsidRPr="004E63AB" w:rsidRDefault="00555DF7" w:rsidP="00555DF7">
      <w:pPr>
        <w:rPr>
          <w:rFonts w:cs="Arial"/>
          <w:lang w:eastAsia="zh-CN"/>
        </w:rPr>
      </w:pPr>
      <w:r>
        <w:rPr>
          <w:rFonts w:cs="Arial"/>
          <w:lang w:eastAsia="zh-CN"/>
        </w:rPr>
        <w:t xml:space="preserve">No new volunteers were recruited into the Reef HQ </w:t>
      </w:r>
      <w:r>
        <w:rPr>
          <w:rFonts w:cs="Arial"/>
          <w:color w:val="212529"/>
          <w:shd w:val="clear" w:color="auto" w:fill="FFFFFF"/>
        </w:rPr>
        <w:t>Aquarium</w:t>
      </w:r>
      <w:r>
        <w:rPr>
          <w:rFonts w:cs="Arial"/>
          <w:lang w:eastAsia="zh-CN"/>
        </w:rPr>
        <w:t xml:space="preserve"> volunteer program in 2020</w:t>
      </w:r>
      <w:r>
        <w:rPr>
          <w:rFonts w:ascii="Times New Roman" w:hAnsi="Times New Roman"/>
          <w:lang w:eastAsia="zh-CN"/>
        </w:rPr>
        <w:t>–</w:t>
      </w:r>
      <w:r>
        <w:rPr>
          <w:rFonts w:cs="Arial"/>
          <w:lang w:eastAsia="zh-CN"/>
        </w:rPr>
        <w:t xml:space="preserve">21 due to the closure of Reef HQ Aquarium. Although volunteers are no longer on site at Reef HQ Aquarium, the Reef HQ </w:t>
      </w:r>
      <w:r>
        <w:rPr>
          <w:rFonts w:cs="Arial"/>
          <w:color w:val="212529"/>
          <w:shd w:val="clear" w:color="auto" w:fill="FFFFFF"/>
        </w:rPr>
        <w:t>Aquarium</w:t>
      </w:r>
      <w:r>
        <w:rPr>
          <w:rFonts w:cs="Arial"/>
          <w:lang w:eastAsia="zh-CN"/>
        </w:rPr>
        <w:t xml:space="preserve"> Volunteers Association Incorporated continued to maintain engagement with its volunteers through newsletters and social media, and providing social outings and training opportuniti</w:t>
      </w:r>
      <w:r w:rsidR="00E62A57">
        <w:rPr>
          <w:rFonts w:cs="Arial"/>
          <w:lang w:eastAsia="zh-CN"/>
        </w:rPr>
        <w:t xml:space="preserve">es such as training some </w:t>
      </w:r>
      <w:r>
        <w:rPr>
          <w:rFonts w:cs="Arial"/>
          <w:lang w:eastAsia="zh-CN"/>
        </w:rPr>
        <w:t xml:space="preserve">volunteers in AUSLAN (Australian sign language). </w:t>
      </w:r>
    </w:p>
    <w:p w14:paraId="750F8217" w14:textId="77777777" w:rsidR="00BC6C66" w:rsidRPr="003D567B" w:rsidRDefault="00BC6C66" w:rsidP="00BC6C66">
      <w:pPr>
        <w:pStyle w:val="Heading4"/>
      </w:pPr>
      <w:r w:rsidRPr="003D567B">
        <w:t>Formal Reef education</w:t>
      </w:r>
    </w:p>
    <w:p w14:paraId="6EFE9806" w14:textId="3C0B485D" w:rsidR="00BC6C66" w:rsidRDefault="00BC6C66" w:rsidP="00BC6C66">
      <w:pPr>
        <w:rPr>
          <w:rFonts w:cs="Arial"/>
        </w:rPr>
      </w:pPr>
      <w:r w:rsidRPr="006B42A2">
        <w:rPr>
          <w:rFonts w:cs="Arial"/>
        </w:rPr>
        <w:t xml:space="preserve">Due to the COVID-19 pandemic, there was a transition from face-to-face formal education delivered through </w:t>
      </w:r>
      <w:r w:rsidR="00E62A57">
        <w:rPr>
          <w:rFonts w:cs="Arial"/>
        </w:rPr>
        <w:t xml:space="preserve">the </w:t>
      </w:r>
      <w:r w:rsidRPr="006B42A2">
        <w:rPr>
          <w:rFonts w:cs="Arial"/>
        </w:rPr>
        <w:t xml:space="preserve">Reef HQ Aquarium to providing digital educational resources for use in home-schooling and online education through the Authority’s Virtual Connections </w:t>
      </w:r>
      <w:r>
        <w:rPr>
          <w:rFonts w:cs="Arial"/>
        </w:rPr>
        <w:t>p</w:t>
      </w:r>
      <w:r w:rsidRPr="006B42A2">
        <w:rPr>
          <w:rFonts w:cs="Arial"/>
        </w:rPr>
        <w:t>rogram.</w:t>
      </w:r>
    </w:p>
    <w:p w14:paraId="381B1F22" w14:textId="486F67B3" w:rsidR="00BC6C66" w:rsidRPr="00A25C2A" w:rsidRDefault="00BC6C66" w:rsidP="00BC6C66">
      <w:pPr>
        <w:pStyle w:val="Heading5"/>
        <w:rPr>
          <w:rFonts w:ascii="Arial" w:hAnsi="Arial" w:cs="Arial"/>
          <w:b/>
          <w:iCs/>
          <w:color w:val="auto"/>
        </w:rPr>
      </w:pPr>
      <w:r w:rsidRPr="00A25C2A">
        <w:rPr>
          <w:rFonts w:ascii="Arial" w:hAnsi="Arial" w:cs="Arial"/>
          <w:b/>
          <w:iCs/>
          <w:color w:val="auto"/>
        </w:rPr>
        <w:t xml:space="preserve">Reef </w:t>
      </w:r>
      <w:r w:rsidR="00E62A57">
        <w:rPr>
          <w:rFonts w:ascii="Arial" w:hAnsi="Arial" w:cs="Arial"/>
          <w:b/>
          <w:iCs/>
          <w:color w:val="auto"/>
        </w:rPr>
        <w:t>Guardian Schools P</w:t>
      </w:r>
      <w:r w:rsidRPr="00A25C2A">
        <w:rPr>
          <w:rFonts w:ascii="Arial" w:hAnsi="Arial" w:cs="Arial"/>
          <w:b/>
          <w:iCs/>
          <w:color w:val="auto"/>
        </w:rPr>
        <w:t>rogram</w:t>
      </w:r>
    </w:p>
    <w:p w14:paraId="0386260F" w14:textId="77777777" w:rsidR="00BC6C66" w:rsidRPr="00275E85" w:rsidRDefault="00BC6C66" w:rsidP="00BC6C66">
      <w:pPr>
        <w:pStyle w:val="ARBodyText"/>
      </w:pPr>
      <w:r w:rsidRPr="00185993">
        <w:t xml:space="preserve">The Reef Guardian Schools </w:t>
      </w:r>
      <w:r>
        <w:t>P</w:t>
      </w:r>
      <w:r w:rsidRPr="00185993">
        <w:t xml:space="preserve">rogram aims to create awareness, understanding and appreciation for the Reef and its connected ecosystems. Schools and students are encouraged and empowered to undertake actions and projects within their schools and the local community that will benefit the long-term health of the Great Barrier Reef. </w:t>
      </w:r>
      <w:r>
        <w:t>Two</w:t>
      </w:r>
      <w:r w:rsidRPr="00275E85">
        <w:t xml:space="preserve"> new school</w:t>
      </w:r>
      <w:r>
        <w:t>s</w:t>
      </w:r>
      <w:r w:rsidRPr="00275E85">
        <w:t xml:space="preserve"> joined the Reef Guardian Schools </w:t>
      </w:r>
      <w:r>
        <w:t>P</w:t>
      </w:r>
      <w:r w:rsidRPr="00275E85">
        <w:t xml:space="preserve">rogram during 2020–21, bringing the total to 297, with more than 139,900 students and 9630 teachers. </w:t>
      </w:r>
    </w:p>
    <w:p w14:paraId="4C6EC499" w14:textId="57EFF6EF" w:rsidR="00BC6C66" w:rsidRPr="00275E85" w:rsidRDefault="00BC6C66" w:rsidP="00BC6C66">
      <w:pPr>
        <w:pStyle w:val="ARBodyText"/>
      </w:pPr>
      <w:r w:rsidRPr="00185993">
        <w:t xml:space="preserve">The COVID-19 pandemic required delivery changes to the Reef Guardian Schools </w:t>
      </w:r>
      <w:r>
        <w:t>P</w:t>
      </w:r>
      <w:r w:rsidRPr="00185993">
        <w:t>rogram.</w:t>
      </w:r>
      <w:r>
        <w:t xml:space="preserve"> The Authority’s Reef Education team offered </w:t>
      </w:r>
      <w:r w:rsidRPr="00275E85">
        <w:t xml:space="preserve">18 free </w:t>
      </w:r>
      <w:r>
        <w:t>V</w:t>
      </w:r>
      <w:r w:rsidRPr="00275E85">
        <w:t xml:space="preserve">irtual </w:t>
      </w:r>
      <w:r>
        <w:t>C</w:t>
      </w:r>
      <w:r w:rsidRPr="00275E85">
        <w:t xml:space="preserve">onnection programs </w:t>
      </w:r>
      <w:r>
        <w:t xml:space="preserve">on </w:t>
      </w:r>
      <w:r w:rsidRPr="00275E85">
        <w:t xml:space="preserve">subjects such as </w:t>
      </w:r>
      <w:r>
        <w:t>c</w:t>
      </w:r>
      <w:r w:rsidRPr="00275E85">
        <w:t xml:space="preserve">limate </w:t>
      </w:r>
      <w:r>
        <w:t>c</w:t>
      </w:r>
      <w:r w:rsidRPr="00275E85">
        <w:t xml:space="preserve">hange, </w:t>
      </w:r>
      <w:r>
        <w:t>m</w:t>
      </w:r>
      <w:r w:rsidRPr="00275E85">
        <w:t xml:space="preserve">arine </w:t>
      </w:r>
      <w:r>
        <w:t>d</w:t>
      </w:r>
      <w:r w:rsidRPr="00275E85">
        <w:t xml:space="preserve">ebris, </w:t>
      </w:r>
      <w:r>
        <w:t>t</w:t>
      </w:r>
      <w:r w:rsidRPr="00275E85">
        <w:t xml:space="preserve">hreatened </w:t>
      </w:r>
      <w:r>
        <w:t>s</w:t>
      </w:r>
      <w:r w:rsidRPr="00275E85">
        <w:t xml:space="preserve">pecies and </w:t>
      </w:r>
      <w:r>
        <w:t>r</w:t>
      </w:r>
      <w:r w:rsidRPr="00275E85">
        <w:t xml:space="preserve">eef </w:t>
      </w:r>
      <w:r>
        <w:t>e</w:t>
      </w:r>
      <w:r w:rsidRPr="00275E85">
        <w:t>cosystems with more than 2570 students and teachers from</w:t>
      </w:r>
      <w:r>
        <w:t xml:space="preserve"> more than</w:t>
      </w:r>
      <w:r w:rsidRPr="00275E85">
        <w:t xml:space="preserve"> 70 </w:t>
      </w:r>
      <w:r>
        <w:t>Reef Guardian S</w:t>
      </w:r>
      <w:r w:rsidRPr="00275E85">
        <w:t xml:space="preserve">chools participating. </w:t>
      </w:r>
    </w:p>
    <w:p w14:paraId="5078EF6F" w14:textId="09AF1E23" w:rsidR="00BC6C66" w:rsidRPr="00DB05F9" w:rsidRDefault="00BC6C66" w:rsidP="00BC6C66">
      <w:pPr>
        <w:pStyle w:val="ARBodyText"/>
        <w:rPr>
          <w:szCs w:val="22"/>
        </w:rPr>
      </w:pPr>
      <w:r>
        <w:t>An innovation for 2021</w:t>
      </w:r>
      <w:r w:rsidRPr="00185993">
        <w:t xml:space="preserve"> was to host the R</w:t>
      </w:r>
      <w:r w:rsidR="00E62A57">
        <w:t>eef Guardian Future Leader Eco-c</w:t>
      </w:r>
      <w:r w:rsidRPr="00185993">
        <w:t xml:space="preserve">hallenges as virtual challenges. </w:t>
      </w:r>
      <w:r>
        <w:t>A</w:t>
      </w:r>
      <w:r w:rsidRPr="00185993">
        <w:t xml:space="preserve"> series of 10 marine themed </w:t>
      </w:r>
      <w:r>
        <w:t xml:space="preserve">weekly </w:t>
      </w:r>
      <w:r w:rsidR="00E62A57">
        <w:t>challenges</w:t>
      </w:r>
      <w:r w:rsidRPr="00185993">
        <w:t xml:space="preserve"> ran across Terms 1 and 2 for </w:t>
      </w:r>
      <w:r>
        <w:t xml:space="preserve">Reef </w:t>
      </w:r>
      <w:r w:rsidRPr="00DB05F9">
        <w:rPr>
          <w:szCs w:val="22"/>
        </w:rPr>
        <w:t xml:space="preserve">Guardian primary schools and high schools. </w:t>
      </w:r>
      <w:r w:rsidRPr="00DB05F9">
        <w:rPr>
          <w:rFonts w:cs="Arial"/>
          <w:szCs w:val="22"/>
        </w:rPr>
        <w:t xml:space="preserve">Being virtual, the challenges allowed non-Reef Guardian schools outside the Reef catchment to participate. A total of 94 schools registered for the virtual </w:t>
      </w:r>
      <w:r>
        <w:rPr>
          <w:rFonts w:cs="Arial"/>
          <w:szCs w:val="22"/>
        </w:rPr>
        <w:t>challenges</w:t>
      </w:r>
      <w:r w:rsidRPr="00DB05F9">
        <w:rPr>
          <w:rFonts w:cs="Arial"/>
          <w:szCs w:val="22"/>
        </w:rPr>
        <w:t xml:space="preserve">, including schools from Queensland, South Australia, New South Wales and </w:t>
      </w:r>
      <w:r w:rsidR="00E62A57">
        <w:rPr>
          <w:rFonts w:cs="Arial"/>
          <w:szCs w:val="22"/>
        </w:rPr>
        <w:t xml:space="preserve">the </w:t>
      </w:r>
      <w:r w:rsidRPr="00DB05F9">
        <w:rPr>
          <w:rFonts w:cs="Arial"/>
          <w:szCs w:val="22"/>
        </w:rPr>
        <w:t xml:space="preserve">Northern Territory, and four international schools based in Canada, USA, UAE and Nigeria also registered. A total of 439 submissions were received over 10 weeks. </w:t>
      </w:r>
    </w:p>
    <w:p w14:paraId="4A864499" w14:textId="39209F52" w:rsidR="00BC6C66" w:rsidRPr="00DB05F9" w:rsidRDefault="00BC6C66" w:rsidP="00BC6C66">
      <w:pPr>
        <w:pStyle w:val="ARBodyText"/>
        <w:rPr>
          <w:rFonts w:cs="Arial"/>
          <w:szCs w:val="22"/>
        </w:rPr>
      </w:pPr>
      <w:r w:rsidRPr="00DB05F9">
        <w:rPr>
          <w:szCs w:val="22"/>
        </w:rPr>
        <w:t xml:space="preserve">Virtual </w:t>
      </w:r>
      <w:r>
        <w:rPr>
          <w:szCs w:val="22"/>
        </w:rPr>
        <w:t>challenges</w:t>
      </w:r>
      <w:r w:rsidRPr="00DB05F9">
        <w:rPr>
          <w:szCs w:val="22"/>
        </w:rPr>
        <w:t xml:space="preserve"> encourage students</w:t>
      </w:r>
      <w:r w:rsidRPr="00DB05F9">
        <w:rPr>
          <w:rFonts w:cs="Arial"/>
          <w:szCs w:val="22"/>
        </w:rPr>
        <w:t xml:space="preserve"> to care, learn, act and share their love for the Reef. Following the challenges, a survey was sent to participants and 90 per cent of teachers’ survey responses agreed or strongly agreed that the activities in the </w:t>
      </w:r>
      <w:r>
        <w:rPr>
          <w:rFonts w:cs="Arial"/>
          <w:szCs w:val="22"/>
        </w:rPr>
        <w:t>v</w:t>
      </w:r>
      <w:r w:rsidRPr="00DB05F9">
        <w:rPr>
          <w:rFonts w:cs="Arial"/>
          <w:szCs w:val="22"/>
        </w:rPr>
        <w:t xml:space="preserve">irtual </w:t>
      </w:r>
      <w:r>
        <w:rPr>
          <w:rFonts w:cs="Arial"/>
          <w:szCs w:val="22"/>
        </w:rPr>
        <w:t>challenges</w:t>
      </w:r>
      <w:r w:rsidRPr="00DB05F9">
        <w:rPr>
          <w:rFonts w:cs="Arial"/>
          <w:szCs w:val="22"/>
        </w:rPr>
        <w:t xml:space="preserve"> inspired the students to care about the Reef and encouraged students to take actions to help protect the Reef. </w:t>
      </w:r>
    </w:p>
    <w:p w14:paraId="1C02822B" w14:textId="77777777" w:rsidR="00BC6C66" w:rsidRPr="00DB05F9" w:rsidRDefault="00BC6C66" w:rsidP="00BC6C66">
      <w:pPr>
        <w:pStyle w:val="ARBodyText"/>
        <w:rPr>
          <w:szCs w:val="22"/>
        </w:rPr>
      </w:pPr>
      <w:r w:rsidRPr="00DB05F9">
        <w:rPr>
          <w:rFonts w:cs="Arial"/>
          <w:szCs w:val="22"/>
        </w:rPr>
        <w:t xml:space="preserve">The activities increased the students’ learning, knowledge and understanding of the Reef and they shared their learnings from the </w:t>
      </w:r>
      <w:r>
        <w:rPr>
          <w:rFonts w:cs="Arial"/>
          <w:szCs w:val="22"/>
        </w:rPr>
        <w:t>v</w:t>
      </w:r>
      <w:r w:rsidRPr="00DB05F9">
        <w:rPr>
          <w:rFonts w:cs="Arial"/>
          <w:szCs w:val="22"/>
        </w:rPr>
        <w:t xml:space="preserve">irtual </w:t>
      </w:r>
      <w:r>
        <w:rPr>
          <w:rFonts w:cs="Arial"/>
          <w:szCs w:val="22"/>
        </w:rPr>
        <w:t>challenges</w:t>
      </w:r>
      <w:r w:rsidRPr="00DB05F9">
        <w:rPr>
          <w:rFonts w:cs="Arial"/>
          <w:szCs w:val="22"/>
        </w:rPr>
        <w:t xml:space="preserve"> with family and friends and the wider community, including through their school’s social media channels with the hashtag #rgsflec.</w:t>
      </w:r>
    </w:p>
    <w:p w14:paraId="27486445" w14:textId="77777777" w:rsidR="00BC6C66" w:rsidRPr="00E62A57" w:rsidRDefault="00BC6C66" w:rsidP="00BC6C66">
      <w:pPr>
        <w:pStyle w:val="Heading5"/>
        <w:rPr>
          <w:rFonts w:ascii="Arial" w:hAnsi="Arial" w:cs="Arial"/>
          <w:b/>
          <w:iCs/>
          <w:color w:val="auto"/>
        </w:rPr>
      </w:pPr>
      <w:r w:rsidRPr="00E62A57">
        <w:rPr>
          <w:rFonts w:ascii="Arial" w:hAnsi="Arial" w:cs="Arial"/>
          <w:b/>
          <w:iCs/>
          <w:color w:val="auto"/>
        </w:rPr>
        <w:t>ReefTube – education lessons online</w:t>
      </w:r>
    </w:p>
    <w:p w14:paraId="1F3B6AD5" w14:textId="04F01D6C" w:rsidR="00BC6C66" w:rsidRDefault="00BC6C66" w:rsidP="00BC6C66">
      <w:pPr>
        <w:rPr>
          <w:rFonts w:cs="Arial"/>
        </w:rPr>
      </w:pPr>
      <w:r w:rsidRPr="006B42A2">
        <w:rPr>
          <w:rFonts w:cs="Arial"/>
        </w:rPr>
        <w:t xml:space="preserve">A series of educational lessons on the Reef </w:t>
      </w:r>
      <w:r>
        <w:rPr>
          <w:rFonts w:cs="Arial"/>
        </w:rPr>
        <w:t xml:space="preserve">were </w:t>
      </w:r>
      <w:r w:rsidRPr="006B42A2">
        <w:rPr>
          <w:rFonts w:cs="Arial"/>
        </w:rPr>
        <w:t>produced and made available via YouTube</w:t>
      </w:r>
      <w:r w:rsidR="00E62A57">
        <w:rPr>
          <w:rFonts w:cs="Arial"/>
        </w:rPr>
        <w:t>,</w:t>
      </w:r>
      <w:r w:rsidRPr="006B42A2">
        <w:rPr>
          <w:rFonts w:cs="Arial"/>
        </w:rPr>
        <w:t xml:space="preserve"> </w:t>
      </w:r>
      <w:r w:rsidR="00E62A57">
        <w:rPr>
          <w:rFonts w:cs="Arial"/>
        </w:rPr>
        <w:t>as well as</w:t>
      </w:r>
      <w:r w:rsidRPr="006B42A2">
        <w:rPr>
          <w:rFonts w:cs="Arial"/>
        </w:rPr>
        <w:t xml:space="preserve"> educational activity sheets and resources. A range of educational sessions </w:t>
      </w:r>
      <w:r w:rsidR="00E62A57">
        <w:rPr>
          <w:rFonts w:cs="Arial"/>
        </w:rPr>
        <w:t>were</w:t>
      </w:r>
      <w:r w:rsidRPr="006B42A2">
        <w:rPr>
          <w:rFonts w:cs="Arial"/>
        </w:rPr>
        <w:t xml:space="preserve"> delivered live on the Facebook pages of the Authority, Reef HQ </w:t>
      </w:r>
      <w:r>
        <w:rPr>
          <w:rFonts w:cs="Arial"/>
          <w:color w:val="212529"/>
          <w:shd w:val="clear" w:color="auto" w:fill="FFFFFF"/>
        </w:rPr>
        <w:t>Aquarium</w:t>
      </w:r>
      <w:r w:rsidRPr="006B42A2" w:rsidDel="00671D1C">
        <w:rPr>
          <w:rFonts w:cs="Arial"/>
        </w:rPr>
        <w:t xml:space="preserve"> </w:t>
      </w:r>
      <w:r w:rsidRPr="006B42A2">
        <w:rPr>
          <w:rFonts w:cs="Arial"/>
        </w:rPr>
        <w:t xml:space="preserve">and partners, with viewers posting questions that were answered live by the presenters. </w:t>
      </w:r>
    </w:p>
    <w:p w14:paraId="457E36F5" w14:textId="2530678D" w:rsidR="00BC6C66" w:rsidRDefault="00BC6C66" w:rsidP="00BC6C66">
      <w:pPr>
        <w:rPr>
          <w:rFonts w:cs="Arial"/>
        </w:rPr>
      </w:pPr>
    </w:p>
    <w:p w14:paraId="4D014997" w14:textId="77777777" w:rsidR="00655DB6" w:rsidRDefault="00655DB6" w:rsidP="00BC6C66">
      <w:pPr>
        <w:rPr>
          <w:rFonts w:cs="Arial"/>
        </w:rPr>
      </w:pPr>
    </w:p>
    <w:p w14:paraId="160F3D15" w14:textId="77777777" w:rsidR="00BC6C66" w:rsidRPr="00E62A57" w:rsidRDefault="00BC6C66" w:rsidP="00BC6C66">
      <w:pPr>
        <w:rPr>
          <w:rFonts w:eastAsiaTheme="majorEastAsia" w:cs="Arial"/>
          <w:b/>
          <w:iCs/>
          <w:color w:val="auto"/>
          <w:szCs w:val="22"/>
          <w:lang w:val="en-US" w:eastAsia="en-US"/>
        </w:rPr>
      </w:pPr>
      <w:r w:rsidRPr="00E62A57">
        <w:rPr>
          <w:rFonts w:eastAsiaTheme="majorEastAsia" w:cs="Arial"/>
          <w:b/>
          <w:iCs/>
          <w:color w:val="auto"/>
          <w:szCs w:val="22"/>
          <w:lang w:val="en-US" w:eastAsia="en-US"/>
        </w:rPr>
        <w:t xml:space="preserve">EduTourism </w:t>
      </w:r>
    </w:p>
    <w:p w14:paraId="61A70D91" w14:textId="77777777" w:rsidR="00BC6C66" w:rsidRPr="005C3ADB" w:rsidRDefault="00BC6C66" w:rsidP="00BC6C66">
      <w:pPr>
        <w:rPr>
          <w:rFonts w:cs="Arial"/>
        </w:rPr>
      </w:pPr>
      <w:r w:rsidRPr="005C3ADB">
        <w:rPr>
          <w:rFonts w:cs="Arial"/>
        </w:rPr>
        <w:t>The COVID-19 pandemic’s impact on domestic and international travel resulted in no groups physically participating in EduTourism programs in 2020</w:t>
      </w:r>
      <w:r>
        <w:rPr>
          <w:rFonts w:ascii="Times New Roman" w:hAnsi="Times New Roman"/>
        </w:rPr>
        <w:t>–</w:t>
      </w:r>
      <w:r w:rsidRPr="005C3ADB">
        <w:rPr>
          <w:rFonts w:cs="Arial"/>
        </w:rPr>
        <w:t xml:space="preserve">2021. The Authority used its outreach education technology to remain connected with various EduTourism partners and support delivery of </w:t>
      </w:r>
      <w:r>
        <w:rPr>
          <w:rFonts w:cs="Arial"/>
        </w:rPr>
        <w:t>R</w:t>
      </w:r>
      <w:r w:rsidRPr="005C3ADB">
        <w:rPr>
          <w:rFonts w:cs="Arial"/>
        </w:rPr>
        <w:t>eef education and remote student learning. One example of this was the City University of New York that were scheduled to visit north Queensland in 2020</w:t>
      </w:r>
      <w:r>
        <w:rPr>
          <w:rFonts w:ascii="Times New Roman" w:hAnsi="Times New Roman"/>
        </w:rPr>
        <w:t>–</w:t>
      </w:r>
      <w:r w:rsidRPr="005C3ADB">
        <w:rPr>
          <w:rFonts w:cs="Arial"/>
        </w:rPr>
        <w:t xml:space="preserve">2021 for a </w:t>
      </w:r>
      <w:r>
        <w:rPr>
          <w:rFonts w:cs="Arial"/>
        </w:rPr>
        <w:t>10-</w:t>
      </w:r>
      <w:r w:rsidRPr="005C3ADB">
        <w:rPr>
          <w:rFonts w:cs="Arial"/>
        </w:rPr>
        <w:t>day study abroad program. Using outreach education technologies</w:t>
      </w:r>
      <w:r>
        <w:rPr>
          <w:rFonts w:cs="Arial"/>
        </w:rPr>
        <w:t>,</w:t>
      </w:r>
      <w:r w:rsidRPr="005C3ADB">
        <w:rPr>
          <w:rFonts w:cs="Arial"/>
        </w:rPr>
        <w:t xml:space="preserve"> the Authority’s Reef Education team facilitated a virtual learning program that reached over 850 participants from 13 countries at the City University of New York.  </w:t>
      </w:r>
    </w:p>
    <w:p w14:paraId="60C063B1" w14:textId="77777777" w:rsidR="00BC6C66" w:rsidRPr="006B42A2" w:rsidRDefault="00BC6C66" w:rsidP="00BC6C66">
      <w:pPr>
        <w:rPr>
          <w:rFonts w:cs="Arial"/>
        </w:rPr>
      </w:pPr>
    </w:p>
    <w:p w14:paraId="4FBD6C58" w14:textId="77777777" w:rsidR="00BC6C66" w:rsidRPr="003D567B" w:rsidRDefault="00BC6C66" w:rsidP="00BC6C66">
      <w:pPr>
        <w:pStyle w:val="Heading4"/>
      </w:pPr>
      <w:r w:rsidRPr="003D567B">
        <w:t>Outreach Reef education</w:t>
      </w:r>
    </w:p>
    <w:p w14:paraId="30F24D27" w14:textId="77777777" w:rsidR="00BC6C66" w:rsidRPr="006B42A2" w:rsidRDefault="00BC6C66" w:rsidP="00BC6C66">
      <w:pPr>
        <w:rPr>
          <w:rFonts w:cs="Arial"/>
        </w:rPr>
      </w:pPr>
      <w:r w:rsidRPr="006B42A2">
        <w:rPr>
          <w:rFonts w:cs="Arial"/>
        </w:rPr>
        <w:t xml:space="preserve">Expanding the Authority’s Virtual Connections </w:t>
      </w:r>
      <w:r>
        <w:rPr>
          <w:rFonts w:cs="Arial"/>
        </w:rPr>
        <w:t>p</w:t>
      </w:r>
      <w:r w:rsidRPr="006B42A2">
        <w:rPr>
          <w:rFonts w:cs="Arial"/>
        </w:rPr>
        <w:t xml:space="preserve">rogram continued to be a focus </w:t>
      </w:r>
      <w:r>
        <w:rPr>
          <w:rFonts w:cs="Arial"/>
        </w:rPr>
        <w:t>during</w:t>
      </w:r>
      <w:r w:rsidRPr="006B42A2">
        <w:rPr>
          <w:rFonts w:cs="Arial"/>
        </w:rPr>
        <w:t xml:space="preserve"> 2020</w:t>
      </w:r>
      <w:r>
        <w:rPr>
          <w:rFonts w:ascii="Times New Roman" w:hAnsi="Times New Roman"/>
        </w:rPr>
        <w:t>–</w:t>
      </w:r>
      <w:r w:rsidRPr="006B42A2">
        <w:rPr>
          <w:rFonts w:cs="Arial"/>
        </w:rPr>
        <w:t>21. The program delivered 99 virtual education sessions to school students, universities, individuals and other organisations, reaching more than 7920 p</w:t>
      </w:r>
      <w:r>
        <w:rPr>
          <w:rFonts w:cs="Arial"/>
        </w:rPr>
        <w:t>eople from across 10 countries.</w:t>
      </w:r>
    </w:p>
    <w:p w14:paraId="5A869B32" w14:textId="77777777" w:rsidR="00BC6C66" w:rsidRDefault="00BC6C66" w:rsidP="00BC6C66">
      <w:pPr>
        <w:rPr>
          <w:rFonts w:cs="Arial"/>
        </w:rPr>
      </w:pPr>
      <w:r w:rsidRPr="006B42A2">
        <w:rPr>
          <w:rFonts w:cs="Arial"/>
        </w:rPr>
        <w:t>In program evaluations</w:t>
      </w:r>
      <w:r>
        <w:rPr>
          <w:rFonts w:cs="Arial"/>
        </w:rPr>
        <w:t>,</w:t>
      </w:r>
      <w:r w:rsidRPr="006B42A2">
        <w:rPr>
          <w:rFonts w:cs="Arial"/>
        </w:rPr>
        <w:t xml:space="preserve"> 98</w:t>
      </w:r>
      <w:r>
        <w:rPr>
          <w:rFonts w:cs="Arial"/>
        </w:rPr>
        <w:t xml:space="preserve"> per cent</w:t>
      </w:r>
      <w:r w:rsidRPr="006B42A2">
        <w:rPr>
          <w:rFonts w:cs="Arial"/>
        </w:rPr>
        <w:t xml:space="preserve"> of participants agreed or strongly agreed that they had a better understanding of the Reef as a result of their </w:t>
      </w:r>
      <w:r>
        <w:rPr>
          <w:rFonts w:cs="Arial"/>
        </w:rPr>
        <w:t xml:space="preserve">Virtual Connections </w:t>
      </w:r>
      <w:r w:rsidRPr="006B42A2">
        <w:rPr>
          <w:rFonts w:cs="Arial"/>
        </w:rPr>
        <w:t xml:space="preserve">program and that they were inspired to care for the Reef. </w:t>
      </w:r>
      <w:r>
        <w:rPr>
          <w:rFonts w:cs="Arial"/>
        </w:rPr>
        <w:t xml:space="preserve">A total of </w:t>
      </w:r>
      <w:r w:rsidRPr="006B42A2">
        <w:rPr>
          <w:rFonts w:cs="Arial"/>
        </w:rPr>
        <w:t>95</w:t>
      </w:r>
      <w:r>
        <w:rPr>
          <w:rFonts w:cs="Arial"/>
        </w:rPr>
        <w:t xml:space="preserve"> per cent</w:t>
      </w:r>
      <w:r w:rsidRPr="006B42A2">
        <w:rPr>
          <w:rFonts w:cs="Arial"/>
        </w:rPr>
        <w:t xml:space="preserve"> indicated that they were encouraged to take action to help protect the Reef and 98</w:t>
      </w:r>
      <w:r>
        <w:rPr>
          <w:rFonts w:cs="Arial"/>
        </w:rPr>
        <w:t xml:space="preserve"> per cent</w:t>
      </w:r>
      <w:r w:rsidRPr="006B42A2">
        <w:rPr>
          <w:rFonts w:cs="Arial"/>
        </w:rPr>
        <w:t xml:space="preserve"> indicated that they would share their </w:t>
      </w:r>
      <w:r>
        <w:rPr>
          <w:rFonts w:cs="Arial"/>
        </w:rPr>
        <w:t xml:space="preserve">learnings and </w:t>
      </w:r>
      <w:r w:rsidRPr="006B42A2">
        <w:rPr>
          <w:rFonts w:cs="Arial"/>
        </w:rPr>
        <w:t xml:space="preserve">experience of the </w:t>
      </w:r>
      <w:r>
        <w:rPr>
          <w:rFonts w:cs="Arial"/>
        </w:rPr>
        <w:t>Virtual C</w:t>
      </w:r>
      <w:r w:rsidRPr="006B42A2">
        <w:rPr>
          <w:rFonts w:cs="Arial"/>
        </w:rPr>
        <w:t>onnection</w:t>
      </w:r>
      <w:r>
        <w:rPr>
          <w:rFonts w:cs="Arial"/>
        </w:rPr>
        <w:t>s</w:t>
      </w:r>
      <w:r w:rsidRPr="006B42A2">
        <w:rPr>
          <w:rFonts w:cs="Arial"/>
        </w:rPr>
        <w:t xml:space="preserve"> </w:t>
      </w:r>
      <w:r>
        <w:rPr>
          <w:rFonts w:cs="Arial"/>
        </w:rPr>
        <w:t>p</w:t>
      </w:r>
      <w:r w:rsidRPr="006B42A2">
        <w:rPr>
          <w:rFonts w:cs="Arial"/>
        </w:rPr>
        <w:t>rogram with others.</w:t>
      </w:r>
    </w:p>
    <w:p w14:paraId="2AEE77F3" w14:textId="7B358B03" w:rsidR="00BC6C66" w:rsidRPr="00BC6C66" w:rsidRDefault="00BC6C66" w:rsidP="00BC6C66">
      <w:pPr>
        <w:rPr>
          <w:lang w:eastAsia="zh-CN"/>
        </w:rPr>
      </w:pPr>
    </w:p>
    <w:p w14:paraId="469D176A" w14:textId="1930D3D3" w:rsidR="00420343" w:rsidRPr="00420343" w:rsidRDefault="00420343" w:rsidP="00D87947">
      <w:pPr>
        <w:pStyle w:val="Heading4"/>
      </w:pPr>
      <w:r w:rsidRPr="00267E43">
        <w:t>R</w:t>
      </w:r>
      <w:r>
        <w:t>eef Discovery Course</w:t>
      </w:r>
    </w:p>
    <w:p w14:paraId="13982B22" w14:textId="5267E30F" w:rsidR="00420343" w:rsidRPr="00267E43" w:rsidRDefault="00420343" w:rsidP="00710CC7">
      <w:pPr>
        <w:rPr>
          <w:rFonts w:cs="Arial"/>
          <w:shd w:val="clear" w:color="auto" w:fill="FFFFFF"/>
        </w:rPr>
      </w:pPr>
      <w:r w:rsidRPr="00267E43">
        <w:rPr>
          <w:rFonts w:cs="Arial"/>
          <w:shd w:val="clear" w:color="auto" w:fill="FFFFFF"/>
        </w:rPr>
        <w:t xml:space="preserve">The Reef Discovery Course is an online education course released to the public in May 2020. </w:t>
      </w:r>
      <w:r w:rsidR="0090122E">
        <w:rPr>
          <w:rFonts w:cs="Arial"/>
          <w:shd w:val="clear" w:color="auto" w:fill="FFFFFF"/>
        </w:rPr>
        <w:t>D</w:t>
      </w:r>
      <w:r w:rsidRPr="00267E43">
        <w:rPr>
          <w:rFonts w:cs="Arial"/>
          <w:shd w:val="clear" w:color="auto" w:fill="FFFFFF"/>
        </w:rPr>
        <w:t>eveloped for the Reef tourism industry</w:t>
      </w:r>
      <w:r w:rsidR="0090122E">
        <w:rPr>
          <w:rFonts w:cs="Arial"/>
          <w:shd w:val="clear" w:color="auto" w:fill="FFFFFF"/>
        </w:rPr>
        <w:t>, the course</w:t>
      </w:r>
      <w:r w:rsidRPr="00267E43">
        <w:rPr>
          <w:rFonts w:cs="Arial"/>
          <w:shd w:val="clear" w:color="auto" w:fill="FFFFFF"/>
        </w:rPr>
        <w:t xml:space="preserve"> aims to improve knowledge and understanding of the World Heritage Area, its cultural connections, biological diversity, management and protection. The course was designed to inspire people to learn more about the Reef, how valuable it is and how to share accurate information about it. </w:t>
      </w:r>
      <w:r w:rsidRPr="00267E43">
        <w:rPr>
          <w:rStyle w:val="Emphasis"/>
          <w:rFonts w:cs="Arial"/>
          <w:i w:val="0"/>
          <w:shd w:val="clear" w:color="auto" w:fill="FFFFFF"/>
        </w:rPr>
        <w:t xml:space="preserve">More than 240 members of the community have now joined the Reef Discovery Course, including </w:t>
      </w:r>
      <w:r w:rsidR="00C03E71">
        <w:rPr>
          <w:rStyle w:val="Emphasis"/>
          <w:rFonts w:cs="Arial"/>
          <w:i w:val="0"/>
          <w:iCs w:val="0"/>
          <w:shd w:val="clear" w:color="auto" w:fill="FFFFFF"/>
        </w:rPr>
        <w:t>more than</w:t>
      </w:r>
      <w:r w:rsidR="00C03E71" w:rsidRPr="00267E43">
        <w:rPr>
          <w:rStyle w:val="Emphasis"/>
          <w:rFonts w:cs="Arial"/>
          <w:i w:val="0"/>
          <w:shd w:val="clear" w:color="auto" w:fill="FFFFFF"/>
        </w:rPr>
        <w:t xml:space="preserve"> </w:t>
      </w:r>
      <w:r w:rsidRPr="00267E43">
        <w:rPr>
          <w:rStyle w:val="Emphasis"/>
          <w:rFonts w:cs="Arial"/>
          <w:i w:val="0"/>
          <w:shd w:val="clear" w:color="auto" w:fill="FFFFFF"/>
        </w:rPr>
        <w:t xml:space="preserve">130 </w:t>
      </w:r>
      <w:r w:rsidR="007227DD">
        <w:rPr>
          <w:rStyle w:val="Emphasis"/>
          <w:rFonts w:cs="Arial"/>
          <w:i w:val="0"/>
          <w:shd w:val="clear" w:color="auto" w:fill="FFFFFF"/>
        </w:rPr>
        <w:t>R</w:t>
      </w:r>
      <w:r w:rsidRPr="00267E43">
        <w:rPr>
          <w:rStyle w:val="Emphasis"/>
          <w:rFonts w:cs="Arial"/>
          <w:i w:val="0"/>
          <w:shd w:val="clear" w:color="auto" w:fill="FFFFFF"/>
        </w:rPr>
        <w:t>eef tourism operator staff</w:t>
      </w:r>
      <w:r w:rsidRPr="00267E43">
        <w:rPr>
          <w:rFonts w:cs="Arial"/>
          <w:shd w:val="clear" w:color="auto" w:fill="FFFFFF"/>
        </w:rPr>
        <w:t xml:space="preserve">, including all Master Reef Guides. </w:t>
      </w:r>
    </w:p>
    <w:p w14:paraId="4FBB60DC" w14:textId="77777777" w:rsidR="00420343" w:rsidRPr="00BC1151" w:rsidRDefault="00420343" w:rsidP="00710CC7">
      <w:pPr>
        <w:rPr>
          <w:rStyle w:val="Emphasis"/>
          <w:rFonts w:cs="Arial"/>
          <w:i w:val="0"/>
          <w:color w:val="212529"/>
        </w:rPr>
      </w:pPr>
    </w:p>
    <w:p w14:paraId="5B70EDDE" w14:textId="013B1408" w:rsidR="00420343" w:rsidRPr="00420343" w:rsidRDefault="00420343" w:rsidP="00D87947">
      <w:pPr>
        <w:pStyle w:val="Heading4"/>
      </w:pPr>
      <w:r>
        <w:t>Eye on the Reef</w:t>
      </w:r>
    </w:p>
    <w:p w14:paraId="68A37542" w14:textId="0415879B" w:rsidR="001F2555" w:rsidRPr="000B5155" w:rsidRDefault="001F2555" w:rsidP="001F2555">
      <w:pPr>
        <w:rPr>
          <w:rFonts w:cs="Arial"/>
          <w:color w:val="auto"/>
        </w:rPr>
      </w:pPr>
      <w:r w:rsidRPr="00C97D3C">
        <w:rPr>
          <w:rFonts w:cs="Arial"/>
          <w:shd w:val="clear" w:color="auto" w:fill="FFFFFF"/>
        </w:rPr>
        <w:t>Eye on the Reef is a reef monitorin</w:t>
      </w:r>
      <w:r w:rsidR="00E62A57">
        <w:rPr>
          <w:rFonts w:cs="Arial"/>
          <w:shd w:val="clear" w:color="auto" w:fill="FFFFFF"/>
        </w:rPr>
        <w:t>g, reef assessment and capacity-</w:t>
      </w:r>
      <w:r w:rsidRPr="00C97D3C">
        <w:rPr>
          <w:rFonts w:cs="Arial"/>
          <w:shd w:val="clear" w:color="auto" w:fill="FFFFFF"/>
        </w:rPr>
        <w:t xml:space="preserve">building program run by the Authority for tourism industry staff and the wider community. The data obtained is an additional and </w:t>
      </w:r>
      <w:r w:rsidRPr="000B5155">
        <w:rPr>
          <w:rFonts w:cs="Arial"/>
          <w:color w:val="auto"/>
          <w:shd w:val="clear" w:color="auto" w:fill="FFFFFF"/>
        </w:rPr>
        <w:t>critic</w:t>
      </w:r>
      <w:r w:rsidR="00E62A57">
        <w:rPr>
          <w:rFonts w:cs="Arial"/>
          <w:color w:val="auto"/>
          <w:shd w:val="clear" w:color="auto" w:fill="FFFFFF"/>
        </w:rPr>
        <w:t>al source of information on R</w:t>
      </w:r>
      <w:r w:rsidRPr="000B5155">
        <w:rPr>
          <w:rFonts w:cs="Arial"/>
          <w:color w:val="auto"/>
          <w:shd w:val="clear" w:color="auto" w:fill="FFFFFF"/>
        </w:rPr>
        <w:t>eef health for Marine Park managers. This program currently stores 57,512 reef health surveys and 29,279 records of protected species and significant event sightings. In 2020–21, more than 7067 Reef health surveys were received. The program enables anyone who visits the Reef to contribute to its long-term protection by collecting valuable information about Reef health, marine animals and incidents, including sightings of crown-of-thorns starfish and charismatic megafauna</w:t>
      </w:r>
      <w:r w:rsidR="00E62A57">
        <w:rPr>
          <w:rFonts w:cs="Arial"/>
          <w:color w:val="auto"/>
          <w:shd w:val="clear" w:color="auto" w:fill="FFFFFF"/>
        </w:rPr>
        <w:t>,</w:t>
      </w:r>
      <w:r w:rsidRPr="000B5155">
        <w:rPr>
          <w:rFonts w:cs="Arial"/>
          <w:color w:val="auto"/>
          <w:shd w:val="clear" w:color="auto" w:fill="FFFFFF"/>
        </w:rPr>
        <w:t xml:space="preserve"> such as whale sharks. Eye on the Reef offers a range of assessment and monitoring methods, including: </w:t>
      </w:r>
    </w:p>
    <w:p w14:paraId="61D64EFD" w14:textId="77777777" w:rsidR="001F2555" w:rsidRPr="000B5155" w:rsidRDefault="001F2555" w:rsidP="001F2555">
      <w:pPr>
        <w:pStyle w:val="ListParagraph"/>
        <w:numPr>
          <w:ilvl w:val="0"/>
          <w:numId w:val="39"/>
        </w:numPr>
        <w:spacing w:after="160" w:line="259" w:lineRule="auto"/>
        <w:contextualSpacing/>
        <w:rPr>
          <w:rFonts w:cs="Arial"/>
          <w:color w:val="auto"/>
        </w:rPr>
      </w:pPr>
      <w:r w:rsidRPr="000B5155">
        <w:rPr>
          <w:rFonts w:cs="Arial"/>
          <w:color w:val="auto"/>
          <w:shd w:val="clear" w:color="auto" w:fill="FFFFFF"/>
        </w:rPr>
        <w:t>Rapid monitoring: 464 rapid monitoring surveys were submitted this financial year.</w:t>
      </w:r>
    </w:p>
    <w:p w14:paraId="75A131A6" w14:textId="04D28FB6" w:rsidR="001F2555" w:rsidRPr="000B5155" w:rsidRDefault="001F2555" w:rsidP="001F2555">
      <w:pPr>
        <w:pStyle w:val="ListParagraph"/>
        <w:numPr>
          <w:ilvl w:val="0"/>
          <w:numId w:val="39"/>
        </w:numPr>
        <w:spacing w:after="160" w:line="259" w:lineRule="auto"/>
        <w:contextualSpacing/>
        <w:rPr>
          <w:rFonts w:cs="Arial"/>
          <w:color w:val="auto"/>
        </w:rPr>
      </w:pPr>
      <w:r w:rsidRPr="000B5155">
        <w:rPr>
          <w:rFonts w:cs="Arial"/>
          <w:color w:val="auto"/>
          <w:shd w:val="clear" w:color="auto" w:fill="FFFFFF"/>
        </w:rPr>
        <w:t>Tourism weekly monitoring: tourism operators undertake weekly observations of specific sites, providing invaluable early warning data. A total of 634 site monitoring surveys were submitted by reef tourism operators this financial year.</w:t>
      </w:r>
    </w:p>
    <w:p w14:paraId="43FAA32B" w14:textId="7412F877" w:rsidR="001F2555" w:rsidRPr="000B5155" w:rsidRDefault="001F2555" w:rsidP="001F2555">
      <w:pPr>
        <w:pStyle w:val="ListParagraph"/>
        <w:numPr>
          <w:ilvl w:val="0"/>
          <w:numId w:val="39"/>
        </w:numPr>
        <w:spacing w:after="160" w:line="259" w:lineRule="auto"/>
        <w:contextualSpacing/>
        <w:rPr>
          <w:rStyle w:val="Emphasis"/>
          <w:rFonts w:cs="Arial"/>
          <w:i w:val="0"/>
          <w:color w:val="auto"/>
        </w:rPr>
      </w:pPr>
      <w:r w:rsidRPr="000B5155">
        <w:rPr>
          <w:rFonts w:cs="Arial"/>
          <w:color w:val="auto"/>
          <w:shd w:val="clear" w:color="auto" w:fill="FFFFFF"/>
        </w:rPr>
        <w:t xml:space="preserve">Reef health and impact survey: a robust and rapid method for providing a snapshot of Reef health, which is used to assess the impacts of cyclones, bleaching, disease and predation. A total of 5969 </w:t>
      </w:r>
      <w:r w:rsidR="00820ADC" w:rsidRPr="000B5155">
        <w:rPr>
          <w:rFonts w:cs="Arial"/>
          <w:color w:val="auto"/>
          <w:shd w:val="clear" w:color="auto" w:fill="FFFFFF"/>
        </w:rPr>
        <w:t xml:space="preserve">reef </w:t>
      </w:r>
      <w:r w:rsidRPr="000B5155">
        <w:rPr>
          <w:rFonts w:cs="Arial"/>
          <w:color w:val="auto"/>
          <w:shd w:val="clear" w:color="auto" w:fill="FFFFFF"/>
        </w:rPr>
        <w:t>health and impact surveys were submitted by 208 people this financial year.</w:t>
      </w:r>
    </w:p>
    <w:p w14:paraId="015277D3" w14:textId="299617F2" w:rsidR="001F2555" w:rsidRPr="000B5155" w:rsidRDefault="001F2555" w:rsidP="001F2555">
      <w:pPr>
        <w:pStyle w:val="ListParagraph"/>
        <w:numPr>
          <w:ilvl w:val="0"/>
          <w:numId w:val="39"/>
        </w:numPr>
        <w:rPr>
          <w:rFonts w:cs="Arial"/>
          <w:color w:val="auto"/>
          <w:shd w:val="clear" w:color="auto" w:fill="FFFFFF"/>
        </w:rPr>
      </w:pPr>
      <w:r w:rsidRPr="000B5155">
        <w:rPr>
          <w:rFonts w:cs="Arial"/>
          <w:color w:val="auto"/>
          <w:shd w:val="clear" w:color="auto" w:fill="FFFFFF"/>
        </w:rPr>
        <w:t>Sightings network: a smartphone app that enables any Marine Park user to access Marine Park zoning in real-time and report interesting or unusual sightings. A total of 5117 sightings by 321 people were submitted this financial year</w:t>
      </w:r>
      <w:r w:rsidR="00820ADC" w:rsidRPr="000B5155">
        <w:rPr>
          <w:rFonts w:cs="Arial"/>
          <w:color w:val="auto"/>
          <w:shd w:val="clear" w:color="auto" w:fill="FFFFFF"/>
        </w:rPr>
        <w:t>,</w:t>
      </w:r>
      <w:r w:rsidRPr="000B5155">
        <w:rPr>
          <w:rFonts w:cs="Arial"/>
          <w:color w:val="auto"/>
          <w:shd w:val="clear" w:color="auto" w:fill="FFFFFF"/>
        </w:rPr>
        <w:t xml:space="preserve"> bringing the total number of sightings to 29,385. Further details about the Eye on the Reef app can be found on page </w:t>
      </w:r>
      <w:r w:rsidR="00E62A57">
        <w:rPr>
          <w:rFonts w:cs="Arial"/>
          <w:color w:val="auto"/>
          <w:shd w:val="clear" w:color="auto" w:fill="FFFFFF"/>
        </w:rPr>
        <w:t>61</w:t>
      </w:r>
      <w:r w:rsidR="00820ADC" w:rsidRPr="000B5155">
        <w:rPr>
          <w:rFonts w:cs="Arial"/>
          <w:color w:val="auto"/>
          <w:shd w:val="clear" w:color="auto" w:fill="FFFFFF"/>
        </w:rPr>
        <w:t>.</w:t>
      </w:r>
    </w:p>
    <w:p w14:paraId="5341EDB3" w14:textId="243A94F0" w:rsidR="00420343" w:rsidRPr="000B5155" w:rsidRDefault="00420343" w:rsidP="001F2555">
      <w:pPr>
        <w:rPr>
          <w:rFonts w:cs="Arial"/>
          <w:color w:val="auto"/>
          <w:lang w:eastAsia="zh-CN"/>
        </w:rPr>
      </w:pPr>
      <w:r w:rsidRPr="000B5155">
        <w:rPr>
          <w:rFonts w:cs="Arial"/>
          <w:color w:val="auto"/>
          <w:lang w:eastAsia="zh-CN"/>
        </w:rPr>
        <w:t xml:space="preserve">The ‘Remaining Connected’ and ‘Tourism Industry Activation and Reef Protection Initiative’ </w:t>
      </w:r>
      <w:r w:rsidR="00B80637" w:rsidRPr="000B5155">
        <w:rPr>
          <w:rFonts w:cs="Arial"/>
          <w:color w:val="auto"/>
          <w:lang w:eastAsia="zh-CN"/>
        </w:rPr>
        <w:t xml:space="preserve">programs </w:t>
      </w:r>
      <w:r w:rsidRPr="000B5155">
        <w:rPr>
          <w:rFonts w:cs="Arial"/>
          <w:color w:val="auto"/>
          <w:lang w:eastAsia="zh-CN"/>
        </w:rPr>
        <w:t>to support reef tourism operators during the COVID-19 pandemic</w:t>
      </w:r>
      <w:r w:rsidR="00E62A57">
        <w:rPr>
          <w:rFonts w:cs="Arial"/>
          <w:color w:val="auto"/>
          <w:lang w:eastAsia="zh-CN"/>
        </w:rPr>
        <w:t>. They</w:t>
      </w:r>
      <w:r w:rsidRPr="000B5155">
        <w:rPr>
          <w:rFonts w:cs="Arial"/>
          <w:color w:val="auto"/>
          <w:lang w:eastAsia="zh-CN"/>
        </w:rPr>
        <w:t xml:space="preserve"> resulted in more than 80 </w:t>
      </w:r>
      <w:r w:rsidR="007227DD" w:rsidRPr="000B5155">
        <w:rPr>
          <w:rFonts w:cs="Arial"/>
          <w:color w:val="auto"/>
          <w:lang w:eastAsia="zh-CN"/>
        </w:rPr>
        <w:t>R</w:t>
      </w:r>
      <w:r w:rsidRPr="000B5155">
        <w:rPr>
          <w:rFonts w:cs="Arial"/>
          <w:color w:val="auto"/>
          <w:lang w:eastAsia="zh-CN"/>
        </w:rPr>
        <w:t xml:space="preserve">eef tourism industry staff representing 20 </w:t>
      </w:r>
      <w:r w:rsidR="007227DD" w:rsidRPr="000B5155">
        <w:rPr>
          <w:rFonts w:cs="Arial"/>
          <w:color w:val="auto"/>
          <w:lang w:eastAsia="zh-CN"/>
        </w:rPr>
        <w:t>R</w:t>
      </w:r>
      <w:r w:rsidRPr="000B5155">
        <w:rPr>
          <w:rFonts w:cs="Arial"/>
          <w:color w:val="auto"/>
          <w:lang w:eastAsia="zh-CN"/>
        </w:rPr>
        <w:t>eef tourism operators being trained in Eye on the Reef survey methods.</w:t>
      </w:r>
      <w:r w:rsidR="007227DD" w:rsidRPr="000B5155">
        <w:rPr>
          <w:rFonts w:cs="Arial"/>
          <w:color w:val="auto"/>
          <w:lang w:eastAsia="zh-CN"/>
        </w:rPr>
        <w:t xml:space="preserve"> Most</w:t>
      </w:r>
      <w:r w:rsidRPr="000B5155">
        <w:rPr>
          <w:rFonts w:cs="Arial"/>
          <w:color w:val="auto"/>
          <w:lang w:eastAsia="zh-CN"/>
        </w:rPr>
        <w:t xml:space="preserve"> visitors to coral reef habitats within the Marine Park now travel with an operator submitting </w:t>
      </w:r>
      <w:r w:rsidR="007227DD" w:rsidRPr="000B5155">
        <w:rPr>
          <w:rFonts w:cs="Arial"/>
          <w:color w:val="auto"/>
          <w:lang w:eastAsia="zh-CN"/>
        </w:rPr>
        <w:t>R</w:t>
      </w:r>
      <w:r w:rsidRPr="000B5155">
        <w:rPr>
          <w:rFonts w:cs="Arial"/>
          <w:color w:val="auto"/>
          <w:lang w:eastAsia="zh-CN"/>
        </w:rPr>
        <w:t xml:space="preserve">eef health knowledge to the </w:t>
      </w:r>
      <w:r w:rsidR="00893087" w:rsidRPr="000B5155">
        <w:rPr>
          <w:rFonts w:cs="Arial"/>
          <w:color w:val="auto"/>
          <w:lang w:eastAsia="zh-CN"/>
        </w:rPr>
        <w:t>agency</w:t>
      </w:r>
      <w:r w:rsidRPr="000B5155">
        <w:rPr>
          <w:rFonts w:cs="Arial"/>
          <w:color w:val="auto"/>
          <w:lang w:eastAsia="zh-CN"/>
        </w:rPr>
        <w:t xml:space="preserve">. </w:t>
      </w:r>
    </w:p>
    <w:p w14:paraId="2348C8B7" w14:textId="706B9619" w:rsidR="00420343" w:rsidRDefault="00420343" w:rsidP="00710CC7">
      <w:pPr>
        <w:rPr>
          <w:rFonts w:cs="Arial"/>
          <w:b/>
          <w:color w:val="212529"/>
          <w:shd w:val="clear" w:color="auto" w:fill="FFFFFF"/>
        </w:rPr>
      </w:pPr>
      <w:r w:rsidRPr="000B5155">
        <w:rPr>
          <w:rFonts w:cs="Arial"/>
          <w:color w:val="auto"/>
          <w:lang w:eastAsia="zh-CN"/>
        </w:rPr>
        <w:t xml:space="preserve">The $3.2 million Tourism Industry Activation and Reef Protection Initiative </w:t>
      </w:r>
      <w:r w:rsidR="00F23866" w:rsidRPr="000B5155">
        <w:rPr>
          <w:rFonts w:cs="Arial"/>
          <w:color w:val="auto"/>
          <w:lang w:eastAsia="zh-CN"/>
        </w:rPr>
        <w:t xml:space="preserve">was </w:t>
      </w:r>
      <w:r w:rsidRPr="000B5155">
        <w:rPr>
          <w:rFonts w:cs="Arial"/>
          <w:color w:val="auto"/>
          <w:lang w:eastAsia="zh-CN"/>
        </w:rPr>
        <w:t xml:space="preserve">part of the Australian Government’s $1 billion COVID-19 Relief and Recovery </w:t>
      </w:r>
      <w:r>
        <w:rPr>
          <w:rFonts w:cs="Arial"/>
          <w:lang w:eastAsia="zh-CN"/>
        </w:rPr>
        <w:t xml:space="preserve">Fund. </w:t>
      </w:r>
      <w:r w:rsidR="00820ADC">
        <w:rPr>
          <w:rFonts w:cs="Arial"/>
          <w:lang w:eastAsia="zh-CN"/>
        </w:rPr>
        <w:t xml:space="preserve">This </w:t>
      </w:r>
      <w:r>
        <w:rPr>
          <w:rFonts w:cs="Arial"/>
          <w:lang w:eastAsia="zh-CN"/>
        </w:rPr>
        <w:t>initiative help</w:t>
      </w:r>
      <w:r w:rsidR="006F2E82">
        <w:rPr>
          <w:rFonts w:cs="Arial"/>
          <w:lang w:eastAsia="zh-CN"/>
        </w:rPr>
        <w:t>ed</w:t>
      </w:r>
      <w:r>
        <w:rPr>
          <w:rFonts w:cs="Arial"/>
          <w:lang w:eastAsia="zh-CN"/>
        </w:rPr>
        <w:t xml:space="preserve"> </w:t>
      </w:r>
      <w:r w:rsidR="001B0FD3">
        <w:rPr>
          <w:rFonts w:cs="Arial"/>
          <w:lang w:eastAsia="zh-CN"/>
        </w:rPr>
        <w:t xml:space="preserve">ensure </w:t>
      </w:r>
      <w:r>
        <w:rPr>
          <w:rFonts w:cs="Arial"/>
          <w:lang w:eastAsia="zh-CN"/>
        </w:rPr>
        <w:t xml:space="preserve">business continuity for the tourism industry </w:t>
      </w:r>
      <w:r w:rsidR="006F2E82">
        <w:rPr>
          <w:rFonts w:cs="Arial"/>
          <w:lang w:eastAsia="zh-CN"/>
        </w:rPr>
        <w:t xml:space="preserve">in </w:t>
      </w:r>
      <w:r w:rsidR="00A87390">
        <w:rPr>
          <w:rFonts w:cs="Arial"/>
          <w:lang w:eastAsia="zh-CN"/>
        </w:rPr>
        <w:t>2020–21</w:t>
      </w:r>
      <w:r w:rsidR="006F2E82">
        <w:rPr>
          <w:rFonts w:cs="Arial"/>
          <w:lang w:eastAsia="zh-CN"/>
        </w:rPr>
        <w:t xml:space="preserve"> </w:t>
      </w:r>
      <w:r w:rsidR="001B0FD3">
        <w:rPr>
          <w:rFonts w:cs="Arial"/>
          <w:lang w:eastAsia="zh-CN"/>
        </w:rPr>
        <w:t>and</w:t>
      </w:r>
      <w:r>
        <w:rPr>
          <w:rFonts w:cs="Arial"/>
          <w:lang w:eastAsia="zh-CN"/>
        </w:rPr>
        <w:t xml:space="preserve"> conserve and protect high-value reef tourism sites. As a result of this funding, tourism operators became the dominant supplier of reef health data in the Marine Park, submitting </w:t>
      </w:r>
      <w:r w:rsidR="00C03E71">
        <w:rPr>
          <w:rFonts w:cs="Arial"/>
          <w:lang w:eastAsia="zh-CN"/>
        </w:rPr>
        <w:t xml:space="preserve">more than </w:t>
      </w:r>
      <w:r w:rsidR="00E62A57">
        <w:rPr>
          <w:rFonts w:cs="Arial"/>
          <w:lang w:eastAsia="zh-CN"/>
        </w:rPr>
        <w:t>2000 R</w:t>
      </w:r>
      <w:r w:rsidR="004167F6">
        <w:rPr>
          <w:rFonts w:cs="Arial"/>
          <w:lang w:eastAsia="zh-CN"/>
        </w:rPr>
        <w:t xml:space="preserve">eef health </w:t>
      </w:r>
      <w:r>
        <w:rPr>
          <w:rFonts w:cs="Arial"/>
          <w:lang w:eastAsia="zh-CN"/>
        </w:rPr>
        <w:t xml:space="preserve">surveys </w:t>
      </w:r>
      <w:r w:rsidR="004167F6">
        <w:rPr>
          <w:rFonts w:cs="Arial"/>
          <w:lang w:eastAsia="zh-CN"/>
        </w:rPr>
        <w:t>from</w:t>
      </w:r>
      <w:r>
        <w:rPr>
          <w:rFonts w:cs="Arial"/>
          <w:lang w:eastAsia="zh-CN"/>
        </w:rPr>
        <w:t xml:space="preserve"> 114 reefs </w:t>
      </w:r>
      <w:r w:rsidR="004167F6">
        <w:rPr>
          <w:rFonts w:cs="Arial"/>
          <w:lang w:eastAsia="zh-CN"/>
        </w:rPr>
        <w:t>across the Marine Park.</w:t>
      </w:r>
    </w:p>
    <w:p w14:paraId="25D08986" w14:textId="77777777" w:rsidR="00C46365" w:rsidRDefault="00C46365" w:rsidP="00710CC7">
      <w:pPr>
        <w:rPr>
          <w:rFonts w:cs="Arial"/>
          <w:color w:val="212529"/>
          <w:shd w:val="clear" w:color="auto" w:fill="FFFFFF"/>
        </w:rPr>
      </w:pPr>
    </w:p>
    <w:p w14:paraId="4490987E" w14:textId="0D3C7A3C" w:rsidR="00420343" w:rsidRPr="003D567B" w:rsidRDefault="00420343" w:rsidP="00BC6C66">
      <w:pPr>
        <w:pStyle w:val="Heading4"/>
      </w:pPr>
      <w:r w:rsidRPr="003D567B">
        <w:t xml:space="preserve">Master Reef </w:t>
      </w:r>
      <w:r w:rsidR="00E62A57">
        <w:t xml:space="preserve">Guide </w:t>
      </w:r>
      <w:r w:rsidR="00183373">
        <w:t>p</w:t>
      </w:r>
      <w:r w:rsidR="00183373" w:rsidRPr="003D567B">
        <w:t>rogram</w:t>
      </w:r>
    </w:p>
    <w:p w14:paraId="0285A72F" w14:textId="164391B9" w:rsidR="00420343" w:rsidRPr="00BC6C66" w:rsidRDefault="00420343" w:rsidP="00BC6C66">
      <w:pPr>
        <w:rPr>
          <w:lang w:eastAsia="zh-CN"/>
        </w:rPr>
      </w:pPr>
      <w:r w:rsidRPr="00BC6C66">
        <w:rPr>
          <w:rStyle w:val="Emphasis"/>
          <w:rFonts w:cs="Arial"/>
          <w:i w:val="0"/>
          <w:color w:val="auto"/>
          <w:szCs w:val="22"/>
          <w:shd w:val="clear" w:color="auto" w:fill="FFFFFF"/>
        </w:rPr>
        <w:t>In June 2021</w:t>
      </w:r>
      <w:r w:rsidR="001B0FD3" w:rsidRPr="00BC6C66">
        <w:rPr>
          <w:rStyle w:val="Emphasis"/>
          <w:rFonts w:cs="Arial"/>
          <w:i w:val="0"/>
          <w:color w:val="auto"/>
          <w:szCs w:val="22"/>
          <w:shd w:val="clear" w:color="auto" w:fill="FFFFFF"/>
        </w:rPr>
        <w:t>,</w:t>
      </w:r>
      <w:r w:rsidRPr="00BC6C66">
        <w:rPr>
          <w:rStyle w:val="Emphasis"/>
          <w:rFonts w:cs="Arial"/>
          <w:i w:val="0"/>
          <w:color w:val="auto"/>
          <w:szCs w:val="22"/>
          <w:shd w:val="clear" w:color="auto" w:fill="FFFFFF"/>
        </w:rPr>
        <w:t xml:space="preserve"> 19 </w:t>
      </w:r>
      <w:r w:rsidR="007227DD" w:rsidRPr="00BC6C66">
        <w:rPr>
          <w:rStyle w:val="Emphasis"/>
          <w:rFonts w:cs="Arial"/>
          <w:i w:val="0"/>
          <w:color w:val="auto"/>
          <w:szCs w:val="22"/>
          <w:shd w:val="clear" w:color="auto" w:fill="FFFFFF"/>
        </w:rPr>
        <w:t>R</w:t>
      </w:r>
      <w:r w:rsidRPr="00BC6C66">
        <w:rPr>
          <w:rStyle w:val="Emphasis"/>
          <w:rFonts w:cs="Arial"/>
          <w:i w:val="0"/>
          <w:color w:val="auto"/>
          <w:szCs w:val="22"/>
          <w:shd w:val="clear" w:color="auto" w:fill="FFFFFF"/>
        </w:rPr>
        <w:t xml:space="preserve">eef tourism operator staff joined the Master Reef Guide </w:t>
      </w:r>
      <w:r w:rsidR="00183373" w:rsidRPr="00BC6C66">
        <w:rPr>
          <w:rStyle w:val="Emphasis"/>
          <w:rFonts w:cs="Arial"/>
          <w:i w:val="0"/>
          <w:color w:val="auto"/>
          <w:szCs w:val="22"/>
          <w:shd w:val="clear" w:color="auto" w:fill="FFFFFF"/>
        </w:rPr>
        <w:t>p</w:t>
      </w:r>
      <w:r w:rsidR="001B0FD3" w:rsidRPr="00BC6C66">
        <w:rPr>
          <w:rStyle w:val="Emphasis"/>
          <w:rFonts w:cs="Arial"/>
          <w:i w:val="0"/>
          <w:color w:val="auto"/>
          <w:szCs w:val="22"/>
          <w:shd w:val="clear" w:color="auto" w:fill="FFFFFF"/>
        </w:rPr>
        <w:t xml:space="preserve">rogram, </w:t>
      </w:r>
      <w:r w:rsidRPr="00BC6C66">
        <w:rPr>
          <w:rStyle w:val="Emphasis"/>
          <w:rFonts w:cs="Arial"/>
          <w:i w:val="0"/>
          <w:color w:val="auto"/>
          <w:szCs w:val="22"/>
          <w:shd w:val="clear" w:color="auto" w:fill="FFFFFF"/>
        </w:rPr>
        <w:t xml:space="preserve">bringing the total to </w:t>
      </w:r>
      <w:r w:rsidR="00194D73" w:rsidRPr="00194D73">
        <w:rPr>
          <w:rStyle w:val="Emphasis"/>
          <w:rFonts w:cs="Arial"/>
          <w:i w:val="0"/>
          <w:color w:val="auto"/>
          <w:szCs w:val="22"/>
          <w:shd w:val="clear" w:color="auto" w:fill="FFFFFF"/>
        </w:rPr>
        <w:t>82</w:t>
      </w:r>
      <w:r w:rsidRPr="00BC6C66">
        <w:rPr>
          <w:rStyle w:val="Emphasis"/>
          <w:rFonts w:cs="Arial"/>
          <w:i w:val="0"/>
          <w:color w:val="auto"/>
          <w:szCs w:val="22"/>
          <w:shd w:val="clear" w:color="auto" w:fill="FFFFFF"/>
        </w:rPr>
        <w:t xml:space="preserve"> Master Reef Guides. </w:t>
      </w:r>
      <w:r w:rsidRPr="00BC6C66">
        <w:rPr>
          <w:color w:val="auto"/>
        </w:rPr>
        <w:t xml:space="preserve">The Master Reef Guide </w:t>
      </w:r>
      <w:r w:rsidR="00183373" w:rsidRPr="00BC6C66">
        <w:rPr>
          <w:color w:val="auto"/>
        </w:rPr>
        <w:t>p</w:t>
      </w:r>
      <w:r w:rsidR="001B0FD3" w:rsidRPr="00BC6C66">
        <w:rPr>
          <w:color w:val="auto"/>
        </w:rPr>
        <w:t xml:space="preserve">rogram </w:t>
      </w:r>
      <w:r w:rsidRPr="00BC6C66">
        <w:rPr>
          <w:color w:val="auto"/>
        </w:rPr>
        <w:t xml:space="preserve">is focused on recognising the best of the best guides working within the Great Barrier Reef tourism industry and enhancing their knowledge base and guiding skills </w:t>
      </w:r>
      <w:r w:rsidR="001B0FD3" w:rsidRPr="00BC6C66">
        <w:rPr>
          <w:color w:val="auto"/>
        </w:rPr>
        <w:t xml:space="preserve">while </w:t>
      </w:r>
      <w:r w:rsidRPr="00BC6C66">
        <w:rPr>
          <w:color w:val="auto"/>
        </w:rPr>
        <w:t>connecting them to valuable knowledge sources. The immersive component of the training is predominately achieved through an in</w:t>
      </w:r>
      <w:r w:rsidR="00E62A57">
        <w:rPr>
          <w:color w:val="auto"/>
        </w:rPr>
        <w:t>tensive field school where the g</w:t>
      </w:r>
      <w:r w:rsidRPr="00BC6C66">
        <w:rPr>
          <w:color w:val="auto"/>
        </w:rPr>
        <w:t xml:space="preserve">uides and </w:t>
      </w:r>
      <w:r w:rsidR="00E62A57">
        <w:t>t</w:t>
      </w:r>
      <w:r w:rsidRPr="00A2663B">
        <w:t xml:space="preserve">rainers come together and share </w:t>
      </w:r>
      <w:r w:rsidR="001B0FD3">
        <w:t xml:space="preserve">their </w:t>
      </w:r>
      <w:r w:rsidRPr="00A2663B">
        <w:t>knowledge.</w:t>
      </w:r>
      <w:r w:rsidRPr="00A2663B">
        <w:rPr>
          <w:rStyle w:val="Emphasis"/>
          <w:rFonts w:cs="Arial"/>
          <w:i w:val="0"/>
          <w:color w:val="212529"/>
          <w:szCs w:val="22"/>
          <w:shd w:val="clear" w:color="auto" w:fill="FFFFFF"/>
        </w:rPr>
        <w:t xml:space="preserve"> </w:t>
      </w:r>
      <w:r w:rsidRPr="00A2663B">
        <w:rPr>
          <w:lang w:eastAsia="zh-CN"/>
        </w:rPr>
        <w:t xml:space="preserve">The vast majority of visitors to the Marine Park now travel with an operator that has at least one highly trained and recognised Master Reef Guide. </w:t>
      </w:r>
    </w:p>
    <w:p w14:paraId="5FF1090E" w14:textId="65D2319B" w:rsidR="00053C76" w:rsidRDefault="00053C76" w:rsidP="00BC6C66">
      <w:pPr>
        <w:pStyle w:val="BodyText1"/>
        <w:rPr>
          <w:rFonts w:cs="Arial"/>
          <w:i/>
          <w:iCs/>
          <w:sz w:val="16"/>
          <w:szCs w:val="16"/>
        </w:rPr>
      </w:pPr>
    </w:p>
    <w:p w14:paraId="59B64248" w14:textId="15E902D9" w:rsidR="00053C76" w:rsidRDefault="00053C76" w:rsidP="0099297E">
      <w:pPr>
        <w:pStyle w:val="Heading3"/>
      </w:pPr>
      <w:r w:rsidRPr="002E0D6E">
        <w:t xml:space="preserve">Raising awareness through educational campaigns </w:t>
      </w:r>
    </w:p>
    <w:p w14:paraId="34D72E64" w14:textId="7AE6A34C" w:rsidR="00053C76" w:rsidRDefault="00053C76" w:rsidP="00BC6C66">
      <w:pPr>
        <w:rPr>
          <w:rFonts w:cs="Arial"/>
          <w:lang w:eastAsia="zh-CN"/>
        </w:rPr>
      </w:pPr>
      <w:r>
        <w:rPr>
          <w:rFonts w:cs="Arial"/>
          <w:lang w:eastAsia="zh-CN"/>
        </w:rPr>
        <w:t xml:space="preserve">The Authority runs educational campaigns to promote </w:t>
      </w:r>
      <w:r w:rsidR="00671D1C">
        <w:rPr>
          <w:rFonts w:cs="Arial"/>
          <w:lang w:eastAsia="zh-CN"/>
        </w:rPr>
        <w:t xml:space="preserve">responsible </w:t>
      </w:r>
      <w:r w:rsidR="00573942">
        <w:rPr>
          <w:rFonts w:cs="Arial"/>
          <w:lang w:eastAsia="zh-CN"/>
        </w:rPr>
        <w:t xml:space="preserve">Reef </w:t>
      </w:r>
      <w:r w:rsidR="00671D1C">
        <w:rPr>
          <w:rFonts w:cs="Arial"/>
          <w:lang w:eastAsia="zh-CN"/>
        </w:rPr>
        <w:t xml:space="preserve">practices </w:t>
      </w:r>
      <w:r>
        <w:rPr>
          <w:rFonts w:cs="Arial"/>
          <w:lang w:eastAsia="zh-CN"/>
        </w:rPr>
        <w:t xml:space="preserve">and provide broader education around the Reef and its management. </w:t>
      </w:r>
    </w:p>
    <w:p w14:paraId="1C14BF16" w14:textId="3E4FC2A6" w:rsidR="00607BD1" w:rsidRDefault="00E45246" w:rsidP="00BC6C66">
      <w:pPr>
        <w:rPr>
          <w:rFonts w:cs="Arial"/>
          <w:lang w:eastAsia="zh-CN"/>
        </w:rPr>
      </w:pPr>
      <w:r>
        <w:rPr>
          <w:rFonts w:cs="Arial"/>
          <w:lang w:eastAsia="zh-CN"/>
        </w:rPr>
        <w:t>Campaigns focused on i</w:t>
      </w:r>
      <w:r w:rsidR="00053C76">
        <w:rPr>
          <w:rFonts w:cs="Arial"/>
          <w:lang w:eastAsia="zh-CN"/>
        </w:rPr>
        <w:t>mproving recreational fishing compliance with Marine Park zoning throughout 2020</w:t>
      </w:r>
      <w:r w:rsidR="00671D1C">
        <w:rPr>
          <w:rFonts w:ascii="Times New Roman" w:hAnsi="Times New Roman"/>
          <w:lang w:eastAsia="zh-CN"/>
        </w:rPr>
        <w:t>–</w:t>
      </w:r>
      <w:r w:rsidR="00053C76">
        <w:rPr>
          <w:rFonts w:cs="Arial"/>
          <w:lang w:eastAsia="zh-CN"/>
        </w:rPr>
        <w:t xml:space="preserve">21. </w:t>
      </w:r>
      <w:r>
        <w:rPr>
          <w:rFonts w:cs="Arial"/>
          <w:lang w:eastAsia="zh-CN"/>
        </w:rPr>
        <w:t>The t</w:t>
      </w:r>
      <w:r w:rsidR="00053C76">
        <w:rPr>
          <w:rFonts w:cs="Arial"/>
          <w:lang w:eastAsia="zh-CN"/>
        </w:rPr>
        <w:t xml:space="preserve">argeted compliance campaigns </w:t>
      </w:r>
      <w:r>
        <w:rPr>
          <w:rFonts w:cs="Arial"/>
          <w:lang w:eastAsia="zh-CN"/>
        </w:rPr>
        <w:t xml:space="preserve">promoted </w:t>
      </w:r>
      <w:r w:rsidR="00053C76">
        <w:rPr>
          <w:rFonts w:cs="Arial"/>
          <w:lang w:eastAsia="zh-CN"/>
        </w:rPr>
        <w:t xml:space="preserve">zoning information and </w:t>
      </w:r>
      <w:r>
        <w:rPr>
          <w:rFonts w:cs="Arial"/>
          <w:lang w:eastAsia="zh-CN"/>
        </w:rPr>
        <w:t xml:space="preserve">encouraged downloads and use of the </w:t>
      </w:r>
      <w:r w:rsidR="00053C76">
        <w:rPr>
          <w:rFonts w:cs="Arial"/>
          <w:lang w:eastAsia="zh-CN"/>
        </w:rPr>
        <w:t xml:space="preserve">Eye on the Reef zoning app. The campaigns were rolled out </w:t>
      </w:r>
      <w:r w:rsidR="007227DD">
        <w:rPr>
          <w:rFonts w:cs="Arial"/>
          <w:lang w:eastAsia="zh-CN"/>
        </w:rPr>
        <w:t>R</w:t>
      </w:r>
      <w:r w:rsidR="00053C76">
        <w:rPr>
          <w:rFonts w:cs="Arial"/>
          <w:lang w:eastAsia="zh-CN"/>
        </w:rPr>
        <w:t xml:space="preserve">eef-wide across </w:t>
      </w:r>
      <w:r w:rsidR="00671D1C">
        <w:rPr>
          <w:rFonts w:cs="Arial"/>
          <w:lang w:eastAsia="zh-CN"/>
        </w:rPr>
        <w:t xml:space="preserve">various </w:t>
      </w:r>
      <w:r w:rsidR="00053C76">
        <w:rPr>
          <w:rFonts w:cs="Arial"/>
          <w:lang w:eastAsia="zh-CN"/>
        </w:rPr>
        <w:t>digital platforms</w:t>
      </w:r>
      <w:r w:rsidR="00671D1C">
        <w:rPr>
          <w:rFonts w:cs="Arial"/>
          <w:lang w:eastAsia="zh-CN"/>
        </w:rPr>
        <w:t>,</w:t>
      </w:r>
      <w:r w:rsidR="00053C76">
        <w:rPr>
          <w:rFonts w:cs="Arial"/>
          <w:lang w:eastAsia="zh-CN"/>
        </w:rPr>
        <w:t xml:space="preserve"> including Facebook, Instagram, YouTube, LinkedIn, search and programmatic display advertising</w:t>
      </w:r>
      <w:r w:rsidR="00120A89">
        <w:rPr>
          <w:rFonts w:cs="Arial"/>
          <w:lang w:eastAsia="zh-CN"/>
        </w:rPr>
        <w:t xml:space="preserve">. Traditional advertising mediums included </w:t>
      </w:r>
      <w:r w:rsidR="00053C76">
        <w:rPr>
          <w:rFonts w:cs="Arial"/>
          <w:lang w:eastAsia="zh-CN"/>
        </w:rPr>
        <w:t>fishing publications</w:t>
      </w:r>
      <w:r>
        <w:rPr>
          <w:rFonts w:cs="Arial"/>
          <w:lang w:eastAsia="zh-CN"/>
        </w:rPr>
        <w:t>, radio</w:t>
      </w:r>
      <w:r w:rsidR="00053C76">
        <w:rPr>
          <w:rFonts w:cs="Arial"/>
          <w:lang w:eastAsia="zh-CN"/>
        </w:rPr>
        <w:t xml:space="preserve"> and corflute</w:t>
      </w:r>
      <w:r w:rsidR="00287307">
        <w:rPr>
          <w:rFonts w:cs="Arial"/>
          <w:lang w:eastAsia="zh-CN"/>
        </w:rPr>
        <w:t xml:space="preserve"> signs</w:t>
      </w:r>
      <w:r w:rsidR="00053C76">
        <w:rPr>
          <w:rFonts w:cs="Arial"/>
          <w:lang w:eastAsia="zh-CN"/>
        </w:rPr>
        <w:t xml:space="preserve"> at popular boat ramps. All advertising linked to dedicated landing pages on the Authority’s</w:t>
      </w:r>
      <w:r w:rsidR="00E62A57">
        <w:rPr>
          <w:rFonts w:cs="Arial"/>
          <w:lang w:eastAsia="zh-CN"/>
        </w:rPr>
        <w:t xml:space="preserve"> website, which included a call-to-</w:t>
      </w:r>
      <w:r w:rsidR="00053C76">
        <w:rPr>
          <w:rFonts w:cs="Arial"/>
          <w:lang w:eastAsia="zh-CN"/>
        </w:rPr>
        <w:t xml:space="preserve">action to download the Eye on the Reef app, </w:t>
      </w:r>
      <w:r>
        <w:rPr>
          <w:rFonts w:cs="Arial"/>
          <w:lang w:eastAsia="zh-CN"/>
        </w:rPr>
        <w:t xml:space="preserve">provide direct links and </w:t>
      </w:r>
      <w:r w:rsidR="00120A89">
        <w:rPr>
          <w:rFonts w:cs="Arial"/>
          <w:lang w:eastAsia="zh-CN"/>
        </w:rPr>
        <w:t>access</w:t>
      </w:r>
      <w:r w:rsidR="00053C76">
        <w:rPr>
          <w:rFonts w:cs="Arial"/>
          <w:lang w:eastAsia="zh-CN"/>
        </w:rPr>
        <w:t xml:space="preserve"> </w:t>
      </w:r>
      <w:r w:rsidR="00120A89">
        <w:rPr>
          <w:rFonts w:cs="Arial"/>
          <w:lang w:eastAsia="zh-CN"/>
        </w:rPr>
        <w:t xml:space="preserve">to </w:t>
      </w:r>
      <w:r w:rsidR="00671D1C">
        <w:rPr>
          <w:rFonts w:cs="Arial"/>
          <w:lang w:eastAsia="zh-CN"/>
        </w:rPr>
        <w:t>zoning maps</w:t>
      </w:r>
      <w:r w:rsidR="00242D1B">
        <w:rPr>
          <w:rFonts w:cs="Arial"/>
          <w:lang w:eastAsia="zh-CN"/>
        </w:rPr>
        <w:t xml:space="preserve">, </w:t>
      </w:r>
      <w:r w:rsidR="00607BD1">
        <w:rPr>
          <w:rFonts w:cs="Arial"/>
          <w:lang w:eastAsia="zh-CN"/>
        </w:rPr>
        <w:t>videos demonstrating how users can use their</w:t>
      </w:r>
      <w:r w:rsidR="00242D1B">
        <w:rPr>
          <w:rFonts w:cs="Arial"/>
          <w:lang w:eastAsia="zh-CN"/>
        </w:rPr>
        <w:t xml:space="preserve"> </w:t>
      </w:r>
      <w:r w:rsidR="00053C76">
        <w:rPr>
          <w:rFonts w:cs="Arial"/>
          <w:lang w:eastAsia="zh-CN"/>
        </w:rPr>
        <w:t xml:space="preserve">GPS plotters and associated responsible </w:t>
      </w:r>
      <w:r w:rsidR="00671D1C">
        <w:rPr>
          <w:rFonts w:cs="Arial"/>
          <w:lang w:eastAsia="zh-CN"/>
        </w:rPr>
        <w:t xml:space="preserve">Marine Park </w:t>
      </w:r>
      <w:r w:rsidR="008D7C4A">
        <w:rPr>
          <w:rFonts w:cs="Arial"/>
          <w:lang w:eastAsia="zh-CN"/>
        </w:rPr>
        <w:t xml:space="preserve">use information. </w:t>
      </w:r>
      <w:r w:rsidR="00E62A57">
        <w:rPr>
          <w:rFonts w:cs="Arial"/>
          <w:lang w:eastAsia="zh-CN"/>
        </w:rPr>
        <w:t>The Eye on the Reef app download total</w:t>
      </w:r>
      <w:r w:rsidR="00607BD1" w:rsidRPr="00607BD1">
        <w:rPr>
          <w:rFonts w:cs="Arial"/>
          <w:lang w:eastAsia="zh-CN"/>
        </w:rPr>
        <w:t xml:space="preserve"> was 19,394, a 146 per cent increase on the previous financial year, which totalled 7888 downloads across both iO</w:t>
      </w:r>
      <w:r w:rsidR="006D25DB">
        <w:rPr>
          <w:rFonts w:cs="Arial"/>
          <w:lang w:eastAsia="zh-CN"/>
        </w:rPr>
        <w:t>S</w:t>
      </w:r>
      <w:r w:rsidR="00607BD1" w:rsidRPr="00607BD1">
        <w:rPr>
          <w:rFonts w:cs="Arial"/>
          <w:lang w:eastAsia="zh-CN"/>
        </w:rPr>
        <w:t xml:space="preserve"> and Android operating systems. </w:t>
      </w:r>
    </w:p>
    <w:p w14:paraId="524CECD6" w14:textId="51FC6DA0" w:rsidR="000E3F84" w:rsidRPr="00E45246" w:rsidRDefault="00053C76" w:rsidP="00BC6C66">
      <w:pPr>
        <w:rPr>
          <w:rFonts w:cs="Arial"/>
          <w:lang w:eastAsia="zh-CN"/>
        </w:rPr>
      </w:pPr>
      <w:r>
        <w:rPr>
          <w:rFonts w:cs="Arial"/>
          <w:lang w:eastAsia="zh-CN"/>
        </w:rPr>
        <w:t>A campaign was rolled out to support the new innovative approach to delivering F</w:t>
      </w:r>
      <w:r w:rsidR="00DB05F9">
        <w:rPr>
          <w:rFonts w:cs="Arial"/>
          <w:lang w:eastAsia="zh-CN"/>
        </w:rPr>
        <w:t xml:space="preserve">uture </w:t>
      </w:r>
      <w:r>
        <w:rPr>
          <w:rFonts w:cs="Arial"/>
          <w:lang w:eastAsia="zh-CN"/>
        </w:rPr>
        <w:t>L</w:t>
      </w:r>
      <w:r w:rsidR="00DB05F9">
        <w:rPr>
          <w:rFonts w:cs="Arial"/>
          <w:lang w:eastAsia="zh-CN"/>
        </w:rPr>
        <w:t xml:space="preserve">eaders </w:t>
      </w:r>
      <w:r>
        <w:rPr>
          <w:rFonts w:cs="Arial"/>
          <w:lang w:eastAsia="zh-CN"/>
        </w:rPr>
        <w:t>E</w:t>
      </w:r>
      <w:r w:rsidR="00E62A57">
        <w:rPr>
          <w:rFonts w:cs="Arial"/>
          <w:lang w:eastAsia="zh-CN"/>
        </w:rPr>
        <w:t>co-c</w:t>
      </w:r>
      <w:r w:rsidR="00DB05F9">
        <w:rPr>
          <w:rFonts w:cs="Arial"/>
          <w:lang w:eastAsia="zh-CN"/>
        </w:rPr>
        <w:t>hallenge</w:t>
      </w:r>
      <w:r w:rsidR="00C208FE">
        <w:rPr>
          <w:rFonts w:cs="Arial"/>
          <w:lang w:eastAsia="zh-CN"/>
        </w:rPr>
        <w:t>s</w:t>
      </w:r>
      <w:r>
        <w:rPr>
          <w:rFonts w:cs="Arial"/>
          <w:lang w:eastAsia="zh-CN"/>
        </w:rPr>
        <w:t xml:space="preserve">. This program was </w:t>
      </w:r>
      <w:r w:rsidR="00242D1B">
        <w:rPr>
          <w:rFonts w:cs="Arial"/>
          <w:lang w:eastAsia="zh-CN"/>
        </w:rPr>
        <w:t xml:space="preserve">originally </w:t>
      </w:r>
      <w:r>
        <w:rPr>
          <w:rFonts w:cs="Arial"/>
          <w:lang w:eastAsia="zh-CN"/>
        </w:rPr>
        <w:t xml:space="preserve">run face-to-face but due to COVID-19 a new online approach was implemented this year. Advertising was targeted </w:t>
      </w:r>
      <w:r w:rsidR="00242D1B">
        <w:rPr>
          <w:rFonts w:cs="Arial"/>
          <w:lang w:eastAsia="zh-CN"/>
        </w:rPr>
        <w:t xml:space="preserve">to specific audiences and </w:t>
      </w:r>
      <w:r>
        <w:rPr>
          <w:rFonts w:cs="Arial"/>
          <w:lang w:eastAsia="zh-CN"/>
        </w:rPr>
        <w:t>appeared across Facebook, LinkedIn and search</w:t>
      </w:r>
      <w:r w:rsidR="00671D1C">
        <w:rPr>
          <w:rFonts w:cs="Arial"/>
          <w:lang w:eastAsia="zh-CN"/>
        </w:rPr>
        <w:t xml:space="preserve"> engines</w:t>
      </w:r>
      <w:r>
        <w:rPr>
          <w:rFonts w:cs="Arial"/>
          <w:lang w:eastAsia="zh-CN"/>
        </w:rPr>
        <w:t xml:space="preserve">. </w:t>
      </w:r>
      <w:r w:rsidR="00DB05F9">
        <w:rPr>
          <w:rFonts w:cs="Arial"/>
          <w:lang w:eastAsia="zh-CN"/>
        </w:rPr>
        <w:t xml:space="preserve">Virtual challenges </w:t>
      </w:r>
      <w:r>
        <w:rPr>
          <w:rFonts w:cs="Arial"/>
          <w:lang w:eastAsia="zh-CN"/>
        </w:rPr>
        <w:t xml:space="preserve">were aimed at engaging school students to </w:t>
      </w:r>
      <w:r w:rsidR="00671D1C">
        <w:rPr>
          <w:rFonts w:cs="Arial"/>
          <w:lang w:eastAsia="zh-CN"/>
        </w:rPr>
        <w:t>care</w:t>
      </w:r>
      <w:r>
        <w:rPr>
          <w:rFonts w:cs="Arial"/>
          <w:lang w:eastAsia="zh-CN"/>
        </w:rPr>
        <w:t xml:space="preserve">, </w:t>
      </w:r>
      <w:r w:rsidR="00671D1C">
        <w:rPr>
          <w:rFonts w:cs="Arial"/>
          <w:lang w:eastAsia="zh-CN"/>
        </w:rPr>
        <w:t>learn</w:t>
      </w:r>
      <w:r>
        <w:rPr>
          <w:rFonts w:cs="Arial"/>
          <w:lang w:eastAsia="zh-CN"/>
        </w:rPr>
        <w:t xml:space="preserve">, </w:t>
      </w:r>
      <w:r w:rsidR="00671D1C">
        <w:rPr>
          <w:rFonts w:cs="Arial"/>
          <w:lang w:eastAsia="zh-CN"/>
        </w:rPr>
        <w:t xml:space="preserve">share </w:t>
      </w:r>
      <w:r>
        <w:rPr>
          <w:rFonts w:cs="Arial"/>
          <w:lang w:eastAsia="zh-CN"/>
        </w:rPr>
        <w:t xml:space="preserve">and </w:t>
      </w:r>
      <w:r w:rsidR="00671D1C">
        <w:rPr>
          <w:rFonts w:cs="Arial"/>
          <w:lang w:eastAsia="zh-CN"/>
        </w:rPr>
        <w:t xml:space="preserve">act </w:t>
      </w:r>
      <w:r>
        <w:rPr>
          <w:rFonts w:cs="Arial"/>
          <w:lang w:eastAsia="zh-CN"/>
        </w:rPr>
        <w:t xml:space="preserve">for the Reef. </w:t>
      </w:r>
      <w:r w:rsidR="00287307">
        <w:rPr>
          <w:rFonts w:cs="Arial"/>
          <w:lang w:eastAsia="zh-CN"/>
        </w:rPr>
        <w:t>I</w:t>
      </w:r>
      <w:r>
        <w:rPr>
          <w:rFonts w:cs="Arial"/>
          <w:lang w:eastAsia="zh-CN"/>
        </w:rPr>
        <w:t xml:space="preserve">nternational schools </w:t>
      </w:r>
      <w:r w:rsidR="00671D1C">
        <w:rPr>
          <w:rFonts w:cs="Arial"/>
          <w:lang w:eastAsia="zh-CN"/>
        </w:rPr>
        <w:t xml:space="preserve">could </w:t>
      </w:r>
      <w:r>
        <w:rPr>
          <w:rFonts w:cs="Arial"/>
          <w:lang w:eastAsia="zh-CN"/>
        </w:rPr>
        <w:t xml:space="preserve">register </w:t>
      </w:r>
      <w:r w:rsidR="00120859">
        <w:rPr>
          <w:rFonts w:cs="Arial"/>
          <w:lang w:eastAsia="zh-CN"/>
        </w:rPr>
        <w:t>to take part in the challenges</w:t>
      </w:r>
      <w:r w:rsidR="00287307" w:rsidRPr="00287307">
        <w:rPr>
          <w:rFonts w:cs="Arial"/>
          <w:lang w:eastAsia="zh-CN"/>
        </w:rPr>
        <w:t xml:space="preserve"> </w:t>
      </w:r>
      <w:r w:rsidR="00287307">
        <w:rPr>
          <w:rFonts w:cs="Arial"/>
          <w:lang w:eastAsia="zh-CN"/>
        </w:rPr>
        <w:t>for the first time due to this new approach</w:t>
      </w:r>
      <w:r>
        <w:rPr>
          <w:rFonts w:cs="Arial"/>
          <w:lang w:eastAsia="zh-CN"/>
        </w:rPr>
        <w:t xml:space="preserve">. </w:t>
      </w:r>
      <w:r w:rsidR="00607BD1">
        <w:rPr>
          <w:rFonts w:cs="Arial"/>
          <w:lang w:eastAsia="zh-CN"/>
        </w:rPr>
        <w:t xml:space="preserve">The target for the </w:t>
      </w:r>
      <w:r w:rsidR="0029436F">
        <w:rPr>
          <w:rFonts w:cs="Arial"/>
          <w:lang w:eastAsia="zh-CN"/>
        </w:rPr>
        <w:t>F</w:t>
      </w:r>
      <w:r w:rsidR="00DB05F9">
        <w:rPr>
          <w:rFonts w:cs="Arial"/>
          <w:lang w:eastAsia="zh-CN"/>
        </w:rPr>
        <w:t xml:space="preserve">uture </w:t>
      </w:r>
      <w:r w:rsidR="0029436F">
        <w:rPr>
          <w:rFonts w:cs="Arial"/>
          <w:lang w:eastAsia="zh-CN"/>
        </w:rPr>
        <w:t>L</w:t>
      </w:r>
      <w:r w:rsidR="00DB05F9">
        <w:rPr>
          <w:rFonts w:cs="Arial"/>
          <w:lang w:eastAsia="zh-CN"/>
        </w:rPr>
        <w:t xml:space="preserve">eaders </w:t>
      </w:r>
      <w:r w:rsidR="0029436F">
        <w:rPr>
          <w:rFonts w:cs="Arial"/>
          <w:lang w:eastAsia="zh-CN"/>
        </w:rPr>
        <w:t>E</w:t>
      </w:r>
      <w:r w:rsidR="00E62A57">
        <w:rPr>
          <w:rFonts w:cs="Arial"/>
          <w:lang w:eastAsia="zh-CN"/>
        </w:rPr>
        <w:t>co-c</w:t>
      </w:r>
      <w:r w:rsidR="00DB05F9">
        <w:rPr>
          <w:rFonts w:cs="Arial"/>
          <w:lang w:eastAsia="zh-CN"/>
        </w:rPr>
        <w:t>hallenges</w:t>
      </w:r>
      <w:r w:rsidR="0029436F">
        <w:rPr>
          <w:rFonts w:cs="Arial"/>
          <w:lang w:eastAsia="zh-CN"/>
        </w:rPr>
        <w:t xml:space="preserve"> </w:t>
      </w:r>
      <w:r w:rsidR="00607BD1">
        <w:rPr>
          <w:rFonts w:cs="Arial"/>
          <w:lang w:eastAsia="zh-CN"/>
        </w:rPr>
        <w:t>campaign was</w:t>
      </w:r>
      <w:r w:rsidR="0029436F">
        <w:rPr>
          <w:rFonts w:cs="Arial"/>
          <w:lang w:eastAsia="zh-CN"/>
        </w:rPr>
        <w:t xml:space="preserve"> </w:t>
      </w:r>
      <w:r w:rsidR="00573942">
        <w:rPr>
          <w:rFonts w:cs="Arial"/>
          <w:lang w:eastAsia="zh-CN"/>
        </w:rPr>
        <w:t>for</w:t>
      </w:r>
      <w:r w:rsidR="00607BD1">
        <w:rPr>
          <w:rFonts w:cs="Arial"/>
          <w:lang w:eastAsia="zh-CN"/>
        </w:rPr>
        <w:t xml:space="preserve"> 120 schools to sign</w:t>
      </w:r>
      <w:r w:rsidR="0029436F">
        <w:rPr>
          <w:rFonts w:cs="Arial"/>
          <w:lang w:eastAsia="zh-CN"/>
        </w:rPr>
        <w:t xml:space="preserve"> up for the challenge. </w:t>
      </w:r>
      <w:r w:rsidR="00607BD1">
        <w:rPr>
          <w:rFonts w:cs="Arial"/>
          <w:lang w:eastAsia="zh-CN"/>
        </w:rPr>
        <w:t xml:space="preserve">A total of </w:t>
      </w:r>
      <w:r w:rsidR="0029436F">
        <w:rPr>
          <w:rFonts w:cs="Arial"/>
          <w:lang w:eastAsia="zh-CN"/>
        </w:rPr>
        <w:t xml:space="preserve">94 schools </w:t>
      </w:r>
      <w:r w:rsidR="00607BD1">
        <w:rPr>
          <w:rFonts w:cs="Arial"/>
          <w:lang w:eastAsia="zh-CN"/>
        </w:rPr>
        <w:t xml:space="preserve">had signed up by the </w:t>
      </w:r>
      <w:r w:rsidR="0029436F">
        <w:rPr>
          <w:rFonts w:cs="Arial"/>
          <w:lang w:eastAsia="zh-CN"/>
        </w:rPr>
        <w:t>end of the campaign</w:t>
      </w:r>
      <w:r w:rsidR="00573942">
        <w:rPr>
          <w:rFonts w:cs="Arial"/>
          <w:lang w:eastAsia="zh-CN"/>
        </w:rPr>
        <w:t>, which was</w:t>
      </w:r>
      <w:r w:rsidR="0029436F">
        <w:rPr>
          <w:rFonts w:cs="Arial"/>
          <w:lang w:eastAsia="zh-CN"/>
        </w:rPr>
        <w:t xml:space="preserve"> well within the margin initially calculated.</w:t>
      </w:r>
      <w:r w:rsidR="00E45246">
        <w:rPr>
          <w:rFonts w:cs="Arial"/>
          <w:lang w:eastAsia="zh-CN"/>
        </w:rPr>
        <w:t xml:space="preserve"> Four international schools took part in the challenge. </w:t>
      </w:r>
    </w:p>
    <w:p w14:paraId="185337AB" w14:textId="282CC6EC" w:rsidR="000E3F84" w:rsidRPr="00E11D66" w:rsidRDefault="000E3F84" w:rsidP="0099297E">
      <w:pPr>
        <w:pStyle w:val="Heading3"/>
      </w:pPr>
      <w:r w:rsidRPr="000E3F84">
        <w:t>Public engagement</w:t>
      </w:r>
    </w:p>
    <w:p w14:paraId="4B8B4B99" w14:textId="77777777" w:rsidR="000E3F84" w:rsidRPr="002C4835" w:rsidRDefault="000E3F84" w:rsidP="00BC6C66">
      <w:pPr>
        <w:pStyle w:val="Heading4"/>
      </w:pPr>
      <w:r w:rsidRPr="002C4835">
        <w:t>Regional engagement</w:t>
      </w:r>
    </w:p>
    <w:p w14:paraId="6562AC60" w14:textId="12EAEEC7" w:rsidR="000E3F84" w:rsidRPr="00C208FE" w:rsidRDefault="000E3F84" w:rsidP="00BC6C66">
      <w:pPr>
        <w:rPr>
          <w:rFonts w:cs="Arial"/>
          <w:color w:val="212529"/>
          <w:szCs w:val="22"/>
        </w:rPr>
      </w:pPr>
      <w:r w:rsidRPr="00C208FE">
        <w:rPr>
          <w:rFonts w:cs="Arial"/>
          <w:color w:val="212529"/>
          <w:szCs w:val="22"/>
        </w:rPr>
        <w:t xml:space="preserve">Regional engagement officers based in Cairns, Mackay and </w:t>
      </w:r>
      <w:r w:rsidR="00671D1C" w:rsidRPr="00671D1C">
        <w:rPr>
          <w:rFonts w:cs="Arial"/>
          <w:color w:val="212529"/>
          <w:szCs w:val="22"/>
        </w:rPr>
        <w:t>Yeppoon</w:t>
      </w:r>
      <w:r w:rsidRPr="00C208FE">
        <w:rPr>
          <w:rFonts w:cs="Arial"/>
          <w:color w:val="212529"/>
          <w:szCs w:val="22"/>
        </w:rPr>
        <w:t xml:space="preserve"> service </w:t>
      </w:r>
      <w:r w:rsidR="00671D1C">
        <w:rPr>
          <w:rFonts w:cs="Arial"/>
          <w:color w:val="212529"/>
          <w:szCs w:val="22"/>
        </w:rPr>
        <w:t>regional</w:t>
      </w:r>
      <w:r w:rsidR="00671D1C" w:rsidRPr="00C208FE">
        <w:rPr>
          <w:rFonts w:cs="Arial"/>
          <w:color w:val="212529"/>
          <w:szCs w:val="22"/>
        </w:rPr>
        <w:t xml:space="preserve"> </w:t>
      </w:r>
      <w:r w:rsidRPr="00C208FE">
        <w:rPr>
          <w:rFonts w:cs="Arial"/>
          <w:color w:val="212529"/>
          <w:szCs w:val="22"/>
        </w:rPr>
        <w:t>communities through a range of programs. During 2020</w:t>
      </w:r>
      <w:r w:rsidR="00671D1C">
        <w:rPr>
          <w:rFonts w:ascii="Times New Roman" w:hAnsi="Times New Roman"/>
          <w:color w:val="212529"/>
          <w:szCs w:val="22"/>
        </w:rPr>
        <w:t>–</w:t>
      </w:r>
      <w:r w:rsidRPr="00C208FE">
        <w:rPr>
          <w:rFonts w:cs="Arial"/>
          <w:color w:val="212529"/>
          <w:szCs w:val="22"/>
        </w:rPr>
        <w:t xml:space="preserve">21, the officers engaged </w:t>
      </w:r>
      <w:r w:rsidR="00C03E71">
        <w:rPr>
          <w:rFonts w:cs="Arial"/>
          <w:color w:val="212529"/>
          <w:szCs w:val="22"/>
        </w:rPr>
        <w:t xml:space="preserve">more than </w:t>
      </w:r>
      <w:r w:rsidRPr="00C208FE">
        <w:rPr>
          <w:rFonts w:cs="Arial"/>
          <w:color w:val="212529"/>
          <w:szCs w:val="22"/>
        </w:rPr>
        <w:t>3500 people from Bundaberg to Cape York. While many events were cancelled or postponed due to COVID</w:t>
      </w:r>
      <w:r w:rsidR="00E11D66" w:rsidRPr="00C208FE">
        <w:rPr>
          <w:rFonts w:cs="Arial"/>
          <w:color w:val="212529"/>
          <w:szCs w:val="22"/>
        </w:rPr>
        <w:t>-19</w:t>
      </w:r>
      <w:r w:rsidRPr="00C208FE">
        <w:rPr>
          <w:rFonts w:cs="Arial"/>
          <w:color w:val="212529"/>
          <w:szCs w:val="22"/>
        </w:rPr>
        <w:t xml:space="preserve"> restrictions, the engagement target exceeded the forecast target of 750 people. </w:t>
      </w:r>
    </w:p>
    <w:p w14:paraId="157BC47B" w14:textId="3CEF8EC3" w:rsidR="000E3F84" w:rsidRPr="00E05BCA" w:rsidRDefault="000E3F84" w:rsidP="00BC6C66">
      <w:pPr>
        <w:rPr>
          <w:rFonts w:cs="Arial"/>
          <w:color w:val="212529"/>
          <w:szCs w:val="22"/>
        </w:rPr>
      </w:pPr>
      <w:r w:rsidRPr="00C208FE">
        <w:rPr>
          <w:rFonts w:cs="Arial"/>
          <w:color w:val="212529"/>
          <w:szCs w:val="22"/>
        </w:rPr>
        <w:t>Reflecting the corporate priorities, the major events for the year encouraged communities to address the key threats to the Reef. These events included fishing competitions, community festivals, workshops</w:t>
      </w:r>
      <w:r w:rsidR="00E62A57">
        <w:rPr>
          <w:rFonts w:cs="Arial"/>
          <w:color w:val="212529"/>
          <w:szCs w:val="22"/>
        </w:rPr>
        <w:t xml:space="preserve"> </w:t>
      </w:r>
      <w:r w:rsidR="00671D1C">
        <w:rPr>
          <w:rFonts w:cs="Arial"/>
          <w:color w:val="212529"/>
          <w:szCs w:val="22"/>
        </w:rPr>
        <w:t>and</w:t>
      </w:r>
      <w:r w:rsidRPr="00C208FE">
        <w:rPr>
          <w:rFonts w:cs="Arial"/>
          <w:color w:val="212529"/>
          <w:szCs w:val="22"/>
        </w:rPr>
        <w:t xml:space="preserve"> support</w:t>
      </w:r>
      <w:r w:rsidR="00287307">
        <w:rPr>
          <w:rFonts w:cs="Arial"/>
          <w:color w:val="212529"/>
          <w:szCs w:val="22"/>
        </w:rPr>
        <w:t>ing</w:t>
      </w:r>
      <w:r w:rsidRPr="00E05BCA">
        <w:rPr>
          <w:rFonts w:cs="Arial"/>
          <w:color w:val="212529"/>
          <w:szCs w:val="22"/>
        </w:rPr>
        <w:t xml:space="preserve"> Reef Guardian Councils.</w:t>
      </w:r>
    </w:p>
    <w:p w14:paraId="482D61D9" w14:textId="77777777" w:rsidR="000E3F84" w:rsidRDefault="000E3F84" w:rsidP="00BC6C66">
      <w:pPr>
        <w:rPr>
          <w:rFonts w:cs="Arial"/>
          <w:color w:val="212529"/>
          <w:sz w:val="21"/>
          <w:szCs w:val="21"/>
        </w:rPr>
      </w:pPr>
    </w:p>
    <w:p w14:paraId="100FA065" w14:textId="6B55CAE5" w:rsidR="000E3F84" w:rsidRPr="002C4835" w:rsidRDefault="000E3F84" w:rsidP="00BC6C66">
      <w:pPr>
        <w:pStyle w:val="Heading4"/>
      </w:pPr>
      <w:r w:rsidRPr="002C4835">
        <w:t>Reef Joint Field Management Program</w:t>
      </w:r>
      <w:r w:rsidR="0016236B">
        <w:t xml:space="preserve"> </w:t>
      </w:r>
      <w:r w:rsidRPr="002C4835">
        <w:t>engagement</w:t>
      </w:r>
    </w:p>
    <w:p w14:paraId="4288FF02" w14:textId="0231B67F" w:rsidR="000E3F84" w:rsidRDefault="000E3F84" w:rsidP="00710CC7">
      <w:pPr>
        <w:rPr>
          <w:color w:val="auto"/>
        </w:rPr>
      </w:pPr>
      <w:r w:rsidRPr="00E05BCA">
        <w:rPr>
          <w:rFonts w:cs="Arial"/>
          <w:color w:val="212529"/>
          <w:szCs w:val="22"/>
        </w:rPr>
        <w:t xml:space="preserve">The </w:t>
      </w:r>
      <w:r w:rsidR="0016236B" w:rsidRPr="00671D1C">
        <w:rPr>
          <w:rFonts w:cs="Arial"/>
          <w:szCs w:val="22"/>
          <w:lang w:bidi="en-US"/>
        </w:rPr>
        <w:t>R</w:t>
      </w:r>
      <w:r w:rsidR="00995C74">
        <w:rPr>
          <w:rFonts w:cs="Arial"/>
          <w:szCs w:val="22"/>
          <w:lang w:bidi="en-US"/>
        </w:rPr>
        <w:t xml:space="preserve">eef </w:t>
      </w:r>
      <w:r w:rsidR="0016236B" w:rsidRPr="00671D1C">
        <w:rPr>
          <w:rFonts w:cs="Arial"/>
          <w:szCs w:val="22"/>
          <w:lang w:bidi="en-US"/>
        </w:rPr>
        <w:t>J</w:t>
      </w:r>
      <w:r w:rsidR="00995C74">
        <w:rPr>
          <w:rFonts w:cs="Arial"/>
          <w:szCs w:val="22"/>
          <w:lang w:bidi="en-US"/>
        </w:rPr>
        <w:t xml:space="preserve">oint </w:t>
      </w:r>
      <w:r w:rsidR="0016236B" w:rsidRPr="00671D1C">
        <w:rPr>
          <w:rFonts w:cs="Arial"/>
          <w:szCs w:val="22"/>
          <w:lang w:bidi="en-US"/>
        </w:rPr>
        <w:t>F</w:t>
      </w:r>
      <w:r w:rsidR="00995C74">
        <w:rPr>
          <w:rFonts w:cs="Arial"/>
          <w:szCs w:val="22"/>
          <w:lang w:bidi="en-US"/>
        </w:rPr>
        <w:t xml:space="preserve">ield </w:t>
      </w:r>
      <w:r w:rsidR="0016236B" w:rsidRPr="00671D1C">
        <w:rPr>
          <w:rFonts w:cs="Arial"/>
          <w:szCs w:val="22"/>
          <w:lang w:bidi="en-US"/>
        </w:rPr>
        <w:t>M</w:t>
      </w:r>
      <w:r w:rsidR="00995C74">
        <w:rPr>
          <w:rFonts w:cs="Arial"/>
          <w:szCs w:val="22"/>
          <w:lang w:bidi="en-US"/>
        </w:rPr>
        <w:t xml:space="preserve">anagement </w:t>
      </w:r>
      <w:r w:rsidR="0016236B" w:rsidRPr="00671D1C">
        <w:rPr>
          <w:rFonts w:cs="Arial"/>
          <w:szCs w:val="22"/>
          <w:lang w:bidi="en-US"/>
        </w:rPr>
        <w:t>P</w:t>
      </w:r>
      <w:r w:rsidR="00995C74">
        <w:rPr>
          <w:rFonts w:cs="Arial"/>
          <w:szCs w:val="22"/>
          <w:lang w:bidi="en-US"/>
        </w:rPr>
        <w:t>rogram</w:t>
      </w:r>
      <w:r w:rsidR="0016236B" w:rsidRPr="00671D1C" w:rsidDel="0016236B">
        <w:rPr>
          <w:rFonts w:cs="Arial"/>
          <w:szCs w:val="22"/>
        </w:rPr>
        <w:t xml:space="preserve"> </w:t>
      </w:r>
      <w:r w:rsidRPr="00E05BCA">
        <w:rPr>
          <w:rFonts w:cs="Arial"/>
          <w:color w:val="212529"/>
          <w:szCs w:val="22"/>
        </w:rPr>
        <w:t xml:space="preserve">is a joint initiative delivered by the Authority and </w:t>
      </w:r>
      <w:r w:rsidR="0016236B" w:rsidRPr="00E05BCA">
        <w:rPr>
          <w:rFonts w:cs="Arial"/>
          <w:color w:val="212529"/>
          <w:szCs w:val="22"/>
        </w:rPr>
        <w:t>Q</w:t>
      </w:r>
      <w:r w:rsidR="00E62A57">
        <w:rPr>
          <w:rFonts w:cs="Arial"/>
          <w:color w:val="212529"/>
          <w:szCs w:val="22"/>
        </w:rPr>
        <w:t xml:space="preserve">ueensland </w:t>
      </w:r>
      <w:r w:rsidR="0016236B" w:rsidRPr="00E05BCA">
        <w:rPr>
          <w:rFonts w:cs="Arial"/>
          <w:color w:val="212529"/>
          <w:szCs w:val="22"/>
        </w:rPr>
        <w:t>P</w:t>
      </w:r>
      <w:r w:rsidR="00E62A57">
        <w:rPr>
          <w:rFonts w:cs="Arial"/>
          <w:color w:val="212529"/>
          <w:szCs w:val="22"/>
        </w:rPr>
        <w:t xml:space="preserve">arks and </w:t>
      </w:r>
      <w:r w:rsidR="0016236B" w:rsidRPr="00E05BCA">
        <w:rPr>
          <w:rFonts w:cs="Arial"/>
          <w:color w:val="212529"/>
          <w:szCs w:val="22"/>
        </w:rPr>
        <w:t>W</w:t>
      </w:r>
      <w:r w:rsidR="00E62A57">
        <w:rPr>
          <w:rFonts w:cs="Arial"/>
          <w:color w:val="212529"/>
          <w:szCs w:val="22"/>
        </w:rPr>
        <w:t xml:space="preserve">ildlife </w:t>
      </w:r>
      <w:r w:rsidR="0016236B" w:rsidRPr="00E05BCA">
        <w:rPr>
          <w:rFonts w:cs="Arial"/>
          <w:color w:val="212529"/>
          <w:szCs w:val="22"/>
        </w:rPr>
        <w:t>S</w:t>
      </w:r>
      <w:r w:rsidR="00E62A57">
        <w:rPr>
          <w:rFonts w:cs="Arial"/>
          <w:color w:val="212529"/>
          <w:szCs w:val="22"/>
        </w:rPr>
        <w:t>ervice</w:t>
      </w:r>
      <w:r w:rsidRPr="00E05BCA">
        <w:rPr>
          <w:rFonts w:cs="Arial"/>
          <w:color w:val="212529"/>
          <w:szCs w:val="22"/>
        </w:rPr>
        <w:t xml:space="preserve">. Through the delivery of </w:t>
      </w:r>
      <w:r w:rsidR="00671D1C">
        <w:rPr>
          <w:rFonts w:cs="Arial"/>
          <w:color w:val="212529"/>
          <w:szCs w:val="22"/>
        </w:rPr>
        <w:t>this</w:t>
      </w:r>
      <w:r w:rsidRPr="00E05BCA">
        <w:rPr>
          <w:rFonts w:cs="Arial"/>
          <w:color w:val="212529"/>
          <w:szCs w:val="22"/>
        </w:rPr>
        <w:t xml:space="preserve"> program, officers engaged with </w:t>
      </w:r>
      <w:r w:rsidR="00652C56">
        <w:rPr>
          <w:rFonts w:cs="Arial"/>
          <w:color w:val="212529"/>
          <w:szCs w:val="22"/>
        </w:rPr>
        <w:t>2835</w:t>
      </w:r>
      <w:r w:rsidR="00652C56" w:rsidRPr="00E05BCA">
        <w:rPr>
          <w:rFonts w:cs="Arial"/>
          <w:color w:val="212529"/>
          <w:szCs w:val="22"/>
        </w:rPr>
        <w:t xml:space="preserve"> </w:t>
      </w:r>
      <w:r w:rsidRPr="00E05BCA">
        <w:rPr>
          <w:rFonts w:cs="Arial"/>
          <w:color w:val="212529"/>
          <w:szCs w:val="22"/>
        </w:rPr>
        <w:t xml:space="preserve">users </w:t>
      </w:r>
      <w:r w:rsidR="00671D1C" w:rsidRPr="00E05BCA">
        <w:rPr>
          <w:rFonts w:cs="Arial"/>
          <w:color w:val="212529"/>
          <w:szCs w:val="22"/>
        </w:rPr>
        <w:t>whil</w:t>
      </w:r>
      <w:r w:rsidR="00671D1C">
        <w:rPr>
          <w:rFonts w:cs="Arial"/>
          <w:color w:val="212529"/>
          <w:szCs w:val="22"/>
        </w:rPr>
        <w:t>e</w:t>
      </w:r>
      <w:r w:rsidR="00671D1C" w:rsidRPr="00E05BCA">
        <w:rPr>
          <w:rFonts w:cs="Arial"/>
          <w:color w:val="212529"/>
          <w:szCs w:val="22"/>
        </w:rPr>
        <w:t xml:space="preserve"> </w:t>
      </w:r>
      <w:r w:rsidRPr="00E05BCA">
        <w:rPr>
          <w:rFonts w:cs="Arial"/>
          <w:color w:val="212529"/>
          <w:szCs w:val="22"/>
        </w:rPr>
        <w:t>in the field</w:t>
      </w:r>
      <w:r w:rsidR="00652C56">
        <w:rPr>
          <w:rFonts w:cs="Arial"/>
          <w:color w:val="212529"/>
          <w:szCs w:val="22"/>
        </w:rPr>
        <w:t xml:space="preserve"> and reco</w:t>
      </w:r>
      <w:r w:rsidR="001C52B7">
        <w:rPr>
          <w:rFonts w:cs="Arial"/>
          <w:color w:val="212529"/>
          <w:szCs w:val="22"/>
        </w:rPr>
        <w:t>rded these interactions on the field reporting s</w:t>
      </w:r>
      <w:r w:rsidR="00652C56">
        <w:rPr>
          <w:rFonts w:cs="Arial"/>
          <w:color w:val="212529"/>
          <w:szCs w:val="22"/>
        </w:rPr>
        <w:t>ystem</w:t>
      </w:r>
      <w:r w:rsidRPr="00E05BCA">
        <w:rPr>
          <w:rFonts w:cs="Arial"/>
          <w:color w:val="212529"/>
          <w:szCs w:val="22"/>
        </w:rPr>
        <w:t>.</w:t>
      </w:r>
      <w:r w:rsidR="00652C56">
        <w:rPr>
          <w:rFonts w:cs="Arial"/>
          <w:color w:val="212529"/>
          <w:szCs w:val="22"/>
        </w:rPr>
        <w:t xml:space="preserve"> These contacts </w:t>
      </w:r>
      <w:r w:rsidR="00000987">
        <w:rPr>
          <w:rFonts w:cs="Arial"/>
          <w:color w:val="212529"/>
          <w:szCs w:val="22"/>
        </w:rPr>
        <w:t>comprised</w:t>
      </w:r>
      <w:r w:rsidR="00652C56">
        <w:rPr>
          <w:rFonts w:cs="Arial"/>
          <w:color w:val="212529"/>
          <w:szCs w:val="22"/>
        </w:rPr>
        <w:t xml:space="preserve"> 2454 public contacts, 57 permit check</w:t>
      </w:r>
      <w:r w:rsidR="001C52B7">
        <w:rPr>
          <w:rFonts w:cs="Arial"/>
          <w:color w:val="212529"/>
          <w:szCs w:val="22"/>
        </w:rPr>
        <w:t>s</w:t>
      </w:r>
      <w:r w:rsidR="00652C56">
        <w:rPr>
          <w:rFonts w:cs="Arial"/>
          <w:color w:val="212529"/>
          <w:szCs w:val="22"/>
        </w:rPr>
        <w:t>, 308 incidents and 16 caution notices</w:t>
      </w:r>
      <w:r w:rsidRPr="00E05BCA">
        <w:rPr>
          <w:rFonts w:cs="Arial"/>
          <w:color w:val="212529"/>
          <w:szCs w:val="22"/>
        </w:rPr>
        <w:t>.</w:t>
      </w:r>
      <w:r w:rsidR="00652C56">
        <w:rPr>
          <w:rFonts w:cs="Arial"/>
          <w:color w:val="212529"/>
          <w:szCs w:val="22"/>
        </w:rPr>
        <w:t xml:space="preserve"> </w:t>
      </w:r>
      <w:r w:rsidR="001C52B7">
        <w:rPr>
          <w:rFonts w:cs="Arial"/>
          <w:color w:val="212529"/>
          <w:szCs w:val="22"/>
        </w:rPr>
        <w:t>P</w:t>
      </w:r>
      <w:r w:rsidR="00652C56">
        <w:rPr>
          <w:rFonts w:cs="Arial"/>
          <w:color w:val="212529"/>
          <w:szCs w:val="22"/>
        </w:rPr>
        <w:t xml:space="preserve">ublic contacts are </w:t>
      </w:r>
      <w:r w:rsidR="001C52B7">
        <w:rPr>
          <w:rFonts w:cs="Arial"/>
          <w:color w:val="212529"/>
          <w:szCs w:val="22"/>
        </w:rPr>
        <w:t>the primary</w:t>
      </w:r>
      <w:r w:rsidR="00652C56">
        <w:rPr>
          <w:rFonts w:cs="Arial"/>
          <w:color w:val="212529"/>
          <w:szCs w:val="22"/>
        </w:rPr>
        <w:t xml:space="preserve"> mechanism to effectively</w:t>
      </w:r>
      <w:r w:rsidRPr="00E05BCA">
        <w:rPr>
          <w:rFonts w:cs="Arial"/>
          <w:color w:val="212529"/>
          <w:szCs w:val="22"/>
        </w:rPr>
        <w:t xml:space="preserve"> engage with Reef users about their</w:t>
      </w:r>
      <w:r w:rsidR="001C52B7">
        <w:rPr>
          <w:rFonts w:cs="Arial"/>
          <w:color w:val="212529"/>
          <w:szCs w:val="22"/>
        </w:rPr>
        <w:t xml:space="preserve"> responsibilities on the Reef. F</w:t>
      </w:r>
      <w:r w:rsidRPr="00E05BCA">
        <w:rPr>
          <w:rFonts w:cs="Arial"/>
          <w:color w:val="212529"/>
          <w:szCs w:val="22"/>
        </w:rPr>
        <w:t>ield staff are provided with training, talking points, educational material and other targeted marketing material.</w:t>
      </w:r>
      <w:r w:rsidR="00607DB2">
        <w:rPr>
          <w:rFonts w:cs="Arial"/>
          <w:color w:val="212529"/>
          <w:szCs w:val="22"/>
        </w:rPr>
        <w:t xml:space="preserve"> </w:t>
      </w:r>
      <w:r w:rsidR="00607DB2">
        <w:rPr>
          <w:color w:val="auto"/>
        </w:rPr>
        <w:t>In 92</w:t>
      </w:r>
      <w:r w:rsidR="00573942">
        <w:rPr>
          <w:color w:val="auto"/>
        </w:rPr>
        <w:t xml:space="preserve"> per cent</w:t>
      </w:r>
      <w:r w:rsidR="00607DB2" w:rsidRPr="220A5882">
        <w:rPr>
          <w:color w:val="auto"/>
        </w:rPr>
        <w:t xml:space="preserve"> of </w:t>
      </w:r>
      <w:r w:rsidR="00607DB2">
        <w:rPr>
          <w:color w:val="auto"/>
        </w:rPr>
        <w:t>the</w:t>
      </w:r>
      <w:r w:rsidR="00607DB2" w:rsidRPr="220A5882">
        <w:rPr>
          <w:color w:val="auto"/>
        </w:rPr>
        <w:t xml:space="preserve"> public contact events reco</w:t>
      </w:r>
      <w:r w:rsidR="00607DB2">
        <w:rPr>
          <w:color w:val="auto"/>
        </w:rPr>
        <w:t xml:space="preserve">rded, visitors had </w:t>
      </w:r>
      <w:r w:rsidR="00607DB2" w:rsidRPr="220A5882">
        <w:rPr>
          <w:color w:val="auto"/>
        </w:rPr>
        <w:t>access</w:t>
      </w:r>
      <w:r w:rsidR="00607DB2">
        <w:rPr>
          <w:color w:val="auto"/>
        </w:rPr>
        <w:t xml:space="preserve"> to one or more sources of</w:t>
      </w:r>
      <w:r w:rsidR="00607DB2" w:rsidRPr="220A5882">
        <w:rPr>
          <w:color w:val="auto"/>
        </w:rPr>
        <w:t xml:space="preserve"> zoning information</w:t>
      </w:r>
      <w:r w:rsidR="00573942">
        <w:rPr>
          <w:color w:val="auto"/>
        </w:rPr>
        <w:t xml:space="preserve">: </w:t>
      </w:r>
      <w:r w:rsidR="00607DB2">
        <w:rPr>
          <w:color w:val="auto"/>
        </w:rPr>
        <w:t>61</w:t>
      </w:r>
      <w:r w:rsidR="00573942">
        <w:rPr>
          <w:color w:val="auto"/>
        </w:rPr>
        <w:t xml:space="preserve"> per cent</w:t>
      </w:r>
      <w:r w:rsidR="00607DB2" w:rsidRPr="220A5882">
        <w:rPr>
          <w:color w:val="auto"/>
        </w:rPr>
        <w:t xml:space="preserve"> </w:t>
      </w:r>
      <w:r w:rsidR="00607DB2">
        <w:rPr>
          <w:color w:val="auto"/>
        </w:rPr>
        <w:t>us</w:t>
      </w:r>
      <w:r w:rsidR="00573942">
        <w:rPr>
          <w:color w:val="auto"/>
        </w:rPr>
        <w:t>ed</w:t>
      </w:r>
      <w:r w:rsidR="00607DB2">
        <w:rPr>
          <w:color w:val="auto"/>
        </w:rPr>
        <w:t xml:space="preserve"> chart plotters, 23</w:t>
      </w:r>
      <w:r w:rsidR="00573942">
        <w:rPr>
          <w:color w:val="auto"/>
        </w:rPr>
        <w:t xml:space="preserve"> per cent</w:t>
      </w:r>
      <w:r w:rsidR="00607DB2">
        <w:rPr>
          <w:color w:val="auto"/>
        </w:rPr>
        <w:t xml:space="preserve"> us</w:t>
      </w:r>
      <w:r w:rsidR="00573942">
        <w:rPr>
          <w:color w:val="auto"/>
        </w:rPr>
        <w:t>ed</w:t>
      </w:r>
      <w:r w:rsidR="00607DB2">
        <w:rPr>
          <w:color w:val="auto"/>
        </w:rPr>
        <w:t xml:space="preserve"> printed maps and 20</w:t>
      </w:r>
      <w:r w:rsidR="00573942">
        <w:rPr>
          <w:color w:val="auto"/>
        </w:rPr>
        <w:t xml:space="preserve"> per cent</w:t>
      </w:r>
      <w:r w:rsidR="00607DB2">
        <w:rPr>
          <w:color w:val="auto"/>
        </w:rPr>
        <w:t xml:space="preserve"> us</w:t>
      </w:r>
      <w:r w:rsidR="00573942">
        <w:rPr>
          <w:color w:val="auto"/>
        </w:rPr>
        <w:t>ed</w:t>
      </w:r>
      <w:r w:rsidR="00607DB2" w:rsidRPr="220A5882">
        <w:rPr>
          <w:color w:val="auto"/>
        </w:rPr>
        <w:t xml:space="preserve"> the </w:t>
      </w:r>
      <w:r w:rsidR="00607DB2">
        <w:rPr>
          <w:color w:val="auto"/>
        </w:rPr>
        <w:t xml:space="preserve">Authority’s </w:t>
      </w:r>
      <w:r w:rsidR="00607DB2" w:rsidRPr="220A5882">
        <w:rPr>
          <w:color w:val="auto"/>
        </w:rPr>
        <w:t>Eye on the Reef app</w:t>
      </w:r>
      <w:r w:rsidR="00607DB2">
        <w:rPr>
          <w:color w:val="auto"/>
        </w:rPr>
        <w:t>.</w:t>
      </w:r>
    </w:p>
    <w:p w14:paraId="5205E391" w14:textId="4F3C5F98" w:rsidR="00A72AE6" w:rsidRDefault="00A72AE6" w:rsidP="00710CC7">
      <w:pPr>
        <w:rPr>
          <w:rFonts w:cs="Arial"/>
          <w:color w:val="212529"/>
          <w:szCs w:val="22"/>
        </w:rPr>
      </w:pPr>
    </w:p>
    <w:p w14:paraId="6F8FC02E" w14:textId="13A3EA6A" w:rsidR="00A72AE6" w:rsidRPr="004F0FBB" w:rsidRDefault="003E6C80" w:rsidP="00A538B1">
      <w:pPr>
        <w:pStyle w:val="Heading2"/>
      </w:pPr>
      <w:bookmarkStart w:id="585" w:name="_Toc78384041"/>
      <w:bookmarkStart w:id="586" w:name="_Toc78384543"/>
      <w:bookmarkStart w:id="587" w:name="_Toc78384695"/>
      <w:bookmarkStart w:id="588" w:name="_Toc78446691"/>
      <w:bookmarkStart w:id="589" w:name="_Toc80003841"/>
      <w:bookmarkStart w:id="590" w:name="_Toc80005392"/>
      <w:bookmarkStart w:id="591" w:name="_Toc80007267"/>
      <w:bookmarkStart w:id="592" w:name="_Toc80007431"/>
      <w:bookmarkStart w:id="593" w:name="_Toc80008773"/>
      <w:bookmarkStart w:id="594" w:name="_Toc80012363"/>
      <w:bookmarkStart w:id="595" w:name="_Toc82679886"/>
      <w:r>
        <w:t xml:space="preserve">Corporate result </w:t>
      </w:r>
      <w:r w:rsidR="004B5FCC" w:rsidRPr="00A538B1">
        <w:t>3.2</w:t>
      </w:r>
      <w:r>
        <w:t>:</w:t>
      </w:r>
      <w:r w:rsidR="004B5FCC" w:rsidRPr="00A538B1">
        <w:t xml:space="preserve"> </w:t>
      </w:r>
      <w:r w:rsidR="00A72AE6" w:rsidRPr="00A538B1">
        <w:t>Analysis against performance criteria and purpose statement</w:t>
      </w:r>
      <w:bookmarkEnd w:id="585"/>
      <w:bookmarkEnd w:id="586"/>
      <w:bookmarkEnd w:id="587"/>
      <w:bookmarkEnd w:id="588"/>
      <w:bookmarkEnd w:id="589"/>
      <w:bookmarkEnd w:id="590"/>
      <w:bookmarkEnd w:id="591"/>
      <w:bookmarkEnd w:id="592"/>
      <w:bookmarkEnd w:id="593"/>
      <w:bookmarkEnd w:id="594"/>
      <w:bookmarkEnd w:id="595"/>
    </w:p>
    <w:p w14:paraId="233F2AFE" w14:textId="1BF77D81" w:rsidR="000E3F84" w:rsidRPr="0080755A" w:rsidRDefault="000E3F84" w:rsidP="00710CC7">
      <w:pPr>
        <w:rPr>
          <w:rFonts w:cs="Arial"/>
          <w:color w:val="212529"/>
          <w:szCs w:val="22"/>
        </w:rPr>
      </w:pPr>
      <w:r w:rsidRPr="0080755A">
        <w:rPr>
          <w:rFonts w:cs="Arial"/>
          <w:color w:val="212529"/>
          <w:szCs w:val="22"/>
        </w:rPr>
        <w:t xml:space="preserve">The following strategies and activities </w:t>
      </w:r>
      <w:r w:rsidR="00310AD6">
        <w:rPr>
          <w:rFonts w:cs="Arial"/>
          <w:color w:val="212529"/>
          <w:szCs w:val="22"/>
        </w:rPr>
        <w:t xml:space="preserve">support corporate result 3.2: Partnering with others to care for the Reef. These </w:t>
      </w:r>
      <w:r w:rsidRPr="0080755A">
        <w:rPr>
          <w:rFonts w:cs="Arial"/>
          <w:color w:val="212529"/>
          <w:szCs w:val="22"/>
        </w:rPr>
        <w:t xml:space="preserve">relate directly to the </w:t>
      </w:r>
      <w:r w:rsidR="00671D1C" w:rsidRPr="0080755A">
        <w:rPr>
          <w:rFonts w:cs="Arial"/>
          <w:color w:val="212529"/>
          <w:szCs w:val="22"/>
        </w:rPr>
        <w:t xml:space="preserve">Portfolio Budget Statement </w:t>
      </w:r>
      <w:r w:rsidRPr="0080755A">
        <w:rPr>
          <w:rFonts w:cs="Arial"/>
          <w:color w:val="212529"/>
          <w:szCs w:val="22"/>
        </w:rPr>
        <w:t>strategic result: Sustainable use of the Reef</w:t>
      </w:r>
      <w:r w:rsidR="001C52B7">
        <w:rPr>
          <w:rFonts w:cs="Arial"/>
          <w:color w:val="212529"/>
          <w:szCs w:val="22"/>
        </w:rPr>
        <w:t>.</w:t>
      </w:r>
    </w:p>
    <w:p w14:paraId="4997F0FA" w14:textId="248501F5" w:rsidR="000E3F84" w:rsidRDefault="000E3F84" w:rsidP="00710CC7">
      <w:pPr>
        <w:tabs>
          <w:tab w:val="left" w:pos="1125"/>
        </w:tabs>
        <w:rPr>
          <w:lang w:eastAsia="en-US"/>
        </w:rPr>
      </w:pPr>
    </w:p>
    <w:p w14:paraId="6199C058" w14:textId="2A6BD517" w:rsidR="0080755A" w:rsidRDefault="000E3F84" w:rsidP="0099297E">
      <w:pPr>
        <w:pStyle w:val="Heading3"/>
      </w:pPr>
      <w:r w:rsidRPr="000E3F84">
        <w:t xml:space="preserve">Eye on the Reef </w:t>
      </w:r>
      <w:r w:rsidR="00AF0408">
        <w:t xml:space="preserve">smartphone </w:t>
      </w:r>
      <w:r w:rsidRPr="000E3F84">
        <w:t xml:space="preserve">app </w:t>
      </w:r>
      <w:r w:rsidR="00AF0408">
        <w:t>re</w:t>
      </w:r>
      <w:r w:rsidR="00671E35">
        <w:t>development</w:t>
      </w:r>
      <w:r w:rsidRPr="000E3F84">
        <w:t xml:space="preserve"> </w:t>
      </w:r>
    </w:p>
    <w:p w14:paraId="19AB31C6" w14:textId="60DBE42A" w:rsidR="002925DF" w:rsidRDefault="002925DF" w:rsidP="00F23BCB">
      <w:pPr>
        <w:pStyle w:val="NormalWeb"/>
        <w:spacing w:before="0" w:beforeAutospacing="0" w:after="0" w:line="240" w:lineRule="auto"/>
        <w:rPr>
          <w:rFonts w:ascii="Arial" w:eastAsia="Times New Roman" w:hAnsi="Arial" w:cs="Arial"/>
          <w:color w:val="000000"/>
          <w:sz w:val="22"/>
          <w:szCs w:val="22"/>
        </w:rPr>
      </w:pPr>
    </w:p>
    <w:p w14:paraId="7872A2C9" w14:textId="25A8CD02" w:rsidR="002925DF" w:rsidRDefault="002925DF" w:rsidP="00F23BCB">
      <w:pPr>
        <w:pStyle w:val="NormalWeb"/>
        <w:spacing w:before="0" w:beforeAutospacing="0" w:after="0" w:line="240" w:lineRule="auto"/>
        <w:rPr>
          <w:rFonts w:ascii="Arial" w:eastAsia="Times New Roman" w:hAnsi="Arial" w:cs="Arial"/>
          <w:color w:val="000000"/>
          <w:sz w:val="22"/>
          <w:szCs w:val="22"/>
        </w:rPr>
      </w:pPr>
      <w:r>
        <w:rPr>
          <w:rFonts w:ascii="Arial" w:eastAsia="Times New Roman" w:hAnsi="Arial" w:cs="Arial"/>
          <w:color w:val="000000"/>
          <w:sz w:val="22"/>
          <w:szCs w:val="22"/>
        </w:rPr>
        <w:t xml:space="preserve">The free Eye on the Reef app provides access to </w:t>
      </w:r>
      <w:r w:rsidR="0003486F">
        <w:rPr>
          <w:rFonts w:ascii="Arial" w:eastAsia="Times New Roman" w:hAnsi="Arial" w:cs="Arial"/>
          <w:color w:val="000000"/>
          <w:sz w:val="22"/>
          <w:szCs w:val="22"/>
        </w:rPr>
        <w:t xml:space="preserve">zoning information and rules in the Marine Park. The app shows users what zone they are in, what’s allowed, it works outside of mobile range and can be used on a smartphone or tablet. </w:t>
      </w:r>
    </w:p>
    <w:p w14:paraId="1E16B43D" w14:textId="77777777" w:rsidR="0003486F" w:rsidRDefault="0003486F" w:rsidP="00F23BCB">
      <w:pPr>
        <w:pStyle w:val="NormalWeb"/>
        <w:spacing w:before="0" w:beforeAutospacing="0" w:after="0" w:line="240" w:lineRule="auto"/>
        <w:rPr>
          <w:rFonts w:ascii="Arial" w:eastAsia="Times New Roman" w:hAnsi="Arial" w:cs="Arial"/>
          <w:color w:val="000000"/>
          <w:sz w:val="22"/>
          <w:szCs w:val="22"/>
        </w:rPr>
      </w:pPr>
    </w:p>
    <w:p w14:paraId="49C26868" w14:textId="55B28BC6" w:rsidR="0003486F" w:rsidRDefault="0003486F" w:rsidP="00F23BCB">
      <w:pPr>
        <w:pStyle w:val="NormalWeb"/>
        <w:spacing w:before="0" w:beforeAutospacing="0" w:after="0" w:line="240" w:lineRule="auto"/>
        <w:rPr>
          <w:rFonts w:ascii="Arial" w:eastAsia="Times New Roman" w:hAnsi="Arial" w:cs="Arial"/>
          <w:color w:val="000000"/>
          <w:sz w:val="22"/>
          <w:szCs w:val="22"/>
        </w:rPr>
      </w:pPr>
      <w:r>
        <w:rPr>
          <w:rFonts w:ascii="Arial" w:eastAsia="Times New Roman" w:hAnsi="Arial" w:cs="Arial"/>
          <w:color w:val="000000"/>
          <w:sz w:val="22"/>
          <w:szCs w:val="22"/>
        </w:rPr>
        <w:t>The current app requires upgrades to enhance functionality and increase positive user experience</w:t>
      </w:r>
      <w:r w:rsidR="002D61F7">
        <w:rPr>
          <w:rFonts w:ascii="Arial" w:eastAsia="Times New Roman" w:hAnsi="Arial" w:cs="Arial"/>
          <w:color w:val="000000"/>
          <w:sz w:val="22"/>
          <w:szCs w:val="22"/>
        </w:rPr>
        <w:t>.</w:t>
      </w:r>
      <w:r>
        <w:rPr>
          <w:rFonts w:ascii="Arial" w:eastAsia="Times New Roman" w:hAnsi="Arial" w:cs="Arial"/>
          <w:color w:val="000000"/>
          <w:sz w:val="22"/>
          <w:szCs w:val="22"/>
        </w:rPr>
        <w:t xml:space="preserve"> As part of this process, initial research and consultation with internal and external working groups</w:t>
      </w:r>
      <w:r w:rsidR="002D61F7">
        <w:rPr>
          <w:rFonts w:ascii="Arial" w:eastAsia="Times New Roman" w:hAnsi="Arial" w:cs="Arial"/>
          <w:color w:val="000000"/>
          <w:sz w:val="22"/>
          <w:szCs w:val="22"/>
        </w:rPr>
        <w:t xml:space="preserve"> across multiple stakeholder</w:t>
      </w:r>
      <w:r w:rsidR="001C52B7">
        <w:rPr>
          <w:rFonts w:ascii="Arial" w:eastAsia="Times New Roman" w:hAnsi="Arial" w:cs="Arial"/>
          <w:color w:val="000000"/>
          <w:sz w:val="22"/>
          <w:szCs w:val="22"/>
        </w:rPr>
        <w:t>s</w:t>
      </w:r>
      <w:r>
        <w:rPr>
          <w:rFonts w:ascii="Arial" w:eastAsia="Times New Roman" w:hAnsi="Arial" w:cs="Arial"/>
          <w:color w:val="000000"/>
          <w:sz w:val="22"/>
          <w:szCs w:val="22"/>
        </w:rPr>
        <w:t xml:space="preserve"> has been completed. </w:t>
      </w:r>
      <w:r w:rsidR="002D61F7">
        <w:rPr>
          <w:rFonts w:ascii="Arial" w:eastAsia="Times New Roman" w:hAnsi="Arial" w:cs="Arial"/>
          <w:color w:val="000000"/>
          <w:sz w:val="22"/>
          <w:szCs w:val="22"/>
        </w:rPr>
        <w:t xml:space="preserve">The research resulted in a list of identified user needs requirements and </w:t>
      </w:r>
      <w:r w:rsidR="001D5C3E">
        <w:rPr>
          <w:rFonts w:ascii="Arial" w:eastAsia="Times New Roman" w:hAnsi="Arial" w:cs="Arial"/>
          <w:color w:val="000000"/>
          <w:sz w:val="22"/>
          <w:szCs w:val="22"/>
        </w:rPr>
        <w:t xml:space="preserve">a gap analysis was performed. The </w:t>
      </w:r>
      <w:r w:rsidR="0019055A">
        <w:rPr>
          <w:rFonts w:ascii="Arial" w:eastAsia="Times New Roman" w:hAnsi="Arial" w:cs="Arial"/>
          <w:color w:val="000000"/>
          <w:sz w:val="22"/>
          <w:szCs w:val="22"/>
        </w:rPr>
        <w:t xml:space="preserve">identified </w:t>
      </w:r>
      <w:r w:rsidR="001D5C3E">
        <w:rPr>
          <w:rFonts w:ascii="Arial" w:eastAsia="Times New Roman" w:hAnsi="Arial" w:cs="Arial"/>
          <w:color w:val="000000"/>
          <w:sz w:val="22"/>
          <w:szCs w:val="22"/>
        </w:rPr>
        <w:t xml:space="preserve">user needs require prioritisation and a draft product roadmap has been completed to guide </w:t>
      </w:r>
      <w:r w:rsidR="0019055A">
        <w:rPr>
          <w:rFonts w:ascii="Arial" w:eastAsia="Times New Roman" w:hAnsi="Arial" w:cs="Arial"/>
          <w:color w:val="000000"/>
          <w:sz w:val="22"/>
          <w:szCs w:val="22"/>
        </w:rPr>
        <w:t>the app redevelopment</w:t>
      </w:r>
      <w:r w:rsidR="001D5C3E">
        <w:rPr>
          <w:rFonts w:ascii="Arial" w:eastAsia="Times New Roman" w:hAnsi="Arial" w:cs="Arial"/>
          <w:color w:val="000000"/>
          <w:sz w:val="22"/>
          <w:szCs w:val="22"/>
        </w:rPr>
        <w:t xml:space="preserve"> in 2021-22. </w:t>
      </w:r>
    </w:p>
    <w:p w14:paraId="38C72F59" w14:textId="77777777" w:rsidR="001D5C3E" w:rsidRDefault="001D5C3E" w:rsidP="00F23BCB">
      <w:pPr>
        <w:pStyle w:val="NormalWeb"/>
        <w:spacing w:before="0" w:beforeAutospacing="0" w:after="0" w:line="240" w:lineRule="auto"/>
        <w:rPr>
          <w:rFonts w:ascii="Arial" w:eastAsia="Times New Roman" w:hAnsi="Arial" w:cs="Arial"/>
          <w:color w:val="000000"/>
          <w:sz w:val="22"/>
          <w:szCs w:val="22"/>
        </w:rPr>
      </w:pPr>
    </w:p>
    <w:p w14:paraId="45AD093E" w14:textId="1D416567" w:rsidR="001D5C3E" w:rsidRDefault="001D5C3E" w:rsidP="00F23BCB">
      <w:pPr>
        <w:pStyle w:val="NormalWeb"/>
        <w:spacing w:before="0" w:beforeAutospacing="0" w:after="0" w:line="240" w:lineRule="auto"/>
        <w:rPr>
          <w:rFonts w:ascii="Arial" w:eastAsia="Times New Roman" w:hAnsi="Arial" w:cs="Arial"/>
          <w:color w:val="000000"/>
          <w:sz w:val="22"/>
          <w:szCs w:val="22"/>
        </w:rPr>
      </w:pPr>
      <w:r>
        <w:rPr>
          <w:rFonts w:ascii="Arial" w:eastAsia="Times New Roman" w:hAnsi="Arial" w:cs="Arial"/>
          <w:color w:val="000000"/>
          <w:sz w:val="22"/>
          <w:szCs w:val="22"/>
        </w:rPr>
        <w:t xml:space="preserve">An assessment of external user needs and functional requirements will continue in 2021-22, which will allow for a more comprehensive understanding of the </w:t>
      </w:r>
      <w:r w:rsidR="0019055A">
        <w:rPr>
          <w:rFonts w:ascii="Arial" w:eastAsia="Times New Roman" w:hAnsi="Arial" w:cs="Arial"/>
          <w:color w:val="000000"/>
          <w:sz w:val="22"/>
          <w:szCs w:val="22"/>
        </w:rPr>
        <w:t>functional</w:t>
      </w:r>
      <w:r>
        <w:rPr>
          <w:rFonts w:ascii="Arial" w:eastAsia="Times New Roman" w:hAnsi="Arial" w:cs="Arial"/>
          <w:color w:val="000000"/>
          <w:sz w:val="22"/>
          <w:szCs w:val="22"/>
        </w:rPr>
        <w:t xml:space="preserve"> specifications </w:t>
      </w:r>
      <w:r w:rsidR="0019055A">
        <w:rPr>
          <w:rFonts w:ascii="Arial" w:eastAsia="Times New Roman" w:hAnsi="Arial" w:cs="Arial"/>
          <w:color w:val="000000"/>
          <w:sz w:val="22"/>
          <w:szCs w:val="22"/>
        </w:rPr>
        <w:t xml:space="preserve">as well as provide further specificity as to how the app is used. </w:t>
      </w:r>
    </w:p>
    <w:p w14:paraId="174D52DE" w14:textId="648C4311" w:rsidR="000E3F84" w:rsidRDefault="000E3F84" w:rsidP="00815B85">
      <w:pPr>
        <w:pStyle w:val="NormalWeb"/>
        <w:spacing w:before="0" w:beforeAutospacing="0" w:after="0" w:line="240" w:lineRule="auto"/>
        <w:rPr>
          <w:lang w:eastAsia="en-US"/>
        </w:rPr>
      </w:pPr>
    </w:p>
    <w:p w14:paraId="5CFDF18D" w14:textId="755E7B33" w:rsidR="000E3F84" w:rsidRPr="000E3F84" w:rsidRDefault="000E3F84" w:rsidP="0099297E">
      <w:pPr>
        <w:pStyle w:val="Heading3"/>
      </w:pPr>
      <w:r w:rsidRPr="002C4835">
        <w:t>H</w:t>
      </w:r>
      <w:r>
        <w:t xml:space="preserve">igh Standard Tourism Operators </w:t>
      </w:r>
    </w:p>
    <w:p w14:paraId="4B9D4123" w14:textId="2F54E386" w:rsidR="009536D8" w:rsidRDefault="000D769A" w:rsidP="00710CC7">
      <w:pPr>
        <w:rPr>
          <w:rFonts w:cs="Arial"/>
          <w:szCs w:val="22"/>
        </w:rPr>
      </w:pPr>
      <w:r>
        <w:rPr>
          <w:rFonts w:cs="Arial"/>
          <w:szCs w:val="22"/>
        </w:rPr>
        <w:t xml:space="preserve">The Authority is committed to ensuring that tourism in the Marine Park is world-leading and innovative to inspire strong stewardship by tourism operators and visitors alike. As a part of </w:t>
      </w:r>
      <w:r w:rsidR="000A38C2">
        <w:rPr>
          <w:rFonts w:cs="Arial"/>
          <w:szCs w:val="22"/>
        </w:rPr>
        <w:t xml:space="preserve">its </w:t>
      </w:r>
      <w:r>
        <w:rPr>
          <w:rFonts w:cs="Arial"/>
          <w:szCs w:val="22"/>
        </w:rPr>
        <w:t>commitment under the Tourism Management Action Strategy, the Authority is undertaking a review of the High Standard Tourism Operator program to ensure it continues to evolve and remain contemporary for the industry.</w:t>
      </w:r>
      <w:r w:rsidR="009536D8" w:rsidRPr="002C4835">
        <w:rPr>
          <w:rFonts w:cs="Arial"/>
          <w:szCs w:val="22"/>
        </w:rPr>
        <w:t xml:space="preserve"> Initial scoping and analysis have been presented to the Tourism Reef Advisory Committee along with workshopping best practice standards. </w:t>
      </w:r>
    </w:p>
    <w:p w14:paraId="51FAFCD3" w14:textId="57024B18" w:rsidR="000E3F84" w:rsidRPr="002C4835" w:rsidRDefault="000E3F84" w:rsidP="00710CC7">
      <w:pPr>
        <w:rPr>
          <w:rFonts w:cs="Arial"/>
          <w:szCs w:val="22"/>
        </w:rPr>
      </w:pPr>
      <w:r w:rsidRPr="002C4835">
        <w:rPr>
          <w:rFonts w:cs="Arial"/>
          <w:szCs w:val="22"/>
        </w:rPr>
        <w:t xml:space="preserve">High </w:t>
      </w:r>
      <w:r w:rsidR="00950BF3">
        <w:rPr>
          <w:rFonts w:cs="Arial"/>
          <w:szCs w:val="22"/>
        </w:rPr>
        <w:t>S</w:t>
      </w:r>
      <w:r w:rsidR="00950BF3" w:rsidRPr="002C4835">
        <w:rPr>
          <w:rFonts w:cs="Arial"/>
          <w:szCs w:val="22"/>
        </w:rPr>
        <w:t xml:space="preserve">tandard </w:t>
      </w:r>
      <w:r w:rsidRPr="002C4835">
        <w:rPr>
          <w:rFonts w:cs="Arial"/>
          <w:szCs w:val="22"/>
        </w:rPr>
        <w:t>Tourism Operators voluntarily operate to a higher standard than required by legislation as part of their commitment to the ecologically sustainable use of the Marine Park. Tourism experiences with a High Standard Tourism Operator in the Marine Park are world leading, ecologically sustainable</w:t>
      </w:r>
      <w:r w:rsidR="00671D1C">
        <w:rPr>
          <w:rFonts w:cs="Arial"/>
          <w:szCs w:val="22"/>
        </w:rPr>
        <w:t xml:space="preserve"> and </w:t>
      </w:r>
      <w:r w:rsidRPr="002C4835">
        <w:rPr>
          <w:rFonts w:cs="Arial"/>
          <w:szCs w:val="22"/>
        </w:rPr>
        <w:t>culturally appropria</w:t>
      </w:r>
      <w:r>
        <w:rPr>
          <w:rFonts w:cs="Arial"/>
          <w:szCs w:val="22"/>
        </w:rPr>
        <w:t>te</w:t>
      </w:r>
      <w:r w:rsidR="00671D1C">
        <w:rPr>
          <w:rFonts w:cs="Arial"/>
          <w:szCs w:val="22"/>
        </w:rPr>
        <w:t>,</w:t>
      </w:r>
      <w:r>
        <w:rPr>
          <w:rFonts w:cs="Arial"/>
          <w:szCs w:val="22"/>
        </w:rPr>
        <w:t xml:space="preserve"> and enhance </w:t>
      </w:r>
      <w:r w:rsidR="00AF1CE0">
        <w:rPr>
          <w:rFonts w:cs="Arial"/>
          <w:szCs w:val="22"/>
        </w:rPr>
        <w:t>R</w:t>
      </w:r>
      <w:r>
        <w:rPr>
          <w:rFonts w:cs="Arial"/>
          <w:szCs w:val="22"/>
        </w:rPr>
        <w:t>eef protection.</w:t>
      </w:r>
    </w:p>
    <w:p w14:paraId="52D441DF" w14:textId="67174C33" w:rsidR="009536D8" w:rsidRDefault="001C52B7" w:rsidP="00710CC7">
      <w:pPr>
        <w:rPr>
          <w:rFonts w:cs="Arial"/>
          <w:szCs w:val="22"/>
        </w:rPr>
      </w:pPr>
      <w:r>
        <w:rPr>
          <w:rFonts w:cs="Arial"/>
          <w:szCs w:val="22"/>
        </w:rPr>
        <w:t>At 30 June 2021</w:t>
      </w:r>
      <w:r w:rsidR="000E3F84" w:rsidRPr="002C4835">
        <w:rPr>
          <w:rFonts w:cs="Arial"/>
          <w:szCs w:val="22"/>
        </w:rPr>
        <w:t>, 70 tourism operators were recognised as High Standard Tourism Operators in the Great Barrier Reef Marine Park. Using contemporary best practice benchmarks, High Standard Tourism Operators deliver site stewardship actions</w:t>
      </w:r>
      <w:r w:rsidR="00A61119">
        <w:rPr>
          <w:rFonts w:cs="Arial"/>
          <w:szCs w:val="22"/>
        </w:rPr>
        <w:t>,</w:t>
      </w:r>
      <w:r w:rsidR="000E3F84" w:rsidRPr="002C4835">
        <w:rPr>
          <w:rFonts w:cs="Arial"/>
          <w:szCs w:val="22"/>
        </w:rPr>
        <w:t xml:space="preserve"> including Marine Park citizen science</w:t>
      </w:r>
      <w:r w:rsidR="00A61119">
        <w:rPr>
          <w:rFonts w:cs="Arial"/>
          <w:szCs w:val="22"/>
        </w:rPr>
        <w:t>,</w:t>
      </w:r>
      <w:r w:rsidR="000E3F84" w:rsidRPr="002C4835">
        <w:rPr>
          <w:rFonts w:cs="Arial"/>
          <w:szCs w:val="22"/>
        </w:rPr>
        <w:t xml:space="preserve"> </w:t>
      </w:r>
      <w:r w:rsidR="00671D1C">
        <w:rPr>
          <w:rFonts w:cs="Arial"/>
          <w:szCs w:val="22"/>
        </w:rPr>
        <w:t xml:space="preserve">to manage </w:t>
      </w:r>
      <w:r w:rsidR="000E3F84" w:rsidRPr="002C4835">
        <w:rPr>
          <w:rFonts w:cs="Arial"/>
          <w:szCs w:val="22"/>
        </w:rPr>
        <w:t xml:space="preserve">and support their Master Reef Guides to deliver world class immersive educational Reef experiences centred </w:t>
      </w:r>
      <w:r w:rsidR="00857B07" w:rsidRPr="002C4835">
        <w:rPr>
          <w:rFonts w:cs="Arial"/>
          <w:szCs w:val="22"/>
        </w:rPr>
        <w:t>on</w:t>
      </w:r>
      <w:r w:rsidR="000E3F84" w:rsidRPr="002C4835">
        <w:rPr>
          <w:rFonts w:cs="Arial"/>
          <w:szCs w:val="22"/>
        </w:rPr>
        <w:t xml:space="preserve"> the </w:t>
      </w:r>
      <w:r>
        <w:rPr>
          <w:rFonts w:cs="Arial"/>
          <w:szCs w:val="22"/>
        </w:rPr>
        <w:t>o</w:t>
      </w:r>
      <w:r w:rsidR="000E3F84" w:rsidRPr="002C4835">
        <w:rPr>
          <w:rFonts w:cs="Arial"/>
          <w:szCs w:val="22"/>
        </w:rPr>
        <w:t xml:space="preserve">utstanding </w:t>
      </w:r>
      <w:r>
        <w:rPr>
          <w:rFonts w:cs="Arial"/>
          <w:szCs w:val="22"/>
        </w:rPr>
        <w:t>u</w:t>
      </w:r>
      <w:r w:rsidR="000E3F84" w:rsidRPr="002C4835">
        <w:rPr>
          <w:rFonts w:cs="Arial"/>
          <w:szCs w:val="22"/>
        </w:rPr>
        <w:t xml:space="preserve">niversal </w:t>
      </w:r>
      <w:r>
        <w:rPr>
          <w:rFonts w:cs="Arial"/>
          <w:szCs w:val="22"/>
        </w:rPr>
        <w:t>v</w:t>
      </w:r>
      <w:r w:rsidR="000E3F84" w:rsidRPr="002C4835">
        <w:rPr>
          <w:rFonts w:cs="Arial"/>
          <w:szCs w:val="22"/>
        </w:rPr>
        <w:t xml:space="preserve">alue of the World Heritage Area. </w:t>
      </w:r>
    </w:p>
    <w:p w14:paraId="1C3C384D" w14:textId="1BA238E9" w:rsidR="009536D8" w:rsidRPr="002C4835" w:rsidRDefault="009536D8" w:rsidP="00710CC7">
      <w:pPr>
        <w:rPr>
          <w:rFonts w:cs="Arial"/>
          <w:szCs w:val="22"/>
        </w:rPr>
      </w:pPr>
      <w:r w:rsidRPr="002C4835">
        <w:rPr>
          <w:rFonts w:cs="Arial"/>
          <w:szCs w:val="22"/>
        </w:rPr>
        <w:t xml:space="preserve">The outcomes </w:t>
      </w:r>
      <w:r>
        <w:rPr>
          <w:rFonts w:cs="Arial"/>
          <w:szCs w:val="22"/>
        </w:rPr>
        <w:t>from the workshops held with the Tourism Reef Advisory Committee</w:t>
      </w:r>
      <w:r w:rsidRPr="002C4835">
        <w:rPr>
          <w:rFonts w:cs="Arial"/>
          <w:szCs w:val="22"/>
        </w:rPr>
        <w:t xml:space="preserve"> have forged the pathway to ensure a contemporary framework and indust</w:t>
      </w:r>
      <w:r w:rsidR="001C52B7">
        <w:rPr>
          <w:rFonts w:cs="Arial"/>
          <w:szCs w:val="22"/>
        </w:rPr>
        <w:t>ry-</w:t>
      </w:r>
      <w:r>
        <w:rPr>
          <w:rFonts w:cs="Arial"/>
          <w:szCs w:val="22"/>
        </w:rPr>
        <w:t>relevant program that is fit-for-</w:t>
      </w:r>
      <w:r w:rsidRPr="002C4835">
        <w:rPr>
          <w:rFonts w:cs="Arial"/>
          <w:szCs w:val="22"/>
        </w:rPr>
        <w:t xml:space="preserve">purpose and enables equal opportunities within the tourism industry. The next phase of the program will be to incorporate the initial feedback from the Tourism Reef Advisory Committee and establish an </w:t>
      </w:r>
      <w:r>
        <w:rPr>
          <w:rFonts w:cs="Arial"/>
          <w:szCs w:val="22"/>
        </w:rPr>
        <w:t>e</w:t>
      </w:r>
      <w:r w:rsidRPr="002C4835">
        <w:rPr>
          <w:rFonts w:cs="Arial"/>
          <w:szCs w:val="22"/>
        </w:rPr>
        <w:t xml:space="preserve">xpert </w:t>
      </w:r>
      <w:r>
        <w:rPr>
          <w:rFonts w:cs="Arial"/>
          <w:szCs w:val="22"/>
        </w:rPr>
        <w:t>w</w:t>
      </w:r>
      <w:r w:rsidRPr="002C4835">
        <w:rPr>
          <w:rFonts w:cs="Arial"/>
          <w:szCs w:val="22"/>
        </w:rPr>
        <w:t xml:space="preserve">orking </w:t>
      </w:r>
      <w:r>
        <w:rPr>
          <w:rFonts w:cs="Arial"/>
          <w:szCs w:val="22"/>
        </w:rPr>
        <w:t>g</w:t>
      </w:r>
      <w:r w:rsidRPr="002C4835">
        <w:rPr>
          <w:rFonts w:cs="Arial"/>
          <w:szCs w:val="22"/>
        </w:rPr>
        <w:t>roup to guide the stakeholder consultation phase.</w:t>
      </w:r>
    </w:p>
    <w:p w14:paraId="7157618A" w14:textId="77777777" w:rsidR="00AA3B02" w:rsidRDefault="00AA3B02" w:rsidP="00710CC7">
      <w:pPr>
        <w:rPr>
          <w:rFonts w:cs="Arial"/>
          <w:szCs w:val="22"/>
        </w:rPr>
      </w:pPr>
    </w:p>
    <w:p w14:paraId="27485B3A" w14:textId="35BB4281" w:rsidR="00AA3B02" w:rsidRPr="00AD4A88" w:rsidRDefault="00AA3B02" w:rsidP="0099297E">
      <w:pPr>
        <w:pStyle w:val="Heading3"/>
      </w:pPr>
      <w:r w:rsidRPr="00AA3B02">
        <w:t xml:space="preserve">Master Reef Guide </w:t>
      </w:r>
      <w:r w:rsidR="00C57775">
        <w:t>p</w:t>
      </w:r>
      <w:r w:rsidR="00C57775" w:rsidRPr="00AA3B02">
        <w:t>rogram</w:t>
      </w:r>
    </w:p>
    <w:p w14:paraId="4BFED702" w14:textId="6966C29B" w:rsidR="00AA3B02" w:rsidRPr="004474D5" w:rsidRDefault="00AA3B02" w:rsidP="00710CC7">
      <w:pPr>
        <w:rPr>
          <w:rFonts w:cs="Arial"/>
        </w:rPr>
      </w:pPr>
      <w:r w:rsidRPr="004474D5">
        <w:rPr>
          <w:rFonts w:cs="Arial"/>
        </w:rPr>
        <w:t xml:space="preserve">The Master Reef Guide </w:t>
      </w:r>
      <w:r w:rsidR="00C57775">
        <w:rPr>
          <w:rFonts w:cs="Arial"/>
        </w:rPr>
        <w:t>p</w:t>
      </w:r>
      <w:r w:rsidR="00C57775" w:rsidRPr="004474D5">
        <w:rPr>
          <w:rFonts w:cs="Arial"/>
        </w:rPr>
        <w:t xml:space="preserve">rogram </w:t>
      </w:r>
      <w:r w:rsidRPr="004474D5">
        <w:rPr>
          <w:rFonts w:cs="Arial"/>
        </w:rPr>
        <w:t xml:space="preserve">is managed in partnership with Tourism and Events Queensland and the </w:t>
      </w:r>
      <w:r w:rsidRPr="00194D73">
        <w:rPr>
          <w:rFonts w:cs="Arial"/>
        </w:rPr>
        <w:t>Association of Marine Park Tourism Operators. As at 30 June 2021, 82 industry professionals from 41 Authority</w:t>
      </w:r>
      <w:r w:rsidRPr="004474D5">
        <w:rPr>
          <w:rFonts w:cs="Arial"/>
        </w:rPr>
        <w:t xml:space="preserve">-recognised </w:t>
      </w:r>
      <w:r w:rsidR="00671E35">
        <w:rPr>
          <w:rFonts w:cs="Arial"/>
        </w:rPr>
        <w:t>H</w:t>
      </w:r>
      <w:r w:rsidR="00671E35" w:rsidRPr="004474D5">
        <w:rPr>
          <w:rFonts w:cs="Arial"/>
        </w:rPr>
        <w:t xml:space="preserve">igh </w:t>
      </w:r>
      <w:r w:rsidR="00671E35">
        <w:rPr>
          <w:rFonts w:cs="Arial"/>
        </w:rPr>
        <w:t>S</w:t>
      </w:r>
      <w:r w:rsidR="00671E35" w:rsidRPr="004474D5">
        <w:rPr>
          <w:rFonts w:cs="Arial"/>
        </w:rPr>
        <w:t xml:space="preserve">tandard </w:t>
      </w:r>
      <w:r w:rsidR="001C52B7">
        <w:rPr>
          <w:rFonts w:cs="Arial"/>
        </w:rPr>
        <w:t>Tourism O</w:t>
      </w:r>
      <w:r w:rsidRPr="004474D5">
        <w:rPr>
          <w:rFonts w:cs="Arial"/>
        </w:rPr>
        <w:t xml:space="preserve">perations had graduated as Master Reef Guides.  </w:t>
      </w:r>
    </w:p>
    <w:p w14:paraId="0A8B36A1" w14:textId="196ECF69" w:rsidR="00AA3B02" w:rsidRPr="00E05BCA" w:rsidRDefault="00AA3B02" w:rsidP="00710CC7">
      <w:pPr>
        <w:rPr>
          <w:rFonts w:cs="Arial"/>
          <w:color w:val="auto"/>
          <w:szCs w:val="22"/>
        </w:rPr>
      </w:pPr>
      <w:r w:rsidRPr="00E05BCA">
        <w:rPr>
          <w:rFonts w:cs="Arial"/>
          <w:color w:val="auto"/>
          <w:szCs w:val="22"/>
          <w:shd w:val="clear" w:color="auto" w:fill="FFFFFF"/>
        </w:rPr>
        <w:t>A virtu</w:t>
      </w:r>
      <w:r w:rsidR="001C52B7">
        <w:rPr>
          <w:rFonts w:cs="Arial"/>
          <w:color w:val="auto"/>
          <w:szCs w:val="22"/>
          <w:shd w:val="clear" w:color="auto" w:fill="FFFFFF"/>
        </w:rPr>
        <w:t>al m</w:t>
      </w:r>
      <w:r w:rsidRPr="00E05BCA">
        <w:rPr>
          <w:rFonts w:cs="Arial"/>
          <w:color w:val="auto"/>
          <w:szCs w:val="22"/>
          <w:shd w:val="clear" w:color="auto" w:fill="FFFFFF"/>
        </w:rPr>
        <w:t>asterclass was held on 17 and 18 December 2020. The key presenters were internationally</w:t>
      </w:r>
      <w:r w:rsidR="00AF1CE0">
        <w:rPr>
          <w:rFonts w:cs="Arial"/>
          <w:color w:val="auto"/>
          <w:szCs w:val="22"/>
          <w:shd w:val="clear" w:color="auto" w:fill="FFFFFF"/>
        </w:rPr>
        <w:t>-</w:t>
      </w:r>
      <w:r w:rsidRPr="00E05BCA">
        <w:rPr>
          <w:rFonts w:cs="Arial"/>
          <w:color w:val="auto"/>
          <w:szCs w:val="22"/>
          <w:shd w:val="clear" w:color="auto" w:fill="FFFFFF"/>
        </w:rPr>
        <w:t xml:space="preserve">recognised </w:t>
      </w:r>
      <w:r w:rsidR="00AF1CE0">
        <w:rPr>
          <w:rFonts w:cs="Arial"/>
          <w:color w:val="auto"/>
          <w:szCs w:val="22"/>
          <w:shd w:val="clear" w:color="auto" w:fill="FFFFFF"/>
        </w:rPr>
        <w:t xml:space="preserve">marine biologist and guide, </w:t>
      </w:r>
      <w:r w:rsidRPr="00E05BCA">
        <w:rPr>
          <w:rFonts w:cs="Arial"/>
          <w:color w:val="auto"/>
          <w:szCs w:val="22"/>
          <w:shd w:val="clear" w:color="auto" w:fill="FFFFFF"/>
        </w:rPr>
        <w:t>Robin Aiello</w:t>
      </w:r>
      <w:r w:rsidR="00AF1CE0">
        <w:rPr>
          <w:rFonts w:cs="Arial"/>
          <w:color w:val="auto"/>
          <w:szCs w:val="22"/>
          <w:shd w:val="clear" w:color="auto" w:fill="FFFFFF"/>
        </w:rPr>
        <w:t>,</w:t>
      </w:r>
      <w:r w:rsidRPr="00E05BCA">
        <w:rPr>
          <w:rFonts w:cs="Arial"/>
          <w:color w:val="auto"/>
          <w:szCs w:val="22"/>
          <w:shd w:val="clear" w:color="auto" w:fill="FFFFFF"/>
        </w:rPr>
        <w:t xml:space="preserve"> and the Authority’s Chief Scientist, Dr David Wachenfeld.  </w:t>
      </w:r>
    </w:p>
    <w:p w14:paraId="4899B0AF" w14:textId="68A16722" w:rsidR="00AA3B02" w:rsidRPr="004474D5" w:rsidRDefault="00AA3B02" w:rsidP="00710CC7">
      <w:pPr>
        <w:rPr>
          <w:rFonts w:cs="Arial"/>
        </w:rPr>
      </w:pPr>
      <w:r w:rsidRPr="004474D5">
        <w:rPr>
          <w:rFonts w:cs="Arial"/>
        </w:rPr>
        <w:t>From 14 to 18 June 2021</w:t>
      </w:r>
      <w:r w:rsidR="006B4A3A">
        <w:rPr>
          <w:rFonts w:cs="Arial"/>
        </w:rPr>
        <w:t>,</w:t>
      </w:r>
      <w:r w:rsidRPr="004474D5">
        <w:rPr>
          <w:rFonts w:cs="Arial"/>
        </w:rPr>
        <w:t xml:space="preserve"> the </w:t>
      </w:r>
      <w:r w:rsidR="006B4A3A" w:rsidRPr="004474D5">
        <w:rPr>
          <w:rFonts w:cs="Arial"/>
        </w:rPr>
        <w:t>5</w:t>
      </w:r>
      <w:r w:rsidR="006B4A3A">
        <w:rPr>
          <w:rFonts w:cs="Arial"/>
        </w:rPr>
        <w:t>th</w:t>
      </w:r>
      <w:r w:rsidR="006B4A3A" w:rsidRPr="004474D5">
        <w:rPr>
          <w:rFonts w:cs="Arial"/>
        </w:rPr>
        <w:t xml:space="preserve"> </w:t>
      </w:r>
      <w:r w:rsidRPr="004474D5">
        <w:rPr>
          <w:rFonts w:cs="Arial"/>
        </w:rPr>
        <w:t xml:space="preserve">Master Reef Guide Field School was held on Heron Island. This field school was the first to be </w:t>
      </w:r>
      <w:r w:rsidR="00AD4A88">
        <w:rPr>
          <w:rFonts w:cs="Arial"/>
        </w:rPr>
        <w:t xml:space="preserve">held in </w:t>
      </w:r>
      <w:r w:rsidR="00C03E71">
        <w:rPr>
          <w:rFonts w:cs="Arial"/>
        </w:rPr>
        <w:t xml:space="preserve">more than </w:t>
      </w:r>
      <w:r w:rsidR="00AD4A88">
        <w:rPr>
          <w:rFonts w:cs="Arial"/>
        </w:rPr>
        <w:t>a year due to COVID-</w:t>
      </w:r>
      <w:r w:rsidRPr="004474D5">
        <w:rPr>
          <w:rFonts w:cs="Arial"/>
        </w:rPr>
        <w:t xml:space="preserve">19 restrictions and uncertainties placed on the tourism industry. Successful applicants from across the </w:t>
      </w:r>
      <w:r w:rsidR="006B4A3A">
        <w:rPr>
          <w:rFonts w:cs="Arial"/>
        </w:rPr>
        <w:t>Reef</w:t>
      </w:r>
      <w:r w:rsidRPr="004474D5">
        <w:rPr>
          <w:rFonts w:cs="Arial"/>
        </w:rPr>
        <w:t>, from Port Douglas to Bundaberg</w:t>
      </w:r>
      <w:r w:rsidR="006B4A3A">
        <w:rPr>
          <w:rFonts w:cs="Arial"/>
        </w:rPr>
        <w:t>,</w:t>
      </w:r>
      <w:r w:rsidRPr="004474D5">
        <w:rPr>
          <w:rFonts w:cs="Arial"/>
        </w:rPr>
        <w:t xml:space="preserve"> came together to learn</w:t>
      </w:r>
      <w:r w:rsidR="001C52B7">
        <w:rPr>
          <w:rFonts w:cs="Arial"/>
        </w:rPr>
        <w:t xml:space="preserve"> about</w:t>
      </w:r>
      <w:r w:rsidRPr="004474D5">
        <w:rPr>
          <w:rFonts w:cs="Arial"/>
        </w:rPr>
        <w:t xml:space="preserve">, experience and be inspired to become Master Reef Guides. These 19 Master Reef Guides join 63 others in sharing their knowledge with their guests and inspiring them to see the </w:t>
      </w:r>
      <w:r w:rsidR="00AF1CE0">
        <w:rPr>
          <w:rFonts w:cs="Arial"/>
        </w:rPr>
        <w:t>R</w:t>
      </w:r>
      <w:r w:rsidRPr="004474D5">
        <w:rPr>
          <w:rFonts w:cs="Arial"/>
        </w:rPr>
        <w:t xml:space="preserve">eef, love the </w:t>
      </w:r>
      <w:r w:rsidR="00AF1CE0">
        <w:rPr>
          <w:rFonts w:cs="Arial"/>
        </w:rPr>
        <w:t>R</w:t>
      </w:r>
      <w:r w:rsidRPr="004474D5">
        <w:rPr>
          <w:rFonts w:cs="Arial"/>
        </w:rPr>
        <w:t xml:space="preserve">eef and protect the </w:t>
      </w:r>
      <w:r w:rsidR="00AF1CE0">
        <w:rPr>
          <w:rFonts w:cs="Arial"/>
        </w:rPr>
        <w:t>R</w:t>
      </w:r>
      <w:r w:rsidRPr="004474D5">
        <w:rPr>
          <w:rFonts w:cs="Arial"/>
        </w:rPr>
        <w:t>eef.</w:t>
      </w:r>
    </w:p>
    <w:p w14:paraId="4B1C0DD4" w14:textId="695B9221" w:rsidR="00AA3B02" w:rsidRPr="004474D5" w:rsidRDefault="00AA3B02" w:rsidP="00710CC7">
      <w:pPr>
        <w:rPr>
          <w:rFonts w:cs="Arial"/>
        </w:rPr>
      </w:pPr>
      <w:r w:rsidRPr="004474D5">
        <w:rPr>
          <w:rFonts w:cs="Arial"/>
        </w:rPr>
        <w:t xml:space="preserve">The Master Reef Guides Facebook and Instagram social media pages have continued to grow and through these channels, stories on </w:t>
      </w:r>
      <w:r w:rsidR="00AD4A88">
        <w:rPr>
          <w:rFonts w:cs="Arial"/>
        </w:rPr>
        <w:t>the Great Barrier Reef continue</w:t>
      </w:r>
      <w:r w:rsidRPr="004474D5">
        <w:rPr>
          <w:rFonts w:cs="Arial"/>
        </w:rPr>
        <w:t xml:space="preserve"> to be shared worldwide and raise awareness of the Reef’s importance, protection and management with an engaged audience.  </w:t>
      </w:r>
    </w:p>
    <w:p w14:paraId="0E4B5935" w14:textId="77777777" w:rsidR="00AA3B02" w:rsidRPr="004474D5" w:rsidRDefault="00AA3B02" w:rsidP="00710CC7">
      <w:pPr>
        <w:rPr>
          <w:rFonts w:cs="Arial"/>
        </w:rPr>
      </w:pPr>
    </w:p>
    <w:p w14:paraId="7BA9FBE6" w14:textId="77777777" w:rsidR="00AA3B02" w:rsidRPr="004474D5" w:rsidRDefault="00AA3B02" w:rsidP="00710CC7">
      <w:pPr>
        <w:rPr>
          <w:rFonts w:cs="Arial"/>
        </w:rPr>
      </w:pPr>
      <w:r w:rsidRPr="004474D5">
        <w:rPr>
          <w:rFonts w:cs="Arial"/>
        </w:rPr>
        <w:t>To date:</w:t>
      </w:r>
    </w:p>
    <w:p w14:paraId="4331A8DB" w14:textId="446B1268" w:rsidR="00AA3B02" w:rsidRPr="004474D5" w:rsidRDefault="009D6606" w:rsidP="00710CC7">
      <w:pPr>
        <w:pStyle w:val="ListParagraph"/>
        <w:numPr>
          <w:ilvl w:val="0"/>
          <w:numId w:val="40"/>
        </w:numPr>
        <w:spacing w:after="160" w:line="259" w:lineRule="auto"/>
        <w:contextualSpacing/>
        <w:rPr>
          <w:rFonts w:cs="Arial"/>
        </w:rPr>
      </w:pPr>
      <w:r>
        <w:rPr>
          <w:rFonts w:cs="Arial"/>
        </w:rPr>
        <w:t>A</w:t>
      </w:r>
      <w:r w:rsidRPr="004474D5">
        <w:rPr>
          <w:rFonts w:cs="Arial"/>
        </w:rPr>
        <w:t xml:space="preserve"> </w:t>
      </w:r>
      <w:r w:rsidR="001C52B7">
        <w:rPr>
          <w:rFonts w:cs="Arial"/>
        </w:rPr>
        <w:t>total</w:t>
      </w:r>
      <w:r w:rsidR="00AA3B02" w:rsidRPr="004474D5">
        <w:rPr>
          <w:rFonts w:cs="Arial"/>
        </w:rPr>
        <w:t xml:space="preserve"> combined</w:t>
      </w:r>
      <w:r w:rsidR="001C52B7">
        <w:rPr>
          <w:rFonts w:cs="Arial"/>
        </w:rPr>
        <w:t xml:space="preserve"> reach</w:t>
      </w:r>
      <w:r w:rsidR="00AA3B02" w:rsidRPr="004474D5">
        <w:rPr>
          <w:rFonts w:cs="Arial"/>
        </w:rPr>
        <w:t xml:space="preserve"> from social media pages (Facebook and Instagram) is 850,000</w:t>
      </w:r>
    </w:p>
    <w:p w14:paraId="6327AE9A" w14:textId="3C7563EE" w:rsidR="00AA3B02" w:rsidRPr="004474D5" w:rsidRDefault="009D6606" w:rsidP="00710CC7">
      <w:pPr>
        <w:pStyle w:val="ListParagraph"/>
        <w:numPr>
          <w:ilvl w:val="0"/>
          <w:numId w:val="40"/>
        </w:numPr>
        <w:spacing w:after="160" w:line="259" w:lineRule="auto"/>
        <w:contextualSpacing/>
        <w:rPr>
          <w:rFonts w:cs="Arial"/>
        </w:rPr>
      </w:pPr>
      <w:r>
        <w:rPr>
          <w:rFonts w:cs="Arial"/>
        </w:rPr>
        <w:t>T</w:t>
      </w:r>
      <w:r w:rsidRPr="004474D5">
        <w:rPr>
          <w:rFonts w:cs="Arial"/>
        </w:rPr>
        <w:t xml:space="preserve">here </w:t>
      </w:r>
      <w:r w:rsidR="00AA3B02" w:rsidRPr="004474D5">
        <w:rPr>
          <w:rFonts w:cs="Arial"/>
        </w:rPr>
        <w:t>are 7856 Facebook followers, which is an in</w:t>
      </w:r>
      <w:r w:rsidR="00AD4A88">
        <w:rPr>
          <w:rFonts w:cs="Arial"/>
        </w:rPr>
        <w:t xml:space="preserve">crease of </w:t>
      </w:r>
      <w:r w:rsidR="00C03E71">
        <w:rPr>
          <w:rFonts w:cs="Arial"/>
        </w:rPr>
        <w:t xml:space="preserve">more than </w:t>
      </w:r>
      <w:r w:rsidR="00AD4A88">
        <w:rPr>
          <w:rFonts w:cs="Arial"/>
        </w:rPr>
        <w:t xml:space="preserve">2000 followers from the previous reporting year, </w:t>
      </w:r>
      <w:r w:rsidR="00AA3B02" w:rsidRPr="004474D5">
        <w:rPr>
          <w:rFonts w:cs="Arial"/>
        </w:rPr>
        <w:t xml:space="preserve">with the most popular Facebook post shared being a fever of </w:t>
      </w:r>
      <w:r w:rsidR="00A61119">
        <w:rPr>
          <w:rFonts w:cs="Arial"/>
        </w:rPr>
        <w:t>c</w:t>
      </w:r>
      <w:r w:rsidR="00A61119" w:rsidRPr="004474D5">
        <w:rPr>
          <w:rFonts w:cs="Arial"/>
        </w:rPr>
        <w:t>ow</w:t>
      </w:r>
      <w:r w:rsidR="00613F9C">
        <w:rPr>
          <w:rFonts w:cs="Arial"/>
        </w:rPr>
        <w:t xml:space="preserve"> </w:t>
      </w:r>
      <w:r w:rsidR="00A61119" w:rsidRPr="004474D5">
        <w:rPr>
          <w:rFonts w:cs="Arial"/>
        </w:rPr>
        <w:t xml:space="preserve">nose </w:t>
      </w:r>
      <w:r w:rsidR="00A61119">
        <w:rPr>
          <w:rFonts w:cs="Arial"/>
        </w:rPr>
        <w:t>r</w:t>
      </w:r>
      <w:r w:rsidR="00A61119" w:rsidRPr="004474D5">
        <w:rPr>
          <w:rFonts w:cs="Arial"/>
        </w:rPr>
        <w:t>ays</w:t>
      </w:r>
      <w:r w:rsidR="00AA3B02" w:rsidRPr="004474D5">
        <w:rPr>
          <w:rFonts w:cs="Arial"/>
        </w:rPr>
        <w:t xml:space="preserve">, which reached more than 43,000 people </w:t>
      </w:r>
    </w:p>
    <w:p w14:paraId="04622A02" w14:textId="6110D98F" w:rsidR="00AA3B02" w:rsidRPr="004474D5" w:rsidRDefault="009D6606" w:rsidP="00710CC7">
      <w:pPr>
        <w:pStyle w:val="ListParagraph"/>
        <w:numPr>
          <w:ilvl w:val="0"/>
          <w:numId w:val="40"/>
        </w:numPr>
        <w:spacing w:after="160" w:line="259" w:lineRule="auto"/>
        <w:contextualSpacing/>
        <w:rPr>
          <w:rFonts w:cs="Arial"/>
        </w:rPr>
      </w:pPr>
      <w:r>
        <w:rPr>
          <w:rFonts w:cs="Arial"/>
        </w:rPr>
        <w:t>T</w:t>
      </w:r>
      <w:r w:rsidRPr="004474D5">
        <w:rPr>
          <w:rFonts w:cs="Arial"/>
        </w:rPr>
        <w:t xml:space="preserve">here </w:t>
      </w:r>
      <w:r w:rsidR="00AA3B02" w:rsidRPr="004474D5">
        <w:rPr>
          <w:rFonts w:cs="Arial"/>
        </w:rPr>
        <w:t>are 14,200 Instagram followers</w:t>
      </w:r>
      <w:r>
        <w:rPr>
          <w:rFonts w:cs="Arial"/>
        </w:rPr>
        <w:t>,</w:t>
      </w:r>
      <w:r w:rsidR="00AA3B02" w:rsidRPr="004474D5">
        <w:rPr>
          <w:rFonts w:cs="Arial"/>
        </w:rPr>
        <w:t xml:space="preserve"> which is an increase of </w:t>
      </w:r>
      <w:r w:rsidR="00C03E71">
        <w:rPr>
          <w:rFonts w:cs="Arial"/>
        </w:rPr>
        <w:t>more than</w:t>
      </w:r>
      <w:r w:rsidR="00C03E71" w:rsidRPr="004474D5">
        <w:rPr>
          <w:rFonts w:cs="Arial"/>
        </w:rPr>
        <w:t xml:space="preserve"> </w:t>
      </w:r>
      <w:r w:rsidR="00AA3B02" w:rsidRPr="004474D5">
        <w:rPr>
          <w:rFonts w:cs="Arial"/>
        </w:rPr>
        <w:t>5000 followers</w:t>
      </w:r>
      <w:r w:rsidR="00AD4A88">
        <w:rPr>
          <w:rFonts w:cs="Arial"/>
        </w:rPr>
        <w:t xml:space="preserve"> from the previous reporting year</w:t>
      </w:r>
      <w:r w:rsidR="00AA3B02" w:rsidRPr="004474D5">
        <w:rPr>
          <w:rFonts w:cs="Arial"/>
        </w:rPr>
        <w:t xml:space="preserve">, with the most popular post being </w:t>
      </w:r>
      <w:r>
        <w:rPr>
          <w:rFonts w:cs="Arial"/>
        </w:rPr>
        <w:t>‘</w:t>
      </w:r>
      <w:r w:rsidR="00AA3B02" w:rsidRPr="004474D5">
        <w:rPr>
          <w:rFonts w:cs="Arial"/>
        </w:rPr>
        <w:t>A reef I didn’t know existed until now</w:t>
      </w:r>
      <w:r>
        <w:rPr>
          <w:rFonts w:cs="Arial"/>
        </w:rPr>
        <w:t>’</w:t>
      </w:r>
      <w:r w:rsidR="00AA3B02" w:rsidRPr="004474D5">
        <w:rPr>
          <w:rFonts w:cs="Arial"/>
        </w:rPr>
        <w:t xml:space="preserve"> </w:t>
      </w:r>
      <w:r>
        <w:rPr>
          <w:rFonts w:cs="Arial"/>
        </w:rPr>
        <w:t xml:space="preserve">that </w:t>
      </w:r>
      <w:r w:rsidR="00AA3B02" w:rsidRPr="004474D5">
        <w:rPr>
          <w:rFonts w:cs="Arial"/>
        </w:rPr>
        <w:t xml:space="preserve">reached 26,600 Instagram users. </w:t>
      </w:r>
    </w:p>
    <w:p w14:paraId="44F23CF5" w14:textId="77777777" w:rsidR="00AA3B02" w:rsidRPr="004474D5" w:rsidRDefault="00AA3B02" w:rsidP="00710CC7">
      <w:pPr>
        <w:rPr>
          <w:rFonts w:cs="Arial"/>
        </w:rPr>
      </w:pPr>
    </w:p>
    <w:p w14:paraId="7B6FA9A0" w14:textId="77777777" w:rsidR="001C52B7" w:rsidRDefault="00047ADA" w:rsidP="001C52B7">
      <w:pPr>
        <w:keepNext/>
      </w:pPr>
      <w:r>
        <w:rPr>
          <w:noProof/>
          <w:lang w:val="en-US" w:eastAsia="en-US"/>
        </w:rPr>
        <w:drawing>
          <wp:inline distT="0" distB="0" distL="0" distR="0" wp14:anchorId="3A808B47" wp14:editId="706BE819">
            <wp:extent cx="5791200" cy="83343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791200" cy="8334375"/>
                    </a:xfrm>
                    <a:prstGeom prst="rect">
                      <a:avLst/>
                    </a:prstGeom>
                  </pic:spPr>
                </pic:pic>
              </a:graphicData>
            </a:graphic>
          </wp:inline>
        </w:drawing>
      </w:r>
    </w:p>
    <w:p w14:paraId="1C195F9E" w14:textId="34C6C621" w:rsidR="00AA3B02" w:rsidRPr="00AA3B02" w:rsidRDefault="001C52B7" w:rsidP="001C52B7">
      <w:pPr>
        <w:pStyle w:val="Caption"/>
        <w:rPr>
          <w:rFonts w:cs="Arial"/>
          <w:b/>
          <w:color w:val="auto"/>
        </w:rPr>
      </w:pPr>
      <w:bookmarkStart w:id="596" w:name="_Toc84425968"/>
      <w:r>
        <w:t xml:space="preserve">Figure </w:t>
      </w:r>
      <w:r>
        <w:fldChar w:fldCharType="begin"/>
      </w:r>
      <w:r>
        <w:instrText xml:space="preserve"> SEQ Figure \* ARABIC </w:instrText>
      </w:r>
      <w:r>
        <w:fldChar w:fldCharType="separate"/>
      </w:r>
      <w:r w:rsidR="00B3003A">
        <w:rPr>
          <w:noProof/>
        </w:rPr>
        <w:t>16</w:t>
      </w:r>
      <w:r>
        <w:fldChar w:fldCharType="end"/>
      </w:r>
      <w:r>
        <w:t>: Distribution of Master Reef Guides along the Reef</w:t>
      </w:r>
      <w:bookmarkEnd w:id="596"/>
    </w:p>
    <w:p w14:paraId="46F0D065" w14:textId="373EF2A2" w:rsidR="00455943" w:rsidRDefault="00455943" w:rsidP="00710CC7">
      <w:pPr>
        <w:tabs>
          <w:tab w:val="left" w:pos="1125"/>
        </w:tabs>
        <w:rPr>
          <w:rFonts w:cs="Arial"/>
          <w:b/>
          <w:szCs w:val="22"/>
          <w:lang w:eastAsia="en-US"/>
        </w:rPr>
      </w:pPr>
    </w:p>
    <w:p w14:paraId="57D1AD2E" w14:textId="42AA13F7" w:rsidR="00455943" w:rsidRPr="00541A86" w:rsidRDefault="00455943" w:rsidP="0099297E">
      <w:pPr>
        <w:pStyle w:val="Heading3"/>
        <w:rPr>
          <w:rFonts w:eastAsiaTheme="minorHAnsi"/>
        </w:rPr>
      </w:pPr>
      <w:r w:rsidRPr="00541A86">
        <w:t>Traditional Use of Marine Resources Agreement</w:t>
      </w:r>
      <w:r w:rsidR="001C52B7">
        <w:t>s</w:t>
      </w:r>
    </w:p>
    <w:p w14:paraId="346E3BCA" w14:textId="4BAA09C4" w:rsidR="00455943" w:rsidRPr="00541A86" w:rsidRDefault="00455943" w:rsidP="00710CC7">
      <w:pPr>
        <w:rPr>
          <w:rFonts w:cs="Arial"/>
          <w:color w:val="000000" w:themeColor="text1"/>
          <w:lang w:eastAsia="zh-CN"/>
        </w:rPr>
      </w:pPr>
      <w:r w:rsidRPr="00121C94">
        <w:rPr>
          <w:rFonts w:cs="Arial"/>
          <w:color w:val="000000" w:themeColor="text1"/>
          <w:lang w:eastAsia="zh-CN"/>
        </w:rPr>
        <w:t>The T</w:t>
      </w:r>
      <w:r w:rsidR="00995C74">
        <w:rPr>
          <w:rFonts w:cs="Arial"/>
          <w:color w:val="000000" w:themeColor="text1"/>
          <w:lang w:eastAsia="zh-CN"/>
        </w:rPr>
        <w:t xml:space="preserve">raditional </w:t>
      </w:r>
      <w:r w:rsidRPr="00121C94">
        <w:rPr>
          <w:rFonts w:cs="Arial"/>
          <w:color w:val="000000" w:themeColor="text1"/>
          <w:lang w:eastAsia="zh-CN"/>
        </w:rPr>
        <w:t>U</w:t>
      </w:r>
      <w:r w:rsidR="00995C74">
        <w:rPr>
          <w:rFonts w:cs="Arial"/>
          <w:color w:val="000000" w:themeColor="text1"/>
          <w:lang w:eastAsia="zh-CN"/>
        </w:rPr>
        <w:t xml:space="preserve">se of </w:t>
      </w:r>
      <w:r w:rsidRPr="00121C94">
        <w:rPr>
          <w:rFonts w:cs="Arial"/>
          <w:color w:val="000000" w:themeColor="text1"/>
          <w:lang w:eastAsia="zh-CN"/>
        </w:rPr>
        <w:t>M</w:t>
      </w:r>
      <w:r w:rsidR="00995C74">
        <w:rPr>
          <w:rFonts w:cs="Arial"/>
          <w:color w:val="000000" w:themeColor="text1"/>
          <w:lang w:eastAsia="zh-CN"/>
        </w:rPr>
        <w:t xml:space="preserve">arine </w:t>
      </w:r>
      <w:r w:rsidRPr="00121C94">
        <w:rPr>
          <w:rFonts w:cs="Arial"/>
          <w:color w:val="000000" w:themeColor="text1"/>
          <w:lang w:eastAsia="zh-CN"/>
        </w:rPr>
        <w:t>R</w:t>
      </w:r>
      <w:r w:rsidR="00995C74">
        <w:rPr>
          <w:rFonts w:cs="Arial"/>
          <w:color w:val="000000" w:themeColor="text1"/>
          <w:lang w:eastAsia="zh-CN"/>
        </w:rPr>
        <w:t xml:space="preserve">esource </w:t>
      </w:r>
      <w:r w:rsidRPr="00121C94">
        <w:rPr>
          <w:rFonts w:cs="Arial"/>
          <w:color w:val="000000" w:themeColor="text1"/>
          <w:lang w:eastAsia="zh-CN"/>
        </w:rPr>
        <w:t>A</w:t>
      </w:r>
      <w:r w:rsidR="00995C74">
        <w:rPr>
          <w:rFonts w:cs="Arial"/>
          <w:color w:val="000000" w:themeColor="text1"/>
          <w:lang w:eastAsia="zh-CN"/>
        </w:rPr>
        <w:t>greement</w:t>
      </w:r>
      <w:r w:rsidRPr="00121C94">
        <w:rPr>
          <w:rFonts w:cs="Arial"/>
          <w:color w:val="000000" w:themeColor="text1"/>
          <w:lang w:eastAsia="zh-CN"/>
        </w:rPr>
        <w:t xml:space="preserve"> program continues to be the benchmark in Traditional Owne</w:t>
      </w:r>
      <w:r w:rsidR="001C52B7">
        <w:rPr>
          <w:rFonts w:cs="Arial"/>
          <w:color w:val="000000" w:themeColor="text1"/>
          <w:lang w:eastAsia="zh-CN"/>
        </w:rPr>
        <w:t>r-</w:t>
      </w:r>
      <w:r w:rsidRPr="00121C94">
        <w:rPr>
          <w:rFonts w:cs="Arial"/>
          <w:color w:val="000000" w:themeColor="text1"/>
          <w:lang w:eastAsia="zh-CN"/>
        </w:rPr>
        <w:t xml:space="preserve">designed and led Sea Country management agreements in the Marine Park. The program has maintained nine accredited </w:t>
      </w:r>
      <w:r w:rsidR="00995C74">
        <w:rPr>
          <w:rFonts w:cs="Arial"/>
          <w:color w:val="000000" w:themeColor="text1"/>
          <w:lang w:eastAsia="zh-CN"/>
        </w:rPr>
        <w:t>marine resource agreements</w:t>
      </w:r>
      <w:r w:rsidRPr="00121C94">
        <w:rPr>
          <w:rFonts w:cs="Arial"/>
          <w:color w:val="000000" w:themeColor="text1"/>
          <w:lang w:eastAsia="zh-CN"/>
        </w:rPr>
        <w:t>, which support</w:t>
      </w:r>
      <w:r w:rsidR="00611135">
        <w:rPr>
          <w:rFonts w:cs="Arial"/>
          <w:color w:val="000000" w:themeColor="text1"/>
          <w:lang w:eastAsia="zh-CN"/>
        </w:rPr>
        <w:t xml:space="preserve"> </w:t>
      </w:r>
      <w:r w:rsidRPr="00121C94">
        <w:rPr>
          <w:rFonts w:cs="Arial"/>
          <w:color w:val="000000" w:themeColor="text1"/>
          <w:lang w:eastAsia="zh-CN"/>
        </w:rPr>
        <w:t xml:space="preserve">17 Traditional Owner </w:t>
      </w:r>
      <w:r w:rsidR="009D6606">
        <w:rPr>
          <w:rFonts w:cs="Arial"/>
          <w:color w:val="000000" w:themeColor="text1"/>
          <w:lang w:eastAsia="zh-CN"/>
        </w:rPr>
        <w:t>c</w:t>
      </w:r>
      <w:r w:rsidR="009D6606" w:rsidRPr="00121C94">
        <w:rPr>
          <w:rFonts w:cs="Arial"/>
          <w:color w:val="000000" w:themeColor="text1"/>
          <w:lang w:eastAsia="zh-CN"/>
        </w:rPr>
        <w:t xml:space="preserve">lan </w:t>
      </w:r>
      <w:r w:rsidRPr="00121C94">
        <w:rPr>
          <w:rFonts w:cs="Arial"/>
          <w:color w:val="000000" w:themeColor="text1"/>
          <w:lang w:eastAsia="zh-CN"/>
        </w:rPr>
        <w:t>groups</w:t>
      </w:r>
      <w:r>
        <w:rPr>
          <w:rFonts w:cs="Arial"/>
          <w:color w:val="000000" w:themeColor="text1"/>
          <w:lang w:eastAsia="zh-CN"/>
        </w:rPr>
        <w:t>, c</w:t>
      </w:r>
      <w:r w:rsidRPr="00121C94">
        <w:rPr>
          <w:rFonts w:cs="Arial"/>
          <w:color w:val="000000" w:themeColor="text1"/>
          <w:lang w:eastAsia="zh-CN"/>
        </w:rPr>
        <w:t>overing approximately 2</w:t>
      </w:r>
      <w:r>
        <w:rPr>
          <w:rFonts w:cs="Arial"/>
          <w:color w:val="000000" w:themeColor="text1"/>
          <w:lang w:eastAsia="zh-CN"/>
        </w:rPr>
        <w:t>3 per cent</w:t>
      </w:r>
      <w:r w:rsidRPr="00121C94">
        <w:rPr>
          <w:rFonts w:cs="Arial"/>
          <w:color w:val="000000" w:themeColor="text1"/>
          <w:lang w:eastAsia="zh-CN"/>
        </w:rPr>
        <w:t xml:space="preserve"> of the coastline</w:t>
      </w:r>
      <w:r>
        <w:rPr>
          <w:rFonts w:cs="Arial"/>
          <w:color w:val="000000" w:themeColor="text1"/>
          <w:lang w:eastAsia="zh-CN"/>
        </w:rPr>
        <w:t xml:space="preserve">. </w:t>
      </w:r>
      <w:r w:rsidRPr="00121C94">
        <w:rPr>
          <w:rFonts w:cs="Arial"/>
          <w:color w:val="000000" w:themeColor="text1"/>
          <w:lang w:eastAsia="zh-CN"/>
        </w:rPr>
        <w:t xml:space="preserve">Moreover, </w:t>
      </w:r>
      <w:r w:rsidR="009D6606">
        <w:rPr>
          <w:rFonts w:cs="Arial"/>
          <w:color w:val="000000" w:themeColor="text1"/>
          <w:lang w:eastAsia="zh-CN"/>
        </w:rPr>
        <w:t>one extra</w:t>
      </w:r>
      <w:r w:rsidR="009D6606" w:rsidRPr="00121C94">
        <w:rPr>
          <w:rFonts w:cs="Arial"/>
          <w:color w:val="000000" w:themeColor="text1"/>
          <w:lang w:eastAsia="zh-CN"/>
        </w:rPr>
        <w:t xml:space="preserve"> </w:t>
      </w:r>
      <w:r w:rsidRPr="00121C94">
        <w:rPr>
          <w:rFonts w:cs="Arial"/>
          <w:color w:val="000000" w:themeColor="text1"/>
          <w:lang w:eastAsia="zh-CN"/>
        </w:rPr>
        <w:t>Indigenous Land Use Agreement brings the total approximate coverage of agreements to 25 per cent.</w:t>
      </w:r>
    </w:p>
    <w:p w14:paraId="712A35BD" w14:textId="6DA1A867" w:rsidR="00455943" w:rsidRDefault="00995C74" w:rsidP="00710CC7">
      <w:pPr>
        <w:rPr>
          <w:rFonts w:cs="Arial"/>
          <w:color w:val="000000" w:themeColor="text1"/>
          <w:lang w:eastAsia="zh-CN"/>
        </w:rPr>
      </w:pPr>
      <w:r>
        <w:rPr>
          <w:rFonts w:cs="Arial"/>
          <w:color w:val="000000" w:themeColor="text1"/>
          <w:lang w:eastAsia="zh-CN"/>
        </w:rPr>
        <w:t>Traditional Use of Marine Resources Agreement</w:t>
      </w:r>
      <w:r w:rsidRPr="00121C94">
        <w:rPr>
          <w:rFonts w:cs="Arial"/>
          <w:color w:val="000000" w:themeColor="text1"/>
          <w:lang w:eastAsia="zh-CN"/>
        </w:rPr>
        <w:t xml:space="preserve">s </w:t>
      </w:r>
      <w:r w:rsidR="00455943" w:rsidRPr="00121C94">
        <w:rPr>
          <w:rFonts w:cs="Arial"/>
          <w:color w:val="000000" w:themeColor="text1"/>
          <w:lang w:eastAsia="zh-CN"/>
        </w:rPr>
        <w:t xml:space="preserve">recognise and support Traditional Owner </w:t>
      </w:r>
      <w:r w:rsidR="00613F9C">
        <w:rPr>
          <w:rFonts w:cs="Arial"/>
          <w:color w:val="000000" w:themeColor="text1"/>
          <w:lang w:eastAsia="zh-CN"/>
        </w:rPr>
        <w:t>l</w:t>
      </w:r>
      <w:r w:rsidR="00455943" w:rsidRPr="00121C94">
        <w:rPr>
          <w:rFonts w:cs="Arial"/>
          <w:color w:val="000000" w:themeColor="text1"/>
          <w:lang w:eastAsia="zh-CN"/>
        </w:rPr>
        <w:t xml:space="preserve">ores and </w:t>
      </w:r>
      <w:r w:rsidR="00613F9C">
        <w:rPr>
          <w:rFonts w:cs="Arial"/>
          <w:color w:val="000000" w:themeColor="text1"/>
          <w:lang w:eastAsia="zh-CN"/>
        </w:rPr>
        <w:t>c</w:t>
      </w:r>
      <w:r w:rsidR="00455943" w:rsidRPr="00121C94">
        <w:rPr>
          <w:rFonts w:cs="Arial"/>
          <w:color w:val="000000" w:themeColor="text1"/>
          <w:lang w:eastAsia="zh-CN"/>
        </w:rPr>
        <w:t xml:space="preserve">ustoms with a robust legislative framework under the </w:t>
      </w:r>
      <w:r w:rsidR="00455943" w:rsidRPr="001C52B7">
        <w:rPr>
          <w:rFonts w:cs="Arial"/>
          <w:color w:val="000000" w:themeColor="text1"/>
          <w:lang w:eastAsia="zh-CN"/>
        </w:rPr>
        <w:t>Marine Park Act 1975</w:t>
      </w:r>
      <w:r w:rsidR="00455943" w:rsidRPr="00121C94">
        <w:rPr>
          <w:rFonts w:cs="Arial"/>
          <w:color w:val="000000" w:themeColor="text1"/>
          <w:lang w:eastAsia="zh-CN"/>
        </w:rPr>
        <w:t xml:space="preserve">, </w:t>
      </w:r>
      <w:r w:rsidR="00455943" w:rsidRPr="00E05BCA">
        <w:rPr>
          <w:rFonts w:cs="Arial"/>
          <w:iCs/>
          <w:color w:val="000000" w:themeColor="text1"/>
          <w:lang w:eastAsia="zh-CN"/>
        </w:rPr>
        <w:t>Great Barrier Reef Marine Park Regulations 2019</w:t>
      </w:r>
      <w:r w:rsidR="00455943" w:rsidRPr="009D6606">
        <w:rPr>
          <w:rFonts w:cs="Arial"/>
          <w:iCs/>
          <w:color w:val="000000" w:themeColor="text1"/>
          <w:lang w:eastAsia="zh-CN"/>
        </w:rPr>
        <w:t xml:space="preserve"> and </w:t>
      </w:r>
      <w:r w:rsidR="00455943" w:rsidRPr="00E05BCA">
        <w:rPr>
          <w:rFonts w:cs="Arial"/>
          <w:iCs/>
          <w:color w:val="000000" w:themeColor="text1"/>
          <w:lang w:eastAsia="zh-CN"/>
        </w:rPr>
        <w:t>Great Barrier Reef Marine Park Zoning Plan 2003</w:t>
      </w:r>
      <w:r w:rsidR="00455943" w:rsidRPr="00121C94">
        <w:rPr>
          <w:rFonts w:cs="Arial"/>
          <w:color w:val="000000" w:themeColor="text1"/>
          <w:lang w:eastAsia="zh-CN"/>
        </w:rPr>
        <w:t>.</w:t>
      </w:r>
      <w:r w:rsidR="00611135">
        <w:rPr>
          <w:rFonts w:cs="Arial"/>
          <w:color w:val="000000" w:themeColor="text1"/>
          <w:lang w:eastAsia="zh-CN"/>
        </w:rPr>
        <w:t xml:space="preserve"> </w:t>
      </w:r>
      <w:r w:rsidR="00455943">
        <w:rPr>
          <w:rFonts w:cs="Arial"/>
          <w:color w:val="000000" w:themeColor="text1"/>
          <w:lang w:eastAsia="zh-CN"/>
        </w:rPr>
        <w:t xml:space="preserve">They </w:t>
      </w:r>
      <w:r w:rsidR="00455943" w:rsidRPr="00066881">
        <w:rPr>
          <w:rFonts w:cs="Arial"/>
          <w:color w:val="000000" w:themeColor="text1"/>
          <w:lang w:eastAsia="zh-CN"/>
        </w:rPr>
        <w:t xml:space="preserve">are a unique partnership agreement that </w:t>
      </w:r>
      <w:r w:rsidR="00455943" w:rsidRPr="00066881">
        <w:rPr>
          <w:rFonts w:cs="Arial"/>
          <w:color w:val="000000" w:themeColor="text1"/>
        </w:rPr>
        <w:t>recognises</w:t>
      </w:r>
      <w:r w:rsidR="001C52B7">
        <w:rPr>
          <w:rFonts w:cs="Arial"/>
          <w:color w:val="000000" w:themeColor="text1"/>
        </w:rPr>
        <w:t xml:space="preserve"> and supports the Native Title r</w:t>
      </w:r>
      <w:r w:rsidR="00455943" w:rsidRPr="00066881">
        <w:rPr>
          <w:rFonts w:cs="Arial"/>
          <w:color w:val="000000" w:themeColor="text1"/>
        </w:rPr>
        <w:t xml:space="preserve">ights and interests of Traditional Owners who hold an inherent spiritual </w:t>
      </w:r>
      <w:r w:rsidR="001C52B7">
        <w:rPr>
          <w:rFonts w:cs="Arial"/>
          <w:color w:val="000000" w:themeColor="text1"/>
        </w:rPr>
        <w:t xml:space="preserve">connection to the </w:t>
      </w:r>
      <w:r w:rsidR="00455943" w:rsidRPr="00066881">
        <w:rPr>
          <w:rFonts w:cs="Arial"/>
          <w:color w:val="000000" w:themeColor="text1"/>
        </w:rPr>
        <w:t>Reef</w:t>
      </w:r>
      <w:r w:rsidR="00455943">
        <w:rPr>
          <w:rFonts w:cs="Arial"/>
          <w:color w:val="333434"/>
          <w:sz w:val="23"/>
          <w:szCs w:val="23"/>
        </w:rPr>
        <w:t>.</w:t>
      </w:r>
    </w:p>
    <w:p w14:paraId="285F6585" w14:textId="49162D2D" w:rsidR="00455943" w:rsidRDefault="00613F9C" w:rsidP="00710CC7">
      <w:pPr>
        <w:rPr>
          <w:rFonts w:cs="Arial"/>
          <w:color w:val="000000" w:themeColor="text1"/>
          <w:lang w:eastAsia="zh-CN"/>
        </w:rPr>
      </w:pPr>
      <w:r>
        <w:rPr>
          <w:rFonts w:cs="Arial"/>
          <w:color w:val="000000" w:themeColor="text1"/>
          <w:lang w:eastAsia="zh-CN"/>
        </w:rPr>
        <w:t xml:space="preserve">These Sea Country management tools </w:t>
      </w:r>
      <w:r w:rsidR="00455943" w:rsidRPr="00233777">
        <w:rPr>
          <w:rFonts w:cs="Arial"/>
          <w:color w:val="000000" w:themeColor="text1"/>
          <w:lang w:eastAsia="zh-CN"/>
        </w:rPr>
        <w:t>can describe how Traditional Owner groups wish to manage their traditional use of marine resources</w:t>
      </w:r>
      <w:r w:rsidR="009D6606">
        <w:rPr>
          <w:rFonts w:cs="Arial"/>
          <w:color w:val="000000" w:themeColor="text1"/>
          <w:lang w:eastAsia="zh-CN"/>
        </w:rPr>
        <w:t>;</w:t>
      </w:r>
      <w:r w:rsidR="009D6606" w:rsidRPr="00233777">
        <w:rPr>
          <w:rFonts w:cs="Arial"/>
          <w:color w:val="000000" w:themeColor="text1"/>
          <w:lang w:eastAsia="zh-CN"/>
        </w:rPr>
        <w:t xml:space="preserve"> </w:t>
      </w:r>
      <w:r w:rsidR="00455943" w:rsidRPr="00233777">
        <w:rPr>
          <w:rFonts w:cs="Arial"/>
          <w:color w:val="000000" w:themeColor="text1"/>
          <w:lang w:eastAsia="zh-CN"/>
        </w:rPr>
        <w:t>their role in compliance, research and monitoring of plants and animals</w:t>
      </w:r>
      <w:r w:rsidR="009D6606">
        <w:rPr>
          <w:rFonts w:cs="Arial"/>
          <w:color w:val="000000" w:themeColor="text1"/>
          <w:lang w:eastAsia="zh-CN"/>
        </w:rPr>
        <w:t xml:space="preserve">; </w:t>
      </w:r>
      <w:r w:rsidR="00A61119">
        <w:rPr>
          <w:rFonts w:cs="Arial"/>
          <w:color w:val="000000" w:themeColor="text1"/>
          <w:lang w:eastAsia="zh-CN"/>
        </w:rPr>
        <w:t xml:space="preserve">the </w:t>
      </w:r>
      <w:r w:rsidR="00455943" w:rsidRPr="00233777">
        <w:rPr>
          <w:rFonts w:cs="Arial"/>
          <w:color w:val="000000" w:themeColor="text1"/>
          <w:lang w:eastAsia="zh-CN"/>
        </w:rPr>
        <w:t>protection of cultural heritage values and the manage</w:t>
      </w:r>
      <w:r w:rsidR="001C52B7">
        <w:rPr>
          <w:rFonts w:cs="Arial"/>
          <w:color w:val="000000" w:themeColor="text1"/>
          <w:lang w:eastAsia="zh-CN"/>
        </w:rPr>
        <w:t>ment of human activities in the</w:t>
      </w:r>
      <w:r w:rsidR="00541A86">
        <w:rPr>
          <w:rFonts w:cs="Arial"/>
          <w:color w:val="000000" w:themeColor="text1"/>
          <w:lang w:eastAsia="zh-CN"/>
        </w:rPr>
        <w:t xml:space="preserve"> Marine Park.</w:t>
      </w:r>
    </w:p>
    <w:p w14:paraId="4A8DF9F8" w14:textId="1571D391" w:rsidR="00455943" w:rsidRPr="00066881" w:rsidRDefault="00455943" w:rsidP="00710CC7">
      <w:pPr>
        <w:rPr>
          <w:rFonts w:cs="Arial"/>
          <w:color w:val="000000" w:themeColor="text1"/>
          <w:lang w:eastAsia="zh-CN"/>
        </w:rPr>
      </w:pPr>
      <w:r w:rsidRPr="00066881">
        <w:rPr>
          <w:rFonts w:cs="Arial"/>
          <w:color w:val="000000" w:themeColor="text1"/>
          <w:lang w:eastAsia="zh-CN"/>
        </w:rPr>
        <w:t xml:space="preserve">In addition to the nine </w:t>
      </w:r>
      <w:r>
        <w:rPr>
          <w:rFonts w:cs="Arial"/>
          <w:color w:val="000000" w:themeColor="text1"/>
          <w:lang w:eastAsia="zh-CN"/>
        </w:rPr>
        <w:t>accredited</w:t>
      </w:r>
      <w:r w:rsidRPr="00066881">
        <w:rPr>
          <w:rFonts w:cs="Arial"/>
          <w:color w:val="000000" w:themeColor="text1"/>
          <w:lang w:eastAsia="zh-CN"/>
        </w:rPr>
        <w:t xml:space="preserve"> </w:t>
      </w:r>
      <w:r w:rsidR="00995C74">
        <w:rPr>
          <w:rFonts w:cs="Arial"/>
          <w:color w:val="000000" w:themeColor="text1"/>
          <w:lang w:eastAsia="zh-CN"/>
        </w:rPr>
        <w:t>marine resource agreement</w:t>
      </w:r>
      <w:r w:rsidR="00995C74" w:rsidRPr="00066881">
        <w:rPr>
          <w:rFonts w:cs="Arial"/>
          <w:color w:val="000000" w:themeColor="text1"/>
          <w:lang w:eastAsia="zh-CN"/>
        </w:rPr>
        <w:t>s</w:t>
      </w:r>
      <w:r w:rsidRPr="00066881">
        <w:rPr>
          <w:rFonts w:cs="Arial"/>
          <w:color w:val="000000" w:themeColor="text1"/>
          <w:lang w:eastAsia="zh-CN"/>
        </w:rPr>
        <w:t xml:space="preserve">, </w:t>
      </w:r>
      <w:r>
        <w:rPr>
          <w:rFonts w:cs="Arial"/>
          <w:color w:val="000000" w:themeColor="text1"/>
          <w:lang w:eastAsia="zh-CN"/>
        </w:rPr>
        <w:t>t</w:t>
      </w:r>
      <w:r w:rsidRPr="00066881">
        <w:rPr>
          <w:rFonts w:cs="Arial"/>
          <w:color w:val="000000" w:themeColor="text1"/>
          <w:lang w:eastAsia="zh-CN"/>
        </w:rPr>
        <w:t xml:space="preserve">he Authority </w:t>
      </w:r>
      <w:r>
        <w:rPr>
          <w:rFonts w:cs="Arial"/>
          <w:color w:val="000000" w:themeColor="text1"/>
          <w:lang w:eastAsia="zh-CN"/>
        </w:rPr>
        <w:t xml:space="preserve">has </w:t>
      </w:r>
      <w:r w:rsidRPr="00066881">
        <w:rPr>
          <w:rFonts w:cs="Arial"/>
          <w:color w:val="000000" w:themeColor="text1"/>
          <w:lang w:eastAsia="zh-CN"/>
        </w:rPr>
        <w:t xml:space="preserve">commenced new partnerships </w:t>
      </w:r>
      <w:r>
        <w:rPr>
          <w:rFonts w:cs="Arial"/>
          <w:color w:val="000000" w:themeColor="text1"/>
          <w:lang w:eastAsia="zh-CN"/>
        </w:rPr>
        <w:t xml:space="preserve">in </w:t>
      </w:r>
      <w:r w:rsidRPr="00066881">
        <w:rPr>
          <w:rFonts w:cs="Arial"/>
          <w:color w:val="000000" w:themeColor="text1"/>
          <w:lang w:eastAsia="zh-CN"/>
        </w:rPr>
        <w:t>develop</w:t>
      </w:r>
      <w:r>
        <w:rPr>
          <w:rFonts w:cs="Arial"/>
          <w:color w:val="000000" w:themeColor="text1"/>
          <w:lang w:eastAsia="zh-CN"/>
        </w:rPr>
        <w:t>ing</w:t>
      </w:r>
      <w:r w:rsidR="00541A86">
        <w:rPr>
          <w:rFonts w:cs="Arial"/>
          <w:color w:val="000000" w:themeColor="text1"/>
          <w:lang w:eastAsia="zh-CN"/>
        </w:rPr>
        <w:t xml:space="preserve"> two new </w:t>
      </w:r>
      <w:r w:rsidR="00995C74">
        <w:rPr>
          <w:rFonts w:cs="Arial"/>
          <w:color w:val="000000" w:themeColor="text1"/>
          <w:lang w:eastAsia="zh-CN"/>
        </w:rPr>
        <w:t>marine resource agreement</w:t>
      </w:r>
      <w:r w:rsidR="00541A86">
        <w:rPr>
          <w:rFonts w:cs="Arial"/>
          <w:color w:val="000000" w:themeColor="text1"/>
          <w:lang w:eastAsia="zh-CN"/>
        </w:rPr>
        <w:t>s.</w:t>
      </w:r>
    </w:p>
    <w:p w14:paraId="0912C666" w14:textId="4CC379D0" w:rsidR="00455943" w:rsidRPr="00066881" w:rsidRDefault="00995C74" w:rsidP="00710CC7">
      <w:pPr>
        <w:rPr>
          <w:rFonts w:cs="Arial"/>
          <w:lang w:eastAsia="zh-CN"/>
        </w:rPr>
      </w:pPr>
      <w:r>
        <w:rPr>
          <w:rFonts w:cs="Arial"/>
          <w:lang w:eastAsia="zh-CN"/>
        </w:rPr>
        <w:t>Traditional Use of Marine Resource Agreement</w:t>
      </w:r>
      <w:r w:rsidRPr="00066881">
        <w:rPr>
          <w:rFonts w:cs="Arial"/>
          <w:lang w:eastAsia="zh-CN"/>
        </w:rPr>
        <w:t xml:space="preserve"> </w:t>
      </w:r>
      <w:r w:rsidR="00455943" w:rsidRPr="00066881">
        <w:rPr>
          <w:rFonts w:cs="Arial"/>
          <w:lang w:eastAsia="zh-CN"/>
        </w:rPr>
        <w:t>group activities include</w:t>
      </w:r>
      <w:r w:rsidR="00455943">
        <w:rPr>
          <w:rFonts w:cs="Arial"/>
          <w:lang w:eastAsia="zh-CN"/>
        </w:rPr>
        <w:t xml:space="preserve">, </w:t>
      </w:r>
      <w:r w:rsidR="00455943" w:rsidRPr="00066881">
        <w:rPr>
          <w:rFonts w:cs="Arial"/>
          <w:lang w:eastAsia="zh-CN"/>
        </w:rPr>
        <w:t xml:space="preserve">employing </w:t>
      </w:r>
      <w:r>
        <w:rPr>
          <w:rFonts w:cs="Arial"/>
          <w:lang w:eastAsia="zh-CN"/>
        </w:rPr>
        <w:t>marine resource agreement</w:t>
      </w:r>
      <w:r w:rsidR="00455943" w:rsidRPr="00066881">
        <w:rPr>
          <w:rFonts w:cs="Arial"/>
          <w:lang w:eastAsia="zh-CN"/>
        </w:rPr>
        <w:t xml:space="preserve"> coord</w:t>
      </w:r>
      <w:r w:rsidR="001C52B7">
        <w:rPr>
          <w:rFonts w:cs="Arial"/>
          <w:lang w:eastAsia="zh-CN"/>
        </w:rPr>
        <w:t>inators, junior ranger programs and</w:t>
      </w:r>
      <w:r w:rsidR="00455943" w:rsidRPr="00066881">
        <w:rPr>
          <w:rFonts w:cs="Arial"/>
          <w:lang w:eastAsia="zh-CN"/>
        </w:rPr>
        <w:t xml:space="preserve"> recording/promoting/protecting heritage values including </w:t>
      </w:r>
      <w:r w:rsidR="009D6606">
        <w:rPr>
          <w:rFonts w:cs="Arial"/>
          <w:lang w:eastAsia="zh-CN"/>
        </w:rPr>
        <w:t>b</w:t>
      </w:r>
      <w:r w:rsidR="009D6606" w:rsidRPr="00066881">
        <w:rPr>
          <w:rFonts w:cs="Arial"/>
          <w:lang w:eastAsia="zh-CN"/>
        </w:rPr>
        <w:t xml:space="preserve">urial </w:t>
      </w:r>
      <w:r w:rsidR="00455943" w:rsidRPr="00066881">
        <w:rPr>
          <w:rFonts w:cs="Arial"/>
          <w:lang w:eastAsia="zh-CN"/>
        </w:rPr>
        <w:t xml:space="preserve">sites, </w:t>
      </w:r>
      <w:r w:rsidR="009D6606">
        <w:rPr>
          <w:rFonts w:cs="Arial"/>
          <w:lang w:eastAsia="zh-CN"/>
        </w:rPr>
        <w:t>s</w:t>
      </w:r>
      <w:r w:rsidR="009D6606" w:rsidRPr="00066881">
        <w:rPr>
          <w:rFonts w:cs="Arial"/>
          <w:lang w:eastAsia="zh-CN"/>
        </w:rPr>
        <w:t>ong</w:t>
      </w:r>
      <w:r w:rsidR="00455943" w:rsidRPr="00066881">
        <w:rPr>
          <w:rFonts w:cs="Arial"/>
          <w:lang w:eastAsia="zh-CN"/>
        </w:rPr>
        <w:t>/</w:t>
      </w:r>
      <w:r w:rsidR="009D6606">
        <w:rPr>
          <w:rFonts w:cs="Arial"/>
          <w:lang w:eastAsia="zh-CN"/>
        </w:rPr>
        <w:t>s</w:t>
      </w:r>
      <w:r w:rsidR="009D6606" w:rsidRPr="00066881">
        <w:rPr>
          <w:rFonts w:cs="Arial"/>
          <w:lang w:eastAsia="zh-CN"/>
        </w:rPr>
        <w:t>tory</w:t>
      </w:r>
      <w:r w:rsidR="00455943" w:rsidRPr="00066881">
        <w:rPr>
          <w:rFonts w:cs="Arial"/>
          <w:lang w:eastAsia="zh-CN"/>
        </w:rPr>
        <w:t xml:space="preserve">lines, </w:t>
      </w:r>
      <w:r w:rsidR="009D6606">
        <w:rPr>
          <w:rFonts w:cs="Arial"/>
          <w:lang w:eastAsia="zh-CN"/>
        </w:rPr>
        <w:t>w</w:t>
      </w:r>
      <w:r w:rsidR="009D6606" w:rsidRPr="00066881">
        <w:rPr>
          <w:rFonts w:cs="Arial"/>
          <w:lang w:eastAsia="zh-CN"/>
        </w:rPr>
        <w:t>omen</w:t>
      </w:r>
      <w:r w:rsidR="009D6606">
        <w:rPr>
          <w:rFonts w:cs="Arial"/>
          <w:lang w:eastAsia="zh-CN"/>
        </w:rPr>
        <w:t>’</w:t>
      </w:r>
      <w:r w:rsidR="009D6606" w:rsidRPr="00066881">
        <w:rPr>
          <w:rFonts w:cs="Arial"/>
          <w:lang w:eastAsia="zh-CN"/>
        </w:rPr>
        <w:t>s</w:t>
      </w:r>
      <w:r w:rsidR="00455943" w:rsidRPr="00066881">
        <w:rPr>
          <w:rFonts w:cs="Arial"/>
          <w:lang w:eastAsia="zh-CN"/>
        </w:rPr>
        <w:t>/</w:t>
      </w:r>
      <w:r w:rsidR="009D6606">
        <w:rPr>
          <w:rFonts w:cs="Arial"/>
          <w:lang w:eastAsia="zh-CN"/>
        </w:rPr>
        <w:t>m</w:t>
      </w:r>
      <w:r w:rsidR="009D6606" w:rsidRPr="00066881">
        <w:rPr>
          <w:rFonts w:cs="Arial"/>
          <w:lang w:eastAsia="zh-CN"/>
        </w:rPr>
        <w:t>en</w:t>
      </w:r>
      <w:r w:rsidR="009D6606">
        <w:rPr>
          <w:rFonts w:cs="Arial"/>
          <w:lang w:eastAsia="zh-CN"/>
        </w:rPr>
        <w:t>’</w:t>
      </w:r>
      <w:r w:rsidR="009D6606" w:rsidRPr="00066881">
        <w:rPr>
          <w:rFonts w:cs="Arial"/>
          <w:lang w:eastAsia="zh-CN"/>
        </w:rPr>
        <w:t xml:space="preserve">s </w:t>
      </w:r>
      <w:r w:rsidR="00455943" w:rsidRPr="00066881">
        <w:rPr>
          <w:rFonts w:cs="Arial"/>
          <w:lang w:eastAsia="zh-CN"/>
        </w:rPr>
        <w:t xml:space="preserve">places and </w:t>
      </w:r>
      <w:r w:rsidR="009D6606">
        <w:rPr>
          <w:rFonts w:cs="Arial"/>
          <w:lang w:eastAsia="zh-CN"/>
        </w:rPr>
        <w:t>f</w:t>
      </w:r>
      <w:r w:rsidR="009D6606" w:rsidRPr="00066881">
        <w:rPr>
          <w:rFonts w:cs="Arial"/>
          <w:lang w:eastAsia="zh-CN"/>
        </w:rPr>
        <w:t xml:space="preserve">ish </w:t>
      </w:r>
      <w:r w:rsidR="009D6606">
        <w:rPr>
          <w:rFonts w:cs="Arial"/>
          <w:lang w:eastAsia="zh-CN"/>
        </w:rPr>
        <w:t>t</w:t>
      </w:r>
      <w:r w:rsidR="00455943" w:rsidRPr="00066881">
        <w:rPr>
          <w:rFonts w:cs="Arial"/>
          <w:lang w:eastAsia="zh-CN"/>
        </w:rPr>
        <w:t xml:space="preserve">raps. </w:t>
      </w:r>
      <w:r>
        <w:rPr>
          <w:rFonts w:cs="Arial"/>
          <w:lang w:eastAsia="zh-CN"/>
        </w:rPr>
        <w:t>Marine resource agreement</w:t>
      </w:r>
      <w:r w:rsidRPr="00066881">
        <w:rPr>
          <w:rFonts w:cs="Arial"/>
          <w:lang w:eastAsia="zh-CN"/>
        </w:rPr>
        <w:t xml:space="preserve"> </w:t>
      </w:r>
      <w:r w:rsidR="00455943" w:rsidRPr="00066881">
        <w:rPr>
          <w:rFonts w:cs="Arial"/>
          <w:lang w:eastAsia="zh-CN"/>
        </w:rPr>
        <w:t>groups also</w:t>
      </w:r>
      <w:r w:rsidR="00455943">
        <w:rPr>
          <w:rFonts w:cs="Arial"/>
          <w:lang w:eastAsia="zh-CN"/>
        </w:rPr>
        <w:t xml:space="preserve"> conduct</w:t>
      </w:r>
      <w:r w:rsidR="00455943" w:rsidRPr="00066881">
        <w:rPr>
          <w:rFonts w:cs="Arial"/>
          <w:lang w:eastAsia="zh-CN"/>
        </w:rPr>
        <w:t xml:space="preserve"> mangrove/coral/water quality and seagrass research and monitoring projects. These projects include ongoing monitoring of iconic species such as turtle, dugong, crocodile, stingr</w:t>
      </w:r>
      <w:r w:rsidR="001C52B7">
        <w:rPr>
          <w:rFonts w:cs="Arial"/>
          <w:lang w:eastAsia="zh-CN"/>
        </w:rPr>
        <w:t>ays and swordfish on C</w:t>
      </w:r>
      <w:r w:rsidR="00541A86">
        <w:rPr>
          <w:rFonts w:cs="Arial"/>
          <w:lang w:eastAsia="zh-CN"/>
        </w:rPr>
        <w:t xml:space="preserve">ountry.  </w:t>
      </w:r>
    </w:p>
    <w:p w14:paraId="3F081A55" w14:textId="4FEAC47C" w:rsidR="00455943" w:rsidRDefault="00455943" w:rsidP="00710CC7">
      <w:pPr>
        <w:tabs>
          <w:tab w:val="left" w:pos="1125"/>
        </w:tabs>
        <w:rPr>
          <w:rFonts w:cs="Arial"/>
          <w:lang w:eastAsia="zh-CN"/>
        </w:rPr>
      </w:pPr>
      <w:r w:rsidRPr="00066881">
        <w:rPr>
          <w:rFonts w:cs="Arial"/>
          <w:lang w:eastAsia="zh-CN"/>
        </w:rPr>
        <w:t xml:space="preserve">Sea Country </w:t>
      </w:r>
      <w:r w:rsidR="00893087">
        <w:rPr>
          <w:rFonts w:cs="Arial"/>
          <w:lang w:eastAsia="zh-CN"/>
        </w:rPr>
        <w:t>v</w:t>
      </w:r>
      <w:r w:rsidR="00893087" w:rsidRPr="00066881">
        <w:rPr>
          <w:rFonts w:cs="Arial"/>
          <w:lang w:eastAsia="zh-CN"/>
        </w:rPr>
        <w:t xml:space="preserve">alues </w:t>
      </w:r>
      <w:r w:rsidRPr="00066881">
        <w:rPr>
          <w:rFonts w:cs="Arial"/>
          <w:lang w:eastAsia="zh-CN"/>
        </w:rPr>
        <w:t xml:space="preserve">mapping has been a focus of the </w:t>
      </w:r>
      <w:r w:rsidR="00995C74">
        <w:rPr>
          <w:rFonts w:cs="Arial"/>
          <w:lang w:eastAsia="zh-CN"/>
        </w:rPr>
        <w:t>marine resource agreement</w:t>
      </w:r>
      <w:r w:rsidR="00995C74" w:rsidRPr="00066881">
        <w:rPr>
          <w:rFonts w:cs="Arial"/>
          <w:lang w:eastAsia="zh-CN"/>
        </w:rPr>
        <w:t xml:space="preserve"> </w:t>
      </w:r>
      <w:r w:rsidRPr="00066881">
        <w:rPr>
          <w:rFonts w:cs="Arial"/>
          <w:lang w:eastAsia="zh-CN"/>
        </w:rPr>
        <w:t xml:space="preserve">groups with some </w:t>
      </w:r>
      <w:r w:rsidR="00FE06F7">
        <w:rPr>
          <w:rFonts w:cs="Arial"/>
          <w:lang w:eastAsia="zh-CN"/>
        </w:rPr>
        <w:t>significant cultural values</w:t>
      </w:r>
      <w:r w:rsidRPr="00066881">
        <w:rPr>
          <w:rFonts w:cs="Arial"/>
          <w:lang w:eastAsia="zh-CN"/>
        </w:rPr>
        <w:t xml:space="preserve"> information recorded and shared. </w:t>
      </w:r>
      <w:r w:rsidR="001A1231" w:rsidRPr="00610F42">
        <w:rPr>
          <w:rFonts w:cs="Arial"/>
          <w:szCs w:val="22"/>
        </w:rPr>
        <w:t>The first publi</w:t>
      </w:r>
      <w:r w:rsidR="00613F9C">
        <w:rPr>
          <w:rFonts w:cs="Arial"/>
          <w:szCs w:val="22"/>
        </w:rPr>
        <w:t>c</w:t>
      </w:r>
      <w:r w:rsidR="001A1231" w:rsidRPr="00610F42">
        <w:rPr>
          <w:rFonts w:cs="Arial"/>
          <w:szCs w:val="22"/>
        </w:rPr>
        <w:t>ly available product is from Mandubarra Traditional Owners and can be</w:t>
      </w:r>
      <w:r w:rsidR="001A1231" w:rsidRPr="00DE2B64">
        <w:rPr>
          <w:rFonts w:cs="Arial"/>
          <w:szCs w:val="22"/>
        </w:rPr>
        <w:t xml:space="preserve"> viewed on the Authority’s </w:t>
      </w:r>
      <w:hyperlink r:id="rId51" w:history="1">
        <w:r w:rsidR="001A1231">
          <w:rPr>
            <w:rStyle w:val="Hyperlink"/>
            <w:szCs w:val="22"/>
            <w:lang w:val="en-US"/>
          </w:rPr>
          <w:t>website</w:t>
        </w:r>
      </w:hyperlink>
      <w:r w:rsidR="001A1231">
        <w:rPr>
          <w:rStyle w:val="Hyperlink"/>
          <w:szCs w:val="22"/>
          <w:lang w:val="en-US"/>
        </w:rPr>
        <w:t>.</w:t>
      </w:r>
    </w:p>
    <w:p w14:paraId="2525448F" w14:textId="77777777" w:rsidR="00D33110" w:rsidRDefault="00D33110" w:rsidP="00710CC7">
      <w:pPr>
        <w:tabs>
          <w:tab w:val="left" w:pos="1125"/>
        </w:tabs>
        <w:rPr>
          <w:rFonts w:cs="Arial"/>
          <w:lang w:eastAsia="zh-CN"/>
        </w:rPr>
      </w:pPr>
    </w:p>
    <w:p w14:paraId="0AC72A61" w14:textId="1DD07078" w:rsidR="00783B94" w:rsidRPr="00783B94" w:rsidRDefault="00783B94" w:rsidP="0099297E">
      <w:pPr>
        <w:pStyle w:val="Heading3"/>
      </w:pPr>
      <w:r w:rsidRPr="004720CE">
        <w:t>Reef 2050 Plan</w:t>
      </w:r>
    </w:p>
    <w:p w14:paraId="5F76A513" w14:textId="6B3EAEA9" w:rsidR="008E04D2" w:rsidRDefault="008E04D2" w:rsidP="008E04D2">
      <w:pPr>
        <w:rPr>
          <w:rFonts w:cs="Arial"/>
          <w:color w:val="auto"/>
          <w:szCs w:val="22"/>
          <w:lang w:eastAsia="zh-CN"/>
        </w:rPr>
      </w:pPr>
      <w:r w:rsidRPr="004720CE">
        <w:rPr>
          <w:rFonts w:cs="Arial"/>
          <w:color w:val="auto"/>
          <w:szCs w:val="22"/>
          <w:lang w:eastAsia="zh-CN"/>
        </w:rPr>
        <w:t xml:space="preserve">The Reef 2050 Plan </w:t>
      </w:r>
      <w:r>
        <w:rPr>
          <w:rFonts w:cs="Arial"/>
          <w:color w:val="auto"/>
          <w:szCs w:val="22"/>
          <w:lang w:eastAsia="zh-CN"/>
        </w:rPr>
        <w:t>sets out the</w:t>
      </w:r>
      <w:r w:rsidRPr="004720CE">
        <w:rPr>
          <w:rFonts w:cs="Arial"/>
          <w:color w:val="auto"/>
          <w:szCs w:val="22"/>
          <w:lang w:eastAsia="zh-CN"/>
        </w:rPr>
        <w:t xml:space="preserve"> collaborative approach between the Australian and Queensland governments</w:t>
      </w:r>
      <w:r>
        <w:rPr>
          <w:rFonts w:cs="Arial"/>
          <w:color w:val="auto"/>
          <w:szCs w:val="22"/>
          <w:lang w:eastAsia="zh-CN"/>
        </w:rPr>
        <w:t xml:space="preserve"> to manage the Reef. It </w:t>
      </w:r>
      <w:r w:rsidRPr="004720CE">
        <w:rPr>
          <w:rFonts w:cs="Arial"/>
          <w:color w:val="auto"/>
          <w:szCs w:val="22"/>
          <w:lang w:eastAsia="zh-CN"/>
        </w:rPr>
        <w:t>focus</w:t>
      </w:r>
      <w:r>
        <w:rPr>
          <w:rFonts w:cs="Arial"/>
          <w:color w:val="auto"/>
          <w:szCs w:val="22"/>
          <w:lang w:eastAsia="zh-CN"/>
        </w:rPr>
        <w:t>es</w:t>
      </w:r>
      <w:r w:rsidRPr="004720CE">
        <w:rPr>
          <w:rFonts w:cs="Arial"/>
          <w:color w:val="auto"/>
          <w:szCs w:val="22"/>
          <w:lang w:eastAsia="zh-CN"/>
        </w:rPr>
        <w:t xml:space="preserve"> on actions to address key threats and support the health and resilience of </w:t>
      </w:r>
      <w:r w:rsidRPr="0080755A">
        <w:rPr>
          <w:rFonts w:cs="Arial"/>
          <w:color w:val="auto"/>
          <w:szCs w:val="22"/>
          <w:lang w:eastAsia="zh-CN"/>
        </w:rPr>
        <w:t xml:space="preserve">the Reef. Through day-to-day operations, the Authority is a key partner in delivering a large part of the Reef 2050 Plan under joint governance arrangements.  </w:t>
      </w:r>
    </w:p>
    <w:p w14:paraId="0DE3C6B8" w14:textId="77777777" w:rsidR="008E04D2" w:rsidRDefault="008E04D2" w:rsidP="008E04D2">
      <w:pPr>
        <w:rPr>
          <w:rFonts w:cs="Arial"/>
          <w:color w:val="auto"/>
          <w:szCs w:val="22"/>
          <w:lang w:eastAsia="zh-CN"/>
        </w:rPr>
      </w:pPr>
      <w:r w:rsidRPr="0005787A">
        <w:rPr>
          <w:rFonts w:cs="Arial"/>
          <w:color w:val="auto"/>
          <w:szCs w:val="22"/>
          <w:lang w:eastAsia="zh-CN"/>
        </w:rPr>
        <w:t>The Plan was first released in 2015</w:t>
      </w:r>
      <w:r>
        <w:rPr>
          <w:rFonts w:cs="Arial"/>
          <w:color w:val="auto"/>
          <w:szCs w:val="22"/>
          <w:lang w:eastAsia="zh-CN"/>
        </w:rPr>
        <w:t xml:space="preserve"> and is undergoing its first</w:t>
      </w:r>
      <w:r w:rsidRPr="0005787A">
        <w:rPr>
          <w:rFonts w:cs="Arial"/>
          <w:color w:val="auto"/>
          <w:szCs w:val="22"/>
          <w:lang w:eastAsia="zh-CN"/>
        </w:rPr>
        <w:t xml:space="preserve"> five-yearly review.</w:t>
      </w:r>
      <w:r w:rsidRPr="0005787A">
        <w:t xml:space="preserve"> </w:t>
      </w:r>
      <w:r w:rsidRPr="0005787A">
        <w:rPr>
          <w:rFonts w:cs="Arial"/>
          <w:color w:val="auto"/>
          <w:szCs w:val="22"/>
          <w:lang w:eastAsia="zh-CN"/>
        </w:rPr>
        <w:t>The draft updated Plan was released for a six-week public</w:t>
      </w:r>
      <w:r>
        <w:rPr>
          <w:rFonts w:cs="Arial"/>
          <w:color w:val="auto"/>
          <w:szCs w:val="22"/>
          <w:lang w:eastAsia="zh-CN"/>
        </w:rPr>
        <w:t xml:space="preserve"> </w:t>
      </w:r>
      <w:r w:rsidRPr="0005787A">
        <w:rPr>
          <w:rFonts w:cs="Arial"/>
          <w:color w:val="auto"/>
          <w:szCs w:val="22"/>
          <w:lang w:eastAsia="zh-CN"/>
        </w:rPr>
        <w:t xml:space="preserve">consultation </w:t>
      </w:r>
      <w:r>
        <w:rPr>
          <w:rFonts w:cs="Arial"/>
          <w:color w:val="auto"/>
          <w:szCs w:val="22"/>
          <w:lang w:eastAsia="zh-CN"/>
        </w:rPr>
        <w:t xml:space="preserve">in </w:t>
      </w:r>
      <w:r w:rsidRPr="0005787A">
        <w:rPr>
          <w:rFonts w:cs="Arial"/>
          <w:color w:val="auto"/>
          <w:szCs w:val="22"/>
          <w:lang w:eastAsia="zh-CN"/>
        </w:rPr>
        <w:t>August 2020</w:t>
      </w:r>
      <w:r>
        <w:rPr>
          <w:rFonts w:cs="Arial"/>
          <w:color w:val="auto"/>
          <w:szCs w:val="22"/>
          <w:lang w:eastAsia="zh-CN"/>
        </w:rPr>
        <w:t xml:space="preserve">. </w:t>
      </w:r>
      <w:r w:rsidRPr="004720CE">
        <w:rPr>
          <w:rFonts w:cs="Arial"/>
          <w:color w:val="auto"/>
          <w:szCs w:val="22"/>
          <w:lang w:eastAsia="zh-CN"/>
        </w:rPr>
        <w:t xml:space="preserve">The feedback received </w:t>
      </w:r>
      <w:r>
        <w:rPr>
          <w:rFonts w:cs="Arial"/>
          <w:color w:val="auto"/>
          <w:szCs w:val="22"/>
          <w:lang w:eastAsia="zh-CN"/>
        </w:rPr>
        <w:t>during</w:t>
      </w:r>
      <w:r w:rsidRPr="004720CE">
        <w:rPr>
          <w:rFonts w:cs="Arial"/>
          <w:color w:val="auto"/>
          <w:szCs w:val="22"/>
          <w:lang w:eastAsia="zh-CN"/>
        </w:rPr>
        <w:t xml:space="preserve"> the consultation process</w:t>
      </w:r>
      <w:r>
        <w:rPr>
          <w:rFonts w:cs="Arial"/>
          <w:color w:val="auto"/>
          <w:szCs w:val="22"/>
          <w:lang w:eastAsia="zh-CN"/>
        </w:rPr>
        <w:t xml:space="preserve"> was analysed and considered in updating the Plan</w:t>
      </w:r>
      <w:r w:rsidRPr="004720CE">
        <w:rPr>
          <w:rFonts w:cs="Arial"/>
          <w:color w:val="auto"/>
          <w:szCs w:val="22"/>
          <w:lang w:eastAsia="zh-CN"/>
        </w:rPr>
        <w:t>.</w:t>
      </w:r>
      <w:r>
        <w:rPr>
          <w:rFonts w:cs="Arial"/>
          <w:color w:val="auto"/>
          <w:szCs w:val="22"/>
          <w:lang w:eastAsia="zh-CN"/>
        </w:rPr>
        <w:t xml:space="preserve"> </w:t>
      </w:r>
      <w:r w:rsidRPr="00B0461B">
        <w:rPr>
          <w:rFonts w:cs="Arial"/>
          <w:color w:val="auto"/>
          <w:szCs w:val="22"/>
          <w:lang w:eastAsia="zh-CN"/>
        </w:rPr>
        <w:t xml:space="preserve">Once approved, the Plan will be available on the </w:t>
      </w:r>
      <w:r>
        <w:rPr>
          <w:rFonts w:cs="Arial"/>
          <w:color w:val="auto"/>
          <w:szCs w:val="22"/>
          <w:lang w:eastAsia="zh-CN"/>
        </w:rPr>
        <w:t xml:space="preserve">Australian </w:t>
      </w:r>
      <w:r w:rsidRPr="00B0461B">
        <w:rPr>
          <w:rFonts w:cs="Arial"/>
          <w:color w:val="auto"/>
          <w:szCs w:val="22"/>
          <w:lang w:eastAsia="zh-CN"/>
        </w:rPr>
        <w:t>Department of Agriculture, Water and the Environment’s website.</w:t>
      </w:r>
      <w:r>
        <w:rPr>
          <w:rFonts w:cs="Arial"/>
          <w:color w:val="auto"/>
          <w:szCs w:val="22"/>
          <w:lang w:eastAsia="zh-CN"/>
        </w:rPr>
        <w:t xml:space="preserve"> </w:t>
      </w:r>
    </w:p>
    <w:p w14:paraId="7FD88F63" w14:textId="77777777" w:rsidR="008E04D2" w:rsidRDefault="008E04D2" w:rsidP="008E04D2">
      <w:pPr>
        <w:rPr>
          <w:rFonts w:cs="Arial"/>
          <w:color w:val="auto"/>
          <w:szCs w:val="22"/>
          <w:lang w:eastAsia="zh-CN"/>
        </w:rPr>
      </w:pPr>
      <w:r>
        <w:rPr>
          <w:rFonts w:cs="Arial"/>
          <w:color w:val="auto"/>
          <w:szCs w:val="22"/>
          <w:lang w:eastAsia="zh-CN"/>
        </w:rPr>
        <w:t xml:space="preserve">The Authority contributed to the preparation of the annual report against the objectives of the Reef 2050 Plan. The annual report for the 2019 calendar year showed </w:t>
      </w:r>
      <w:r w:rsidRPr="00293AFC">
        <w:rPr>
          <w:rFonts w:cs="Arial"/>
          <w:color w:val="auto"/>
          <w:szCs w:val="22"/>
          <w:lang w:eastAsia="zh-CN"/>
        </w:rPr>
        <w:t xml:space="preserve">the Australian and Queensland governments have </w:t>
      </w:r>
      <w:r>
        <w:rPr>
          <w:rFonts w:cs="Arial"/>
          <w:color w:val="auto"/>
          <w:szCs w:val="22"/>
          <w:lang w:eastAsia="zh-CN"/>
        </w:rPr>
        <w:t>continued to make</w:t>
      </w:r>
      <w:r w:rsidRPr="00293AFC">
        <w:rPr>
          <w:rFonts w:cs="Arial"/>
          <w:color w:val="auto"/>
          <w:szCs w:val="22"/>
          <w:lang w:eastAsia="zh-CN"/>
        </w:rPr>
        <w:t xml:space="preserve"> good progress in implementing the Reef 2050 Plan actions</w:t>
      </w:r>
      <w:r>
        <w:rPr>
          <w:rFonts w:cs="Arial"/>
          <w:color w:val="auto"/>
          <w:szCs w:val="22"/>
          <w:lang w:eastAsia="zh-CN"/>
        </w:rPr>
        <w:t xml:space="preserve">. </w:t>
      </w:r>
    </w:p>
    <w:p w14:paraId="3201C592" w14:textId="44DF2369" w:rsidR="008E04D2" w:rsidRPr="00783B94" w:rsidRDefault="008E04D2" w:rsidP="008E04D2">
      <w:pPr>
        <w:rPr>
          <w:rFonts w:cs="Arial"/>
          <w:color w:val="auto"/>
          <w:szCs w:val="22"/>
        </w:rPr>
      </w:pPr>
      <w:r>
        <w:rPr>
          <w:rFonts w:cs="Arial"/>
          <w:color w:val="auto"/>
          <w:szCs w:val="22"/>
          <w:lang w:eastAsia="zh-CN"/>
        </w:rPr>
        <w:t>Work commenced on</w:t>
      </w:r>
      <w:r w:rsidR="001C52B7">
        <w:rPr>
          <w:rFonts w:cs="Arial"/>
          <w:color w:val="auto"/>
          <w:szCs w:val="22"/>
          <w:lang w:eastAsia="zh-CN"/>
        </w:rPr>
        <w:t xml:space="preserve"> a Reef 2050 Traditional Owner I</w:t>
      </w:r>
      <w:r>
        <w:rPr>
          <w:rFonts w:cs="Arial"/>
          <w:color w:val="auto"/>
          <w:szCs w:val="22"/>
          <w:lang w:eastAsia="zh-CN"/>
        </w:rPr>
        <w:t>mplementation Plan in late 2020-2021, which is expected to be finalised in 2021-22.</w:t>
      </w:r>
    </w:p>
    <w:p w14:paraId="09054E94" w14:textId="0D0CF13B" w:rsidR="008E04D2" w:rsidRDefault="008E04D2" w:rsidP="008E04D2">
      <w:pPr>
        <w:rPr>
          <w:rFonts w:cs="Arial"/>
          <w:color w:val="auto"/>
          <w:szCs w:val="22"/>
          <w:shd w:val="clear" w:color="auto" w:fill="FFFFFF"/>
        </w:rPr>
      </w:pPr>
      <w:r w:rsidRPr="004720CE">
        <w:rPr>
          <w:rFonts w:cs="Arial"/>
          <w:color w:val="auto"/>
          <w:szCs w:val="22"/>
          <w:shd w:val="clear" w:color="auto" w:fill="FFFFFF"/>
        </w:rPr>
        <w:t xml:space="preserve">The Authority is the lead agency on the reporting framework for the Reef 2050 </w:t>
      </w:r>
      <w:r w:rsidR="001C52B7">
        <w:rPr>
          <w:rFonts w:cs="Arial"/>
          <w:color w:val="auto"/>
          <w:szCs w:val="22"/>
          <w:shd w:val="clear" w:color="auto" w:fill="FFFFFF"/>
        </w:rPr>
        <w:t xml:space="preserve">Plan’s </w:t>
      </w:r>
      <w:r>
        <w:rPr>
          <w:rFonts w:cs="Arial"/>
          <w:color w:val="auto"/>
          <w:szCs w:val="22"/>
          <w:shd w:val="clear" w:color="auto" w:fill="FFFFFF"/>
        </w:rPr>
        <w:t>g</w:t>
      </w:r>
      <w:r w:rsidRPr="004720CE">
        <w:rPr>
          <w:rFonts w:cs="Arial"/>
          <w:color w:val="auto"/>
          <w:szCs w:val="22"/>
          <w:shd w:val="clear" w:color="auto" w:fill="FFFFFF"/>
        </w:rPr>
        <w:t>oals</w:t>
      </w:r>
      <w:r>
        <w:rPr>
          <w:rFonts w:cs="Arial"/>
          <w:color w:val="auto"/>
          <w:szCs w:val="22"/>
          <w:shd w:val="clear" w:color="auto" w:fill="FFFFFF"/>
        </w:rPr>
        <w:t>, and work is underway to design a new reporting framework</w:t>
      </w:r>
      <w:r w:rsidRPr="004720CE">
        <w:rPr>
          <w:rFonts w:cs="Arial"/>
          <w:color w:val="auto"/>
          <w:szCs w:val="22"/>
          <w:shd w:val="clear" w:color="auto" w:fill="FFFFFF"/>
        </w:rPr>
        <w:t xml:space="preserve">. </w:t>
      </w:r>
      <w:r>
        <w:rPr>
          <w:rFonts w:cs="Arial"/>
          <w:color w:val="auto"/>
          <w:szCs w:val="22"/>
          <w:shd w:val="clear" w:color="auto" w:fill="FFFFFF"/>
        </w:rPr>
        <w:t>The Authority worked with Reef managers, scienti</w:t>
      </w:r>
      <w:r w:rsidR="001C52B7">
        <w:rPr>
          <w:rFonts w:cs="Arial"/>
          <w:color w:val="auto"/>
          <w:szCs w:val="22"/>
          <w:shd w:val="clear" w:color="auto" w:fill="FFFFFF"/>
        </w:rPr>
        <w:t>sts, other stakeholders and end-</w:t>
      </w:r>
      <w:r>
        <w:rPr>
          <w:rFonts w:cs="Arial"/>
          <w:color w:val="auto"/>
          <w:szCs w:val="22"/>
          <w:shd w:val="clear" w:color="auto" w:fill="FFFFFF"/>
        </w:rPr>
        <w:t>users to comprehensively understand what information is needed to a</w:t>
      </w:r>
      <w:r w:rsidR="001C52B7">
        <w:rPr>
          <w:rFonts w:cs="Arial"/>
          <w:color w:val="auto"/>
          <w:szCs w:val="22"/>
          <w:shd w:val="clear" w:color="auto" w:fill="FFFFFF"/>
        </w:rPr>
        <w:t>ssess progress against the Plan and</w:t>
      </w:r>
      <w:r>
        <w:rPr>
          <w:rFonts w:cs="Arial"/>
          <w:color w:val="auto"/>
          <w:szCs w:val="22"/>
          <w:shd w:val="clear" w:color="auto" w:fill="FFFFFF"/>
        </w:rPr>
        <w:t xml:space="preserve"> inform decision makers.</w:t>
      </w:r>
      <w:r w:rsidR="0099297E">
        <w:rPr>
          <w:rFonts w:cs="Arial"/>
          <w:color w:val="auto"/>
          <w:szCs w:val="22"/>
          <w:shd w:val="clear" w:color="auto" w:fill="FFFFFF"/>
        </w:rPr>
        <w:t xml:space="preserve"> T</w:t>
      </w:r>
      <w:r>
        <w:rPr>
          <w:rFonts w:cs="Arial"/>
          <w:color w:val="auto"/>
          <w:szCs w:val="22"/>
          <w:shd w:val="clear" w:color="auto" w:fill="FFFFFF"/>
        </w:rPr>
        <w:t>he work required to fill critical monitoring gaps will be prioritised</w:t>
      </w:r>
      <w:r w:rsidRPr="004720CE">
        <w:rPr>
          <w:rFonts w:cs="Arial"/>
          <w:color w:val="auto"/>
          <w:szCs w:val="22"/>
          <w:shd w:val="clear" w:color="auto" w:fill="FFFFFF"/>
        </w:rPr>
        <w:t xml:space="preserve">. </w:t>
      </w:r>
      <w:r>
        <w:rPr>
          <w:rFonts w:cs="Arial"/>
          <w:color w:val="auto"/>
          <w:szCs w:val="22"/>
          <w:shd w:val="clear" w:color="auto" w:fill="FFFFFF"/>
        </w:rPr>
        <w:t>Work commenced on building the</w:t>
      </w:r>
      <w:r w:rsidRPr="004720CE">
        <w:rPr>
          <w:rFonts w:cs="Arial"/>
          <w:color w:val="auto"/>
          <w:szCs w:val="22"/>
          <w:shd w:val="clear" w:color="auto" w:fill="FFFFFF"/>
        </w:rPr>
        <w:t xml:space="preserve"> </w:t>
      </w:r>
      <w:r>
        <w:rPr>
          <w:rFonts w:cs="Arial"/>
          <w:color w:val="auto"/>
          <w:szCs w:val="22"/>
          <w:shd w:val="clear" w:color="auto" w:fill="FFFFFF"/>
        </w:rPr>
        <w:t>Reef Knowledge system for future reporting on the Plan, along with</w:t>
      </w:r>
      <w:r w:rsidRPr="004720CE">
        <w:rPr>
          <w:rFonts w:cs="Arial"/>
          <w:color w:val="auto"/>
          <w:szCs w:val="22"/>
          <w:shd w:val="clear" w:color="auto" w:fill="FFFFFF"/>
        </w:rPr>
        <w:t xml:space="preserve"> the </w:t>
      </w:r>
      <w:r>
        <w:rPr>
          <w:rFonts w:eastAsia="Arial" w:cs="Arial"/>
          <w:iCs/>
        </w:rPr>
        <w:t>Reef 2050 Integrated Monitoring and Reporting Program</w:t>
      </w:r>
      <w:r w:rsidR="0099297E">
        <w:rPr>
          <w:rFonts w:cs="Arial"/>
          <w:color w:val="auto"/>
          <w:szCs w:val="22"/>
          <w:shd w:val="clear" w:color="auto" w:fill="FFFFFF"/>
        </w:rPr>
        <w:t xml:space="preserve"> for</w:t>
      </w:r>
      <w:r w:rsidRPr="004720CE">
        <w:rPr>
          <w:rFonts w:cs="Arial"/>
          <w:color w:val="auto"/>
          <w:szCs w:val="22"/>
          <w:shd w:val="clear" w:color="auto" w:fill="FFFFFF"/>
        </w:rPr>
        <w:t xml:space="preserve"> which the Authority </w:t>
      </w:r>
      <w:r w:rsidR="0099297E">
        <w:rPr>
          <w:rFonts w:cs="Arial"/>
          <w:color w:val="auto"/>
          <w:szCs w:val="22"/>
          <w:shd w:val="clear" w:color="auto" w:fill="FFFFFF"/>
        </w:rPr>
        <w:t xml:space="preserve">is the program </w:t>
      </w:r>
      <w:r w:rsidRPr="004720CE">
        <w:rPr>
          <w:rFonts w:cs="Arial"/>
          <w:color w:val="auto"/>
          <w:szCs w:val="22"/>
          <w:shd w:val="clear" w:color="auto" w:fill="FFFFFF"/>
        </w:rPr>
        <w:t>lead.</w:t>
      </w:r>
    </w:p>
    <w:p w14:paraId="302F56FA" w14:textId="77777777" w:rsidR="00D33110" w:rsidRPr="0080755A" w:rsidRDefault="00D33110" w:rsidP="00710CC7">
      <w:pPr>
        <w:rPr>
          <w:color w:val="auto"/>
          <w:shd w:val="clear" w:color="auto" w:fill="FFFFFF"/>
        </w:rPr>
      </w:pPr>
    </w:p>
    <w:p w14:paraId="37C485FA" w14:textId="30B822E3" w:rsidR="008E04D2" w:rsidRPr="0099297E" w:rsidRDefault="008E04D2" w:rsidP="0099297E">
      <w:pPr>
        <w:pStyle w:val="Heading3"/>
      </w:pPr>
      <w:r w:rsidRPr="0099297E">
        <w:t xml:space="preserve">Aboriginal and Torres Strait Islander Partnership Strategy </w:t>
      </w:r>
    </w:p>
    <w:p w14:paraId="6F3BBD57" w14:textId="4199A1F5" w:rsidR="00130F0E" w:rsidRPr="004720CE" w:rsidRDefault="008E04D2" w:rsidP="008E04D2">
      <w:pPr>
        <w:rPr>
          <w:rFonts w:cs="Arial"/>
          <w:color w:val="auto"/>
          <w:szCs w:val="22"/>
          <w:shd w:val="clear" w:color="auto" w:fill="FFFFFF"/>
        </w:rPr>
      </w:pPr>
      <w:r>
        <w:rPr>
          <w:rFonts w:cs="Arial"/>
          <w:lang w:eastAsia="zh-CN"/>
        </w:rPr>
        <w:t xml:space="preserve">The Authority created a new position (Assistant Director – Strategy and Partnerships Traditional Owners) in early 2021, with responsibility for delivering the </w:t>
      </w:r>
      <w:r w:rsidRPr="0099297E">
        <w:rPr>
          <w:rFonts w:cs="Arial"/>
          <w:lang w:eastAsia="zh-CN"/>
        </w:rPr>
        <w:t>Aboriginal and Torres Strait Islander Partnership Strategy</w:t>
      </w:r>
      <w:r>
        <w:rPr>
          <w:rFonts w:cs="Arial"/>
          <w:lang w:eastAsia="zh-CN"/>
        </w:rPr>
        <w:t>. It was a</w:t>
      </w:r>
      <w:r w:rsidR="0099297E">
        <w:rPr>
          <w:rFonts w:cs="Arial"/>
          <w:lang w:eastAsia="zh-CN"/>
        </w:rPr>
        <w:t>greed that a Traditional Owner partnerships f</w:t>
      </w:r>
      <w:r>
        <w:rPr>
          <w:rFonts w:cs="Arial"/>
          <w:lang w:eastAsia="zh-CN"/>
        </w:rPr>
        <w:t>ramework would be a more fit for purpose tool for the Authority in establishing and strengthening partnerships with Traditional Owners. The delivery proce</w:t>
      </w:r>
      <w:r w:rsidR="0099297E">
        <w:rPr>
          <w:rFonts w:cs="Arial"/>
          <w:lang w:eastAsia="zh-CN"/>
        </w:rPr>
        <w:t>ss of the f</w:t>
      </w:r>
      <w:r>
        <w:rPr>
          <w:rFonts w:cs="Arial"/>
          <w:lang w:eastAsia="zh-CN"/>
        </w:rPr>
        <w:t>ramework commenced in June</w:t>
      </w:r>
      <w:r w:rsidDel="00DC460B">
        <w:rPr>
          <w:rFonts w:cs="Arial"/>
          <w:lang w:eastAsia="zh-CN"/>
        </w:rPr>
        <w:t xml:space="preserve"> 2021</w:t>
      </w:r>
      <w:r>
        <w:rPr>
          <w:rFonts w:cs="Arial"/>
          <w:lang w:eastAsia="zh-CN"/>
        </w:rPr>
        <w:t>.</w:t>
      </w:r>
    </w:p>
    <w:p w14:paraId="2B9F2890" w14:textId="77777777" w:rsidR="00130F0E" w:rsidRDefault="00130F0E" w:rsidP="00710CC7">
      <w:pPr>
        <w:tabs>
          <w:tab w:val="left" w:pos="1125"/>
        </w:tabs>
        <w:rPr>
          <w:rFonts w:cs="Arial"/>
          <w:b/>
          <w:szCs w:val="22"/>
          <w:lang w:eastAsia="en-US"/>
        </w:rPr>
      </w:pPr>
    </w:p>
    <w:p w14:paraId="7B6AF012" w14:textId="05743AD6" w:rsidR="003B18FC" w:rsidRDefault="003B18FC" w:rsidP="00710CC7">
      <w:pPr>
        <w:tabs>
          <w:tab w:val="left" w:pos="1125"/>
        </w:tabs>
        <w:rPr>
          <w:rFonts w:cs="Arial"/>
          <w:b/>
          <w:szCs w:val="22"/>
          <w:lang w:eastAsia="en-US"/>
        </w:rPr>
      </w:pPr>
    </w:p>
    <w:p w14:paraId="17933566" w14:textId="77777777" w:rsidR="003B18FC" w:rsidRDefault="003B18FC" w:rsidP="00710CC7">
      <w:pPr>
        <w:tabs>
          <w:tab w:val="left" w:pos="1125"/>
        </w:tabs>
        <w:rPr>
          <w:rFonts w:cs="Arial"/>
          <w:b/>
          <w:szCs w:val="22"/>
          <w:lang w:eastAsia="en-US"/>
        </w:rPr>
      </w:pPr>
    </w:p>
    <w:p w14:paraId="73376347" w14:textId="77777777" w:rsidR="003B18FC" w:rsidRPr="000E3F84" w:rsidRDefault="003B18FC" w:rsidP="00710CC7">
      <w:pPr>
        <w:tabs>
          <w:tab w:val="left" w:pos="1125"/>
        </w:tabs>
        <w:rPr>
          <w:rFonts w:cs="Arial"/>
          <w:b/>
          <w:szCs w:val="22"/>
          <w:lang w:eastAsia="en-US"/>
        </w:rPr>
        <w:sectPr w:rsidR="003B18FC" w:rsidRPr="000E3F84" w:rsidSect="00D87947">
          <w:pgSz w:w="11906" w:h="16838" w:code="9"/>
          <w:pgMar w:top="1276" w:right="1276" w:bottom="1276" w:left="1276" w:header="709" w:footer="709" w:gutter="0"/>
          <w:cols w:space="708"/>
          <w:docGrid w:linePitch="360"/>
        </w:sectPr>
      </w:pPr>
    </w:p>
    <w:p w14:paraId="41C12D00" w14:textId="562F24C5" w:rsidR="00710CC7" w:rsidRPr="00293BB3" w:rsidRDefault="003B18FC" w:rsidP="00A538B1">
      <w:pPr>
        <w:pStyle w:val="Heading1"/>
      </w:pPr>
      <w:bookmarkStart w:id="597" w:name="_Toc80003842"/>
      <w:bookmarkStart w:id="598" w:name="_Toc80005393"/>
      <w:bookmarkStart w:id="599" w:name="_Toc80007268"/>
      <w:bookmarkStart w:id="600" w:name="_Toc80007432"/>
      <w:bookmarkStart w:id="601" w:name="_Toc80008774"/>
      <w:bookmarkStart w:id="602" w:name="_Toc80012364"/>
      <w:bookmarkStart w:id="603" w:name="_Toc82679887"/>
      <w:r>
        <w:t xml:space="preserve">Program area </w:t>
      </w:r>
      <w:r w:rsidR="000A63CE">
        <w:t>4</w:t>
      </w:r>
      <w:r w:rsidR="00710CC7">
        <w:t>: Supporting a high-performing organisation</w:t>
      </w:r>
      <w:bookmarkEnd w:id="597"/>
      <w:bookmarkEnd w:id="598"/>
      <w:bookmarkEnd w:id="599"/>
      <w:bookmarkEnd w:id="600"/>
      <w:bookmarkEnd w:id="601"/>
      <w:bookmarkEnd w:id="602"/>
      <w:bookmarkEnd w:id="603"/>
    </w:p>
    <w:p w14:paraId="4A5C9B0A" w14:textId="2D10AF73" w:rsidR="00F13C70" w:rsidRDefault="009D0791" w:rsidP="00710CC7">
      <w:r>
        <w:t>The Authority is committed to continuing to evolve its operations and support its people</w:t>
      </w:r>
      <w:r w:rsidR="00A45445">
        <w:t xml:space="preserve">. </w:t>
      </w:r>
      <w:r w:rsidR="009771AE">
        <w:t>We</w:t>
      </w:r>
      <w:r w:rsidR="006B19B4">
        <w:t xml:space="preserve"> continue to </w:t>
      </w:r>
      <w:r w:rsidR="009771AE">
        <w:t>embrace</w:t>
      </w:r>
      <w:r w:rsidR="006B19B4">
        <w:t xml:space="preserve"> agile </w:t>
      </w:r>
      <w:r w:rsidR="009771AE">
        <w:t xml:space="preserve">ways of working so we are </w:t>
      </w:r>
      <w:r w:rsidR="006B19B4">
        <w:t xml:space="preserve">well equipped to </w:t>
      </w:r>
      <w:r w:rsidR="0099297E">
        <w:t>manage an increasingly complex r</w:t>
      </w:r>
      <w:r w:rsidR="006B19B4">
        <w:t xml:space="preserve">eef environment. </w:t>
      </w:r>
    </w:p>
    <w:p w14:paraId="3FD60370" w14:textId="00AEBEB4" w:rsidR="00E83F8D" w:rsidRDefault="00E83F8D" w:rsidP="00710CC7">
      <w:r>
        <w:t>The Authority continues to invest in its people and the tools they need to enable them to perform at their best. Improvements to technology and processes are front and centre of corporate priorities as is the investment in developing capabilities in key areas such as project management, digital services and leadership. Alongside</w:t>
      </w:r>
      <w:r w:rsidR="00505B43">
        <w:t xml:space="preserve"> this</w:t>
      </w:r>
      <w:r>
        <w:t>, significant work continues on imbedding the four GBRMPA culture pillars</w:t>
      </w:r>
      <w:r w:rsidR="0099297E">
        <w:t>,</w:t>
      </w:r>
      <w:r>
        <w:t xml:space="preserve"> </w:t>
      </w:r>
      <w:r w:rsidR="00505B43">
        <w:t xml:space="preserve">which lay the foundation for a high performing organisation.  </w:t>
      </w:r>
    </w:p>
    <w:p w14:paraId="5DB49EBB" w14:textId="2CB78405" w:rsidR="003B18FC" w:rsidRDefault="003B18FC" w:rsidP="00F61B93">
      <w:pPr>
        <w:pStyle w:val="Heading2"/>
      </w:pPr>
      <w:bookmarkStart w:id="604" w:name="_Toc77943158"/>
      <w:bookmarkStart w:id="605" w:name="_Toc78384042"/>
      <w:bookmarkStart w:id="606" w:name="_Toc78384544"/>
      <w:bookmarkStart w:id="607" w:name="_Toc78384696"/>
      <w:bookmarkStart w:id="608" w:name="_Toc78446692"/>
      <w:bookmarkStart w:id="609" w:name="_Toc80003843"/>
      <w:bookmarkStart w:id="610" w:name="_Toc80005394"/>
      <w:bookmarkStart w:id="611" w:name="_Toc80007269"/>
      <w:bookmarkStart w:id="612" w:name="_Toc80007433"/>
      <w:bookmarkStart w:id="613" w:name="_Toc80008775"/>
      <w:bookmarkStart w:id="614" w:name="_Toc80012365"/>
      <w:bookmarkStart w:id="615" w:name="_Toc82679888"/>
      <w:r w:rsidRPr="009C01F5">
        <w:t xml:space="preserve">Performance </w:t>
      </w:r>
      <w:r w:rsidR="00DF502B">
        <w:t>r</w:t>
      </w:r>
      <w:r w:rsidR="00DF502B" w:rsidRPr="009C01F5">
        <w:t>esults</w:t>
      </w:r>
      <w:bookmarkEnd w:id="604"/>
      <w:bookmarkEnd w:id="605"/>
      <w:bookmarkEnd w:id="606"/>
      <w:bookmarkEnd w:id="607"/>
      <w:bookmarkEnd w:id="608"/>
      <w:bookmarkEnd w:id="609"/>
      <w:bookmarkEnd w:id="610"/>
      <w:bookmarkEnd w:id="611"/>
      <w:bookmarkEnd w:id="612"/>
      <w:bookmarkEnd w:id="613"/>
      <w:bookmarkEnd w:id="614"/>
      <w:bookmarkEnd w:id="615"/>
    </w:p>
    <w:p w14:paraId="2A102ED9" w14:textId="55A2E486" w:rsidR="004B73E5" w:rsidRPr="00AC4F37" w:rsidRDefault="004B73E5" w:rsidP="00710CC7">
      <w:pPr>
        <w:rPr>
          <w:rFonts w:cs="Arial"/>
        </w:rPr>
      </w:pPr>
      <w:r w:rsidRPr="004F0FBB">
        <w:rPr>
          <w:rFonts w:cs="Arial"/>
        </w:rPr>
        <w:t xml:space="preserve">The results against performance criteria for </w:t>
      </w:r>
      <w:r w:rsidR="00A61119">
        <w:rPr>
          <w:rFonts w:cs="Arial"/>
        </w:rPr>
        <w:t>Program area 4</w:t>
      </w:r>
      <w:r w:rsidRPr="004F0FBB">
        <w:rPr>
          <w:rFonts w:cs="Arial"/>
        </w:rPr>
        <w:t xml:space="preserve"> are outlined in </w:t>
      </w:r>
      <w:r w:rsidR="001F2555">
        <w:rPr>
          <w:rFonts w:cs="Arial"/>
        </w:rPr>
        <w:fldChar w:fldCharType="begin"/>
      </w:r>
      <w:r w:rsidR="001F2555">
        <w:rPr>
          <w:rFonts w:cs="Arial"/>
        </w:rPr>
        <w:instrText xml:space="preserve"> REF _Ref78537109 \h </w:instrText>
      </w:r>
      <w:r w:rsidR="001F2555">
        <w:rPr>
          <w:rFonts w:cs="Arial"/>
        </w:rPr>
      </w:r>
      <w:r w:rsidR="001F2555">
        <w:rPr>
          <w:rFonts w:cs="Arial"/>
        </w:rPr>
        <w:fldChar w:fldCharType="separate"/>
      </w:r>
      <w:r w:rsidR="00E62A57" w:rsidRPr="00476225">
        <w:rPr>
          <w:rFonts w:cs="Arial"/>
          <w:color w:val="auto"/>
        </w:rPr>
        <w:t xml:space="preserve">Table </w:t>
      </w:r>
      <w:r w:rsidR="00E62A57">
        <w:rPr>
          <w:rFonts w:cs="Arial"/>
          <w:noProof/>
          <w:color w:val="auto"/>
        </w:rPr>
        <w:t>8</w:t>
      </w:r>
      <w:r w:rsidR="001F2555">
        <w:rPr>
          <w:rFonts w:cs="Arial"/>
        </w:rPr>
        <w:fldChar w:fldCharType="end"/>
      </w:r>
      <w:r w:rsidR="00A61119">
        <w:rPr>
          <w:rFonts w:cs="Arial"/>
        </w:rPr>
        <w:t>.</w:t>
      </w:r>
    </w:p>
    <w:p w14:paraId="753A4C70" w14:textId="11F587B8" w:rsidR="003B18FC" w:rsidRPr="009C01F5" w:rsidRDefault="00A61119" w:rsidP="00710CC7">
      <w:pPr>
        <w:pStyle w:val="Caption"/>
        <w:keepNext/>
        <w:rPr>
          <w:rFonts w:cs="Arial"/>
        </w:rPr>
      </w:pPr>
      <w:bookmarkStart w:id="616" w:name="_Ref78537109"/>
      <w:bookmarkStart w:id="617" w:name="_Toc80005344"/>
      <w:bookmarkStart w:id="618" w:name="_Toc80007219"/>
      <w:bookmarkStart w:id="619" w:name="_Toc80007383"/>
      <w:bookmarkStart w:id="620" w:name="_Toc80008725"/>
      <w:bookmarkStart w:id="621" w:name="_Toc80012315"/>
      <w:bookmarkStart w:id="622" w:name="_Toc82767880"/>
      <w:r w:rsidRPr="00476225">
        <w:rPr>
          <w:rFonts w:cs="Arial"/>
          <w:color w:val="auto"/>
        </w:rPr>
        <w:t xml:space="preserve">Table </w:t>
      </w:r>
      <w:r w:rsidRPr="00476225">
        <w:rPr>
          <w:rFonts w:cs="Arial"/>
          <w:i w:val="0"/>
          <w:iCs w:val="0"/>
          <w:color w:val="auto"/>
        </w:rPr>
        <w:fldChar w:fldCharType="begin"/>
      </w:r>
      <w:r w:rsidRPr="00476225">
        <w:rPr>
          <w:rFonts w:cs="Arial"/>
          <w:color w:val="auto"/>
        </w:rPr>
        <w:instrText xml:space="preserve"> SEQ Table \* ARABIC </w:instrText>
      </w:r>
      <w:r w:rsidRPr="00476225">
        <w:rPr>
          <w:rFonts w:cs="Arial"/>
          <w:i w:val="0"/>
          <w:iCs w:val="0"/>
          <w:color w:val="auto"/>
        </w:rPr>
        <w:fldChar w:fldCharType="separate"/>
      </w:r>
      <w:r w:rsidR="00E24A2F">
        <w:rPr>
          <w:rFonts w:cs="Arial"/>
          <w:noProof/>
          <w:color w:val="auto"/>
        </w:rPr>
        <w:t>8</w:t>
      </w:r>
      <w:r w:rsidRPr="00476225">
        <w:rPr>
          <w:rFonts w:cs="Arial"/>
          <w:i w:val="0"/>
          <w:iCs w:val="0"/>
          <w:color w:val="auto"/>
        </w:rPr>
        <w:fldChar w:fldCharType="end"/>
      </w:r>
      <w:bookmarkEnd w:id="616"/>
      <w:r w:rsidRPr="00476225">
        <w:rPr>
          <w:rFonts w:cs="Arial"/>
          <w:color w:val="auto"/>
        </w:rPr>
        <w:t xml:space="preserve">: Summary of </w:t>
      </w:r>
      <w:r>
        <w:rPr>
          <w:rFonts w:cs="Arial"/>
          <w:color w:val="auto"/>
        </w:rPr>
        <w:t>p</w:t>
      </w:r>
      <w:r w:rsidRPr="00476225">
        <w:rPr>
          <w:rFonts w:cs="Arial"/>
          <w:color w:val="auto"/>
        </w:rPr>
        <w:t xml:space="preserve">erformance </w:t>
      </w:r>
      <w:r>
        <w:rPr>
          <w:rFonts w:cs="Arial"/>
          <w:color w:val="auto"/>
        </w:rPr>
        <w:t>r</w:t>
      </w:r>
      <w:r w:rsidRPr="00476225">
        <w:rPr>
          <w:rFonts w:cs="Arial"/>
          <w:color w:val="auto"/>
        </w:rPr>
        <w:t xml:space="preserve">esults against Program area </w:t>
      </w:r>
      <w:r>
        <w:rPr>
          <w:rFonts w:cs="Arial"/>
          <w:color w:val="auto"/>
        </w:rPr>
        <w:t>4</w:t>
      </w:r>
      <w:bookmarkEnd w:id="617"/>
      <w:bookmarkEnd w:id="618"/>
      <w:bookmarkEnd w:id="619"/>
      <w:bookmarkEnd w:id="620"/>
      <w:bookmarkEnd w:id="621"/>
      <w:bookmarkEnd w:id="622"/>
    </w:p>
    <w:tbl>
      <w:tblPr>
        <w:tblStyle w:val="ListTable7Colorful-Accent3"/>
        <w:tblW w:w="0" w:type="auto"/>
        <w:tblLook w:val="04A0" w:firstRow="1" w:lastRow="0" w:firstColumn="1" w:lastColumn="0" w:noHBand="0" w:noVBand="1"/>
      </w:tblPr>
      <w:tblGrid>
        <w:gridCol w:w="2024"/>
        <w:gridCol w:w="2723"/>
        <w:gridCol w:w="1983"/>
        <w:gridCol w:w="2624"/>
      </w:tblGrid>
      <w:tr w:rsidR="003B18FC" w:rsidRPr="009C01F5" w14:paraId="10F98830" w14:textId="77777777" w:rsidTr="00005DB0">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112" w:type="dxa"/>
            <w:tcBorders>
              <w:top w:val="single" w:sz="12" w:space="0" w:color="auto"/>
              <w:bottom w:val="single" w:sz="12" w:space="0" w:color="auto"/>
            </w:tcBorders>
          </w:tcPr>
          <w:p w14:paraId="58936317" w14:textId="093C7BDB" w:rsidR="003B18FC" w:rsidRPr="009405D3" w:rsidRDefault="003B18FC">
            <w:pPr>
              <w:rPr>
                <w:rFonts w:cs="Arial"/>
                <w:b/>
                <w:i w:val="0"/>
                <w:color w:val="auto"/>
                <w:sz w:val="22"/>
              </w:rPr>
            </w:pPr>
            <w:r w:rsidRPr="009405D3">
              <w:rPr>
                <w:rFonts w:cs="Arial"/>
                <w:b/>
                <w:i w:val="0"/>
                <w:color w:val="auto"/>
                <w:sz w:val="22"/>
              </w:rPr>
              <w:t xml:space="preserve">Corporate </w:t>
            </w:r>
            <w:r w:rsidR="00613F9C">
              <w:rPr>
                <w:rFonts w:cs="Arial"/>
                <w:b/>
                <w:i w:val="0"/>
                <w:color w:val="auto"/>
                <w:sz w:val="22"/>
              </w:rPr>
              <w:t>r</w:t>
            </w:r>
            <w:r w:rsidRPr="009405D3">
              <w:rPr>
                <w:rFonts w:cs="Arial"/>
                <w:b/>
                <w:i w:val="0"/>
                <w:color w:val="auto"/>
                <w:sz w:val="22"/>
              </w:rPr>
              <w:t>esult</w:t>
            </w:r>
          </w:p>
        </w:tc>
        <w:tc>
          <w:tcPr>
            <w:tcW w:w="2723" w:type="dxa"/>
            <w:tcBorders>
              <w:top w:val="single" w:sz="12" w:space="0" w:color="auto"/>
              <w:bottom w:val="single" w:sz="12" w:space="0" w:color="auto"/>
            </w:tcBorders>
          </w:tcPr>
          <w:p w14:paraId="294D53AE" w14:textId="433A9A32" w:rsidR="003B18FC" w:rsidRPr="009405D3" w:rsidRDefault="003B18FC">
            <w:pPr>
              <w:cnfStyle w:val="100000000000" w:firstRow="1" w:lastRow="0" w:firstColumn="0" w:lastColumn="0" w:oddVBand="0" w:evenVBand="0" w:oddHBand="0" w:evenHBand="0" w:firstRowFirstColumn="0" w:firstRowLastColumn="0" w:lastRowFirstColumn="0" w:lastRowLastColumn="0"/>
              <w:rPr>
                <w:rFonts w:cs="Arial"/>
                <w:b/>
                <w:i w:val="0"/>
                <w:color w:val="auto"/>
                <w:sz w:val="22"/>
              </w:rPr>
            </w:pPr>
            <w:r w:rsidRPr="009405D3">
              <w:rPr>
                <w:rFonts w:cs="Arial"/>
                <w:b/>
                <w:i w:val="0"/>
                <w:color w:val="auto"/>
                <w:sz w:val="22"/>
              </w:rPr>
              <w:t xml:space="preserve">Performance </w:t>
            </w:r>
            <w:r w:rsidR="00613F9C">
              <w:rPr>
                <w:rFonts w:cs="Arial"/>
                <w:b/>
                <w:i w:val="0"/>
                <w:color w:val="auto"/>
                <w:sz w:val="22"/>
              </w:rPr>
              <w:t>c</w:t>
            </w:r>
            <w:r w:rsidR="00DF502B" w:rsidRPr="009405D3">
              <w:rPr>
                <w:rFonts w:cs="Arial"/>
                <w:b/>
                <w:i w:val="0"/>
                <w:color w:val="auto"/>
                <w:sz w:val="22"/>
              </w:rPr>
              <w:t>riteria</w:t>
            </w:r>
          </w:p>
        </w:tc>
        <w:tc>
          <w:tcPr>
            <w:tcW w:w="2074" w:type="dxa"/>
            <w:tcBorders>
              <w:top w:val="single" w:sz="12" w:space="0" w:color="auto"/>
              <w:bottom w:val="single" w:sz="12" w:space="0" w:color="auto"/>
            </w:tcBorders>
          </w:tcPr>
          <w:p w14:paraId="16900A63" w14:textId="3EF03A39" w:rsidR="003B18FC" w:rsidRPr="009405D3" w:rsidRDefault="003B18FC" w:rsidP="00710CC7">
            <w:pPr>
              <w:cnfStyle w:val="100000000000" w:firstRow="1" w:lastRow="0" w:firstColumn="0" w:lastColumn="0" w:oddVBand="0" w:evenVBand="0" w:oddHBand="0" w:evenHBand="0" w:firstRowFirstColumn="0" w:firstRowLastColumn="0" w:lastRowFirstColumn="0" w:lastRowLastColumn="0"/>
              <w:rPr>
                <w:rFonts w:cs="Arial"/>
                <w:b/>
                <w:i w:val="0"/>
                <w:color w:val="auto"/>
                <w:sz w:val="22"/>
              </w:rPr>
            </w:pPr>
            <w:r w:rsidRPr="009405D3">
              <w:rPr>
                <w:rFonts w:cs="Arial"/>
                <w:b/>
                <w:i w:val="0"/>
                <w:color w:val="auto"/>
                <w:sz w:val="22"/>
              </w:rPr>
              <w:t>2020</w:t>
            </w:r>
            <w:r w:rsidR="00DF502B">
              <w:rPr>
                <w:rFonts w:ascii="Times New Roman" w:hAnsi="Times New Roman"/>
                <w:b/>
                <w:i w:val="0"/>
                <w:color w:val="auto"/>
                <w:sz w:val="22"/>
              </w:rPr>
              <w:t>–</w:t>
            </w:r>
            <w:r w:rsidRPr="009405D3">
              <w:rPr>
                <w:rFonts w:cs="Arial"/>
                <w:b/>
                <w:i w:val="0"/>
                <w:color w:val="auto"/>
                <w:sz w:val="22"/>
              </w:rPr>
              <w:t>21 Target</w:t>
            </w:r>
          </w:p>
        </w:tc>
        <w:tc>
          <w:tcPr>
            <w:tcW w:w="2779" w:type="dxa"/>
            <w:tcBorders>
              <w:top w:val="single" w:sz="12" w:space="0" w:color="auto"/>
              <w:bottom w:val="single" w:sz="12" w:space="0" w:color="auto"/>
            </w:tcBorders>
          </w:tcPr>
          <w:p w14:paraId="2EEB3914" w14:textId="06BD1098" w:rsidR="003B18FC" w:rsidRPr="009405D3" w:rsidRDefault="003B18FC" w:rsidP="00710CC7">
            <w:pPr>
              <w:cnfStyle w:val="100000000000" w:firstRow="1" w:lastRow="0" w:firstColumn="0" w:lastColumn="0" w:oddVBand="0" w:evenVBand="0" w:oddHBand="0" w:evenHBand="0" w:firstRowFirstColumn="0" w:firstRowLastColumn="0" w:lastRowFirstColumn="0" w:lastRowLastColumn="0"/>
              <w:rPr>
                <w:rFonts w:cs="Arial"/>
                <w:b/>
                <w:i w:val="0"/>
                <w:color w:val="auto"/>
                <w:sz w:val="22"/>
              </w:rPr>
            </w:pPr>
            <w:r w:rsidRPr="009405D3">
              <w:rPr>
                <w:rFonts w:cs="Arial"/>
                <w:b/>
                <w:i w:val="0"/>
                <w:color w:val="auto"/>
                <w:sz w:val="22"/>
              </w:rPr>
              <w:t>2020</w:t>
            </w:r>
            <w:r w:rsidR="00DF502B">
              <w:rPr>
                <w:rFonts w:ascii="Times New Roman" w:hAnsi="Times New Roman"/>
                <w:b/>
                <w:i w:val="0"/>
                <w:color w:val="auto"/>
                <w:sz w:val="22"/>
              </w:rPr>
              <w:t>–</w:t>
            </w:r>
            <w:r w:rsidRPr="009405D3">
              <w:rPr>
                <w:rFonts w:cs="Arial"/>
                <w:b/>
                <w:i w:val="0"/>
                <w:color w:val="auto"/>
                <w:sz w:val="22"/>
              </w:rPr>
              <w:t>21 Actual</w:t>
            </w:r>
          </w:p>
        </w:tc>
      </w:tr>
      <w:tr w:rsidR="003B18FC" w:rsidRPr="009C01F5" w14:paraId="628E0D92" w14:textId="77777777" w:rsidTr="00005D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vMerge w:val="restart"/>
            <w:tcBorders>
              <w:top w:val="single" w:sz="12" w:space="0" w:color="auto"/>
            </w:tcBorders>
          </w:tcPr>
          <w:p w14:paraId="4FEA5DB2" w14:textId="77777777" w:rsidR="003B18FC" w:rsidRPr="009405D3" w:rsidRDefault="003B18FC" w:rsidP="001B3A76">
            <w:pPr>
              <w:rPr>
                <w:rFonts w:cs="Arial"/>
                <w:color w:val="auto"/>
                <w:sz w:val="22"/>
              </w:rPr>
            </w:pPr>
            <w:r w:rsidRPr="009405D3">
              <w:rPr>
                <w:rFonts w:cs="Arial"/>
                <w:color w:val="auto"/>
                <w:sz w:val="22"/>
              </w:rPr>
              <w:t>4.1 Our resources are applied judiciously</w:t>
            </w:r>
          </w:p>
        </w:tc>
        <w:tc>
          <w:tcPr>
            <w:tcW w:w="2723" w:type="dxa"/>
            <w:tcBorders>
              <w:top w:val="single" w:sz="12" w:space="0" w:color="auto"/>
            </w:tcBorders>
          </w:tcPr>
          <w:p w14:paraId="6D1961B5" w14:textId="1E325197" w:rsidR="003B18FC" w:rsidRPr="009405D3" w:rsidRDefault="003B18FC" w:rsidP="00710CC7">
            <w:pPr>
              <w:cnfStyle w:val="000000100000" w:firstRow="0" w:lastRow="0" w:firstColumn="0" w:lastColumn="0" w:oddVBand="0" w:evenVBand="0" w:oddHBand="1" w:evenHBand="0" w:firstRowFirstColumn="0" w:firstRowLastColumn="0" w:lastRowFirstColumn="0" w:lastRowLastColumn="0"/>
              <w:rPr>
                <w:rFonts w:cs="Arial"/>
                <w:color w:val="auto"/>
              </w:rPr>
            </w:pPr>
            <w:r w:rsidRPr="009405D3">
              <w:rPr>
                <w:rFonts w:cs="Arial"/>
                <w:color w:val="auto"/>
              </w:rPr>
              <w:t>4.1.1 Overall score in the Check-up PLUS Information Management Maturity Report</w:t>
            </w:r>
          </w:p>
        </w:tc>
        <w:tc>
          <w:tcPr>
            <w:tcW w:w="2074" w:type="dxa"/>
            <w:tcBorders>
              <w:top w:val="single" w:sz="12" w:space="0" w:color="auto"/>
            </w:tcBorders>
          </w:tcPr>
          <w:p w14:paraId="01C65A1D" w14:textId="77777777" w:rsidR="003B18FC" w:rsidRPr="009405D3" w:rsidRDefault="003B18FC" w:rsidP="00710CC7">
            <w:pPr>
              <w:cnfStyle w:val="000000100000" w:firstRow="0" w:lastRow="0" w:firstColumn="0" w:lastColumn="0" w:oddVBand="0" w:evenVBand="0" w:oddHBand="1" w:evenHBand="0" w:firstRowFirstColumn="0" w:firstRowLastColumn="0" w:lastRowFirstColumn="0" w:lastRowLastColumn="0"/>
              <w:rPr>
                <w:rFonts w:cs="Arial"/>
                <w:color w:val="auto"/>
              </w:rPr>
            </w:pPr>
            <w:r w:rsidRPr="009405D3">
              <w:rPr>
                <w:rFonts w:cs="Arial"/>
                <w:color w:val="auto"/>
              </w:rPr>
              <w:t>3.0</w:t>
            </w:r>
          </w:p>
        </w:tc>
        <w:tc>
          <w:tcPr>
            <w:tcW w:w="2779" w:type="dxa"/>
            <w:tcBorders>
              <w:top w:val="single" w:sz="12" w:space="0" w:color="auto"/>
            </w:tcBorders>
          </w:tcPr>
          <w:p w14:paraId="728E9243" w14:textId="77777777" w:rsidR="003B18FC" w:rsidRPr="00C81DBA" w:rsidRDefault="003B18FC" w:rsidP="00710CC7">
            <w:pPr>
              <w:cnfStyle w:val="000000100000" w:firstRow="0" w:lastRow="0" w:firstColumn="0" w:lastColumn="0" w:oddVBand="0" w:evenVBand="0" w:oddHBand="1" w:evenHBand="0" w:firstRowFirstColumn="0" w:firstRowLastColumn="0" w:lastRowFirstColumn="0" w:lastRowLastColumn="0"/>
              <w:rPr>
                <w:rFonts w:cs="Arial"/>
                <w:b/>
                <w:color w:val="auto"/>
              </w:rPr>
            </w:pPr>
            <w:r w:rsidRPr="00076DF7">
              <w:rPr>
                <w:rFonts w:cs="Arial"/>
                <w:b/>
                <w:color w:val="auto"/>
              </w:rPr>
              <w:t>2.79</w:t>
            </w:r>
          </w:p>
        </w:tc>
      </w:tr>
      <w:tr w:rsidR="003B18FC" w:rsidRPr="009C01F5" w14:paraId="0D7651AD" w14:textId="77777777" w:rsidTr="00005DB0">
        <w:tc>
          <w:tcPr>
            <w:cnfStyle w:val="001000000000" w:firstRow="0" w:lastRow="0" w:firstColumn="1" w:lastColumn="0" w:oddVBand="0" w:evenVBand="0" w:oddHBand="0" w:evenHBand="0" w:firstRowFirstColumn="0" w:firstRowLastColumn="0" w:lastRowFirstColumn="0" w:lastRowLastColumn="0"/>
            <w:tcW w:w="2112" w:type="dxa"/>
            <w:vMerge/>
          </w:tcPr>
          <w:p w14:paraId="7EAB9657" w14:textId="77777777" w:rsidR="003B18FC" w:rsidRPr="009405D3" w:rsidRDefault="003B18FC" w:rsidP="00710CC7">
            <w:pPr>
              <w:rPr>
                <w:rFonts w:cs="Arial"/>
                <w:color w:val="auto"/>
                <w:sz w:val="22"/>
              </w:rPr>
            </w:pPr>
          </w:p>
        </w:tc>
        <w:tc>
          <w:tcPr>
            <w:tcW w:w="2723" w:type="dxa"/>
          </w:tcPr>
          <w:p w14:paraId="17B394EC" w14:textId="3C81F631" w:rsidR="003B18FC" w:rsidRPr="009405D3" w:rsidRDefault="003B18FC" w:rsidP="00710CC7">
            <w:pPr>
              <w:cnfStyle w:val="000000000000" w:firstRow="0" w:lastRow="0" w:firstColumn="0" w:lastColumn="0" w:oddVBand="0" w:evenVBand="0" w:oddHBand="0" w:evenHBand="0" w:firstRowFirstColumn="0" w:firstRowLastColumn="0" w:lastRowFirstColumn="0" w:lastRowLastColumn="0"/>
              <w:rPr>
                <w:rFonts w:cs="Arial"/>
                <w:color w:val="auto"/>
              </w:rPr>
            </w:pPr>
            <w:r w:rsidRPr="009405D3">
              <w:rPr>
                <w:rFonts w:cs="Arial"/>
                <w:color w:val="auto"/>
              </w:rPr>
              <w:t xml:space="preserve">4.1.2 Number of </w:t>
            </w:r>
            <w:r w:rsidR="00DF502B">
              <w:rPr>
                <w:rFonts w:cs="Arial"/>
                <w:color w:val="auto"/>
              </w:rPr>
              <w:t xml:space="preserve">the </w:t>
            </w:r>
            <w:r w:rsidRPr="009405D3">
              <w:rPr>
                <w:rFonts w:cs="Arial"/>
                <w:color w:val="auto"/>
              </w:rPr>
              <w:t>Authority’s legal affairs that give rise to formal sanction for breach of any legislation</w:t>
            </w:r>
          </w:p>
        </w:tc>
        <w:tc>
          <w:tcPr>
            <w:tcW w:w="2074" w:type="dxa"/>
          </w:tcPr>
          <w:p w14:paraId="5F64EB63" w14:textId="77777777" w:rsidR="003B18FC" w:rsidRPr="009405D3" w:rsidRDefault="003B18FC" w:rsidP="00710CC7">
            <w:pPr>
              <w:cnfStyle w:val="000000000000" w:firstRow="0" w:lastRow="0" w:firstColumn="0" w:lastColumn="0" w:oddVBand="0" w:evenVBand="0" w:oddHBand="0" w:evenHBand="0" w:firstRowFirstColumn="0" w:firstRowLastColumn="0" w:lastRowFirstColumn="0" w:lastRowLastColumn="0"/>
              <w:rPr>
                <w:rFonts w:cs="Arial"/>
                <w:color w:val="auto"/>
              </w:rPr>
            </w:pPr>
            <w:r w:rsidRPr="009405D3">
              <w:rPr>
                <w:rFonts w:cs="Arial"/>
                <w:color w:val="auto"/>
              </w:rPr>
              <w:t>0</w:t>
            </w:r>
          </w:p>
        </w:tc>
        <w:tc>
          <w:tcPr>
            <w:tcW w:w="2779" w:type="dxa"/>
          </w:tcPr>
          <w:p w14:paraId="501D41E8" w14:textId="77777777" w:rsidR="003B18FC" w:rsidRPr="00076DF7" w:rsidRDefault="003B18FC" w:rsidP="00710CC7">
            <w:pPr>
              <w:cnfStyle w:val="000000000000" w:firstRow="0" w:lastRow="0" w:firstColumn="0" w:lastColumn="0" w:oddVBand="0" w:evenVBand="0" w:oddHBand="0" w:evenHBand="0" w:firstRowFirstColumn="0" w:firstRowLastColumn="0" w:lastRowFirstColumn="0" w:lastRowLastColumn="0"/>
              <w:rPr>
                <w:rFonts w:cs="Arial"/>
                <w:b/>
                <w:color w:val="auto"/>
              </w:rPr>
            </w:pPr>
            <w:r w:rsidRPr="00076DF7">
              <w:rPr>
                <w:rFonts w:cs="Arial"/>
                <w:b/>
                <w:color w:val="auto"/>
              </w:rPr>
              <w:t xml:space="preserve">0 </w:t>
            </w:r>
          </w:p>
        </w:tc>
      </w:tr>
      <w:tr w:rsidR="003B18FC" w:rsidRPr="009C01F5" w14:paraId="558A1F8B" w14:textId="77777777" w:rsidTr="00005D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vMerge/>
          </w:tcPr>
          <w:p w14:paraId="0F281F03" w14:textId="77777777" w:rsidR="003B18FC" w:rsidRPr="009405D3" w:rsidRDefault="003B18FC" w:rsidP="00710CC7">
            <w:pPr>
              <w:rPr>
                <w:rFonts w:cs="Arial"/>
                <w:color w:val="auto"/>
                <w:sz w:val="22"/>
              </w:rPr>
            </w:pPr>
          </w:p>
        </w:tc>
        <w:tc>
          <w:tcPr>
            <w:tcW w:w="2723" w:type="dxa"/>
          </w:tcPr>
          <w:p w14:paraId="113A5C4E" w14:textId="17358022" w:rsidR="003B18FC" w:rsidRPr="009405D3" w:rsidRDefault="003B18FC" w:rsidP="00710CC7">
            <w:pPr>
              <w:cnfStyle w:val="000000100000" w:firstRow="0" w:lastRow="0" w:firstColumn="0" w:lastColumn="0" w:oddVBand="0" w:evenVBand="0" w:oddHBand="1" w:evenHBand="0" w:firstRowFirstColumn="0" w:firstRowLastColumn="0" w:lastRowFirstColumn="0" w:lastRowLastColumn="0"/>
              <w:rPr>
                <w:rFonts w:cs="Arial"/>
                <w:color w:val="auto"/>
              </w:rPr>
            </w:pPr>
            <w:r w:rsidRPr="009405D3">
              <w:rPr>
                <w:rFonts w:cs="Arial"/>
                <w:color w:val="auto"/>
              </w:rPr>
              <w:t>4.1.3 Percentage of contract variations, with a value of 10% or more of the contract value</w:t>
            </w:r>
          </w:p>
        </w:tc>
        <w:tc>
          <w:tcPr>
            <w:tcW w:w="2074" w:type="dxa"/>
          </w:tcPr>
          <w:p w14:paraId="06F3E83E" w14:textId="77777777" w:rsidR="003B18FC" w:rsidRPr="009405D3" w:rsidRDefault="003B18FC" w:rsidP="00710CC7">
            <w:pPr>
              <w:cnfStyle w:val="000000100000" w:firstRow="0" w:lastRow="0" w:firstColumn="0" w:lastColumn="0" w:oddVBand="0" w:evenVBand="0" w:oddHBand="1" w:evenHBand="0" w:firstRowFirstColumn="0" w:firstRowLastColumn="0" w:lastRowFirstColumn="0" w:lastRowLastColumn="0"/>
              <w:rPr>
                <w:rFonts w:cs="Arial"/>
                <w:color w:val="auto"/>
              </w:rPr>
            </w:pPr>
            <w:r w:rsidRPr="009405D3">
              <w:rPr>
                <w:rFonts w:cs="Arial"/>
                <w:color w:val="auto"/>
              </w:rPr>
              <w:t>Establish baseline</w:t>
            </w:r>
          </w:p>
        </w:tc>
        <w:tc>
          <w:tcPr>
            <w:tcW w:w="2779" w:type="dxa"/>
          </w:tcPr>
          <w:p w14:paraId="56214613" w14:textId="19BBF07C" w:rsidR="003B18FC" w:rsidRPr="00047ADA" w:rsidRDefault="008D3EF9" w:rsidP="008D3EF9">
            <w:pPr>
              <w:cnfStyle w:val="000000100000" w:firstRow="0" w:lastRow="0" w:firstColumn="0" w:lastColumn="0" w:oddVBand="0" w:evenVBand="0" w:oddHBand="1" w:evenHBand="0" w:firstRowFirstColumn="0" w:firstRowLastColumn="0" w:lastRowFirstColumn="0" w:lastRowLastColumn="0"/>
              <w:rPr>
                <w:rFonts w:cs="Arial"/>
                <w:b/>
                <w:color w:val="auto"/>
              </w:rPr>
            </w:pPr>
            <w:r>
              <w:rPr>
                <w:rFonts w:cs="Arial"/>
                <w:b/>
              </w:rPr>
              <w:t>5.99%</w:t>
            </w:r>
          </w:p>
        </w:tc>
      </w:tr>
      <w:tr w:rsidR="003B18FC" w:rsidRPr="009C01F5" w14:paraId="77079E66" w14:textId="77777777" w:rsidTr="00005DB0">
        <w:tc>
          <w:tcPr>
            <w:cnfStyle w:val="001000000000" w:firstRow="0" w:lastRow="0" w:firstColumn="1" w:lastColumn="0" w:oddVBand="0" w:evenVBand="0" w:oddHBand="0" w:evenHBand="0" w:firstRowFirstColumn="0" w:firstRowLastColumn="0" w:lastRowFirstColumn="0" w:lastRowLastColumn="0"/>
            <w:tcW w:w="2112" w:type="dxa"/>
            <w:vMerge/>
          </w:tcPr>
          <w:p w14:paraId="2EE8ECC4" w14:textId="77777777" w:rsidR="003B18FC" w:rsidRPr="009405D3" w:rsidRDefault="003B18FC" w:rsidP="00710CC7">
            <w:pPr>
              <w:rPr>
                <w:rFonts w:cs="Arial"/>
                <w:color w:val="auto"/>
                <w:sz w:val="22"/>
              </w:rPr>
            </w:pPr>
          </w:p>
        </w:tc>
        <w:tc>
          <w:tcPr>
            <w:tcW w:w="2723" w:type="dxa"/>
          </w:tcPr>
          <w:p w14:paraId="38CFE9CE" w14:textId="167AB206" w:rsidR="003B18FC" w:rsidRPr="009405D3" w:rsidRDefault="003B18FC" w:rsidP="00710CC7">
            <w:pPr>
              <w:cnfStyle w:val="000000000000" w:firstRow="0" w:lastRow="0" w:firstColumn="0" w:lastColumn="0" w:oddVBand="0" w:evenVBand="0" w:oddHBand="0" w:evenHBand="0" w:firstRowFirstColumn="0" w:firstRowLastColumn="0" w:lastRowFirstColumn="0" w:lastRowLastColumn="0"/>
              <w:rPr>
                <w:rFonts w:cs="Arial"/>
                <w:color w:val="auto"/>
              </w:rPr>
            </w:pPr>
            <w:r w:rsidRPr="009405D3">
              <w:rPr>
                <w:rFonts w:cs="Arial"/>
                <w:color w:val="auto"/>
              </w:rPr>
              <w:t>4.1.4 Minimum procurement spend for goods and services from eligible Indigenous enterprises</w:t>
            </w:r>
          </w:p>
        </w:tc>
        <w:tc>
          <w:tcPr>
            <w:tcW w:w="2074" w:type="dxa"/>
          </w:tcPr>
          <w:p w14:paraId="1B494C12" w14:textId="6B138C11" w:rsidR="003B18FC" w:rsidRPr="009405D3" w:rsidRDefault="003D4F93" w:rsidP="00710CC7">
            <w:pPr>
              <w:cnfStyle w:val="000000000000" w:firstRow="0" w:lastRow="0" w:firstColumn="0" w:lastColumn="0" w:oddVBand="0" w:evenVBand="0" w:oddHBand="0" w:evenHBand="0" w:firstRowFirstColumn="0" w:firstRowLastColumn="0" w:lastRowFirstColumn="0" w:lastRowLastColumn="0"/>
              <w:rPr>
                <w:rFonts w:cs="Arial"/>
                <w:color w:val="auto"/>
              </w:rPr>
            </w:pPr>
            <w:r>
              <w:rPr>
                <w:rFonts w:cs="Arial"/>
                <w:color w:val="auto"/>
              </w:rPr>
              <w:t>1.25%</w:t>
            </w:r>
          </w:p>
        </w:tc>
        <w:tc>
          <w:tcPr>
            <w:tcW w:w="2779" w:type="dxa"/>
          </w:tcPr>
          <w:p w14:paraId="65F805E9" w14:textId="013315F8" w:rsidR="003B18FC" w:rsidRPr="008D3EF9" w:rsidRDefault="003D4F93" w:rsidP="00710CC7">
            <w:pPr>
              <w:cnfStyle w:val="000000000000" w:firstRow="0" w:lastRow="0" w:firstColumn="0" w:lastColumn="0" w:oddVBand="0" w:evenVBand="0" w:oddHBand="0" w:evenHBand="0" w:firstRowFirstColumn="0" w:firstRowLastColumn="0" w:lastRowFirstColumn="0" w:lastRowLastColumn="0"/>
              <w:rPr>
                <w:rFonts w:cs="Arial"/>
                <w:b/>
              </w:rPr>
            </w:pPr>
            <w:r w:rsidRPr="00047ADA">
              <w:rPr>
                <w:rFonts w:cs="Arial"/>
                <w:b/>
              </w:rPr>
              <w:t>5.65%</w:t>
            </w:r>
          </w:p>
        </w:tc>
      </w:tr>
      <w:tr w:rsidR="003B18FC" w:rsidRPr="009C01F5" w14:paraId="2F03DB62" w14:textId="77777777" w:rsidTr="00005D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tcBorders>
              <w:bottom w:val="single" w:sz="4" w:space="0" w:color="auto"/>
            </w:tcBorders>
          </w:tcPr>
          <w:p w14:paraId="7A549853" w14:textId="77777777" w:rsidR="003B18FC" w:rsidRPr="009405D3" w:rsidRDefault="003B18FC" w:rsidP="001B3A76">
            <w:pPr>
              <w:rPr>
                <w:rFonts w:cs="Arial"/>
                <w:sz w:val="22"/>
              </w:rPr>
            </w:pPr>
          </w:p>
        </w:tc>
        <w:tc>
          <w:tcPr>
            <w:tcW w:w="2723" w:type="dxa"/>
            <w:tcBorders>
              <w:bottom w:val="single" w:sz="4" w:space="0" w:color="auto"/>
            </w:tcBorders>
          </w:tcPr>
          <w:p w14:paraId="1A64B04D" w14:textId="2573319E" w:rsidR="003B18FC" w:rsidRPr="009405D3" w:rsidRDefault="003B18FC" w:rsidP="00710CC7">
            <w:pPr>
              <w:cnfStyle w:val="000000100000" w:firstRow="0" w:lastRow="0" w:firstColumn="0" w:lastColumn="0" w:oddVBand="0" w:evenVBand="0" w:oddHBand="1" w:evenHBand="0" w:firstRowFirstColumn="0" w:firstRowLastColumn="0" w:lastRowFirstColumn="0" w:lastRowLastColumn="0"/>
              <w:rPr>
                <w:rFonts w:cs="Arial"/>
                <w:color w:val="auto"/>
              </w:rPr>
            </w:pPr>
            <w:r w:rsidRPr="009405D3">
              <w:rPr>
                <w:rFonts w:cs="Arial"/>
                <w:color w:val="auto"/>
              </w:rPr>
              <w:t>4.1.5 Percentage of non-mandatory training courses offered that are fully subscribed</w:t>
            </w:r>
          </w:p>
        </w:tc>
        <w:tc>
          <w:tcPr>
            <w:tcW w:w="2074" w:type="dxa"/>
            <w:tcBorders>
              <w:bottom w:val="single" w:sz="4" w:space="0" w:color="auto"/>
            </w:tcBorders>
          </w:tcPr>
          <w:p w14:paraId="23CC2F19" w14:textId="77777777" w:rsidR="003B18FC" w:rsidRPr="009405D3" w:rsidRDefault="003B18FC" w:rsidP="00710CC7">
            <w:pPr>
              <w:cnfStyle w:val="000000100000" w:firstRow="0" w:lastRow="0" w:firstColumn="0" w:lastColumn="0" w:oddVBand="0" w:evenVBand="0" w:oddHBand="1" w:evenHBand="0" w:firstRowFirstColumn="0" w:firstRowLastColumn="0" w:lastRowFirstColumn="0" w:lastRowLastColumn="0"/>
              <w:rPr>
                <w:rFonts w:cs="Arial"/>
                <w:color w:val="auto"/>
              </w:rPr>
            </w:pPr>
            <w:r w:rsidRPr="009405D3">
              <w:rPr>
                <w:rFonts w:cs="Arial"/>
                <w:color w:val="auto"/>
              </w:rPr>
              <w:t>Establish baseline</w:t>
            </w:r>
          </w:p>
        </w:tc>
        <w:tc>
          <w:tcPr>
            <w:tcW w:w="2779" w:type="dxa"/>
            <w:tcBorders>
              <w:bottom w:val="single" w:sz="4" w:space="0" w:color="auto"/>
            </w:tcBorders>
          </w:tcPr>
          <w:p w14:paraId="508C3CC3" w14:textId="77777777" w:rsidR="003B18FC" w:rsidRPr="009405D3" w:rsidRDefault="003B18FC" w:rsidP="00710CC7">
            <w:pPr>
              <w:cnfStyle w:val="000000100000" w:firstRow="0" w:lastRow="0" w:firstColumn="0" w:lastColumn="0" w:oddVBand="0" w:evenVBand="0" w:oddHBand="1" w:evenHBand="0" w:firstRowFirstColumn="0" w:firstRowLastColumn="0" w:lastRowFirstColumn="0" w:lastRowLastColumn="0"/>
              <w:rPr>
                <w:rFonts w:cs="Arial"/>
                <w:i/>
                <w:highlight w:val="yellow"/>
              </w:rPr>
            </w:pPr>
            <w:r w:rsidRPr="00076DF7">
              <w:rPr>
                <w:rFonts w:cs="Arial"/>
                <w:b/>
                <w:color w:val="auto"/>
              </w:rPr>
              <w:t>75% fully subscribed</w:t>
            </w:r>
          </w:p>
        </w:tc>
      </w:tr>
      <w:tr w:rsidR="003B18FC" w:rsidRPr="009C01F5" w14:paraId="52296435" w14:textId="77777777" w:rsidTr="00005DB0">
        <w:tc>
          <w:tcPr>
            <w:cnfStyle w:val="001000000000" w:firstRow="0" w:lastRow="0" w:firstColumn="1" w:lastColumn="0" w:oddVBand="0" w:evenVBand="0" w:oddHBand="0" w:evenHBand="0" w:firstRowFirstColumn="0" w:firstRowLastColumn="0" w:lastRowFirstColumn="0" w:lastRowLastColumn="0"/>
            <w:tcW w:w="2112" w:type="dxa"/>
            <w:vMerge w:val="restart"/>
            <w:tcBorders>
              <w:top w:val="single" w:sz="4" w:space="0" w:color="auto"/>
            </w:tcBorders>
          </w:tcPr>
          <w:p w14:paraId="42041093" w14:textId="77777777" w:rsidR="003B18FC" w:rsidRPr="009405D3" w:rsidRDefault="003B18FC" w:rsidP="001B3A76">
            <w:pPr>
              <w:rPr>
                <w:rFonts w:cs="Arial"/>
                <w:color w:val="auto"/>
                <w:sz w:val="22"/>
              </w:rPr>
            </w:pPr>
            <w:r w:rsidRPr="009405D3">
              <w:rPr>
                <w:rFonts w:cs="Arial"/>
                <w:color w:val="auto"/>
                <w:sz w:val="22"/>
              </w:rPr>
              <w:t>4.2 Internal controls are documented and implemented</w:t>
            </w:r>
          </w:p>
        </w:tc>
        <w:tc>
          <w:tcPr>
            <w:tcW w:w="2723" w:type="dxa"/>
            <w:tcBorders>
              <w:top w:val="single" w:sz="4" w:space="0" w:color="auto"/>
            </w:tcBorders>
          </w:tcPr>
          <w:p w14:paraId="30FCA64E" w14:textId="73F026CE" w:rsidR="003B18FC" w:rsidRPr="009405D3" w:rsidRDefault="003B18FC" w:rsidP="00710CC7">
            <w:pPr>
              <w:cnfStyle w:val="000000000000" w:firstRow="0" w:lastRow="0" w:firstColumn="0" w:lastColumn="0" w:oddVBand="0" w:evenVBand="0" w:oddHBand="0" w:evenHBand="0" w:firstRowFirstColumn="0" w:firstRowLastColumn="0" w:lastRowFirstColumn="0" w:lastRowLastColumn="0"/>
              <w:rPr>
                <w:rFonts w:cs="Arial"/>
                <w:color w:val="auto"/>
              </w:rPr>
            </w:pPr>
            <w:r w:rsidRPr="009405D3">
              <w:rPr>
                <w:rFonts w:cs="Arial"/>
                <w:color w:val="auto"/>
              </w:rPr>
              <w:t>4.2.1 Proportion of ‘important’, ‘very important’</w:t>
            </w:r>
            <w:r w:rsidR="00DF502B">
              <w:rPr>
                <w:rFonts w:cs="Arial"/>
                <w:color w:val="auto"/>
              </w:rPr>
              <w:t xml:space="preserve"> a</w:t>
            </w:r>
            <w:r w:rsidRPr="009405D3">
              <w:rPr>
                <w:rFonts w:cs="Arial"/>
                <w:color w:val="auto"/>
              </w:rPr>
              <w:t xml:space="preserve">nd ‘critical’ internal controlled documents </w:t>
            </w:r>
            <w:r w:rsidR="00DF502B">
              <w:rPr>
                <w:rFonts w:cs="Arial"/>
                <w:color w:val="auto"/>
              </w:rPr>
              <w:t>that</w:t>
            </w:r>
            <w:r w:rsidR="00DF502B" w:rsidRPr="009405D3">
              <w:rPr>
                <w:rFonts w:cs="Arial"/>
                <w:color w:val="auto"/>
              </w:rPr>
              <w:t xml:space="preserve"> </w:t>
            </w:r>
            <w:r w:rsidRPr="009405D3">
              <w:rPr>
                <w:rFonts w:cs="Arial"/>
                <w:color w:val="auto"/>
              </w:rPr>
              <w:t>are active and current each month</w:t>
            </w:r>
          </w:p>
        </w:tc>
        <w:tc>
          <w:tcPr>
            <w:tcW w:w="2074" w:type="dxa"/>
            <w:tcBorders>
              <w:top w:val="single" w:sz="4" w:space="0" w:color="auto"/>
            </w:tcBorders>
          </w:tcPr>
          <w:p w14:paraId="6784BC13" w14:textId="6FA795D6" w:rsidR="003B18FC" w:rsidRPr="009405D3" w:rsidRDefault="003B18FC" w:rsidP="00710CC7">
            <w:pPr>
              <w:cnfStyle w:val="000000000000" w:firstRow="0" w:lastRow="0" w:firstColumn="0" w:lastColumn="0" w:oddVBand="0" w:evenVBand="0" w:oddHBand="0" w:evenHBand="0" w:firstRowFirstColumn="0" w:firstRowLastColumn="0" w:lastRowFirstColumn="0" w:lastRowLastColumn="0"/>
              <w:rPr>
                <w:rFonts w:cs="Arial"/>
                <w:color w:val="auto"/>
              </w:rPr>
            </w:pPr>
            <w:r w:rsidRPr="009405D3">
              <w:rPr>
                <w:rFonts w:cs="Arial"/>
                <w:color w:val="auto"/>
              </w:rPr>
              <w:t>80</w:t>
            </w:r>
            <w:r w:rsidR="00DF502B">
              <w:rPr>
                <w:rFonts w:cs="Arial"/>
                <w:color w:val="auto"/>
              </w:rPr>
              <w:t>%</w:t>
            </w:r>
            <w:r w:rsidRPr="009405D3">
              <w:rPr>
                <w:rFonts w:cs="Arial"/>
                <w:color w:val="auto"/>
              </w:rPr>
              <w:t xml:space="preserve"> ± 10% each month</w:t>
            </w:r>
          </w:p>
        </w:tc>
        <w:tc>
          <w:tcPr>
            <w:tcW w:w="2779" w:type="dxa"/>
            <w:tcBorders>
              <w:top w:val="single" w:sz="4" w:space="0" w:color="auto"/>
            </w:tcBorders>
          </w:tcPr>
          <w:p w14:paraId="6A301884" w14:textId="5455D1B8" w:rsidR="003B18FC" w:rsidRPr="00A35706" w:rsidRDefault="003B18FC" w:rsidP="00710CC7">
            <w:pPr>
              <w:cnfStyle w:val="000000000000" w:firstRow="0" w:lastRow="0" w:firstColumn="0" w:lastColumn="0" w:oddVBand="0" w:evenVBand="0" w:oddHBand="0" w:evenHBand="0" w:firstRowFirstColumn="0" w:firstRowLastColumn="0" w:lastRowFirstColumn="0" w:lastRowLastColumn="0"/>
              <w:rPr>
                <w:rFonts w:cs="Arial"/>
                <w:b/>
                <w:color w:val="auto"/>
              </w:rPr>
            </w:pPr>
            <w:r w:rsidRPr="00A35706">
              <w:rPr>
                <w:rFonts w:cs="Arial"/>
                <w:b/>
                <w:color w:val="auto"/>
              </w:rPr>
              <w:t>75.51%</w:t>
            </w:r>
          </w:p>
        </w:tc>
      </w:tr>
      <w:tr w:rsidR="003B18FC" w:rsidRPr="009C01F5" w14:paraId="2E157DEF" w14:textId="77777777" w:rsidTr="00005D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vMerge/>
          </w:tcPr>
          <w:p w14:paraId="18F62072" w14:textId="77777777" w:rsidR="003B18FC" w:rsidRPr="009405D3" w:rsidRDefault="003B18FC" w:rsidP="00710CC7">
            <w:pPr>
              <w:rPr>
                <w:rFonts w:cs="Arial"/>
                <w:color w:val="auto"/>
                <w:sz w:val="22"/>
              </w:rPr>
            </w:pPr>
          </w:p>
        </w:tc>
        <w:tc>
          <w:tcPr>
            <w:tcW w:w="2723" w:type="dxa"/>
          </w:tcPr>
          <w:p w14:paraId="35476B10" w14:textId="0FF16CC2" w:rsidR="003B18FC" w:rsidRPr="009405D3" w:rsidRDefault="003B18FC" w:rsidP="00710CC7">
            <w:pPr>
              <w:cnfStyle w:val="000000100000" w:firstRow="0" w:lastRow="0" w:firstColumn="0" w:lastColumn="0" w:oddVBand="0" w:evenVBand="0" w:oddHBand="1" w:evenHBand="0" w:firstRowFirstColumn="0" w:firstRowLastColumn="0" w:lastRowFirstColumn="0" w:lastRowLastColumn="0"/>
              <w:rPr>
                <w:rFonts w:cs="Arial"/>
                <w:color w:val="auto"/>
              </w:rPr>
            </w:pPr>
            <w:r w:rsidRPr="009405D3">
              <w:rPr>
                <w:rFonts w:cs="Arial"/>
                <w:color w:val="auto"/>
              </w:rPr>
              <w:t>4.2.2 Proportion of agreed internal audit management actions/recommendations completed each financial quarter</w:t>
            </w:r>
          </w:p>
        </w:tc>
        <w:tc>
          <w:tcPr>
            <w:tcW w:w="2074" w:type="dxa"/>
          </w:tcPr>
          <w:p w14:paraId="0FE320C1" w14:textId="2948F9E5" w:rsidR="003B18FC" w:rsidRPr="009405D3" w:rsidRDefault="003B18FC" w:rsidP="00710CC7">
            <w:pPr>
              <w:cnfStyle w:val="000000100000" w:firstRow="0" w:lastRow="0" w:firstColumn="0" w:lastColumn="0" w:oddVBand="0" w:evenVBand="0" w:oddHBand="1" w:evenHBand="0" w:firstRowFirstColumn="0" w:firstRowLastColumn="0" w:lastRowFirstColumn="0" w:lastRowLastColumn="0"/>
              <w:rPr>
                <w:rFonts w:cs="Arial"/>
                <w:color w:val="auto"/>
              </w:rPr>
            </w:pPr>
            <w:r w:rsidRPr="009405D3">
              <w:rPr>
                <w:rFonts w:cs="Arial"/>
                <w:color w:val="auto"/>
              </w:rPr>
              <w:t>25</w:t>
            </w:r>
            <w:r w:rsidR="00DF502B">
              <w:rPr>
                <w:rFonts w:cs="Arial"/>
                <w:color w:val="auto"/>
              </w:rPr>
              <w:t>%</w:t>
            </w:r>
            <w:r w:rsidRPr="009405D3">
              <w:rPr>
                <w:rFonts w:cs="Arial"/>
                <w:color w:val="auto"/>
              </w:rPr>
              <w:t xml:space="preserve"> ± 10% each financial quarter</w:t>
            </w:r>
          </w:p>
        </w:tc>
        <w:tc>
          <w:tcPr>
            <w:tcW w:w="2779" w:type="dxa"/>
          </w:tcPr>
          <w:p w14:paraId="176C3AB9" w14:textId="79C2CDB8" w:rsidR="003B18FC" w:rsidRPr="003A31EE" w:rsidRDefault="00555DF7" w:rsidP="00710CC7">
            <w:pPr>
              <w:spacing w:after="0"/>
              <w:cnfStyle w:val="000000100000" w:firstRow="0" w:lastRow="0" w:firstColumn="0" w:lastColumn="0" w:oddVBand="0" w:evenVBand="0" w:oddHBand="1" w:evenHBand="0" w:firstRowFirstColumn="0" w:firstRowLastColumn="0" w:lastRowFirstColumn="0" w:lastRowLastColumn="0"/>
              <w:rPr>
                <w:rFonts w:cs="Arial"/>
                <w:color w:val="auto"/>
              </w:rPr>
            </w:pPr>
            <w:r>
              <w:rPr>
                <w:rFonts w:cs="Arial"/>
                <w:b/>
                <w:color w:val="auto"/>
              </w:rPr>
              <w:t>24.23% each financial quarter on average</w:t>
            </w:r>
          </w:p>
        </w:tc>
      </w:tr>
      <w:tr w:rsidR="003B18FC" w:rsidRPr="009C01F5" w14:paraId="063E23F5" w14:textId="77777777" w:rsidTr="00005DB0">
        <w:tc>
          <w:tcPr>
            <w:cnfStyle w:val="001000000000" w:firstRow="0" w:lastRow="0" w:firstColumn="1" w:lastColumn="0" w:oddVBand="0" w:evenVBand="0" w:oddHBand="0" w:evenHBand="0" w:firstRowFirstColumn="0" w:firstRowLastColumn="0" w:lastRowFirstColumn="0" w:lastRowLastColumn="0"/>
            <w:tcW w:w="2112" w:type="dxa"/>
            <w:vMerge/>
          </w:tcPr>
          <w:p w14:paraId="098D128B" w14:textId="77777777" w:rsidR="003B18FC" w:rsidRPr="009405D3" w:rsidRDefault="003B18FC" w:rsidP="00710CC7">
            <w:pPr>
              <w:rPr>
                <w:rFonts w:cs="Arial"/>
                <w:color w:val="auto"/>
                <w:sz w:val="22"/>
              </w:rPr>
            </w:pPr>
          </w:p>
        </w:tc>
        <w:tc>
          <w:tcPr>
            <w:tcW w:w="2723" w:type="dxa"/>
          </w:tcPr>
          <w:p w14:paraId="040D1460" w14:textId="77777777" w:rsidR="003B18FC" w:rsidRPr="009405D3" w:rsidRDefault="003B18FC" w:rsidP="00710CC7">
            <w:pPr>
              <w:cnfStyle w:val="000000000000" w:firstRow="0" w:lastRow="0" w:firstColumn="0" w:lastColumn="0" w:oddVBand="0" w:evenVBand="0" w:oddHBand="0" w:evenHBand="0" w:firstRowFirstColumn="0" w:firstRowLastColumn="0" w:lastRowFirstColumn="0" w:lastRowLastColumn="0"/>
              <w:rPr>
                <w:rFonts w:cs="Arial"/>
                <w:color w:val="auto"/>
              </w:rPr>
            </w:pPr>
            <w:r w:rsidRPr="009405D3">
              <w:rPr>
                <w:rFonts w:cs="Arial"/>
                <w:color w:val="auto"/>
              </w:rPr>
              <w:t>4.2.3 Proportion of external audit actions completed</w:t>
            </w:r>
          </w:p>
        </w:tc>
        <w:tc>
          <w:tcPr>
            <w:tcW w:w="2074" w:type="dxa"/>
          </w:tcPr>
          <w:p w14:paraId="04D34AFF" w14:textId="77777777" w:rsidR="003B18FC" w:rsidRPr="009405D3" w:rsidRDefault="003B18FC" w:rsidP="00710CC7">
            <w:pPr>
              <w:cnfStyle w:val="000000000000" w:firstRow="0" w:lastRow="0" w:firstColumn="0" w:lastColumn="0" w:oddVBand="0" w:evenVBand="0" w:oddHBand="0" w:evenHBand="0" w:firstRowFirstColumn="0" w:firstRowLastColumn="0" w:lastRowFirstColumn="0" w:lastRowLastColumn="0"/>
              <w:rPr>
                <w:rFonts w:cs="Arial"/>
                <w:color w:val="auto"/>
              </w:rPr>
            </w:pPr>
            <w:r w:rsidRPr="009405D3">
              <w:rPr>
                <w:rFonts w:cs="Arial"/>
                <w:color w:val="auto"/>
              </w:rPr>
              <w:t>100%</w:t>
            </w:r>
          </w:p>
        </w:tc>
        <w:tc>
          <w:tcPr>
            <w:tcW w:w="2779" w:type="dxa"/>
          </w:tcPr>
          <w:p w14:paraId="38F0BAE1" w14:textId="354EF1C9" w:rsidR="00AC489B" w:rsidRPr="00A35706" w:rsidRDefault="00AC489B" w:rsidP="00710CC7">
            <w:pPr>
              <w:cnfStyle w:val="000000000000" w:firstRow="0" w:lastRow="0" w:firstColumn="0" w:lastColumn="0" w:oddVBand="0" w:evenVBand="0" w:oddHBand="0" w:evenHBand="0" w:firstRowFirstColumn="0" w:firstRowLastColumn="0" w:lastRowFirstColumn="0" w:lastRowLastColumn="0"/>
              <w:rPr>
                <w:rFonts w:cs="Arial"/>
                <w:b/>
                <w:color w:val="auto"/>
              </w:rPr>
            </w:pPr>
            <w:r>
              <w:rPr>
                <w:rFonts w:cs="Arial"/>
                <w:b/>
                <w:color w:val="auto"/>
              </w:rPr>
              <w:t>100%</w:t>
            </w:r>
          </w:p>
        </w:tc>
      </w:tr>
      <w:tr w:rsidR="003B18FC" w:rsidRPr="009C01F5" w14:paraId="739AE38D" w14:textId="77777777" w:rsidTr="00005D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tcBorders>
              <w:bottom w:val="single" w:sz="4" w:space="0" w:color="auto"/>
            </w:tcBorders>
          </w:tcPr>
          <w:p w14:paraId="18F615CB" w14:textId="77777777" w:rsidR="003B18FC" w:rsidRPr="009405D3" w:rsidRDefault="003B18FC" w:rsidP="001B3A76">
            <w:pPr>
              <w:rPr>
                <w:rFonts w:cs="Arial"/>
                <w:sz w:val="22"/>
              </w:rPr>
            </w:pPr>
          </w:p>
        </w:tc>
        <w:tc>
          <w:tcPr>
            <w:tcW w:w="2723" w:type="dxa"/>
            <w:tcBorders>
              <w:bottom w:val="single" w:sz="4" w:space="0" w:color="auto"/>
            </w:tcBorders>
          </w:tcPr>
          <w:p w14:paraId="33AED188" w14:textId="77777777" w:rsidR="003B18FC" w:rsidRPr="009405D3" w:rsidRDefault="003B18FC" w:rsidP="00710CC7">
            <w:pPr>
              <w:cnfStyle w:val="000000100000" w:firstRow="0" w:lastRow="0" w:firstColumn="0" w:lastColumn="0" w:oddVBand="0" w:evenVBand="0" w:oddHBand="1" w:evenHBand="0" w:firstRowFirstColumn="0" w:firstRowLastColumn="0" w:lastRowFirstColumn="0" w:lastRowLastColumn="0"/>
              <w:rPr>
                <w:rFonts w:cs="Arial"/>
                <w:color w:val="auto"/>
              </w:rPr>
            </w:pPr>
            <w:r w:rsidRPr="009405D3">
              <w:rPr>
                <w:rFonts w:cs="Arial"/>
                <w:color w:val="auto"/>
              </w:rPr>
              <w:t>4.2.4 Maturity score achieved for maintaining risk management capability</w:t>
            </w:r>
          </w:p>
        </w:tc>
        <w:tc>
          <w:tcPr>
            <w:tcW w:w="2074" w:type="dxa"/>
            <w:tcBorders>
              <w:bottom w:val="single" w:sz="4" w:space="0" w:color="auto"/>
            </w:tcBorders>
          </w:tcPr>
          <w:p w14:paraId="54A91E81" w14:textId="77777777" w:rsidR="003B18FC" w:rsidRPr="009405D3" w:rsidRDefault="003B18FC" w:rsidP="00710CC7">
            <w:pPr>
              <w:cnfStyle w:val="000000100000" w:firstRow="0" w:lastRow="0" w:firstColumn="0" w:lastColumn="0" w:oddVBand="0" w:evenVBand="0" w:oddHBand="1" w:evenHBand="0" w:firstRowFirstColumn="0" w:firstRowLastColumn="0" w:lastRowFirstColumn="0" w:lastRowLastColumn="0"/>
              <w:rPr>
                <w:rFonts w:cs="Arial"/>
                <w:color w:val="auto"/>
              </w:rPr>
            </w:pPr>
            <w:r w:rsidRPr="009405D3">
              <w:rPr>
                <w:rFonts w:cs="Arial"/>
                <w:color w:val="auto"/>
              </w:rPr>
              <w:t>4.035 out of a maximum 6.000 in 2021</w:t>
            </w:r>
          </w:p>
        </w:tc>
        <w:tc>
          <w:tcPr>
            <w:tcW w:w="2779" w:type="dxa"/>
            <w:tcBorders>
              <w:bottom w:val="single" w:sz="4" w:space="0" w:color="auto"/>
            </w:tcBorders>
          </w:tcPr>
          <w:p w14:paraId="385E7780" w14:textId="77777777" w:rsidR="00555DF7" w:rsidRPr="00555DF7" w:rsidRDefault="00555DF7" w:rsidP="00710CC7">
            <w:pPr>
              <w:cnfStyle w:val="000000100000" w:firstRow="0" w:lastRow="0" w:firstColumn="0" w:lastColumn="0" w:oddVBand="0" w:evenVBand="0" w:oddHBand="1" w:evenHBand="0" w:firstRowFirstColumn="0" w:firstRowLastColumn="0" w:lastRowFirstColumn="0" w:lastRowLastColumn="0"/>
              <w:rPr>
                <w:rFonts w:cs="Arial"/>
                <w:i/>
                <w:color w:val="auto"/>
              </w:rPr>
            </w:pPr>
            <w:r>
              <w:rPr>
                <w:rFonts w:cs="Arial"/>
                <w:b/>
                <w:color w:val="auto"/>
              </w:rPr>
              <w:t xml:space="preserve">3.675 out of a </w:t>
            </w:r>
            <w:r w:rsidRPr="00555DF7">
              <w:rPr>
                <w:rFonts w:cs="Arial"/>
                <w:b/>
                <w:color w:val="auto"/>
              </w:rPr>
              <w:t>maximum of 5.000</w:t>
            </w:r>
            <w:r w:rsidRPr="00555DF7">
              <w:rPr>
                <w:rFonts w:cs="Arial"/>
                <w:i/>
                <w:color w:val="auto"/>
              </w:rPr>
              <w:t>.</w:t>
            </w:r>
          </w:p>
          <w:p w14:paraId="3FC8A216" w14:textId="77777777" w:rsidR="00555DF7" w:rsidRPr="00555DF7" w:rsidRDefault="00555DF7" w:rsidP="00710CC7">
            <w:pPr>
              <w:cnfStyle w:val="000000100000" w:firstRow="0" w:lastRow="0" w:firstColumn="0" w:lastColumn="0" w:oddVBand="0" w:evenVBand="0" w:oddHBand="1" w:evenHBand="0" w:firstRowFirstColumn="0" w:firstRowLastColumn="0" w:lastRowFirstColumn="0" w:lastRowLastColumn="0"/>
              <w:rPr>
                <w:rFonts w:cs="Arial"/>
                <w:i/>
                <w:color w:val="auto"/>
              </w:rPr>
            </w:pPr>
          </w:p>
          <w:p w14:paraId="77041B5E" w14:textId="6473D2D6" w:rsidR="003B18FC" w:rsidRPr="00555DF7" w:rsidRDefault="00555DF7" w:rsidP="00710CC7">
            <w:pPr>
              <w:cnfStyle w:val="000000100000" w:firstRow="0" w:lastRow="0" w:firstColumn="0" w:lastColumn="0" w:oddVBand="0" w:evenVBand="0" w:oddHBand="1" w:evenHBand="0" w:firstRowFirstColumn="0" w:firstRowLastColumn="0" w:lastRowFirstColumn="0" w:lastRowLastColumn="0"/>
              <w:rPr>
                <w:rFonts w:cs="Arial"/>
                <w:b/>
                <w:i/>
                <w:color w:val="auto"/>
                <w:highlight w:val="yellow"/>
              </w:rPr>
            </w:pPr>
            <w:r w:rsidRPr="00555DF7">
              <w:rPr>
                <w:rFonts w:cs="Arial"/>
                <w:b/>
                <w:i/>
                <w:color w:val="auto"/>
              </w:rPr>
              <w:t xml:space="preserve">This measure changed in </w:t>
            </w:r>
            <w:r w:rsidR="00A87390">
              <w:rPr>
                <w:rFonts w:cs="Arial"/>
                <w:b/>
                <w:i/>
                <w:color w:val="auto"/>
              </w:rPr>
              <w:t>2020–21</w:t>
            </w:r>
          </w:p>
        </w:tc>
      </w:tr>
      <w:tr w:rsidR="003B18FC" w:rsidRPr="009C01F5" w14:paraId="51B35854" w14:textId="77777777" w:rsidTr="00005DB0">
        <w:tc>
          <w:tcPr>
            <w:cnfStyle w:val="001000000000" w:firstRow="0" w:lastRow="0" w:firstColumn="1" w:lastColumn="0" w:oddVBand="0" w:evenVBand="0" w:oddHBand="0" w:evenHBand="0" w:firstRowFirstColumn="0" w:firstRowLastColumn="0" w:lastRowFirstColumn="0" w:lastRowLastColumn="0"/>
            <w:tcW w:w="2112" w:type="dxa"/>
            <w:vMerge w:val="restart"/>
            <w:tcBorders>
              <w:top w:val="single" w:sz="4" w:space="0" w:color="auto"/>
            </w:tcBorders>
          </w:tcPr>
          <w:p w14:paraId="1818828C" w14:textId="77777777" w:rsidR="003B18FC" w:rsidRPr="009405D3" w:rsidRDefault="003B18FC" w:rsidP="001B3A76">
            <w:pPr>
              <w:rPr>
                <w:rFonts w:cs="Arial"/>
                <w:color w:val="auto"/>
                <w:sz w:val="22"/>
              </w:rPr>
            </w:pPr>
            <w:r w:rsidRPr="009405D3">
              <w:rPr>
                <w:rFonts w:cs="Arial"/>
                <w:color w:val="auto"/>
                <w:sz w:val="22"/>
              </w:rPr>
              <w:t>4.3 People and assets are safe</w:t>
            </w:r>
          </w:p>
        </w:tc>
        <w:tc>
          <w:tcPr>
            <w:tcW w:w="2723" w:type="dxa"/>
            <w:tcBorders>
              <w:top w:val="single" w:sz="4" w:space="0" w:color="auto"/>
            </w:tcBorders>
          </w:tcPr>
          <w:p w14:paraId="7F55051B" w14:textId="1821D0EC" w:rsidR="003B18FC" w:rsidRPr="009405D3" w:rsidRDefault="003B18FC" w:rsidP="00710CC7">
            <w:pPr>
              <w:cnfStyle w:val="000000000000" w:firstRow="0" w:lastRow="0" w:firstColumn="0" w:lastColumn="0" w:oddVBand="0" w:evenVBand="0" w:oddHBand="0" w:evenHBand="0" w:firstRowFirstColumn="0" w:firstRowLastColumn="0" w:lastRowFirstColumn="0" w:lastRowLastColumn="0"/>
              <w:rPr>
                <w:rFonts w:cs="Arial"/>
                <w:color w:val="auto"/>
              </w:rPr>
            </w:pPr>
            <w:r w:rsidRPr="009405D3">
              <w:rPr>
                <w:rFonts w:cs="Arial"/>
                <w:color w:val="auto"/>
              </w:rPr>
              <w:t>4.3.1 Proportion of confirmed fraud incidents that have a system or process failure identified as a root cause</w:t>
            </w:r>
          </w:p>
        </w:tc>
        <w:tc>
          <w:tcPr>
            <w:tcW w:w="2074" w:type="dxa"/>
            <w:tcBorders>
              <w:top w:val="single" w:sz="4" w:space="0" w:color="auto"/>
            </w:tcBorders>
          </w:tcPr>
          <w:p w14:paraId="7BB1CB40" w14:textId="77777777" w:rsidR="003B18FC" w:rsidRPr="009405D3" w:rsidRDefault="003B18FC" w:rsidP="00710CC7">
            <w:pPr>
              <w:cnfStyle w:val="000000000000" w:firstRow="0" w:lastRow="0" w:firstColumn="0" w:lastColumn="0" w:oddVBand="0" w:evenVBand="0" w:oddHBand="0" w:evenHBand="0" w:firstRowFirstColumn="0" w:firstRowLastColumn="0" w:lastRowFirstColumn="0" w:lastRowLastColumn="0"/>
              <w:rPr>
                <w:rFonts w:cs="Arial"/>
                <w:color w:val="auto"/>
              </w:rPr>
            </w:pPr>
            <w:r>
              <w:rPr>
                <w:rFonts w:cs="Arial"/>
                <w:color w:val="auto"/>
              </w:rPr>
              <w:t>Establish a baseline</w:t>
            </w:r>
          </w:p>
        </w:tc>
        <w:tc>
          <w:tcPr>
            <w:tcW w:w="2779" w:type="dxa"/>
            <w:tcBorders>
              <w:top w:val="single" w:sz="4" w:space="0" w:color="auto"/>
            </w:tcBorders>
          </w:tcPr>
          <w:p w14:paraId="21B902F6" w14:textId="3E92C1B4" w:rsidR="003B18FC" w:rsidRPr="00076DF7" w:rsidRDefault="003B18FC" w:rsidP="00710CC7">
            <w:pPr>
              <w:cnfStyle w:val="000000000000" w:firstRow="0" w:lastRow="0" w:firstColumn="0" w:lastColumn="0" w:oddVBand="0" w:evenVBand="0" w:oddHBand="0" w:evenHBand="0" w:firstRowFirstColumn="0" w:firstRowLastColumn="0" w:lastRowFirstColumn="0" w:lastRowLastColumn="0"/>
              <w:rPr>
                <w:rFonts w:cs="Arial"/>
                <w:b/>
                <w:color w:val="auto"/>
              </w:rPr>
            </w:pPr>
            <w:r>
              <w:rPr>
                <w:rFonts w:cs="Arial"/>
                <w:b/>
              </w:rPr>
              <w:t>0</w:t>
            </w:r>
          </w:p>
        </w:tc>
      </w:tr>
      <w:tr w:rsidR="003B18FC" w:rsidRPr="009C01F5" w14:paraId="4A05EA22" w14:textId="77777777" w:rsidTr="00005D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vMerge/>
          </w:tcPr>
          <w:p w14:paraId="68507ADC" w14:textId="77777777" w:rsidR="003B18FC" w:rsidRPr="009405D3" w:rsidRDefault="003B18FC" w:rsidP="00710CC7">
            <w:pPr>
              <w:rPr>
                <w:rFonts w:cs="Arial"/>
                <w:color w:val="auto"/>
                <w:sz w:val="22"/>
              </w:rPr>
            </w:pPr>
          </w:p>
        </w:tc>
        <w:tc>
          <w:tcPr>
            <w:tcW w:w="2723" w:type="dxa"/>
          </w:tcPr>
          <w:p w14:paraId="72863CC9" w14:textId="536AD7CC" w:rsidR="003B18FC" w:rsidRPr="009405D3" w:rsidRDefault="003B18FC" w:rsidP="00710CC7">
            <w:pPr>
              <w:cnfStyle w:val="000000100000" w:firstRow="0" w:lastRow="0" w:firstColumn="0" w:lastColumn="0" w:oddVBand="0" w:evenVBand="0" w:oddHBand="1" w:evenHBand="0" w:firstRowFirstColumn="0" w:firstRowLastColumn="0" w:lastRowFirstColumn="0" w:lastRowLastColumn="0"/>
              <w:rPr>
                <w:rFonts w:cs="Arial"/>
                <w:color w:val="auto"/>
              </w:rPr>
            </w:pPr>
            <w:r w:rsidRPr="009405D3">
              <w:rPr>
                <w:rFonts w:cs="Arial"/>
                <w:color w:val="auto"/>
              </w:rPr>
              <w:t>4.3.2 Maturity self-assessment for the Protective Security Policy Framework</w:t>
            </w:r>
          </w:p>
        </w:tc>
        <w:tc>
          <w:tcPr>
            <w:tcW w:w="2074" w:type="dxa"/>
          </w:tcPr>
          <w:p w14:paraId="22D6D652" w14:textId="05D655AA" w:rsidR="003B18FC" w:rsidRPr="009405D3" w:rsidRDefault="008D3EF9" w:rsidP="00710CC7">
            <w:pPr>
              <w:cnfStyle w:val="000000100000" w:firstRow="0" w:lastRow="0" w:firstColumn="0" w:lastColumn="0" w:oddVBand="0" w:evenVBand="0" w:oddHBand="1" w:evenHBand="0" w:firstRowFirstColumn="0" w:firstRowLastColumn="0" w:lastRowFirstColumn="0" w:lastRowLastColumn="0"/>
              <w:rPr>
                <w:rFonts w:cs="Arial"/>
                <w:color w:val="auto"/>
              </w:rPr>
            </w:pPr>
            <w:r>
              <w:rPr>
                <w:rFonts w:cs="Arial"/>
                <w:color w:val="auto"/>
              </w:rPr>
              <w:t>‘Developing’ overall maturity or better</w:t>
            </w:r>
          </w:p>
        </w:tc>
        <w:tc>
          <w:tcPr>
            <w:tcW w:w="2779" w:type="dxa"/>
          </w:tcPr>
          <w:p w14:paraId="26E8BF76" w14:textId="1687BBDD" w:rsidR="003B18FC" w:rsidRPr="009405D3" w:rsidRDefault="00A35706" w:rsidP="00A35706">
            <w:pPr>
              <w:cnfStyle w:val="000000100000" w:firstRow="0" w:lastRow="0" w:firstColumn="0" w:lastColumn="0" w:oddVBand="0" w:evenVBand="0" w:oddHBand="1" w:evenHBand="0" w:firstRowFirstColumn="0" w:firstRowLastColumn="0" w:lastRowFirstColumn="0" w:lastRowLastColumn="0"/>
              <w:rPr>
                <w:rFonts w:cs="Arial"/>
                <w:color w:val="auto"/>
              </w:rPr>
            </w:pPr>
            <w:r>
              <w:rPr>
                <w:rFonts w:cs="Arial"/>
                <w:b/>
                <w:color w:val="auto"/>
              </w:rPr>
              <w:t>DEVELOPING</w:t>
            </w:r>
          </w:p>
        </w:tc>
      </w:tr>
      <w:tr w:rsidR="003B18FC" w:rsidRPr="009C01F5" w14:paraId="6F602EDE" w14:textId="77777777" w:rsidTr="00005DB0">
        <w:tc>
          <w:tcPr>
            <w:cnfStyle w:val="001000000000" w:firstRow="0" w:lastRow="0" w:firstColumn="1" w:lastColumn="0" w:oddVBand="0" w:evenVBand="0" w:oddHBand="0" w:evenHBand="0" w:firstRowFirstColumn="0" w:firstRowLastColumn="0" w:lastRowFirstColumn="0" w:lastRowLastColumn="0"/>
            <w:tcW w:w="2112" w:type="dxa"/>
            <w:vMerge/>
          </w:tcPr>
          <w:p w14:paraId="5FF3F324" w14:textId="77777777" w:rsidR="003B18FC" w:rsidRPr="009405D3" w:rsidRDefault="003B18FC" w:rsidP="00710CC7">
            <w:pPr>
              <w:rPr>
                <w:rFonts w:cs="Arial"/>
                <w:color w:val="auto"/>
                <w:sz w:val="22"/>
              </w:rPr>
            </w:pPr>
          </w:p>
        </w:tc>
        <w:tc>
          <w:tcPr>
            <w:tcW w:w="2723" w:type="dxa"/>
          </w:tcPr>
          <w:p w14:paraId="2CC38F49" w14:textId="62C75962" w:rsidR="003B18FC" w:rsidRPr="009405D3" w:rsidRDefault="003B18FC" w:rsidP="00710CC7">
            <w:pPr>
              <w:cnfStyle w:val="000000000000" w:firstRow="0" w:lastRow="0" w:firstColumn="0" w:lastColumn="0" w:oddVBand="0" w:evenVBand="0" w:oddHBand="0" w:evenHBand="0" w:firstRowFirstColumn="0" w:firstRowLastColumn="0" w:lastRowFirstColumn="0" w:lastRowLastColumn="0"/>
              <w:rPr>
                <w:rFonts w:cs="Arial"/>
                <w:color w:val="auto"/>
              </w:rPr>
            </w:pPr>
            <w:r w:rsidRPr="009405D3">
              <w:rPr>
                <w:rFonts w:cs="Arial"/>
                <w:color w:val="auto"/>
              </w:rPr>
              <w:t xml:space="preserve">4.3.3 Proportion of hazards identified via workplace site inspection (every six months) that have been eliminated or </w:t>
            </w:r>
            <w:r w:rsidR="00DF502B" w:rsidRPr="009405D3">
              <w:rPr>
                <w:rFonts w:cs="Arial"/>
                <w:color w:val="auto"/>
              </w:rPr>
              <w:t>minimi</w:t>
            </w:r>
            <w:r w:rsidR="00DF502B">
              <w:rPr>
                <w:rFonts w:cs="Arial"/>
                <w:color w:val="auto"/>
              </w:rPr>
              <w:t>s</w:t>
            </w:r>
            <w:r w:rsidR="00DF502B" w:rsidRPr="009405D3">
              <w:rPr>
                <w:rFonts w:cs="Arial"/>
                <w:color w:val="auto"/>
              </w:rPr>
              <w:t>ed</w:t>
            </w:r>
          </w:p>
        </w:tc>
        <w:tc>
          <w:tcPr>
            <w:tcW w:w="2074" w:type="dxa"/>
          </w:tcPr>
          <w:p w14:paraId="655CA9E0" w14:textId="77777777" w:rsidR="003B18FC" w:rsidRPr="009405D3" w:rsidRDefault="003B18FC" w:rsidP="00710CC7">
            <w:pPr>
              <w:cnfStyle w:val="000000000000" w:firstRow="0" w:lastRow="0" w:firstColumn="0" w:lastColumn="0" w:oddVBand="0" w:evenVBand="0" w:oddHBand="0" w:evenHBand="0" w:firstRowFirstColumn="0" w:firstRowLastColumn="0" w:lastRowFirstColumn="0" w:lastRowLastColumn="0"/>
              <w:rPr>
                <w:rFonts w:cs="Arial"/>
                <w:color w:val="auto"/>
              </w:rPr>
            </w:pPr>
            <w:r w:rsidRPr="009405D3">
              <w:rPr>
                <w:rFonts w:cs="Arial"/>
                <w:color w:val="auto"/>
              </w:rPr>
              <w:t>100%</w:t>
            </w:r>
          </w:p>
        </w:tc>
        <w:tc>
          <w:tcPr>
            <w:tcW w:w="2779" w:type="dxa"/>
          </w:tcPr>
          <w:p w14:paraId="4E3F59AD" w14:textId="77777777" w:rsidR="003B18FC" w:rsidRPr="00A35706" w:rsidRDefault="003B18FC" w:rsidP="00710CC7">
            <w:pPr>
              <w:cnfStyle w:val="000000000000" w:firstRow="0" w:lastRow="0" w:firstColumn="0" w:lastColumn="0" w:oddVBand="0" w:evenVBand="0" w:oddHBand="0" w:evenHBand="0" w:firstRowFirstColumn="0" w:firstRowLastColumn="0" w:lastRowFirstColumn="0" w:lastRowLastColumn="0"/>
              <w:rPr>
                <w:rFonts w:cs="Arial"/>
                <w:b/>
              </w:rPr>
            </w:pPr>
            <w:r w:rsidRPr="00076DF7">
              <w:rPr>
                <w:rFonts w:cs="Arial"/>
                <w:b/>
                <w:color w:val="auto"/>
              </w:rPr>
              <w:t>100%</w:t>
            </w:r>
          </w:p>
        </w:tc>
      </w:tr>
      <w:tr w:rsidR="003B18FC" w14:paraId="67297295" w14:textId="77777777" w:rsidTr="00005D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12" w:type="dxa"/>
          </w:tcPr>
          <w:p w14:paraId="57F2DF80" w14:textId="77777777" w:rsidR="003B18FC" w:rsidRPr="009405D3" w:rsidRDefault="003B18FC" w:rsidP="001B3A76">
            <w:pPr>
              <w:rPr>
                <w:rFonts w:cs="Arial"/>
                <w:sz w:val="22"/>
              </w:rPr>
            </w:pPr>
          </w:p>
        </w:tc>
        <w:tc>
          <w:tcPr>
            <w:tcW w:w="2723" w:type="dxa"/>
          </w:tcPr>
          <w:p w14:paraId="1B751E39" w14:textId="14BCEAE2" w:rsidR="003B18FC" w:rsidRPr="009405D3" w:rsidRDefault="003B18FC" w:rsidP="00710CC7">
            <w:pPr>
              <w:cnfStyle w:val="000000100000" w:firstRow="0" w:lastRow="0" w:firstColumn="0" w:lastColumn="0" w:oddVBand="0" w:evenVBand="0" w:oddHBand="1" w:evenHBand="0" w:firstRowFirstColumn="0" w:firstRowLastColumn="0" w:lastRowFirstColumn="0" w:lastRowLastColumn="0"/>
              <w:rPr>
                <w:rFonts w:cs="Arial"/>
                <w:color w:val="auto"/>
              </w:rPr>
            </w:pPr>
            <w:r w:rsidRPr="009405D3">
              <w:rPr>
                <w:rFonts w:cs="Arial"/>
                <w:color w:val="auto"/>
              </w:rPr>
              <w:t>4.3.4 Staff are satisfied with the policies/practices in place to help them manage health and wellbeing</w:t>
            </w:r>
          </w:p>
        </w:tc>
        <w:tc>
          <w:tcPr>
            <w:tcW w:w="2074" w:type="dxa"/>
          </w:tcPr>
          <w:p w14:paraId="771539AF" w14:textId="77777777" w:rsidR="003B18FC" w:rsidRPr="009405D3" w:rsidRDefault="003B18FC" w:rsidP="00710CC7">
            <w:pPr>
              <w:cnfStyle w:val="000000100000" w:firstRow="0" w:lastRow="0" w:firstColumn="0" w:lastColumn="0" w:oddVBand="0" w:evenVBand="0" w:oddHBand="1" w:evenHBand="0" w:firstRowFirstColumn="0" w:firstRowLastColumn="0" w:lastRowFirstColumn="0" w:lastRowLastColumn="0"/>
              <w:rPr>
                <w:rFonts w:cs="Arial"/>
                <w:color w:val="auto"/>
              </w:rPr>
            </w:pPr>
            <w:r>
              <w:rPr>
                <w:rFonts w:cs="Arial"/>
                <w:color w:val="auto"/>
              </w:rPr>
              <w:t>68%</w:t>
            </w:r>
          </w:p>
        </w:tc>
        <w:tc>
          <w:tcPr>
            <w:tcW w:w="2779" w:type="dxa"/>
          </w:tcPr>
          <w:p w14:paraId="7C265F78" w14:textId="77777777" w:rsidR="003B18FC" w:rsidRPr="00076DF7" w:rsidRDefault="003B18FC" w:rsidP="00710CC7">
            <w:pPr>
              <w:cnfStyle w:val="000000100000" w:firstRow="0" w:lastRow="0" w:firstColumn="0" w:lastColumn="0" w:oddVBand="0" w:evenVBand="0" w:oddHBand="1" w:evenHBand="0" w:firstRowFirstColumn="0" w:firstRowLastColumn="0" w:lastRowFirstColumn="0" w:lastRowLastColumn="0"/>
              <w:rPr>
                <w:rFonts w:cs="Arial"/>
                <w:b/>
                <w:i/>
                <w:highlight w:val="yellow"/>
              </w:rPr>
            </w:pPr>
            <w:r w:rsidRPr="00076DF7">
              <w:rPr>
                <w:rFonts w:cs="Arial"/>
                <w:b/>
                <w:color w:val="auto"/>
              </w:rPr>
              <w:t>64%</w:t>
            </w:r>
          </w:p>
        </w:tc>
      </w:tr>
      <w:tr w:rsidR="003B18FC" w14:paraId="396F8E1D" w14:textId="77777777" w:rsidTr="00005DB0">
        <w:tc>
          <w:tcPr>
            <w:cnfStyle w:val="001000000000" w:firstRow="0" w:lastRow="0" w:firstColumn="1" w:lastColumn="0" w:oddVBand="0" w:evenVBand="0" w:oddHBand="0" w:evenHBand="0" w:firstRowFirstColumn="0" w:firstRowLastColumn="0" w:lastRowFirstColumn="0" w:lastRowLastColumn="0"/>
            <w:tcW w:w="2112" w:type="dxa"/>
          </w:tcPr>
          <w:p w14:paraId="3C1D9EDD" w14:textId="77777777" w:rsidR="003B18FC" w:rsidRPr="009405D3" w:rsidRDefault="003B18FC" w:rsidP="001B3A76">
            <w:pPr>
              <w:rPr>
                <w:rFonts w:cs="Arial"/>
                <w:sz w:val="22"/>
              </w:rPr>
            </w:pPr>
          </w:p>
        </w:tc>
        <w:tc>
          <w:tcPr>
            <w:tcW w:w="2723" w:type="dxa"/>
          </w:tcPr>
          <w:p w14:paraId="57644ADE" w14:textId="77777777" w:rsidR="003B18FC" w:rsidRPr="009405D3" w:rsidRDefault="003B18FC" w:rsidP="00710CC7">
            <w:pPr>
              <w:cnfStyle w:val="000000000000" w:firstRow="0" w:lastRow="0" w:firstColumn="0" w:lastColumn="0" w:oddVBand="0" w:evenVBand="0" w:oddHBand="0" w:evenHBand="0" w:firstRowFirstColumn="0" w:firstRowLastColumn="0" w:lastRowFirstColumn="0" w:lastRowLastColumn="0"/>
              <w:rPr>
                <w:rFonts w:cs="Arial"/>
                <w:color w:val="auto"/>
              </w:rPr>
            </w:pPr>
            <w:r w:rsidRPr="009405D3">
              <w:rPr>
                <w:rFonts w:cs="Arial"/>
                <w:color w:val="auto"/>
              </w:rPr>
              <w:t>4.3.5 Proportion of employees who feel they have been subjected to harassment or bullying in the workplace</w:t>
            </w:r>
          </w:p>
        </w:tc>
        <w:tc>
          <w:tcPr>
            <w:tcW w:w="2074" w:type="dxa"/>
          </w:tcPr>
          <w:p w14:paraId="3D990489" w14:textId="17AE4217" w:rsidR="003B18FC" w:rsidRPr="009405D3" w:rsidRDefault="003B18FC" w:rsidP="00710CC7">
            <w:pPr>
              <w:cnfStyle w:val="000000000000" w:firstRow="0" w:lastRow="0" w:firstColumn="0" w:lastColumn="0" w:oddVBand="0" w:evenVBand="0" w:oddHBand="0" w:evenHBand="0" w:firstRowFirstColumn="0" w:firstRowLastColumn="0" w:lastRowFirstColumn="0" w:lastRowLastColumn="0"/>
              <w:rPr>
                <w:rFonts w:cs="Arial"/>
                <w:color w:val="auto"/>
              </w:rPr>
            </w:pPr>
            <w:r w:rsidRPr="009405D3">
              <w:rPr>
                <w:rFonts w:cs="Arial"/>
                <w:color w:val="auto"/>
              </w:rPr>
              <w:t>20% less than 2019</w:t>
            </w:r>
            <w:r w:rsidR="00DF502B">
              <w:rPr>
                <w:rFonts w:ascii="Times New Roman" w:hAnsi="Times New Roman"/>
                <w:color w:val="auto"/>
              </w:rPr>
              <w:t>–</w:t>
            </w:r>
            <w:r w:rsidRPr="009405D3">
              <w:rPr>
                <w:rFonts w:cs="Arial"/>
                <w:color w:val="auto"/>
              </w:rPr>
              <w:t>20</w:t>
            </w:r>
          </w:p>
        </w:tc>
        <w:tc>
          <w:tcPr>
            <w:tcW w:w="2779" w:type="dxa"/>
          </w:tcPr>
          <w:p w14:paraId="324FC619" w14:textId="19F03B33" w:rsidR="003B18FC" w:rsidRPr="00076DF7" w:rsidRDefault="00A35706" w:rsidP="00710CC7">
            <w:pPr>
              <w:cnfStyle w:val="000000000000" w:firstRow="0" w:lastRow="0" w:firstColumn="0" w:lastColumn="0" w:oddVBand="0" w:evenVBand="0" w:oddHBand="0" w:evenHBand="0" w:firstRowFirstColumn="0" w:firstRowLastColumn="0" w:lastRowFirstColumn="0" w:lastRowLastColumn="0"/>
              <w:rPr>
                <w:rFonts w:cs="Arial"/>
                <w:b/>
                <w:highlight w:val="yellow"/>
              </w:rPr>
            </w:pPr>
            <w:r>
              <w:rPr>
                <w:rFonts w:cs="Arial"/>
                <w:b/>
                <w:color w:val="auto"/>
              </w:rPr>
              <w:t>2% INCREASE</w:t>
            </w:r>
          </w:p>
        </w:tc>
      </w:tr>
    </w:tbl>
    <w:p w14:paraId="07ABD0FF" w14:textId="77777777" w:rsidR="003B18FC" w:rsidRDefault="003B18FC" w:rsidP="001B3A76">
      <w:pPr>
        <w:pStyle w:val="BodyText1"/>
        <w:rPr>
          <w:rFonts w:cs="Arial"/>
          <w:i/>
          <w:iCs/>
          <w:sz w:val="16"/>
          <w:szCs w:val="16"/>
        </w:rPr>
      </w:pPr>
    </w:p>
    <w:p w14:paraId="37CE7575" w14:textId="77777777" w:rsidR="004B73E5" w:rsidRPr="004B73E5" w:rsidRDefault="004B73E5" w:rsidP="00710CC7"/>
    <w:p w14:paraId="6A2B8AFB" w14:textId="77777777" w:rsidR="004B73E5" w:rsidRDefault="004B73E5" w:rsidP="00710CC7">
      <w:pPr>
        <w:pStyle w:val="BodyText1"/>
        <w:rPr>
          <w:rFonts w:cs="Arial"/>
          <w:i/>
          <w:iCs/>
          <w:sz w:val="16"/>
          <w:szCs w:val="16"/>
        </w:rPr>
      </w:pPr>
    </w:p>
    <w:p w14:paraId="657D6DAC" w14:textId="72C5A637" w:rsidR="003B18FC" w:rsidRPr="005F583A" w:rsidRDefault="003B18FC" w:rsidP="00710CC7">
      <w:pPr>
        <w:pStyle w:val="BodyText1"/>
        <w:rPr>
          <w:rFonts w:cs="Arial"/>
          <w:i/>
          <w:iCs/>
          <w:sz w:val="16"/>
          <w:szCs w:val="16"/>
        </w:rPr>
        <w:sectPr w:rsidR="003B18FC" w:rsidRPr="005F583A" w:rsidSect="00BC6C66">
          <w:headerReference w:type="even" r:id="rId52"/>
          <w:headerReference w:type="default" r:id="rId53"/>
          <w:footerReference w:type="even" r:id="rId54"/>
          <w:footerReference w:type="default" r:id="rId55"/>
          <w:headerReference w:type="first" r:id="rId56"/>
          <w:footerReference w:type="first" r:id="rId57"/>
          <w:pgSz w:w="11906" w:h="16838" w:code="9"/>
          <w:pgMar w:top="1276" w:right="1276" w:bottom="1276" w:left="1276" w:header="709" w:footer="709" w:gutter="0"/>
          <w:cols w:space="708"/>
          <w:docGrid w:linePitch="360"/>
        </w:sectPr>
      </w:pPr>
      <w:r w:rsidRPr="009C01F5">
        <w:rPr>
          <w:rFonts w:cs="Arial"/>
          <w:i/>
          <w:iCs/>
          <w:sz w:val="16"/>
          <w:szCs w:val="16"/>
        </w:rPr>
        <w:t xml:space="preserve">Criteria source: Performance indicators are recorded in the Authority’s chapter in the Department of Agriculture, Water and </w:t>
      </w:r>
      <w:r w:rsidR="00F02D7F">
        <w:rPr>
          <w:rFonts w:cs="Arial"/>
          <w:i/>
          <w:iCs/>
          <w:sz w:val="16"/>
          <w:szCs w:val="16"/>
        </w:rPr>
        <w:t xml:space="preserve">the </w:t>
      </w:r>
      <w:r w:rsidRPr="009C01F5">
        <w:rPr>
          <w:rFonts w:cs="Arial"/>
          <w:i/>
          <w:iCs/>
          <w:sz w:val="16"/>
          <w:szCs w:val="16"/>
        </w:rPr>
        <w:t xml:space="preserve">Environment </w:t>
      </w:r>
      <w:r w:rsidR="00A87390">
        <w:rPr>
          <w:rFonts w:cs="Arial"/>
          <w:i/>
          <w:iCs/>
          <w:sz w:val="16"/>
          <w:szCs w:val="16"/>
        </w:rPr>
        <w:t>2020–21</w:t>
      </w:r>
      <w:r w:rsidRPr="009C01F5">
        <w:rPr>
          <w:rFonts w:cs="Arial"/>
          <w:i/>
          <w:iCs/>
          <w:sz w:val="16"/>
          <w:szCs w:val="16"/>
        </w:rPr>
        <w:t xml:space="preserve"> Portfolio Budget Statements p. 314 and in the Authority’s </w:t>
      </w:r>
      <w:r w:rsidR="0099297E">
        <w:rPr>
          <w:rFonts w:cs="Arial"/>
          <w:i/>
          <w:iCs/>
          <w:sz w:val="16"/>
          <w:szCs w:val="16"/>
        </w:rPr>
        <w:t>Corporate Plan</w:t>
      </w:r>
      <w:r>
        <w:rPr>
          <w:rFonts w:cs="Arial"/>
          <w:i/>
          <w:iCs/>
          <w:sz w:val="16"/>
          <w:szCs w:val="16"/>
        </w:rPr>
        <w:t xml:space="preserve"> 2020–21 p</w:t>
      </w:r>
      <w:r w:rsidR="00DF502B">
        <w:rPr>
          <w:rFonts w:cs="Arial"/>
          <w:i/>
          <w:iCs/>
          <w:sz w:val="16"/>
          <w:szCs w:val="16"/>
        </w:rPr>
        <w:t>p</w:t>
      </w:r>
      <w:r>
        <w:rPr>
          <w:rFonts w:cs="Arial"/>
          <w:i/>
          <w:iCs/>
          <w:sz w:val="16"/>
          <w:szCs w:val="16"/>
        </w:rPr>
        <w:t>. 37-39</w:t>
      </w:r>
    </w:p>
    <w:p w14:paraId="36221355" w14:textId="2824B690" w:rsidR="004B73E5" w:rsidRDefault="003E6C80" w:rsidP="00B13465">
      <w:pPr>
        <w:pStyle w:val="Heading2"/>
      </w:pPr>
      <w:bookmarkStart w:id="623" w:name="_Toc78384043"/>
      <w:bookmarkStart w:id="624" w:name="_Toc78384545"/>
      <w:bookmarkStart w:id="625" w:name="_Toc78384697"/>
      <w:bookmarkStart w:id="626" w:name="_Toc78446693"/>
      <w:bookmarkStart w:id="627" w:name="_Toc80003844"/>
      <w:bookmarkStart w:id="628" w:name="_Toc80005395"/>
      <w:bookmarkStart w:id="629" w:name="_Toc80007270"/>
      <w:bookmarkStart w:id="630" w:name="_Toc80007434"/>
      <w:bookmarkStart w:id="631" w:name="_Toc80008776"/>
      <w:bookmarkStart w:id="632" w:name="_Toc80012366"/>
      <w:bookmarkStart w:id="633" w:name="_Toc82679889"/>
      <w:bookmarkStart w:id="634" w:name="_Hlk77838567"/>
      <w:bookmarkEnd w:id="545"/>
      <w:r>
        <w:t xml:space="preserve">Corporate result </w:t>
      </w:r>
      <w:r w:rsidR="00857EF3" w:rsidRPr="00A538B1">
        <w:t>4.1</w:t>
      </w:r>
      <w:r>
        <w:t>:</w:t>
      </w:r>
      <w:r w:rsidR="00857EF3" w:rsidRPr="00A538B1">
        <w:t xml:space="preserve"> </w:t>
      </w:r>
      <w:r w:rsidR="004B73E5" w:rsidRPr="00A538B1">
        <w:t>Analysis against performance criteria and purpose statement</w:t>
      </w:r>
      <w:bookmarkEnd w:id="623"/>
      <w:bookmarkEnd w:id="624"/>
      <w:bookmarkEnd w:id="625"/>
      <w:bookmarkEnd w:id="626"/>
      <w:bookmarkEnd w:id="627"/>
      <w:bookmarkEnd w:id="628"/>
      <w:bookmarkEnd w:id="629"/>
      <w:bookmarkEnd w:id="630"/>
      <w:bookmarkEnd w:id="631"/>
      <w:bookmarkEnd w:id="632"/>
      <w:bookmarkEnd w:id="633"/>
    </w:p>
    <w:p w14:paraId="544C6524" w14:textId="77777777" w:rsidR="004B73E5" w:rsidRDefault="004B73E5" w:rsidP="00710CC7"/>
    <w:p w14:paraId="7A23C63B" w14:textId="77D9AF82" w:rsidR="00310AD6" w:rsidRDefault="00310AD6" w:rsidP="00710CC7">
      <w:pPr>
        <w:pStyle w:val="BodyText1"/>
        <w:rPr>
          <w:rFonts w:cs="Arial"/>
          <w:i/>
          <w:iCs/>
          <w:color w:val="000000"/>
          <w:sz w:val="16"/>
          <w:szCs w:val="16"/>
          <w:lang w:eastAsia="en-AU"/>
        </w:rPr>
      </w:pPr>
      <w:r>
        <w:rPr>
          <w:rFonts w:cs="Arial"/>
          <w:iCs/>
          <w:lang w:eastAsia="zh-CN"/>
        </w:rPr>
        <w:t>T</w:t>
      </w:r>
      <w:r w:rsidRPr="00310AD6">
        <w:rPr>
          <w:rFonts w:cs="Arial"/>
          <w:iCs/>
          <w:lang w:eastAsia="zh-CN"/>
        </w:rPr>
        <w:t>he</w:t>
      </w:r>
      <w:r w:rsidRPr="002576EF">
        <w:rPr>
          <w:rFonts w:cs="Arial"/>
          <w:iCs/>
          <w:lang w:eastAsia="zh-CN"/>
        </w:rPr>
        <w:t xml:space="preserve"> following strategies and activities </w:t>
      </w:r>
      <w:r>
        <w:rPr>
          <w:rFonts w:cs="Arial"/>
          <w:iCs/>
          <w:lang w:eastAsia="zh-CN"/>
        </w:rPr>
        <w:t>support corporate result 4.1: Our resources are applied judiciously. These are in place to su</w:t>
      </w:r>
      <w:r w:rsidR="0099297E">
        <w:rPr>
          <w:rFonts w:cs="Arial"/>
          <w:iCs/>
          <w:lang w:eastAsia="zh-CN"/>
        </w:rPr>
        <w:t>pport the organisation undertaking of</w:t>
      </w:r>
      <w:r>
        <w:rPr>
          <w:rFonts w:cs="Arial"/>
          <w:iCs/>
          <w:lang w:eastAsia="zh-CN"/>
        </w:rPr>
        <w:t xml:space="preserve"> </w:t>
      </w:r>
      <w:r w:rsidR="0099297E">
        <w:rPr>
          <w:rFonts w:cs="Arial"/>
          <w:iCs/>
          <w:lang w:eastAsia="zh-CN"/>
        </w:rPr>
        <w:t>p</w:t>
      </w:r>
      <w:r w:rsidR="00A61119">
        <w:rPr>
          <w:rFonts w:cs="Arial"/>
          <w:iCs/>
          <w:lang w:eastAsia="zh-CN"/>
        </w:rPr>
        <w:t xml:space="preserve">rogram </w:t>
      </w:r>
      <w:r>
        <w:rPr>
          <w:rFonts w:cs="Arial"/>
          <w:iCs/>
          <w:lang w:eastAsia="zh-CN"/>
        </w:rPr>
        <w:t>areas 1</w:t>
      </w:r>
      <w:r w:rsidR="00A61119">
        <w:rPr>
          <w:rFonts w:ascii="Times New Roman" w:hAnsi="Times New Roman"/>
          <w:iCs/>
          <w:lang w:eastAsia="zh-CN"/>
        </w:rPr>
        <w:t>–</w:t>
      </w:r>
      <w:r>
        <w:rPr>
          <w:rFonts w:cs="Arial"/>
          <w:iCs/>
          <w:lang w:eastAsia="zh-CN"/>
        </w:rPr>
        <w:t>3.</w:t>
      </w:r>
    </w:p>
    <w:p w14:paraId="397D0C8E" w14:textId="6DFFBFEF" w:rsidR="00120D75" w:rsidRPr="00310AD6" w:rsidRDefault="00120D75" w:rsidP="00710CC7">
      <w:pPr>
        <w:pStyle w:val="BodyText1"/>
        <w:rPr>
          <w:rFonts w:cs="Arial"/>
          <w:i/>
          <w:iCs/>
          <w:color w:val="000000"/>
          <w:sz w:val="16"/>
          <w:szCs w:val="16"/>
          <w:lang w:eastAsia="en-AU"/>
        </w:rPr>
      </w:pPr>
    </w:p>
    <w:p w14:paraId="5411CB26" w14:textId="4C1630D1" w:rsidR="003B18FC" w:rsidRPr="00C27F67" w:rsidRDefault="003B18FC" w:rsidP="0099297E">
      <w:pPr>
        <w:pStyle w:val="Heading3"/>
      </w:pPr>
      <w:r w:rsidRPr="00C27F67">
        <w:t>Overall score in the Check-up PLUS Information Management Maturity Report</w:t>
      </w:r>
    </w:p>
    <w:p w14:paraId="3A86B27E" w14:textId="70D89F39" w:rsidR="003B18FC" w:rsidRPr="00180424" w:rsidRDefault="00DF502B" w:rsidP="00710CC7">
      <w:pPr>
        <w:rPr>
          <w:rFonts w:cs="Arial"/>
          <w:lang w:eastAsia="zh-CN"/>
        </w:rPr>
      </w:pPr>
      <w:r>
        <w:rPr>
          <w:rFonts w:cs="Arial"/>
          <w:lang w:eastAsia="zh-CN"/>
        </w:rPr>
        <w:t xml:space="preserve">The </w:t>
      </w:r>
      <w:r w:rsidR="003B18FC" w:rsidRPr="00180424">
        <w:rPr>
          <w:rFonts w:cs="Arial"/>
          <w:lang w:eastAsia="zh-CN"/>
        </w:rPr>
        <w:t>National Archive of Australia has a national scoring system Check-up PLUS for Information Management. The 2020 Check-up P</w:t>
      </w:r>
      <w:r w:rsidR="00A87F09">
        <w:rPr>
          <w:rFonts w:cs="Arial"/>
          <w:lang w:eastAsia="zh-CN"/>
        </w:rPr>
        <w:t>LUS</w:t>
      </w:r>
      <w:r w:rsidR="003B18FC" w:rsidRPr="00180424">
        <w:rPr>
          <w:rFonts w:cs="Arial"/>
          <w:lang w:eastAsia="zh-CN"/>
        </w:rPr>
        <w:t xml:space="preserve"> score </w:t>
      </w:r>
      <w:r>
        <w:rPr>
          <w:rFonts w:cs="Arial"/>
          <w:lang w:eastAsia="zh-CN"/>
        </w:rPr>
        <w:t>was</w:t>
      </w:r>
      <w:r w:rsidRPr="00180424">
        <w:rPr>
          <w:rFonts w:cs="Arial"/>
          <w:lang w:eastAsia="zh-CN"/>
        </w:rPr>
        <w:t xml:space="preserve"> </w:t>
      </w:r>
      <w:r w:rsidR="003B18FC" w:rsidRPr="00180424">
        <w:rPr>
          <w:rFonts w:cs="Arial"/>
          <w:lang w:eastAsia="zh-CN"/>
        </w:rPr>
        <w:t>2.79</w:t>
      </w:r>
      <w:r>
        <w:rPr>
          <w:rFonts w:cs="Arial"/>
          <w:lang w:eastAsia="zh-CN"/>
        </w:rPr>
        <w:t>,</w:t>
      </w:r>
      <w:r w:rsidR="003B18FC" w:rsidRPr="00180424">
        <w:rPr>
          <w:rFonts w:cs="Arial"/>
          <w:lang w:eastAsia="zh-CN"/>
        </w:rPr>
        <w:t xml:space="preserve"> an increase from 2.69 in 2019</w:t>
      </w:r>
      <w:r>
        <w:rPr>
          <w:rFonts w:ascii="Times New Roman" w:hAnsi="Times New Roman"/>
          <w:lang w:eastAsia="zh-CN"/>
        </w:rPr>
        <w:t>–</w:t>
      </w:r>
      <w:r w:rsidR="003B18FC" w:rsidRPr="00180424">
        <w:rPr>
          <w:rFonts w:cs="Arial"/>
          <w:lang w:eastAsia="zh-CN"/>
        </w:rPr>
        <w:t xml:space="preserve">20. The </w:t>
      </w:r>
      <w:r>
        <w:rPr>
          <w:rFonts w:cs="Arial"/>
          <w:lang w:eastAsia="zh-CN"/>
        </w:rPr>
        <w:t>C</w:t>
      </w:r>
      <w:r w:rsidRPr="00180424">
        <w:rPr>
          <w:rFonts w:cs="Arial"/>
          <w:lang w:eastAsia="zh-CN"/>
        </w:rPr>
        <w:t>heck</w:t>
      </w:r>
      <w:r w:rsidR="003B18FC" w:rsidRPr="00180424">
        <w:rPr>
          <w:rFonts w:cs="Arial"/>
          <w:lang w:eastAsia="zh-CN"/>
        </w:rPr>
        <w:t xml:space="preserve">-up measures </w:t>
      </w:r>
      <w:r w:rsidR="00C87076">
        <w:rPr>
          <w:rFonts w:cs="Arial"/>
          <w:lang w:eastAsia="zh-CN"/>
        </w:rPr>
        <w:t xml:space="preserve">governance, creation, interoperability, storage, disposal and digital operation of </w:t>
      </w:r>
      <w:r w:rsidR="00E77083">
        <w:rPr>
          <w:rFonts w:cs="Arial"/>
          <w:lang w:eastAsia="zh-CN"/>
        </w:rPr>
        <w:t xml:space="preserve">information management. </w:t>
      </w:r>
    </w:p>
    <w:p w14:paraId="5C7A507B" w14:textId="422716B3" w:rsidR="003B18FC" w:rsidRPr="00180424" w:rsidRDefault="003B18FC" w:rsidP="00710CC7">
      <w:pPr>
        <w:rPr>
          <w:rFonts w:cs="Arial"/>
          <w:lang w:eastAsia="zh-CN"/>
        </w:rPr>
      </w:pPr>
      <w:r w:rsidRPr="00180424">
        <w:rPr>
          <w:rFonts w:cs="Arial"/>
          <w:lang w:eastAsia="zh-CN"/>
        </w:rPr>
        <w:t xml:space="preserve">Since January, the Authority has </w:t>
      </w:r>
      <w:r w:rsidR="00C87076">
        <w:rPr>
          <w:rFonts w:cs="Arial"/>
          <w:lang w:eastAsia="zh-CN"/>
        </w:rPr>
        <w:t xml:space="preserve">significantly increased its efforts towards digitisation and disposal of physical records. The Authority has developed an ICT strategy that considers </w:t>
      </w:r>
      <w:r w:rsidR="0099297E">
        <w:rPr>
          <w:rFonts w:cs="Arial"/>
          <w:lang w:eastAsia="zh-CN"/>
        </w:rPr>
        <w:t>a cloud-</w:t>
      </w:r>
      <w:r w:rsidR="00C87076">
        <w:rPr>
          <w:rFonts w:cs="Arial"/>
          <w:lang w:eastAsia="zh-CN"/>
        </w:rPr>
        <w:t>first approach. Through these efforts it is expected that there will be significant improvement in the Authority’s maturity.</w:t>
      </w:r>
    </w:p>
    <w:p w14:paraId="5C868335" w14:textId="7534F1F1" w:rsidR="0023440D" w:rsidRPr="00C27F67" w:rsidRDefault="003D4F93" w:rsidP="0099297E">
      <w:pPr>
        <w:pStyle w:val="Heading3"/>
        <w:rPr>
          <w:szCs w:val="22"/>
        </w:rPr>
      </w:pPr>
      <w:r w:rsidRPr="00C27F67">
        <w:t xml:space="preserve">Indigenous enterprise </w:t>
      </w:r>
      <w:r w:rsidR="0023440D" w:rsidRPr="00C27F67">
        <w:t>procurement</w:t>
      </w:r>
      <w:r w:rsidR="0023440D" w:rsidRPr="00C27F67">
        <w:rPr>
          <w:szCs w:val="22"/>
        </w:rPr>
        <w:t xml:space="preserve"> </w:t>
      </w:r>
    </w:p>
    <w:p w14:paraId="68E01249" w14:textId="6A157708" w:rsidR="00120D75" w:rsidRPr="0023440D" w:rsidRDefault="0023440D" w:rsidP="00710CC7">
      <w:pPr>
        <w:rPr>
          <w:color w:val="auto"/>
          <w:lang w:eastAsia="en-US"/>
        </w:rPr>
      </w:pPr>
      <w:r w:rsidRPr="0023440D">
        <w:rPr>
          <w:rFonts w:cs="Arial"/>
          <w:color w:val="auto"/>
          <w:szCs w:val="22"/>
        </w:rPr>
        <w:t>As part of the opportunities identified under the Authority’s Reconciliation Action Plan, the Authority has promoted the understanding of the Commonwealth’s intent to maximise procurement activities through Aboriginal and Torres Strait Islander suppliers. During the 2020</w:t>
      </w:r>
      <w:r w:rsidR="0096735C">
        <w:rPr>
          <w:rFonts w:ascii="Times New Roman" w:hAnsi="Times New Roman"/>
          <w:color w:val="auto"/>
          <w:szCs w:val="22"/>
        </w:rPr>
        <w:t>–</w:t>
      </w:r>
      <w:r w:rsidRPr="0023440D">
        <w:rPr>
          <w:rFonts w:cs="Arial"/>
          <w:color w:val="auto"/>
          <w:szCs w:val="22"/>
        </w:rPr>
        <w:t>21 reporting period, 5.65 per cent of procurement spe</w:t>
      </w:r>
      <w:r w:rsidR="00EF47BC">
        <w:rPr>
          <w:rFonts w:cs="Arial"/>
          <w:color w:val="auto"/>
          <w:szCs w:val="22"/>
        </w:rPr>
        <w:t>n</w:t>
      </w:r>
      <w:r w:rsidRPr="0023440D">
        <w:rPr>
          <w:rFonts w:cs="Arial"/>
          <w:color w:val="auto"/>
          <w:szCs w:val="22"/>
        </w:rPr>
        <w:t xml:space="preserve">d for goods and services for the Authority came from eligible Indigenous enterprises. This is in line with the Commonwealth Indigenous Procurement Policy. Procurement tools and guidance material have been reviewed to ensure </w:t>
      </w:r>
      <w:r w:rsidR="0096735C">
        <w:rPr>
          <w:rFonts w:cs="Arial"/>
          <w:color w:val="auto"/>
          <w:szCs w:val="22"/>
        </w:rPr>
        <w:t>I</w:t>
      </w:r>
      <w:r w:rsidR="0096735C" w:rsidRPr="0023440D">
        <w:rPr>
          <w:rFonts w:cs="Arial"/>
          <w:color w:val="auto"/>
          <w:szCs w:val="22"/>
        </w:rPr>
        <w:t xml:space="preserve">ndigenous </w:t>
      </w:r>
      <w:r w:rsidRPr="0023440D">
        <w:rPr>
          <w:rFonts w:cs="Arial"/>
          <w:color w:val="auto"/>
          <w:szCs w:val="22"/>
        </w:rPr>
        <w:t>procurement opportunities are maximised.</w:t>
      </w:r>
    </w:p>
    <w:p w14:paraId="68892EA5" w14:textId="22A5D579" w:rsidR="00120D75" w:rsidRPr="003B18FC" w:rsidRDefault="003B18FC" w:rsidP="0099297E">
      <w:pPr>
        <w:pStyle w:val="Heading3"/>
      </w:pPr>
      <w:r w:rsidRPr="003B18FC">
        <w:t>Training staff and development</w:t>
      </w:r>
      <w:r w:rsidR="00AC489B">
        <w:t xml:space="preserve"> </w:t>
      </w:r>
    </w:p>
    <w:p w14:paraId="5CCCD756" w14:textId="08784802" w:rsidR="0023440D" w:rsidRPr="00796BDA" w:rsidRDefault="0023440D" w:rsidP="00710CC7">
      <w:pPr>
        <w:rPr>
          <w:rFonts w:cs="Arial"/>
          <w:lang w:eastAsia="zh-CN"/>
        </w:rPr>
      </w:pPr>
      <w:r w:rsidRPr="00796BDA">
        <w:rPr>
          <w:rFonts w:cs="Arial"/>
          <w:lang w:eastAsia="zh-CN"/>
        </w:rPr>
        <w:t xml:space="preserve">There were </w:t>
      </w:r>
      <w:r w:rsidR="0096735C">
        <w:rPr>
          <w:rFonts w:cs="Arial"/>
          <w:lang w:eastAsia="zh-CN"/>
        </w:rPr>
        <w:t xml:space="preserve">16 </w:t>
      </w:r>
      <w:r w:rsidRPr="00796BDA">
        <w:rPr>
          <w:rFonts w:cs="Arial"/>
          <w:lang w:eastAsia="zh-CN"/>
        </w:rPr>
        <w:t>non-mandatory courses made available to staff during 2020</w:t>
      </w:r>
      <w:r w:rsidR="0096735C">
        <w:rPr>
          <w:rFonts w:ascii="Times New Roman" w:hAnsi="Times New Roman"/>
          <w:lang w:eastAsia="zh-CN"/>
        </w:rPr>
        <w:t>–</w:t>
      </w:r>
      <w:r w:rsidRPr="00796BDA">
        <w:rPr>
          <w:rFonts w:cs="Arial"/>
          <w:lang w:eastAsia="zh-CN"/>
        </w:rPr>
        <w:t xml:space="preserve">21, with </w:t>
      </w:r>
      <w:r w:rsidR="0096735C">
        <w:rPr>
          <w:rFonts w:cs="Arial"/>
          <w:lang w:eastAsia="zh-CN"/>
        </w:rPr>
        <w:t>12</w:t>
      </w:r>
      <w:r w:rsidR="0096735C" w:rsidRPr="00796BDA">
        <w:rPr>
          <w:rFonts w:cs="Arial"/>
          <w:lang w:eastAsia="zh-CN"/>
        </w:rPr>
        <w:t xml:space="preserve"> </w:t>
      </w:r>
      <w:r w:rsidRPr="00796BDA">
        <w:rPr>
          <w:rFonts w:cs="Arial"/>
          <w:lang w:eastAsia="zh-CN"/>
        </w:rPr>
        <w:t>of them being fully subscribed. Non-mandatory courses are defined as those funded and facilitated by centralised learning and development and identified as agency priorities and do not include internal training courses. The courses offered included mental health first aid (ful</w:t>
      </w:r>
      <w:r w:rsidR="0099297E">
        <w:rPr>
          <w:rFonts w:cs="Arial"/>
          <w:lang w:eastAsia="zh-CN"/>
        </w:rPr>
        <w:t>ly subscribed</w:t>
      </w:r>
      <w:r w:rsidRPr="00796BDA">
        <w:rPr>
          <w:rFonts w:cs="Arial"/>
          <w:lang w:eastAsia="zh-CN"/>
        </w:rPr>
        <w:t>), cultural appreciation, complaints management (full), bringing culture to life (full</w:t>
      </w:r>
      <w:r w:rsidR="0099297E">
        <w:rPr>
          <w:rFonts w:cs="Arial"/>
          <w:lang w:eastAsia="zh-CN"/>
        </w:rPr>
        <w:t>y subscribed</w:t>
      </w:r>
      <w:r w:rsidRPr="00796BDA">
        <w:rPr>
          <w:rFonts w:cs="Arial"/>
          <w:lang w:eastAsia="zh-CN"/>
        </w:rPr>
        <w:t xml:space="preserve">) and role specific health and safety training. </w:t>
      </w:r>
    </w:p>
    <w:p w14:paraId="467A6A21" w14:textId="16391F4B" w:rsidR="0023440D" w:rsidRDefault="0023440D" w:rsidP="00710CC7">
      <w:pPr>
        <w:rPr>
          <w:rFonts w:cs="Arial"/>
          <w:lang w:eastAsia="zh-CN"/>
        </w:rPr>
      </w:pPr>
      <w:r w:rsidRPr="0023440D">
        <w:rPr>
          <w:rFonts w:cs="Arial"/>
          <w:lang w:eastAsia="zh-CN"/>
        </w:rPr>
        <w:t>In 2020</w:t>
      </w:r>
      <w:r w:rsidR="0096735C">
        <w:rPr>
          <w:rFonts w:ascii="Times New Roman" w:hAnsi="Times New Roman"/>
          <w:lang w:eastAsia="zh-CN"/>
        </w:rPr>
        <w:t>–</w:t>
      </w:r>
      <w:r w:rsidRPr="0023440D">
        <w:rPr>
          <w:rFonts w:cs="Arial"/>
          <w:lang w:eastAsia="zh-CN"/>
        </w:rPr>
        <w:t>21</w:t>
      </w:r>
      <w:r w:rsidR="0096735C">
        <w:rPr>
          <w:rFonts w:cs="Arial"/>
          <w:lang w:eastAsia="zh-CN"/>
        </w:rPr>
        <w:t>,</w:t>
      </w:r>
      <w:r w:rsidRPr="0023440D">
        <w:rPr>
          <w:rFonts w:cs="Arial"/>
          <w:lang w:eastAsia="zh-CN"/>
        </w:rPr>
        <w:t xml:space="preserve"> Aborigi</w:t>
      </w:r>
      <w:r w:rsidR="0099297E">
        <w:rPr>
          <w:rFonts w:cs="Arial"/>
          <w:lang w:eastAsia="zh-CN"/>
        </w:rPr>
        <w:t>nal and Torres Strait Islander c</w:t>
      </w:r>
      <w:r w:rsidRPr="0023440D">
        <w:rPr>
          <w:rFonts w:cs="Arial"/>
          <w:lang w:eastAsia="zh-CN"/>
        </w:rPr>
        <w:t xml:space="preserve">ultural </w:t>
      </w:r>
      <w:r w:rsidR="0099297E">
        <w:rPr>
          <w:rFonts w:cs="Arial"/>
          <w:lang w:eastAsia="zh-CN"/>
        </w:rPr>
        <w:t>a</w:t>
      </w:r>
      <w:r w:rsidRPr="0023440D">
        <w:rPr>
          <w:rFonts w:cs="Arial"/>
          <w:lang w:eastAsia="zh-CN"/>
        </w:rPr>
        <w:t xml:space="preserve">ppreciation courses were provided to staff across the Authority. This awareness program provided </w:t>
      </w:r>
      <w:r w:rsidR="0096735C">
        <w:rPr>
          <w:rFonts w:cs="Arial"/>
          <w:lang w:eastAsia="zh-CN"/>
        </w:rPr>
        <w:t>38</w:t>
      </w:r>
      <w:r w:rsidRPr="0023440D">
        <w:rPr>
          <w:rFonts w:cs="Arial"/>
          <w:lang w:eastAsia="zh-CN"/>
        </w:rPr>
        <w:t xml:space="preserve"> participants with an insight to Aboriginal and Torres Strait Islander culture and customs. For 2021</w:t>
      </w:r>
      <w:r w:rsidR="0096735C">
        <w:rPr>
          <w:rFonts w:ascii="Times New Roman" w:hAnsi="Times New Roman"/>
          <w:lang w:eastAsia="zh-CN"/>
        </w:rPr>
        <w:t>–</w:t>
      </w:r>
      <w:r w:rsidRPr="0023440D">
        <w:rPr>
          <w:rFonts w:cs="Arial"/>
          <w:lang w:eastAsia="zh-CN"/>
        </w:rPr>
        <w:t>22</w:t>
      </w:r>
      <w:r w:rsidR="0096735C">
        <w:rPr>
          <w:rFonts w:cs="Arial"/>
          <w:lang w:eastAsia="zh-CN"/>
        </w:rPr>
        <w:t>,</w:t>
      </w:r>
      <w:r w:rsidRPr="0023440D">
        <w:rPr>
          <w:rFonts w:cs="Arial"/>
          <w:lang w:eastAsia="zh-CN"/>
        </w:rPr>
        <w:t xml:space="preserve"> we will be </w:t>
      </w:r>
      <w:r w:rsidR="00C770F4">
        <w:rPr>
          <w:rFonts w:cs="Arial"/>
          <w:lang w:eastAsia="zh-CN"/>
        </w:rPr>
        <w:t xml:space="preserve">expanding </w:t>
      </w:r>
      <w:r w:rsidR="00EF5CAA">
        <w:rPr>
          <w:rFonts w:cs="Arial"/>
          <w:lang w:eastAsia="zh-CN"/>
        </w:rPr>
        <w:t xml:space="preserve">our </w:t>
      </w:r>
      <w:r w:rsidR="00EF5CAA" w:rsidRPr="0023440D">
        <w:rPr>
          <w:rFonts w:cs="Arial"/>
          <w:lang w:eastAsia="zh-CN"/>
        </w:rPr>
        <w:t>training</w:t>
      </w:r>
      <w:r w:rsidRPr="0023440D">
        <w:rPr>
          <w:rFonts w:cs="Arial"/>
          <w:lang w:eastAsia="zh-CN"/>
        </w:rPr>
        <w:t xml:space="preserve"> to further develop </w:t>
      </w:r>
      <w:r w:rsidRPr="0023440D">
        <w:rPr>
          <w:rFonts w:cs="Arial"/>
          <w:shd w:val="clear" w:color="auto" w:fill="FAFAF9"/>
        </w:rPr>
        <w:t>cultural capability</w:t>
      </w:r>
      <w:r w:rsidR="0096735C">
        <w:rPr>
          <w:rFonts w:cs="Arial"/>
          <w:shd w:val="clear" w:color="auto" w:fill="FAFAF9"/>
        </w:rPr>
        <w:t>,</w:t>
      </w:r>
      <w:r w:rsidRPr="0023440D">
        <w:rPr>
          <w:rFonts w:cs="Arial"/>
          <w:shd w:val="clear" w:color="auto" w:fill="FAFAF9"/>
        </w:rPr>
        <w:t xml:space="preserve"> enabling </w:t>
      </w:r>
      <w:r w:rsidR="00C770F4">
        <w:rPr>
          <w:rFonts w:cs="Arial"/>
          <w:shd w:val="clear" w:color="auto" w:fill="FAFAF9"/>
        </w:rPr>
        <w:t>staff</w:t>
      </w:r>
      <w:r w:rsidR="00C770F4" w:rsidRPr="0023440D">
        <w:rPr>
          <w:rFonts w:cs="Arial"/>
          <w:shd w:val="clear" w:color="auto" w:fill="FAFAF9"/>
        </w:rPr>
        <w:t xml:space="preserve"> </w:t>
      </w:r>
      <w:r w:rsidRPr="0023440D">
        <w:rPr>
          <w:rFonts w:cs="Arial"/>
          <w:shd w:val="clear" w:color="auto" w:fill="FAFAF9"/>
        </w:rPr>
        <w:t xml:space="preserve">to build and apply knowledge in a practical and structured way.   </w:t>
      </w:r>
    </w:p>
    <w:p w14:paraId="4333D19A" w14:textId="282E4135" w:rsidR="0023440D" w:rsidRPr="00796BDA" w:rsidRDefault="0023440D" w:rsidP="00710CC7">
      <w:pPr>
        <w:rPr>
          <w:rFonts w:cs="Arial"/>
          <w:lang w:eastAsia="zh-CN"/>
        </w:rPr>
      </w:pPr>
      <w:r w:rsidRPr="00796BDA">
        <w:rPr>
          <w:rFonts w:cs="Arial"/>
          <w:lang w:eastAsia="zh-CN"/>
        </w:rPr>
        <w:t>The number of courses offered in 2020</w:t>
      </w:r>
      <w:r w:rsidR="0096735C">
        <w:rPr>
          <w:rFonts w:ascii="Times New Roman" w:hAnsi="Times New Roman"/>
          <w:lang w:eastAsia="zh-CN"/>
        </w:rPr>
        <w:t>–</w:t>
      </w:r>
      <w:r w:rsidRPr="00796BDA">
        <w:rPr>
          <w:rFonts w:cs="Arial"/>
          <w:lang w:eastAsia="zh-CN"/>
        </w:rPr>
        <w:t>21 was lower than expected due to shifting corporate priorities following an organisation</w:t>
      </w:r>
      <w:r w:rsidR="0099297E">
        <w:rPr>
          <w:rFonts w:cs="Arial"/>
          <w:lang w:eastAsia="zh-CN"/>
        </w:rPr>
        <w:t>al</w:t>
      </w:r>
      <w:r w:rsidRPr="00796BDA">
        <w:rPr>
          <w:rFonts w:cs="Arial"/>
          <w:lang w:eastAsia="zh-CN"/>
        </w:rPr>
        <w:t xml:space="preserve"> review and restructure</w:t>
      </w:r>
      <w:r w:rsidR="0096735C">
        <w:rPr>
          <w:rFonts w:cs="Arial"/>
          <w:lang w:eastAsia="zh-CN"/>
        </w:rPr>
        <w:t>,</w:t>
      </w:r>
      <w:r w:rsidRPr="00796BDA">
        <w:rPr>
          <w:rFonts w:cs="Arial"/>
          <w:lang w:eastAsia="zh-CN"/>
        </w:rPr>
        <w:t xml:space="preserve"> and restrictions on trainer availability as a result of COVID-19. </w:t>
      </w:r>
      <w:r w:rsidR="003B3604">
        <w:rPr>
          <w:rFonts w:cs="Arial"/>
          <w:lang w:eastAsia="zh-CN"/>
        </w:rPr>
        <w:t>While t</w:t>
      </w:r>
      <w:r w:rsidRPr="00796BDA">
        <w:rPr>
          <w:rFonts w:cs="Arial"/>
          <w:lang w:eastAsia="zh-CN"/>
        </w:rPr>
        <w:t xml:space="preserve">his year’s result </w:t>
      </w:r>
      <w:r w:rsidR="003B3604">
        <w:rPr>
          <w:rFonts w:cs="Arial"/>
          <w:lang w:eastAsia="zh-CN"/>
        </w:rPr>
        <w:t>was</w:t>
      </w:r>
      <w:r w:rsidRPr="00796BDA">
        <w:rPr>
          <w:rFonts w:cs="Arial"/>
          <w:lang w:eastAsia="zh-CN"/>
        </w:rPr>
        <w:t xml:space="preserve"> positive</w:t>
      </w:r>
      <w:r w:rsidR="003B3604">
        <w:rPr>
          <w:rFonts w:cs="Arial"/>
          <w:lang w:eastAsia="zh-CN"/>
        </w:rPr>
        <w:t xml:space="preserve">, </w:t>
      </w:r>
      <w:r w:rsidRPr="00796BDA">
        <w:rPr>
          <w:rFonts w:cs="Arial"/>
          <w:lang w:eastAsia="zh-CN"/>
        </w:rPr>
        <w:t xml:space="preserve">lack of notice was </w:t>
      </w:r>
      <w:r w:rsidR="003B3604">
        <w:rPr>
          <w:rFonts w:cs="Arial"/>
          <w:lang w:eastAsia="zh-CN"/>
        </w:rPr>
        <w:t xml:space="preserve">identified as </w:t>
      </w:r>
      <w:r w:rsidRPr="00796BDA">
        <w:rPr>
          <w:rFonts w:cs="Arial"/>
          <w:lang w:eastAsia="zh-CN"/>
        </w:rPr>
        <w:t>a key contributor to low attendance. Competing priorities were also</w:t>
      </w:r>
      <w:r w:rsidR="003B3604">
        <w:rPr>
          <w:rFonts w:cs="Arial"/>
          <w:lang w:eastAsia="zh-CN"/>
        </w:rPr>
        <w:t xml:space="preserve"> </w:t>
      </w:r>
      <w:r w:rsidRPr="00796BDA">
        <w:rPr>
          <w:rFonts w:cs="Arial"/>
          <w:lang w:eastAsia="zh-CN"/>
        </w:rPr>
        <w:t xml:space="preserve">cited as reasons why staff could not attend the available training. </w:t>
      </w:r>
    </w:p>
    <w:p w14:paraId="35FCE0B4" w14:textId="087EC036" w:rsidR="0023440D" w:rsidRDefault="0023440D" w:rsidP="00710CC7">
      <w:pPr>
        <w:rPr>
          <w:rFonts w:cs="Arial"/>
          <w:lang w:eastAsia="zh-CN"/>
        </w:rPr>
      </w:pPr>
      <w:r w:rsidRPr="00796BDA">
        <w:rPr>
          <w:rFonts w:cs="Arial"/>
          <w:lang w:eastAsia="zh-CN"/>
        </w:rPr>
        <w:t>During 2021</w:t>
      </w:r>
      <w:r w:rsidR="0096735C">
        <w:rPr>
          <w:rFonts w:ascii="Times New Roman" w:hAnsi="Times New Roman"/>
          <w:lang w:eastAsia="zh-CN"/>
        </w:rPr>
        <w:t>–</w:t>
      </w:r>
      <w:r w:rsidRPr="00796BDA">
        <w:rPr>
          <w:rFonts w:cs="Arial"/>
          <w:lang w:eastAsia="zh-CN"/>
        </w:rPr>
        <w:t>22</w:t>
      </w:r>
      <w:r w:rsidR="0096735C">
        <w:rPr>
          <w:rFonts w:cs="Arial"/>
          <w:lang w:eastAsia="zh-CN"/>
        </w:rPr>
        <w:t>,</w:t>
      </w:r>
      <w:r w:rsidRPr="00796BDA">
        <w:rPr>
          <w:rFonts w:cs="Arial"/>
          <w:lang w:eastAsia="zh-CN"/>
        </w:rPr>
        <w:t xml:space="preserve"> there will be </w:t>
      </w:r>
      <w:r w:rsidR="00C770F4">
        <w:rPr>
          <w:rFonts w:cs="Arial"/>
          <w:lang w:eastAsia="zh-CN"/>
        </w:rPr>
        <w:t xml:space="preserve">a structured </w:t>
      </w:r>
      <w:r w:rsidRPr="00796BDA">
        <w:rPr>
          <w:rFonts w:cs="Arial"/>
          <w:lang w:eastAsia="zh-CN"/>
        </w:rPr>
        <w:t xml:space="preserve">training </w:t>
      </w:r>
      <w:r w:rsidR="00C770F4">
        <w:rPr>
          <w:rFonts w:cs="Arial"/>
          <w:lang w:eastAsia="zh-CN"/>
        </w:rPr>
        <w:t>program</w:t>
      </w:r>
      <w:r w:rsidRPr="00796BDA">
        <w:rPr>
          <w:rFonts w:cs="Arial"/>
          <w:lang w:eastAsia="zh-CN"/>
        </w:rPr>
        <w:t xml:space="preserve"> focused on the agency’s current priorities and linked to staff development plans. </w:t>
      </w:r>
    </w:p>
    <w:p w14:paraId="4CCA0934" w14:textId="7CAD4C2A" w:rsidR="00310AD6" w:rsidRDefault="00310AD6" w:rsidP="00710CC7">
      <w:pPr>
        <w:rPr>
          <w:rFonts w:cs="Arial"/>
          <w:color w:val="212529"/>
          <w:sz w:val="21"/>
          <w:szCs w:val="21"/>
          <w:shd w:val="clear" w:color="auto" w:fill="FFFFFF"/>
        </w:rPr>
      </w:pPr>
    </w:p>
    <w:p w14:paraId="1F4FD9D3" w14:textId="24E3DD4F" w:rsidR="00857EF3" w:rsidRDefault="003E6C80" w:rsidP="00A538B1">
      <w:pPr>
        <w:pStyle w:val="Heading2"/>
        <w:rPr>
          <w:shd w:val="clear" w:color="auto" w:fill="FFFFFF"/>
        </w:rPr>
      </w:pPr>
      <w:bookmarkStart w:id="635" w:name="_Toc80003845"/>
      <w:bookmarkStart w:id="636" w:name="_Toc80005396"/>
      <w:bookmarkStart w:id="637" w:name="_Toc80007271"/>
      <w:bookmarkStart w:id="638" w:name="_Toc80007435"/>
      <w:bookmarkStart w:id="639" w:name="_Toc80008777"/>
      <w:bookmarkStart w:id="640" w:name="_Toc80012367"/>
      <w:bookmarkStart w:id="641" w:name="_Toc82679890"/>
      <w:r>
        <w:rPr>
          <w:shd w:val="clear" w:color="auto" w:fill="FFFFFF"/>
        </w:rPr>
        <w:t xml:space="preserve">Corporate result </w:t>
      </w:r>
      <w:r w:rsidR="00857EF3">
        <w:rPr>
          <w:shd w:val="clear" w:color="auto" w:fill="FFFFFF"/>
        </w:rPr>
        <w:t>4.2</w:t>
      </w:r>
      <w:r>
        <w:rPr>
          <w:shd w:val="clear" w:color="auto" w:fill="FFFFFF"/>
        </w:rPr>
        <w:t>:</w:t>
      </w:r>
      <w:r w:rsidR="00857EF3">
        <w:rPr>
          <w:shd w:val="clear" w:color="auto" w:fill="FFFFFF"/>
        </w:rPr>
        <w:t xml:space="preserve"> Analysis against performance criteria and purpose statement</w:t>
      </w:r>
      <w:bookmarkEnd w:id="635"/>
      <w:bookmarkEnd w:id="636"/>
      <w:bookmarkEnd w:id="637"/>
      <w:bookmarkEnd w:id="638"/>
      <w:bookmarkEnd w:id="639"/>
      <w:bookmarkEnd w:id="640"/>
      <w:bookmarkEnd w:id="641"/>
    </w:p>
    <w:p w14:paraId="0701E9F3" w14:textId="7D33D2B7" w:rsidR="00310AD6" w:rsidRDefault="00310AD6" w:rsidP="00710CC7">
      <w:pPr>
        <w:pStyle w:val="BodyText1"/>
        <w:rPr>
          <w:rFonts w:cs="Arial"/>
          <w:i/>
          <w:iCs/>
          <w:color w:val="000000"/>
          <w:sz w:val="16"/>
          <w:szCs w:val="16"/>
          <w:lang w:eastAsia="en-AU"/>
        </w:rPr>
      </w:pPr>
      <w:r>
        <w:rPr>
          <w:rFonts w:cs="Arial"/>
          <w:iCs/>
          <w:lang w:eastAsia="zh-CN"/>
        </w:rPr>
        <w:t>T</w:t>
      </w:r>
      <w:r w:rsidRPr="00310AD6">
        <w:rPr>
          <w:rFonts w:cs="Arial"/>
          <w:iCs/>
          <w:lang w:eastAsia="zh-CN"/>
        </w:rPr>
        <w:t>he</w:t>
      </w:r>
      <w:r w:rsidRPr="002576EF">
        <w:rPr>
          <w:rFonts w:cs="Arial"/>
          <w:iCs/>
          <w:lang w:eastAsia="zh-CN"/>
        </w:rPr>
        <w:t xml:space="preserve"> following strategies and activities </w:t>
      </w:r>
      <w:r>
        <w:rPr>
          <w:rFonts w:cs="Arial"/>
          <w:iCs/>
          <w:lang w:eastAsia="zh-CN"/>
        </w:rPr>
        <w:t>support corporate result 4.2: Internal controls are documented and implemented. These are in place to su</w:t>
      </w:r>
      <w:r w:rsidR="0099297E">
        <w:rPr>
          <w:rFonts w:cs="Arial"/>
          <w:iCs/>
          <w:lang w:eastAsia="zh-CN"/>
        </w:rPr>
        <w:t>pport the undertaking of</w:t>
      </w:r>
      <w:r>
        <w:rPr>
          <w:rFonts w:cs="Arial"/>
          <w:iCs/>
          <w:lang w:eastAsia="zh-CN"/>
        </w:rPr>
        <w:t xml:space="preserve"> </w:t>
      </w:r>
      <w:r w:rsidR="0099297E">
        <w:rPr>
          <w:rFonts w:cs="Arial"/>
          <w:iCs/>
          <w:lang w:eastAsia="zh-CN"/>
        </w:rPr>
        <w:t>p</w:t>
      </w:r>
      <w:r w:rsidR="0096735C">
        <w:rPr>
          <w:rFonts w:cs="Arial"/>
          <w:iCs/>
          <w:lang w:eastAsia="zh-CN"/>
        </w:rPr>
        <w:t xml:space="preserve">rogram </w:t>
      </w:r>
      <w:r>
        <w:rPr>
          <w:rFonts w:cs="Arial"/>
          <w:iCs/>
          <w:lang w:eastAsia="zh-CN"/>
        </w:rPr>
        <w:t>areas 1</w:t>
      </w:r>
      <w:r w:rsidR="0096735C">
        <w:rPr>
          <w:rFonts w:ascii="Times New Roman" w:hAnsi="Times New Roman"/>
          <w:iCs/>
          <w:lang w:eastAsia="zh-CN"/>
        </w:rPr>
        <w:t>–</w:t>
      </w:r>
      <w:r>
        <w:rPr>
          <w:rFonts w:cs="Arial"/>
          <w:iCs/>
          <w:lang w:eastAsia="zh-CN"/>
        </w:rPr>
        <w:t>3.</w:t>
      </w:r>
    </w:p>
    <w:p w14:paraId="71FA9073" w14:textId="15E8E5FB" w:rsidR="00120D75" w:rsidRPr="00F10830" w:rsidRDefault="00AC489B" w:rsidP="0099297E">
      <w:pPr>
        <w:pStyle w:val="Heading3"/>
      </w:pPr>
      <w:r w:rsidRPr="00180424">
        <w:t xml:space="preserve">Internal controlled documents </w:t>
      </w:r>
    </w:p>
    <w:p w14:paraId="5F3087CD" w14:textId="52E02025" w:rsidR="00AC489B" w:rsidRPr="00E9024A" w:rsidRDefault="00AC489B" w:rsidP="00710CC7">
      <w:pPr>
        <w:rPr>
          <w:rFonts w:cs="Arial"/>
          <w:lang w:eastAsia="zh-CN"/>
        </w:rPr>
      </w:pPr>
      <w:r w:rsidRPr="00E9024A">
        <w:rPr>
          <w:rFonts w:cs="Arial"/>
          <w:lang w:eastAsia="zh-CN"/>
        </w:rPr>
        <w:t xml:space="preserve">Document control assists </w:t>
      </w:r>
      <w:r w:rsidR="005344A9">
        <w:rPr>
          <w:rFonts w:cs="Arial"/>
          <w:lang w:eastAsia="zh-CN"/>
        </w:rPr>
        <w:t>in translating</w:t>
      </w:r>
      <w:r w:rsidRPr="00E9024A">
        <w:rPr>
          <w:rFonts w:cs="Arial"/>
          <w:lang w:eastAsia="zh-CN"/>
        </w:rPr>
        <w:t xml:space="preserve"> legal and policy obligations into practice</w:t>
      </w:r>
      <w:r>
        <w:rPr>
          <w:rFonts w:cs="Arial"/>
          <w:lang w:eastAsia="zh-CN"/>
        </w:rPr>
        <w:t>. M</w:t>
      </w:r>
      <w:r w:rsidRPr="00E9024A">
        <w:rPr>
          <w:rFonts w:cs="Arial"/>
          <w:lang w:eastAsia="zh-CN"/>
        </w:rPr>
        <w:t>aintaini</w:t>
      </w:r>
      <w:r w:rsidR="0099297E">
        <w:rPr>
          <w:rFonts w:cs="Arial"/>
          <w:lang w:eastAsia="zh-CN"/>
        </w:rPr>
        <w:t>ng document currency helps to en</w:t>
      </w:r>
      <w:r w:rsidRPr="00E9024A">
        <w:rPr>
          <w:rFonts w:cs="Arial"/>
          <w:lang w:eastAsia="zh-CN"/>
        </w:rPr>
        <w:t>sure that:</w:t>
      </w:r>
    </w:p>
    <w:p w14:paraId="63D6B044" w14:textId="18444AD1" w:rsidR="00AC489B" w:rsidRPr="00E9024A" w:rsidRDefault="00AC489B" w:rsidP="00710CC7">
      <w:pPr>
        <w:pStyle w:val="ListParagraph"/>
        <w:numPr>
          <w:ilvl w:val="0"/>
          <w:numId w:val="41"/>
        </w:numPr>
        <w:spacing w:after="160" w:line="259" w:lineRule="auto"/>
        <w:contextualSpacing/>
        <w:rPr>
          <w:rFonts w:cs="Arial"/>
          <w:lang w:eastAsia="zh-CN"/>
        </w:rPr>
      </w:pPr>
      <w:r w:rsidRPr="00E9024A">
        <w:rPr>
          <w:rFonts w:cs="Arial"/>
          <w:lang w:eastAsia="zh-CN"/>
        </w:rPr>
        <w:t>appropriate and suitable information is available where and when it is needed</w:t>
      </w:r>
    </w:p>
    <w:p w14:paraId="3E351704" w14:textId="0EF6F378" w:rsidR="00AC489B" w:rsidRPr="00E9024A" w:rsidRDefault="00AC489B" w:rsidP="00710CC7">
      <w:pPr>
        <w:pStyle w:val="ListParagraph"/>
        <w:numPr>
          <w:ilvl w:val="0"/>
          <w:numId w:val="41"/>
        </w:numPr>
        <w:spacing w:after="160" w:line="259" w:lineRule="auto"/>
        <w:contextualSpacing/>
        <w:rPr>
          <w:rFonts w:cs="Arial"/>
          <w:lang w:eastAsia="zh-CN"/>
        </w:rPr>
      </w:pPr>
      <w:r w:rsidRPr="00E9024A">
        <w:rPr>
          <w:rFonts w:cs="Arial"/>
          <w:lang w:eastAsia="zh-CN"/>
        </w:rPr>
        <w:t>the integrity of information guiding workforce behaviour is protected</w:t>
      </w:r>
    </w:p>
    <w:p w14:paraId="15C0C707" w14:textId="7745B165" w:rsidR="00AC489B" w:rsidRDefault="00AC489B" w:rsidP="00710CC7">
      <w:pPr>
        <w:pStyle w:val="ListParagraph"/>
        <w:numPr>
          <w:ilvl w:val="0"/>
          <w:numId w:val="41"/>
        </w:numPr>
        <w:spacing w:after="160" w:line="259" w:lineRule="auto"/>
        <w:contextualSpacing/>
        <w:rPr>
          <w:rFonts w:cs="Arial"/>
          <w:lang w:eastAsia="zh-CN"/>
        </w:rPr>
      </w:pPr>
      <w:r w:rsidRPr="00E9024A">
        <w:rPr>
          <w:rFonts w:cs="Arial"/>
          <w:lang w:eastAsia="zh-CN"/>
        </w:rPr>
        <w:t>the unintended use of invalid, harmful, outdated or unlawful information is minimised.</w:t>
      </w:r>
    </w:p>
    <w:p w14:paraId="03670DD2" w14:textId="27B104AF" w:rsidR="00AC489B" w:rsidRPr="00F10830" w:rsidRDefault="00AC489B" w:rsidP="00710CC7">
      <w:pPr>
        <w:rPr>
          <w:rFonts w:cs="Arial"/>
          <w:color w:val="auto"/>
          <w:szCs w:val="22"/>
          <w:lang w:eastAsia="zh-CN"/>
        </w:rPr>
      </w:pPr>
      <w:r w:rsidRPr="00F10830">
        <w:rPr>
          <w:rFonts w:cs="Arial"/>
          <w:color w:val="auto"/>
          <w:szCs w:val="22"/>
          <w:lang w:eastAsia="zh-CN"/>
        </w:rPr>
        <w:t>Target performance is based on an av</w:t>
      </w:r>
      <w:r w:rsidR="0099297E">
        <w:rPr>
          <w:rFonts w:cs="Arial"/>
          <w:color w:val="auto"/>
          <w:szCs w:val="22"/>
          <w:lang w:eastAsia="zh-CN"/>
        </w:rPr>
        <w:t>erage of the previous 12 months’</w:t>
      </w:r>
      <w:r w:rsidRPr="00F10830">
        <w:rPr>
          <w:rFonts w:cs="Arial"/>
          <w:color w:val="auto"/>
          <w:szCs w:val="22"/>
          <w:lang w:eastAsia="zh-CN"/>
        </w:rPr>
        <w:t xml:space="preserve"> results. </w:t>
      </w:r>
    </w:p>
    <w:p w14:paraId="2C274D98" w14:textId="0B3D9687" w:rsidR="00AC489B" w:rsidRPr="00F10830" w:rsidRDefault="005344A9" w:rsidP="00710CC7">
      <w:pPr>
        <w:spacing w:after="160"/>
        <w:rPr>
          <w:rFonts w:cs="Arial"/>
          <w:color w:val="auto"/>
          <w:szCs w:val="22"/>
          <w:shd w:val="clear" w:color="auto" w:fill="FFFFFF"/>
        </w:rPr>
      </w:pPr>
      <w:r>
        <w:rPr>
          <w:rFonts w:cs="Arial"/>
          <w:color w:val="auto"/>
          <w:szCs w:val="22"/>
          <w:shd w:val="clear" w:color="auto" w:fill="FFFFFF"/>
        </w:rPr>
        <w:t>C</w:t>
      </w:r>
      <w:r w:rsidR="00AC489B" w:rsidRPr="00F10830">
        <w:rPr>
          <w:rFonts w:cs="Arial"/>
          <w:color w:val="auto"/>
          <w:szCs w:val="22"/>
          <w:shd w:val="clear" w:color="auto" w:fill="FFFFFF"/>
        </w:rPr>
        <w:t xml:space="preserve">ompared to the baseline average, </w:t>
      </w:r>
      <w:r>
        <w:rPr>
          <w:rFonts w:cs="Arial"/>
          <w:color w:val="auto"/>
          <w:szCs w:val="22"/>
          <w:shd w:val="clear" w:color="auto" w:fill="FFFFFF"/>
        </w:rPr>
        <w:t>a</w:t>
      </w:r>
      <w:r w:rsidRPr="00F10830">
        <w:rPr>
          <w:rFonts w:cs="Arial"/>
          <w:color w:val="auto"/>
          <w:szCs w:val="22"/>
          <w:shd w:val="clear" w:color="auto" w:fill="FFFFFF"/>
        </w:rPr>
        <w:t xml:space="preserve"> sustained improvement</w:t>
      </w:r>
      <w:r>
        <w:rPr>
          <w:rFonts w:cs="Arial"/>
          <w:color w:val="auto"/>
          <w:szCs w:val="22"/>
          <w:shd w:val="clear" w:color="auto" w:fill="FFFFFF"/>
        </w:rPr>
        <w:t xml:space="preserve"> </w:t>
      </w:r>
      <w:r w:rsidR="00AC489B" w:rsidRPr="00F10830">
        <w:rPr>
          <w:rFonts w:cs="Arial"/>
          <w:color w:val="auto"/>
          <w:szCs w:val="22"/>
          <w:shd w:val="clear" w:color="auto" w:fill="FFFFFF"/>
        </w:rPr>
        <w:t xml:space="preserve">in the currency of documents has been observed, and performance as at 30 June 2021 is </w:t>
      </w:r>
      <w:r w:rsidR="00393369">
        <w:rPr>
          <w:rFonts w:cs="Arial"/>
          <w:color w:val="auto"/>
          <w:szCs w:val="22"/>
          <w:shd w:val="clear" w:color="auto" w:fill="FFFFFF"/>
        </w:rPr>
        <w:t xml:space="preserve">two </w:t>
      </w:r>
      <w:r w:rsidR="00AC489B" w:rsidRPr="00F10830">
        <w:rPr>
          <w:rFonts w:cs="Arial"/>
          <w:color w:val="auto"/>
          <w:szCs w:val="22"/>
          <w:shd w:val="clear" w:color="auto" w:fill="FFFFFF"/>
        </w:rPr>
        <w:t>percentage points above the minimum target rang</w:t>
      </w:r>
      <w:r w:rsidR="00AC489B" w:rsidRPr="00047ADA">
        <w:rPr>
          <w:rFonts w:cs="Arial"/>
          <w:color w:val="auto"/>
          <w:szCs w:val="22"/>
          <w:shd w:val="clear" w:color="auto" w:fill="FFFFFF"/>
        </w:rPr>
        <w:t>e (</w:t>
      </w:r>
      <w:r w:rsidR="00393369" w:rsidRPr="00047ADA">
        <w:rPr>
          <w:rFonts w:cs="Arial"/>
          <w:color w:val="auto"/>
          <w:szCs w:val="22"/>
          <w:shd w:val="clear" w:color="auto" w:fill="FFFFFF"/>
        </w:rPr>
        <w:fldChar w:fldCharType="begin"/>
      </w:r>
      <w:r w:rsidR="00393369" w:rsidRPr="00047ADA">
        <w:rPr>
          <w:rFonts w:cs="Arial"/>
          <w:color w:val="auto"/>
          <w:szCs w:val="22"/>
          <w:shd w:val="clear" w:color="auto" w:fill="FFFFFF"/>
        </w:rPr>
        <w:instrText xml:space="preserve"> REF _Ref78294732 \h </w:instrText>
      </w:r>
      <w:r w:rsidR="0096735C" w:rsidRPr="00047ADA">
        <w:rPr>
          <w:rFonts w:cs="Arial"/>
          <w:color w:val="auto"/>
          <w:szCs w:val="22"/>
          <w:shd w:val="clear" w:color="auto" w:fill="FFFFFF"/>
        </w:rPr>
        <w:instrText xml:space="preserve"> \* MERGEFORMAT </w:instrText>
      </w:r>
      <w:r w:rsidR="00393369" w:rsidRPr="00047ADA">
        <w:rPr>
          <w:rFonts w:cs="Arial"/>
          <w:color w:val="auto"/>
          <w:szCs w:val="22"/>
          <w:shd w:val="clear" w:color="auto" w:fill="FFFFFF"/>
        </w:rPr>
      </w:r>
      <w:r w:rsidR="00393369" w:rsidRPr="00047ADA">
        <w:rPr>
          <w:rFonts w:cs="Arial"/>
          <w:color w:val="auto"/>
          <w:szCs w:val="22"/>
          <w:shd w:val="clear" w:color="auto" w:fill="FFFFFF"/>
        </w:rPr>
        <w:fldChar w:fldCharType="separate"/>
      </w:r>
      <w:r w:rsidR="0099297E" w:rsidRPr="00047ADA">
        <w:t xml:space="preserve">Figure </w:t>
      </w:r>
      <w:r w:rsidR="0099297E">
        <w:rPr>
          <w:noProof/>
        </w:rPr>
        <w:t>17</w:t>
      </w:r>
      <w:r w:rsidR="00393369" w:rsidRPr="00047ADA">
        <w:rPr>
          <w:rFonts w:cs="Arial"/>
          <w:color w:val="auto"/>
          <w:szCs w:val="22"/>
          <w:shd w:val="clear" w:color="auto" w:fill="FFFFFF"/>
        </w:rPr>
        <w:fldChar w:fldCharType="end"/>
      </w:r>
      <w:r w:rsidR="00AC489B" w:rsidRPr="00047ADA">
        <w:rPr>
          <w:rFonts w:cs="Arial"/>
          <w:color w:val="auto"/>
          <w:szCs w:val="22"/>
          <w:shd w:val="clear" w:color="auto" w:fill="FFFFFF"/>
        </w:rPr>
        <w:t>).</w:t>
      </w:r>
    </w:p>
    <w:p w14:paraId="31FE1DFD" w14:textId="4396F338" w:rsidR="00AC489B" w:rsidRDefault="00655DB6" w:rsidP="00655DB6">
      <w:pPr>
        <w:pStyle w:val="ListParagraph"/>
        <w:tabs>
          <w:tab w:val="clear" w:pos="360"/>
        </w:tabs>
        <w:ind w:left="0" w:firstLine="0"/>
      </w:pPr>
      <w:r>
        <w:rPr>
          <w:noProof/>
          <w:lang w:val="en-US" w:eastAsia="en-US"/>
        </w:rPr>
        <w:drawing>
          <wp:inline distT="0" distB="0" distL="0" distR="0" wp14:anchorId="10FD966B" wp14:editId="10EA4E54">
            <wp:extent cx="6032665" cy="3413402"/>
            <wp:effectExtent l="0" t="0" r="635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6068162" cy="3433487"/>
                    </a:xfrm>
                    <a:prstGeom prst="rect">
                      <a:avLst/>
                    </a:prstGeom>
                  </pic:spPr>
                </pic:pic>
              </a:graphicData>
            </a:graphic>
          </wp:inline>
        </w:drawing>
      </w:r>
    </w:p>
    <w:p w14:paraId="339B5E6A" w14:textId="5AFD1295" w:rsidR="00393369" w:rsidRDefault="00393369" w:rsidP="00710CC7">
      <w:pPr>
        <w:pStyle w:val="Caption"/>
      </w:pPr>
      <w:bookmarkStart w:id="642" w:name="_Ref78294732"/>
      <w:bookmarkStart w:id="643" w:name="_Toc78539785"/>
      <w:bookmarkStart w:id="644" w:name="_Toc78540551"/>
      <w:bookmarkStart w:id="645" w:name="_Toc78544843"/>
      <w:bookmarkStart w:id="646" w:name="_Toc78546018"/>
      <w:bookmarkStart w:id="647" w:name="_Toc78550497"/>
      <w:bookmarkStart w:id="648" w:name="_Toc78550660"/>
      <w:bookmarkStart w:id="649" w:name="_Toc78551557"/>
      <w:bookmarkStart w:id="650" w:name="_Toc84425969"/>
      <w:r w:rsidRPr="00047ADA">
        <w:t xml:space="preserve">Figure </w:t>
      </w:r>
      <w:r w:rsidRPr="00047ADA">
        <w:fldChar w:fldCharType="begin"/>
      </w:r>
      <w:r w:rsidRPr="00047ADA">
        <w:instrText xml:space="preserve"> SEQ Figure \* ARABIC </w:instrText>
      </w:r>
      <w:r w:rsidRPr="00047ADA">
        <w:fldChar w:fldCharType="separate"/>
      </w:r>
      <w:r w:rsidR="00B3003A">
        <w:rPr>
          <w:noProof/>
        </w:rPr>
        <w:t>17</w:t>
      </w:r>
      <w:r w:rsidRPr="00047ADA">
        <w:fldChar w:fldCharType="end"/>
      </w:r>
      <w:bookmarkEnd w:id="642"/>
      <w:r w:rsidRPr="00047ADA">
        <w:t>: Proportion</w:t>
      </w:r>
      <w:r w:rsidRPr="002A56A8">
        <w:t xml:space="preserve"> of 'controlled documents' </w:t>
      </w:r>
      <w:r w:rsidR="0096735C">
        <w:t>that</w:t>
      </w:r>
      <w:r w:rsidR="0096735C" w:rsidRPr="002A56A8">
        <w:t xml:space="preserve"> </w:t>
      </w:r>
      <w:r w:rsidRPr="002A56A8">
        <w:t>were current during 2020</w:t>
      </w:r>
      <w:r w:rsidR="0096735C">
        <w:rPr>
          <w:rFonts w:ascii="Times New Roman" w:hAnsi="Times New Roman"/>
        </w:rPr>
        <w:t>–</w:t>
      </w:r>
      <w:r w:rsidRPr="002A56A8">
        <w:t>21</w:t>
      </w:r>
      <w:bookmarkEnd w:id="643"/>
      <w:bookmarkEnd w:id="644"/>
      <w:bookmarkEnd w:id="645"/>
      <w:bookmarkEnd w:id="646"/>
      <w:bookmarkEnd w:id="647"/>
      <w:bookmarkEnd w:id="648"/>
      <w:bookmarkEnd w:id="649"/>
      <w:bookmarkEnd w:id="650"/>
    </w:p>
    <w:p w14:paraId="51A3CA0F" w14:textId="029706AD" w:rsidR="00AC489B" w:rsidRPr="00327528" w:rsidRDefault="00AC489B" w:rsidP="0053309B">
      <w:pPr>
        <w:pStyle w:val="ListParagraph"/>
        <w:tabs>
          <w:tab w:val="clear" w:pos="360"/>
        </w:tabs>
        <w:ind w:left="0" w:firstLine="0"/>
        <w:rPr>
          <w:rFonts w:cs="Arial"/>
          <w:iCs/>
          <w:color w:val="212529"/>
          <w:szCs w:val="22"/>
          <w:shd w:val="clear" w:color="auto" w:fill="FFFFFF"/>
        </w:rPr>
      </w:pPr>
      <w:r w:rsidRPr="00327528">
        <w:rPr>
          <w:rFonts w:cs="Arial"/>
          <w:iCs/>
          <w:color w:val="212529"/>
          <w:szCs w:val="22"/>
          <w:shd w:val="clear" w:color="auto" w:fill="FFFFFF"/>
        </w:rPr>
        <w:t>During the 2020</w:t>
      </w:r>
      <w:r w:rsidR="0096735C" w:rsidRPr="00327528">
        <w:rPr>
          <w:rFonts w:ascii="Times New Roman" w:hAnsi="Times New Roman"/>
          <w:iCs/>
          <w:color w:val="212529"/>
          <w:szCs w:val="22"/>
          <w:shd w:val="clear" w:color="auto" w:fill="FFFFFF"/>
        </w:rPr>
        <w:t>–</w:t>
      </w:r>
      <w:r w:rsidRPr="00327528">
        <w:rPr>
          <w:rFonts w:cs="Arial"/>
          <w:iCs/>
          <w:color w:val="212529"/>
          <w:szCs w:val="22"/>
          <w:shd w:val="clear" w:color="auto" w:fill="FFFFFF"/>
        </w:rPr>
        <w:t xml:space="preserve">21 financial year, increased scrutiny of overdue documents by the Audit and Risk Management Committee is suspected as the key driver of improved performance. </w:t>
      </w:r>
    </w:p>
    <w:p w14:paraId="6A01781D" w14:textId="77777777" w:rsidR="00DA3A1F" w:rsidRDefault="00DA3A1F" w:rsidP="00DA3A1F">
      <w:pPr>
        <w:pStyle w:val="ARBodyText"/>
      </w:pPr>
    </w:p>
    <w:p w14:paraId="51655745" w14:textId="77777777" w:rsidR="00DA3A1F" w:rsidRDefault="00DA3A1F" w:rsidP="00DA3A1F">
      <w:pPr>
        <w:pStyle w:val="ARBodyText"/>
      </w:pPr>
    </w:p>
    <w:p w14:paraId="4EDF8909" w14:textId="77777777" w:rsidR="00DA3A1F" w:rsidRDefault="00DA3A1F" w:rsidP="00DA3A1F">
      <w:pPr>
        <w:pStyle w:val="ARBodyText"/>
      </w:pPr>
    </w:p>
    <w:p w14:paraId="76892783" w14:textId="304C47D1" w:rsidR="00DA3A1F" w:rsidRDefault="00DA3A1F" w:rsidP="0099297E">
      <w:pPr>
        <w:pStyle w:val="Heading3"/>
      </w:pPr>
    </w:p>
    <w:p w14:paraId="796BE0A8" w14:textId="77777777" w:rsidR="008D577A" w:rsidRPr="008D577A" w:rsidRDefault="008D577A" w:rsidP="008D577A">
      <w:pPr>
        <w:rPr>
          <w:lang w:eastAsia="zh-CN"/>
        </w:rPr>
      </w:pPr>
    </w:p>
    <w:p w14:paraId="0738C925" w14:textId="77777777" w:rsidR="00DA3A1F" w:rsidRPr="00DA3A1F" w:rsidRDefault="00DA3A1F" w:rsidP="00DA3A1F">
      <w:pPr>
        <w:rPr>
          <w:lang w:eastAsia="zh-CN"/>
        </w:rPr>
      </w:pPr>
    </w:p>
    <w:p w14:paraId="10154401" w14:textId="43037415" w:rsidR="00120D75" w:rsidRPr="00AC489B" w:rsidRDefault="00AC489B" w:rsidP="0099297E">
      <w:pPr>
        <w:pStyle w:val="Heading3"/>
        <w:rPr>
          <w:lang w:eastAsia="en-US"/>
        </w:rPr>
      </w:pPr>
      <w:r w:rsidRPr="00AC489B">
        <w:t>Internal audit management actions/recommendations</w:t>
      </w:r>
    </w:p>
    <w:p w14:paraId="5A34DC02" w14:textId="77777777" w:rsidR="004451D6" w:rsidRDefault="004451D6" w:rsidP="004451D6">
      <w:pPr>
        <w:rPr>
          <w:rFonts w:cs="Arial"/>
          <w:lang w:eastAsia="zh-CN"/>
        </w:rPr>
      </w:pPr>
      <w:r>
        <w:rPr>
          <w:rFonts w:cs="Arial"/>
          <w:lang w:eastAsia="zh-CN"/>
        </w:rPr>
        <w:t xml:space="preserve">Internal auditing contributes to the Authority’s system of internal control by providing independent, objective assurance about the effectiveness of important management systems and processes. Responding to internal audit recommendations contributes to the continuous improvement of internal control effectiveness and minimises the likelihood of risk events. </w:t>
      </w:r>
    </w:p>
    <w:p w14:paraId="64232C2F" w14:textId="518F1FE9" w:rsidR="004451D6" w:rsidRPr="00E9024A" w:rsidRDefault="004451D6" w:rsidP="004451D6">
      <w:pPr>
        <w:rPr>
          <w:rFonts w:cs="Arial"/>
          <w:lang w:eastAsia="zh-CN"/>
        </w:rPr>
      </w:pPr>
      <w:r>
        <w:rPr>
          <w:rFonts w:cs="Arial"/>
          <w:lang w:eastAsia="zh-CN"/>
        </w:rPr>
        <w:t>The target range of performance, per quarter, was determined so as to seek delivery of 100% of action</w:t>
      </w:r>
      <w:r w:rsidR="00047ADA">
        <w:rPr>
          <w:rFonts w:cs="Arial"/>
          <w:lang w:eastAsia="zh-CN"/>
        </w:rPr>
        <w:t>s over the course of one year</w:t>
      </w:r>
      <w:r w:rsidR="0099297E">
        <w:rPr>
          <w:rFonts w:cs="Arial"/>
          <w:lang w:eastAsia="zh-CN"/>
        </w:rPr>
        <w:t xml:space="preserve"> (Figure 18</w:t>
      </w:r>
      <w:r w:rsidR="004C6279">
        <w:rPr>
          <w:rFonts w:cs="Arial"/>
          <w:lang w:eastAsia="zh-CN"/>
        </w:rPr>
        <w:t>)</w:t>
      </w:r>
      <w:r w:rsidR="00047ADA">
        <w:rPr>
          <w:rFonts w:cs="Arial"/>
          <w:lang w:eastAsia="zh-CN"/>
        </w:rPr>
        <w:t xml:space="preserve">. </w:t>
      </w:r>
      <w:r w:rsidRPr="00E9024A">
        <w:rPr>
          <w:rFonts w:cs="Arial"/>
          <w:lang w:eastAsia="zh-CN"/>
        </w:rPr>
        <w:t xml:space="preserve"> </w:t>
      </w:r>
    </w:p>
    <w:p w14:paraId="34630614" w14:textId="5218C1E2" w:rsidR="004451D6" w:rsidRDefault="00DA3A1F" w:rsidP="004451D6">
      <w:pPr>
        <w:keepNext/>
      </w:pPr>
      <w:r>
        <w:rPr>
          <w:noProof/>
          <w:lang w:val="en-US" w:eastAsia="en-US"/>
        </w:rPr>
        <w:drawing>
          <wp:inline distT="0" distB="0" distL="0" distR="0" wp14:anchorId="1AD2E0B6" wp14:editId="6A8B43F8">
            <wp:extent cx="5925787" cy="3708749"/>
            <wp:effectExtent l="0" t="0" r="0" b="635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5937476" cy="3716065"/>
                    </a:xfrm>
                    <a:prstGeom prst="rect">
                      <a:avLst/>
                    </a:prstGeom>
                  </pic:spPr>
                </pic:pic>
              </a:graphicData>
            </a:graphic>
          </wp:inline>
        </w:drawing>
      </w:r>
    </w:p>
    <w:p w14:paraId="55ED0288" w14:textId="5978B4B7" w:rsidR="004451D6" w:rsidRDefault="004451D6" w:rsidP="004451D6">
      <w:pPr>
        <w:pStyle w:val="Caption"/>
        <w:rPr>
          <w:rFonts w:cs="Arial"/>
          <w:color w:val="212529"/>
          <w:sz w:val="21"/>
          <w:szCs w:val="21"/>
          <w:shd w:val="clear" w:color="auto" w:fill="FFFFFF"/>
        </w:rPr>
      </w:pPr>
      <w:bookmarkStart w:id="651" w:name="_Toc84425970"/>
      <w:r w:rsidRPr="0099297E">
        <w:t xml:space="preserve">Figure </w:t>
      </w:r>
      <w:r w:rsidRPr="0099297E">
        <w:fldChar w:fldCharType="begin"/>
      </w:r>
      <w:r w:rsidRPr="0099297E">
        <w:instrText xml:space="preserve"> SEQ Figure \* ARABIC </w:instrText>
      </w:r>
      <w:r w:rsidRPr="0099297E">
        <w:fldChar w:fldCharType="separate"/>
      </w:r>
      <w:r w:rsidR="00B3003A">
        <w:rPr>
          <w:noProof/>
        </w:rPr>
        <w:t>18</w:t>
      </w:r>
      <w:r w:rsidRPr="0099297E">
        <w:fldChar w:fldCharType="end"/>
      </w:r>
      <w:r w:rsidRPr="0099297E">
        <w:t xml:space="preserve">: Proportion of internal audit actions/ recommendations that have been completed each quarter during </w:t>
      </w:r>
      <w:r w:rsidR="00A87390" w:rsidRPr="0099297E">
        <w:t>2020–21</w:t>
      </w:r>
      <w:r w:rsidRPr="0099297E">
        <w:t>.</w:t>
      </w:r>
      <w:bookmarkEnd w:id="651"/>
    </w:p>
    <w:p w14:paraId="1FFC5064" w14:textId="23263614" w:rsidR="00555DF7" w:rsidRPr="00555DF7" w:rsidRDefault="00555DF7" w:rsidP="00555DF7">
      <w:pPr>
        <w:pStyle w:val="ARBodyText"/>
      </w:pPr>
      <w:r w:rsidRPr="00555DF7">
        <w:t xml:space="preserve">On average, 24.23 per cent of internal audit actions were completed each quarter during </w:t>
      </w:r>
      <w:r w:rsidR="00A87390">
        <w:t>2020–21</w:t>
      </w:r>
      <w:r w:rsidRPr="00555DF7">
        <w:t xml:space="preserve">. This remained within the target range. </w:t>
      </w:r>
    </w:p>
    <w:p w14:paraId="6DE03A36" w14:textId="58D289C6" w:rsidR="00120D75" w:rsidRPr="009953F4" w:rsidRDefault="0023440D" w:rsidP="0099297E">
      <w:pPr>
        <w:pStyle w:val="Heading3"/>
      </w:pPr>
      <w:r w:rsidRPr="009953F4">
        <w:t>External audit actions</w:t>
      </w:r>
    </w:p>
    <w:p w14:paraId="7DE6B46A" w14:textId="4C5DF676" w:rsidR="00120D75" w:rsidRDefault="0023440D" w:rsidP="00710CC7">
      <w:pPr>
        <w:rPr>
          <w:lang w:eastAsia="en-US"/>
        </w:rPr>
      </w:pPr>
      <w:r>
        <w:rPr>
          <w:rFonts w:cs="Arial"/>
          <w:lang w:eastAsia="zh-CN"/>
        </w:rPr>
        <w:t>All audit actions raised in the 2019</w:t>
      </w:r>
      <w:r w:rsidR="0096735C">
        <w:rPr>
          <w:rFonts w:ascii="Times New Roman" w:hAnsi="Times New Roman"/>
          <w:lang w:eastAsia="zh-CN"/>
        </w:rPr>
        <w:t>–</w:t>
      </w:r>
      <w:r>
        <w:rPr>
          <w:rFonts w:cs="Arial"/>
          <w:lang w:eastAsia="zh-CN"/>
        </w:rPr>
        <w:t xml:space="preserve">20 external audit </w:t>
      </w:r>
      <w:r w:rsidR="006D25DB">
        <w:rPr>
          <w:rFonts w:cs="Arial"/>
          <w:lang w:eastAsia="zh-CN"/>
        </w:rPr>
        <w:t xml:space="preserve">have been </w:t>
      </w:r>
      <w:r>
        <w:rPr>
          <w:rFonts w:cs="Arial"/>
          <w:lang w:eastAsia="zh-CN"/>
        </w:rPr>
        <w:t xml:space="preserve">resolved </w:t>
      </w:r>
      <w:r w:rsidR="006D25DB">
        <w:rPr>
          <w:rFonts w:cs="Arial"/>
          <w:lang w:eastAsia="zh-CN"/>
        </w:rPr>
        <w:t xml:space="preserve">promptly, which was </w:t>
      </w:r>
      <w:r>
        <w:rPr>
          <w:rFonts w:cs="Arial"/>
          <w:lang w:eastAsia="zh-CN"/>
        </w:rPr>
        <w:t>acknowledged by the external auditor.</w:t>
      </w:r>
    </w:p>
    <w:p w14:paraId="799A6BE9" w14:textId="3F391EBA" w:rsidR="00120D75" w:rsidRPr="00AC489B" w:rsidRDefault="00AC489B" w:rsidP="0099297E">
      <w:pPr>
        <w:pStyle w:val="Heading3"/>
        <w:rPr>
          <w:lang w:eastAsia="en-US"/>
        </w:rPr>
      </w:pPr>
      <w:r w:rsidRPr="00AC489B">
        <w:t xml:space="preserve">Maturity score </w:t>
      </w:r>
      <w:r w:rsidR="009953F4">
        <w:t>for</w:t>
      </w:r>
      <w:r w:rsidRPr="00AC489B">
        <w:t xml:space="preserve"> risk management capability</w:t>
      </w:r>
    </w:p>
    <w:p w14:paraId="422401C5" w14:textId="6FF75B6E" w:rsidR="00AC489B" w:rsidRPr="00555DF7" w:rsidRDefault="00555DF7" w:rsidP="00710CC7">
      <w:pPr>
        <w:rPr>
          <w:rFonts w:cs="Arial"/>
          <w:i/>
          <w:color w:val="212529"/>
          <w:szCs w:val="22"/>
          <w:shd w:val="clear" w:color="auto" w:fill="FFFFFF"/>
        </w:rPr>
      </w:pPr>
      <w:r w:rsidRPr="00555DF7">
        <w:rPr>
          <w:rFonts w:eastAsiaTheme="minorEastAsia" w:cs="Arial"/>
          <w:szCs w:val="22"/>
          <w:lang w:val="en-US" w:eastAsia="zh-CN"/>
        </w:rPr>
        <w:t xml:space="preserve">Further maturity of the Authority's risk management capability continues to be a strategic initiative for the organisation. In </w:t>
      </w:r>
      <w:r w:rsidR="00A87390">
        <w:rPr>
          <w:rFonts w:eastAsiaTheme="minorEastAsia" w:cs="Arial"/>
          <w:szCs w:val="22"/>
          <w:lang w:val="en-US" w:eastAsia="zh-CN"/>
        </w:rPr>
        <w:t>2020–21</w:t>
      </w:r>
      <w:r w:rsidRPr="00555DF7">
        <w:rPr>
          <w:rFonts w:eastAsiaTheme="minorEastAsia" w:cs="Arial"/>
          <w:szCs w:val="22"/>
          <w:lang w:val="en-US" w:eastAsia="zh-CN"/>
        </w:rPr>
        <w:t xml:space="preserve"> the Authority engaged Deloitte to assist the Marine Park Authority Board in further defining the organisation, strategic risks, and in developing risk reporting. For </w:t>
      </w:r>
      <w:r w:rsidR="00A87390">
        <w:rPr>
          <w:rFonts w:eastAsiaTheme="minorEastAsia" w:cs="Arial"/>
          <w:szCs w:val="22"/>
          <w:lang w:val="en-US" w:eastAsia="zh-CN"/>
        </w:rPr>
        <w:t>2020–21</w:t>
      </w:r>
      <w:r w:rsidRPr="00555DF7">
        <w:rPr>
          <w:rFonts w:eastAsiaTheme="minorEastAsia" w:cs="Arial"/>
          <w:szCs w:val="22"/>
          <w:lang w:val="en-US" w:eastAsia="zh-CN"/>
        </w:rPr>
        <w:t xml:space="preserve"> the extent of improvement achieved exceeded the ta</w:t>
      </w:r>
      <w:r w:rsidR="0099297E">
        <w:rPr>
          <w:rFonts w:eastAsiaTheme="minorEastAsia" w:cs="Arial"/>
          <w:szCs w:val="22"/>
          <w:lang w:val="en-US" w:eastAsia="zh-CN"/>
        </w:rPr>
        <w:t>rget by 0.1 per cent. (Figure 19</w:t>
      </w:r>
      <w:r w:rsidRPr="00555DF7">
        <w:rPr>
          <w:rFonts w:eastAsiaTheme="minorEastAsia" w:cs="Arial"/>
          <w:szCs w:val="22"/>
          <w:lang w:val="en-US" w:eastAsia="zh-CN"/>
        </w:rPr>
        <w:t>).</w:t>
      </w:r>
    </w:p>
    <w:p w14:paraId="624A1AF7" w14:textId="4606E16F" w:rsidR="00393369" w:rsidRDefault="00DA3A1F" w:rsidP="00710CC7">
      <w:pPr>
        <w:keepNext/>
      </w:pPr>
      <w:r>
        <w:rPr>
          <w:noProof/>
          <w:lang w:val="en-US" w:eastAsia="en-US"/>
        </w:rPr>
        <w:drawing>
          <wp:inline distT="0" distB="0" distL="0" distR="0" wp14:anchorId="1103339F" wp14:editId="21E869FC">
            <wp:extent cx="5849043" cy="3241964"/>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865807" cy="3251256"/>
                    </a:xfrm>
                    <a:prstGeom prst="rect">
                      <a:avLst/>
                    </a:prstGeom>
                  </pic:spPr>
                </pic:pic>
              </a:graphicData>
            </a:graphic>
          </wp:inline>
        </w:drawing>
      </w:r>
    </w:p>
    <w:p w14:paraId="7A64B6B5" w14:textId="17442B1D" w:rsidR="00AC489B" w:rsidRDefault="00393369" w:rsidP="00710CC7">
      <w:pPr>
        <w:pStyle w:val="Caption"/>
        <w:rPr>
          <w:rFonts w:cs="Arial"/>
          <w:color w:val="212529"/>
          <w:sz w:val="21"/>
          <w:szCs w:val="21"/>
          <w:shd w:val="clear" w:color="auto" w:fill="FFFFFF"/>
        </w:rPr>
      </w:pPr>
      <w:bookmarkStart w:id="652" w:name="_Ref78295026"/>
      <w:bookmarkStart w:id="653" w:name="_Toc78539787"/>
      <w:bookmarkStart w:id="654" w:name="_Toc78540553"/>
      <w:bookmarkStart w:id="655" w:name="_Toc78544845"/>
      <w:bookmarkStart w:id="656" w:name="_Toc78546020"/>
      <w:bookmarkStart w:id="657" w:name="_Toc78550499"/>
      <w:bookmarkStart w:id="658" w:name="_Toc78550662"/>
      <w:bookmarkStart w:id="659" w:name="_Toc78551559"/>
      <w:bookmarkStart w:id="660" w:name="_Toc84425971"/>
      <w:r w:rsidRPr="004C6279">
        <w:t xml:space="preserve">Figure </w:t>
      </w:r>
      <w:r w:rsidRPr="004C6279">
        <w:fldChar w:fldCharType="begin"/>
      </w:r>
      <w:r w:rsidRPr="004C6279">
        <w:instrText xml:space="preserve"> SEQ Figure \* ARABIC </w:instrText>
      </w:r>
      <w:r w:rsidRPr="004C6279">
        <w:fldChar w:fldCharType="separate"/>
      </w:r>
      <w:r w:rsidR="00B3003A">
        <w:rPr>
          <w:noProof/>
        </w:rPr>
        <w:t>19</w:t>
      </w:r>
      <w:r w:rsidRPr="004C6279">
        <w:fldChar w:fldCharType="end"/>
      </w:r>
      <w:bookmarkEnd w:id="652"/>
      <w:r w:rsidRPr="004C6279">
        <w:t>: Proportion</w:t>
      </w:r>
      <w:r>
        <w:t xml:space="preserve"> of the high</w:t>
      </w:r>
      <w:r w:rsidR="00B3003A">
        <w:t xml:space="preserve">est score possible </w:t>
      </w:r>
      <w:r>
        <w:t>for risk capability maturity, as determined by Comcover</w:t>
      </w:r>
      <w:bookmarkEnd w:id="653"/>
      <w:bookmarkEnd w:id="654"/>
      <w:bookmarkEnd w:id="655"/>
      <w:bookmarkEnd w:id="656"/>
      <w:bookmarkEnd w:id="657"/>
      <w:bookmarkEnd w:id="658"/>
      <w:bookmarkEnd w:id="659"/>
      <w:bookmarkEnd w:id="660"/>
    </w:p>
    <w:p w14:paraId="78B7C02E" w14:textId="2209DD59" w:rsidR="00120D75" w:rsidRDefault="00AC489B" w:rsidP="00710CC7">
      <w:pPr>
        <w:rPr>
          <w:rFonts w:cs="Arial"/>
          <w:color w:val="212529"/>
          <w:szCs w:val="22"/>
          <w:shd w:val="clear" w:color="auto" w:fill="FFFFFF"/>
        </w:rPr>
      </w:pPr>
      <w:r w:rsidRPr="00AC489B">
        <w:rPr>
          <w:rFonts w:cs="Arial"/>
          <w:color w:val="212529"/>
          <w:szCs w:val="22"/>
          <w:shd w:val="clear" w:color="auto" w:fill="FFFFFF"/>
        </w:rPr>
        <w:t>During the 2020</w:t>
      </w:r>
      <w:r w:rsidR="00DF502B">
        <w:rPr>
          <w:rFonts w:ascii="Times New Roman" w:hAnsi="Times New Roman"/>
          <w:color w:val="212529"/>
          <w:szCs w:val="22"/>
          <w:shd w:val="clear" w:color="auto" w:fill="FFFFFF"/>
        </w:rPr>
        <w:t>–</w:t>
      </w:r>
      <w:r w:rsidRPr="00AC489B">
        <w:rPr>
          <w:rFonts w:cs="Arial"/>
          <w:color w:val="212529"/>
          <w:szCs w:val="22"/>
          <w:shd w:val="clear" w:color="auto" w:fill="FFFFFF"/>
        </w:rPr>
        <w:t xml:space="preserve">21 financial year, 16 positions </w:t>
      </w:r>
      <w:r w:rsidR="00AE040F">
        <w:rPr>
          <w:rFonts w:cs="Arial"/>
          <w:color w:val="212529"/>
          <w:szCs w:val="22"/>
          <w:shd w:val="clear" w:color="auto" w:fill="FFFFFF"/>
        </w:rPr>
        <w:t>were offered the</w:t>
      </w:r>
      <w:r w:rsidRPr="00AC489B">
        <w:rPr>
          <w:rFonts w:cs="Arial"/>
          <w:color w:val="212529"/>
          <w:szCs w:val="22"/>
          <w:shd w:val="clear" w:color="auto" w:fill="FFFFFF"/>
        </w:rPr>
        <w:t xml:space="preserve"> opportunity to attain a Certificate IV in Risk Management Essentials (where 50</w:t>
      </w:r>
      <w:r w:rsidR="00AE040F">
        <w:rPr>
          <w:rFonts w:cs="Arial"/>
          <w:color w:val="212529"/>
          <w:szCs w:val="22"/>
          <w:shd w:val="clear" w:color="auto" w:fill="FFFFFF"/>
        </w:rPr>
        <w:t xml:space="preserve"> per</w:t>
      </w:r>
      <w:r w:rsidR="0096735C">
        <w:rPr>
          <w:rFonts w:cs="Arial"/>
          <w:color w:val="212529"/>
          <w:szCs w:val="22"/>
          <w:shd w:val="clear" w:color="auto" w:fill="FFFFFF"/>
        </w:rPr>
        <w:t xml:space="preserve"> </w:t>
      </w:r>
      <w:r w:rsidR="00AE040F">
        <w:rPr>
          <w:rFonts w:cs="Arial"/>
          <w:color w:val="212529"/>
          <w:szCs w:val="22"/>
          <w:shd w:val="clear" w:color="auto" w:fill="FFFFFF"/>
        </w:rPr>
        <w:t>cent</w:t>
      </w:r>
      <w:r w:rsidR="0099297E">
        <w:rPr>
          <w:rFonts w:cs="Arial"/>
          <w:color w:val="212529"/>
          <w:szCs w:val="22"/>
          <w:shd w:val="clear" w:color="auto" w:fill="FFFFFF"/>
        </w:rPr>
        <w:t xml:space="preserve"> of Senior Executive Service</w:t>
      </w:r>
      <w:r w:rsidRPr="00AC489B">
        <w:rPr>
          <w:rFonts w:cs="Arial"/>
          <w:color w:val="212529"/>
          <w:szCs w:val="22"/>
          <w:shd w:val="clear" w:color="auto" w:fill="FFFFFF"/>
        </w:rPr>
        <w:t xml:space="preserve"> and 40</w:t>
      </w:r>
      <w:r w:rsidR="00AE040F">
        <w:rPr>
          <w:rFonts w:cs="Arial"/>
          <w:color w:val="212529"/>
          <w:szCs w:val="22"/>
          <w:shd w:val="clear" w:color="auto" w:fill="FFFFFF"/>
        </w:rPr>
        <w:t xml:space="preserve"> per</w:t>
      </w:r>
      <w:r w:rsidR="0096735C">
        <w:rPr>
          <w:rFonts w:cs="Arial"/>
          <w:color w:val="212529"/>
          <w:szCs w:val="22"/>
          <w:shd w:val="clear" w:color="auto" w:fill="FFFFFF"/>
        </w:rPr>
        <w:t xml:space="preserve"> </w:t>
      </w:r>
      <w:r w:rsidR="00AE040F">
        <w:rPr>
          <w:rFonts w:cs="Arial"/>
          <w:color w:val="212529"/>
          <w:szCs w:val="22"/>
          <w:shd w:val="clear" w:color="auto" w:fill="FFFFFF"/>
        </w:rPr>
        <w:t>cent</w:t>
      </w:r>
      <w:r w:rsidRPr="00AC489B">
        <w:rPr>
          <w:rFonts w:cs="Arial"/>
          <w:color w:val="212529"/>
          <w:szCs w:val="22"/>
          <w:shd w:val="clear" w:color="auto" w:fill="FFFFFF"/>
        </w:rPr>
        <w:t xml:space="preserve"> of Executive Level 2 personnel participated)</w:t>
      </w:r>
      <w:r w:rsidR="00AE040F">
        <w:rPr>
          <w:rFonts w:cs="Arial"/>
          <w:color w:val="212529"/>
          <w:szCs w:val="22"/>
          <w:shd w:val="clear" w:color="auto" w:fill="FFFFFF"/>
        </w:rPr>
        <w:t>, which</w:t>
      </w:r>
      <w:r w:rsidRPr="00AC489B">
        <w:rPr>
          <w:rFonts w:cs="Arial"/>
          <w:color w:val="212529"/>
          <w:szCs w:val="22"/>
          <w:shd w:val="clear" w:color="auto" w:fill="FFFFFF"/>
        </w:rPr>
        <w:t xml:space="preserve"> is suspected as the key driver of improvement. </w:t>
      </w:r>
    </w:p>
    <w:p w14:paraId="7B7084A8" w14:textId="32236773" w:rsidR="00857EF3" w:rsidRPr="00F10830" w:rsidRDefault="003E6C80" w:rsidP="00A538B1">
      <w:pPr>
        <w:pStyle w:val="Heading2"/>
        <w:rPr>
          <w:shd w:val="clear" w:color="auto" w:fill="FFFFFF"/>
        </w:rPr>
      </w:pPr>
      <w:bookmarkStart w:id="661" w:name="_Toc80003846"/>
      <w:bookmarkStart w:id="662" w:name="_Toc80005397"/>
      <w:bookmarkStart w:id="663" w:name="_Toc80007272"/>
      <w:bookmarkStart w:id="664" w:name="_Toc80007436"/>
      <w:bookmarkStart w:id="665" w:name="_Toc80008778"/>
      <w:bookmarkStart w:id="666" w:name="_Toc80012368"/>
      <w:bookmarkStart w:id="667" w:name="_Toc82679891"/>
      <w:r>
        <w:rPr>
          <w:shd w:val="clear" w:color="auto" w:fill="FFFFFF"/>
        </w:rPr>
        <w:t xml:space="preserve">Corporate result </w:t>
      </w:r>
      <w:r w:rsidR="00857EF3">
        <w:rPr>
          <w:shd w:val="clear" w:color="auto" w:fill="FFFFFF"/>
        </w:rPr>
        <w:t>4.3</w:t>
      </w:r>
      <w:r>
        <w:rPr>
          <w:shd w:val="clear" w:color="auto" w:fill="FFFFFF"/>
        </w:rPr>
        <w:t>:</w:t>
      </w:r>
      <w:r w:rsidR="00857EF3">
        <w:rPr>
          <w:shd w:val="clear" w:color="auto" w:fill="FFFFFF"/>
        </w:rPr>
        <w:t xml:space="preserve"> Analysis against performance criteria and purpose statement</w:t>
      </w:r>
      <w:bookmarkEnd w:id="661"/>
      <w:bookmarkEnd w:id="662"/>
      <w:bookmarkEnd w:id="663"/>
      <w:bookmarkEnd w:id="664"/>
      <w:bookmarkEnd w:id="665"/>
      <w:bookmarkEnd w:id="666"/>
      <w:bookmarkEnd w:id="667"/>
    </w:p>
    <w:p w14:paraId="7CC8419B" w14:textId="1FA2CBAF" w:rsidR="005A460A" w:rsidRDefault="005A460A" w:rsidP="00710CC7">
      <w:pPr>
        <w:pStyle w:val="BodyText1"/>
        <w:rPr>
          <w:rFonts w:cs="Arial"/>
          <w:i/>
          <w:iCs/>
          <w:color w:val="000000"/>
          <w:sz w:val="16"/>
          <w:szCs w:val="16"/>
          <w:lang w:eastAsia="en-AU"/>
        </w:rPr>
      </w:pPr>
      <w:r>
        <w:rPr>
          <w:rFonts w:cs="Arial"/>
          <w:iCs/>
          <w:lang w:eastAsia="zh-CN"/>
        </w:rPr>
        <w:t>T</w:t>
      </w:r>
      <w:r w:rsidRPr="00310AD6">
        <w:rPr>
          <w:rFonts w:cs="Arial"/>
          <w:iCs/>
          <w:lang w:eastAsia="zh-CN"/>
        </w:rPr>
        <w:t>he</w:t>
      </w:r>
      <w:r w:rsidRPr="002576EF">
        <w:rPr>
          <w:rFonts w:cs="Arial"/>
          <w:iCs/>
          <w:lang w:eastAsia="zh-CN"/>
        </w:rPr>
        <w:t xml:space="preserve"> following strategies and activities </w:t>
      </w:r>
      <w:r>
        <w:rPr>
          <w:rFonts w:cs="Arial"/>
          <w:iCs/>
          <w:lang w:eastAsia="zh-CN"/>
        </w:rPr>
        <w:t xml:space="preserve">support corporate result 4.3: People and assets are safe. These are in place to support the organisation undertake </w:t>
      </w:r>
      <w:r w:rsidR="0096735C">
        <w:rPr>
          <w:rFonts w:cs="Arial"/>
          <w:iCs/>
          <w:lang w:eastAsia="zh-CN"/>
        </w:rPr>
        <w:t xml:space="preserve">Program </w:t>
      </w:r>
      <w:r>
        <w:rPr>
          <w:rFonts w:cs="Arial"/>
          <w:iCs/>
          <w:lang w:eastAsia="zh-CN"/>
        </w:rPr>
        <w:t>areas 1</w:t>
      </w:r>
      <w:r w:rsidR="0096735C">
        <w:rPr>
          <w:rFonts w:ascii="Times New Roman" w:hAnsi="Times New Roman"/>
          <w:iCs/>
          <w:lang w:eastAsia="zh-CN"/>
        </w:rPr>
        <w:t>–</w:t>
      </w:r>
      <w:r>
        <w:rPr>
          <w:rFonts w:cs="Arial"/>
          <w:iCs/>
          <w:lang w:eastAsia="zh-CN"/>
        </w:rPr>
        <w:t>3.</w:t>
      </w:r>
    </w:p>
    <w:p w14:paraId="566140C9" w14:textId="28233605" w:rsidR="00120D75" w:rsidRPr="00AC489B" w:rsidRDefault="00AC489B" w:rsidP="0099297E">
      <w:pPr>
        <w:pStyle w:val="Heading3"/>
        <w:rPr>
          <w:lang w:eastAsia="en-US"/>
        </w:rPr>
      </w:pPr>
      <w:r w:rsidRPr="00AC489B">
        <w:t>Protective Security Policy Framework</w:t>
      </w:r>
    </w:p>
    <w:p w14:paraId="7E936681" w14:textId="1CB19C8E" w:rsidR="00AC489B" w:rsidRPr="00956CEA" w:rsidRDefault="00AC489B" w:rsidP="00710CC7">
      <w:pPr>
        <w:rPr>
          <w:rFonts w:cs="Arial"/>
          <w:lang w:eastAsia="zh-CN"/>
        </w:rPr>
      </w:pPr>
      <w:r>
        <w:rPr>
          <w:rFonts w:cs="Arial"/>
          <w:lang w:eastAsia="zh-CN"/>
        </w:rPr>
        <w:t>The</w:t>
      </w:r>
      <w:r w:rsidRPr="00956CEA">
        <w:rPr>
          <w:rFonts w:cs="Arial"/>
          <w:lang w:eastAsia="zh-CN"/>
        </w:rPr>
        <w:t xml:space="preserve"> level of </w:t>
      </w:r>
      <w:r w:rsidR="00AE040F">
        <w:rPr>
          <w:rFonts w:cs="Arial"/>
          <w:lang w:eastAsia="zh-CN"/>
        </w:rPr>
        <w:t>s</w:t>
      </w:r>
      <w:r w:rsidR="00AE040F" w:rsidRPr="00956CEA">
        <w:rPr>
          <w:rFonts w:cs="Arial"/>
          <w:lang w:eastAsia="zh-CN"/>
        </w:rPr>
        <w:t xml:space="preserve">ecurity </w:t>
      </w:r>
      <w:r w:rsidR="00AE040F">
        <w:rPr>
          <w:rFonts w:cs="Arial"/>
          <w:lang w:eastAsia="zh-CN"/>
        </w:rPr>
        <w:t>m</w:t>
      </w:r>
      <w:r w:rsidR="00AE040F" w:rsidRPr="00956CEA">
        <w:rPr>
          <w:rFonts w:cs="Arial"/>
          <w:lang w:eastAsia="zh-CN"/>
        </w:rPr>
        <w:t xml:space="preserve">aturity </w:t>
      </w:r>
      <w:r w:rsidR="0099297E">
        <w:rPr>
          <w:rFonts w:cs="Arial"/>
          <w:lang w:eastAsia="zh-CN"/>
        </w:rPr>
        <w:t>moved from low-end ‘d</w:t>
      </w:r>
      <w:r w:rsidRPr="00956CEA">
        <w:rPr>
          <w:rFonts w:cs="Arial"/>
          <w:lang w:eastAsia="zh-CN"/>
        </w:rPr>
        <w:t>eveloping</w:t>
      </w:r>
      <w:r w:rsidR="0099297E">
        <w:rPr>
          <w:rFonts w:cs="Arial"/>
          <w:lang w:eastAsia="zh-CN"/>
        </w:rPr>
        <w:t>’ to high-end ‘d</w:t>
      </w:r>
      <w:r w:rsidRPr="00956CEA">
        <w:rPr>
          <w:rFonts w:cs="Arial"/>
          <w:lang w:eastAsia="zh-CN"/>
        </w:rPr>
        <w:t>eveloping</w:t>
      </w:r>
      <w:r w:rsidR="0099297E">
        <w:rPr>
          <w:rFonts w:cs="Arial"/>
          <w:lang w:eastAsia="zh-CN"/>
        </w:rPr>
        <w:t>’ just below ‘m</w:t>
      </w:r>
      <w:r w:rsidRPr="00956CEA">
        <w:rPr>
          <w:rFonts w:cs="Arial"/>
          <w:lang w:eastAsia="zh-CN"/>
        </w:rPr>
        <w:t>anaging</w:t>
      </w:r>
      <w:r w:rsidR="0099297E">
        <w:rPr>
          <w:rFonts w:cs="Arial"/>
          <w:lang w:eastAsia="zh-CN"/>
        </w:rPr>
        <w:t>’</w:t>
      </w:r>
      <w:r w:rsidRPr="00956CEA">
        <w:rPr>
          <w:rFonts w:cs="Arial"/>
          <w:lang w:eastAsia="zh-CN"/>
        </w:rPr>
        <w:t xml:space="preserve">. </w:t>
      </w:r>
      <w:r w:rsidR="00AE040F">
        <w:rPr>
          <w:rFonts w:cs="Arial"/>
          <w:lang w:eastAsia="zh-CN"/>
        </w:rPr>
        <w:t>Therefore,</w:t>
      </w:r>
      <w:r w:rsidRPr="00956CEA">
        <w:rPr>
          <w:rFonts w:cs="Arial"/>
          <w:lang w:eastAsia="zh-CN"/>
        </w:rPr>
        <w:t xml:space="preserve"> </w:t>
      </w:r>
      <w:r w:rsidR="00C03E71">
        <w:rPr>
          <w:rFonts w:cs="Arial"/>
          <w:lang w:eastAsia="zh-CN"/>
        </w:rPr>
        <w:t>during</w:t>
      </w:r>
      <w:r w:rsidR="00C03E71" w:rsidRPr="00956CEA">
        <w:rPr>
          <w:rFonts w:cs="Arial"/>
          <w:lang w:eastAsia="zh-CN"/>
        </w:rPr>
        <w:t xml:space="preserve"> </w:t>
      </w:r>
      <w:r w:rsidRPr="00956CEA">
        <w:rPr>
          <w:rFonts w:cs="Arial"/>
          <w:lang w:eastAsia="zh-CN"/>
        </w:rPr>
        <w:t xml:space="preserve">the </w:t>
      </w:r>
      <w:r>
        <w:rPr>
          <w:rFonts w:cs="Arial"/>
          <w:lang w:eastAsia="zh-CN"/>
        </w:rPr>
        <w:t>2020</w:t>
      </w:r>
      <w:r w:rsidR="00AE040F">
        <w:rPr>
          <w:rFonts w:ascii="Times New Roman" w:hAnsi="Times New Roman"/>
          <w:lang w:eastAsia="zh-CN"/>
        </w:rPr>
        <w:t>–</w:t>
      </w:r>
      <w:r>
        <w:rPr>
          <w:rFonts w:cs="Arial"/>
          <w:lang w:eastAsia="zh-CN"/>
        </w:rPr>
        <w:t>21</w:t>
      </w:r>
      <w:r w:rsidRPr="00956CEA">
        <w:rPr>
          <w:rFonts w:cs="Arial"/>
          <w:lang w:eastAsia="zh-CN"/>
        </w:rPr>
        <w:t xml:space="preserve"> period</w:t>
      </w:r>
      <w:r w:rsidR="00AE040F">
        <w:rPr>
          <w:rFonts w:cs="Arial"/>
          <w:lang w:eastAsia="zh-CN"/>
        </w:rPr>
        <w:t>, there was</w:t>
      </w:r>
      <w:r w:rsidRPr="00956CEA">
        <w:rPr>
          <w:rFonts w:cs="Arial"/>
          <w:lang w:eastAsia="zh-CN"/>
        </w:rPr>
        <w:t xml:space="preserve"> an increase in the Authority’s security posture and awareness</w:t>
      </w:r>
      <w:r w:rsidR="0096735C">
        <w:rPr>
          <w:rFonts w:cs="Arial"/>
          <w:lang w:eastAsia="zh-CN"/>
        </w:rPr>
        <w:t>, which was</w:t>
      </w:r>
      <w:r w:rsidR="0099297E">
        <w:rPr>
          <w:rFonts w:cs="Arial"/>
          <w:lang w:eastAsia="zh-CN"/>
        </w:rPr>
        <w:t xml:space="preserve"> due to the rollout of</w:t>
      </w:r>
      <w:r w:rsidRPr="00956CEA">
        <w:rPr>
          <w:rFonts w:cs="Arial"/>
          <w:lang w:eastAsia="zh-CN"/>
        </w:rPr>
        <w:t xml:space="preserve"> </w:t>
      </w:r>
      <w:r w:rsidR="00AE040F">
        <w:rPr>
          <w:rFonts w:cs="Arial"/>
          <w:lang w:eastAsia="zh-CN"/>
        </w:rPr>
        <w:t>s</w:t>
      </w:r>
      <w:r w:rsidR="00AE040F" w:rsidRPr="00956CEA">
        <w:rPr>
          <w:rFonts w:cs="Arial"/>
          <w:lang w:eastAsia="zh-CN"/>
        </w:rPr>
        <w:t xml:space="preserve">ecurity </w:t>
      </w:r>
      <w:r w:rsidR="00AE040F">
        <w:rPr>
          <w:rFonts w:cs="Arial"/>
          <w:lang w:eastAsia="zh-CN"/>
        </w:rPr>
        <w:t>a</w:t>
      </w:r>
      <w:r w:rsidR="00AE040F" w:rsidRPr="00956CEA">
        <w:rPr>
          <w:rFonts w:cs="Arial"/>
          <w:lang w:eastAsia="zh-CN"/>
        </w:rPr>
        <w:t xml:space="preserve">wareness </w:t>
      </w:r>
      <w:r w:rsidR="00AE040F">
        <w:rPr>
          <w:rFonts w:cs="Arial"/>
          <w:lang w:eastAsia="zh-CN"/>
        </w:rPr>
        <w:t>t</w:t>
      </w:r>
      <w:r w:rsidR="00AE040F" w:rsidRPr="00956CEA">
        <w:rPr>
          <w:rFonts w:cs="Arial"/>
          <w:lang w:eastAsia="zh-CN"/>
        </w:rPr>
        <w:t xml:space="preserve">raining </w:t>
      </w:r>
      <w:r w:rsidRPr="00956CEA">
        <w:rPr>
          <w:rFonts w:cs="Arial"/>
          <w:lang w:eastAsia="zh-CN"/>
        </w:rPr>
        <w:t>(</w:t>
      </w:r>
      <w:r w:rsidR="00AE040F">
        <w:rPr>
          <w:rFonts w:cs="Arial"/>
          <w:lang w:eastAsia="zh-CN"/>
        </w:rPr>
        <w:t>p</w:t>
      </w:r>
      <w:r w:rsidR="00AE040F" w:rsidRPr="00956CEA">
        <w:rPr>
          <w:rFonts w:cs="Arial"/>
          <w:lang w:eastAsia="zh-CN"/>
        </w:rPr>
        <w:t xml:space="preserve">ersonnel </w:t>
      </w:r>
      <w:r w:rsidR="00AE040F">
        <w:rPr>
          <w:rFonts w:cs="Arial"/>
          <w:lang w:eastAsia="zh-CN"/>
        </w:rPr>
        <w:t>s</w:t>
      </w:r>
      <w:r w:rsidR="00AE040F" w:rsidRPr="00956CEA">
        <w:rPr>
          <w:rFonts w:cs="Arial"/>
          <w:lang w:eastAsia="zh-CN"/>
        </w:rPr>
        <w:t>ecurity</w:t>
      </w:r>
      <w:r w:rsidRPr="00956CEA">
        <w:rPr>
          <w:rFonts w:cs="Arial"/>
          <w:lang w:eastAsia="zh-CN"/>
        </w:rPr>
        <w:t xml:space="preserve">), increased </w:t>
      </w:r>
      <w:r w:rsidR="00AE040F">
        <w:rPr>
          <w:rFonts w:cs="Arial"/>
          <w:lang w:eastAsia="zh-CN"/>
        </w:rPr>
        <w:t>s</w:t>
      </w:r>
      <w:r w:rsidR="00AE040F" w:rsidRPr="00956CEA">
        <w:rPr>
          <w:rFonts w:cs="Arial"/>
          <w:lang w:eastAsia="zh-CN"/>
        </w:rPr>
        <w:t xml:space="preserve">ecurity </w:t>
      </w:r>
      <w:r w:rsidRPr="00956CEA">
        <w:rPr>
          <w:rFonts w:cs="Arial"/>
          <w:lang w:eastAsia="zh-CN"/>
        </w:rPr>
        <w:t>reporting (</w:t>
      </w:r>
      <w:r w:rsidR="00AE040F">
        <w:rPr>
          <w:rFonts w:cs="Arial"/>
          <w:lang w:eastAsia="zh-CN"/>
        </w:rPr>
        <w:t>g</w:t>
      </w:r>
      <w:r w:rsidR="00AE040F" w:rsidRPr="00956CEA">
        <w:rPr>
          <w:rFonts w:cs="Arial"/>
          <w:lang w:eastAsia="zh-CN"/>
        </w:rPr>
        <w:t>overnance</w:t>
      </w:r>
      <w:r w:rsidRPr="00956CEA">
        <w:rPr>
          <w:rFonts w:cs="Arial"/>
          <w:lang w:eastAsia="zh-CN"/>
        </w:rPr>
        <w:t>), audits of facilities and rectification of identified security risks (</w:t>
      </w:r>
      <w:r w:rsidR="00AE040F">
        <w:rPr>
          <w:rFonts w:cs="Arial"/>
          <w:lang w:eastAsia="zh-CN"/>
        </w:rPr>
        <w:t>p</w:t>
      </w:r>
      <w:r w:rsidR="00AE040F" w:rsidRPr="00956CEA">
        <w:rPr>
          <w:rFonts w:cs="Arial"/>
          <w:lang w:eastAsia="zh-CN"/>
        </w:rPr>
        <w:t xml:space="preserve">hysical </w:t>
      </w:r>
      <w:r w:rsidR="00AE040F">
        <w:rPr>
          <w:rFonts w:cs="Arial"/>
          <w:lang w:eastAsia="zh-CN"/>
        </w:rPr>
        <w:t>s</w:t>
      </w:r>
      <w:r w:rsidR="00AE040F" w:rsidRPr="00956CEA">
        <w:rPr>
          <w:rFonts w:cs="Arial"/>
          <w:lang w:eastAsia="zh-CN"/>
        </w:rPr>
        <w:t>ecurity</w:t>
      </w:r>
      <w:r w:rsidRPr="00956CEA">
        <w:rPr>
          <w:rFonts w:cs="Arial"/>
          <w:lang w:eastAsia="zh-CN"/>
        </w:rPr>
        <w:t>) and ICT system reporting</w:t>
      </w:r>
      <w:r w:rsidR="00AE040F">
        <w:rPr>
          <w:rFonts w:cs="Arial"/>
          <w:lang w:eastAsia="zh-CN"/>
        </w:rPr>
        <w:t>,</w:t>
      </w:r>
      <w:r w:rsidRPr="00956CEA">
        <w:rPr>
          <w:rFonts w:cs="Arial"/>
          <w:lang w:eastAsia="zh-CN"/>
        </w:rPr>
        <w:t xml:space="preserve"> including the development of the </w:t>
      </w:r>
      <w:r w:rsidR="00AE040F">
        <w:rPr>
          <w:rFonts w:cs="Arial"/>
          <w:lang w:eastAsia="zh-CN"/>
        </w:rPr>
        <w:t>p</w:t>
      </w:r>
      <w:r w:rsidR="00AE040F" w:rsidRPr="00956CEA">
        <w:rPr>
          <w:rFonts w:cs="Arial"/>
          <w:lang w:eastAsia="zh-CN"/>
        </w:rPr>
        <w:t xml:space="preserve">rotected </w:t>
      </w:r>
      <w:r w:rsidR="00AE040F">
        <w:rPr>
          <w:rFonts w:cs="Arial"/>
          <w:lang w:eastAsia="zh-CN"/>
        </w:rPr>
        <w:t>e</w:t>
      </w:r>
      <w:r w:rsidR="00AE040F" w:rsidRPr="00956CEA">
        <w:rPr>
          <w:rFonts w:cs="Arial"/>
          <w:lang w:eastAsia="zh-CN"/>
        </w:rPr>
        <w:t xml:space="preserve">nclave </w:t>
      </w:r>
      <w:r w:rsidRPr="00956CEA">
        <w:rPr>
          <w:rFonts w:cs="Arial"/>
          <w:lang w:eastAsia="zh-CN"/>
        </w:rPr>
        <w:t>(</w:t>
      </w:r>
      <w:r w:rsidR="00AE040F">
        <w:rPr>
          <w:rFonts w:cs="Arial"/>
          <w:lang w:eastAsia="zh-CN"/>
        </w:rPr>
        <w:t>i</w:t>
      </w:r>
      <w:r w:rsidR="00AE040F" w:rsidRPr="00956CEA">
        <w:rPr>
          <w:rFonts w:cs="Arial"/>
          <w:lang w:eastAsia="zh-CN"/>
        </w:rPr>
        <w:t xml:space="preserve">nformation </w:t>
      </w:r>
      <w:r w:rsidR="00AE040F">
        <w:rPr>
          <w:rFonts w:cs="Arial"/>
          <w:lang w:eastAsia="zh-CN"/>
        </w:rPr>
        <w:t>s</w:t>
      </w:r>
      <w:r w:rsidR="00AE040F" w:rsidRPr="00956CEA">
        <w:rPr>
          <w:rFonts w:cs="Arial"/>
          <w:lang w:eastAsia="zh-CN"/>
        </w:rPr>
        <w:t>ecurity</w:t>
      </w:r>
      <w:r w:rsidRPr="00956CEA">
        <w:rPr>
          <w:rFonts w:cs="Arial"/>
          <w:lang w:eastAsia="zh-CN"/>
        </w:rPr>
        <w:t>).</w:t>
      </w:r>
      <w:r>
        <w:rPr>
          <w:rFonts w:cs="Arial"/>
          <w:lang w:eastAsia="zh-CN"/>
        </w:rPr>
        <w:t xml:space="preserve"> </w:t>
      </w:r>
      <w:r w:rsidR="003B3604">
        <w:rPr>
          <w:rFonts w:cs="Arial"/>
          <w:lang w:eastAsia="zh-CN"/>
        </w:rPr>
        <w:t>I</w:t>
      </w:r>
      <w:r w:rsidRPr="00956CEA">
        <w:rPr>
          <w:rFonts w:cs="Arial"/>
          <w:lang w:eastAsia="zh-CN"/>
        </w:rPr>
        <w:t xml:space="preserve">ssues that </w:t>
      </w:r>
      <w:r w:rsidR="00993D57">
        <w:rPr>
          <w:rFonts w:cs="Arial"/>
          <w:lang w:eastAsia="zh-CN"/>
        </w:rPr>
        <w:t>wi</w:t>
      </w:r>
      <w:r w:rsidR="0099297E">
        <w:rPr>
          <w:rFonts w:cs="Arial"/>
          <w:lang w:eastAsia="zh-CN"/>
        </w:rPr>
        <w:t>ll form a focus in the next 12 m</w:t>
      </w:r>
      <w:r w:rsidR="00993D57">
        <w:rPr>
          <w:rFonts w:cs="Arial"/>
          <w:lang w:eastAsia="zh-CN"/>
        </w:rPr>
        <w:t>onths include</w:t>
      </w:r>
      <w:r w:rsidRPr="00956CEA">
        <w:rPr>
          <w:rFonts w:cs="Arial"/>
          <w:lang w:eastAsia="zh-CN"/>
        </w:rPr>
        <w:t>:</w:t>
      </w:r>
    </w:p>
    <w:p w14:paraId="77D05DF8" w14:textId="1957A465" w:rsidR="00AC489B" w:rsidRPr="00956CEA" w:rsidRDefault="00AC489B" w:rsidP="00710CC7">
      <w:pPr>
        <w:pStyle w:val="ListParagraph"/>
        <w:numPr>
          <w:ilvl w:val="0"/>
          <w:numId w:val="42"/>
        </w:numPr>
        <w:spacing w:after="160" w:line="259" w:lineRule="auto"/>
        <w:contextualSpacing/>
        <w:rPr>
          <w:rFonts w:cs="Arial"/>
          <w:lang w:eastAsia="zh-CN"/>
        </w:rPr>
      </w:pPr>
      <w:r w:rsidRPr="00956CEA">
        <w:rPr>
          <w:rFonts w:cs="Arial"/>
          <w:lang w:eastAsia="zh-CN"/>
        </w:rPr>
        <w:t xml:space="preserve">management of non-Australian </w:t>
      </w:r>
      <w:r w:rsidR="00AE040F">
        <w:rPr>
          <w:rFonts w:cs="Arial"/>
          <w:lang w:eastAsia="zh-CN"/>
        </w:rPr>
        <w:t>c</w:t>
      </w:r>
      <w:r w:rsidR="00AE040F" w:rsidRPr="00956CEA">
        <w:rPr>
          <w:rFonts w:cs="Arial"/>
          <w:lang w:eastAsia="zh-CN"/>
        </w:rPr>
        <w:t>itizens</w:t>
      </w:r>
      <w:r w:rsidRPr="00956CEA">
        <w:rPr>
          <w:rFonts w:cs="Arial"/>
          <w:lang w:eastAsia="zh-CN"/>
        </w:rPr>
        <w:t xml:space="preserve">, their security clearances or waivers and a risk assessment </w:t>
      </w:r>
      <w:r w:rsidR="0099297E">
        <w:rPr>
          <w:rFonts w:cs="Arial"/>
          <w:lang w:eastAsia="zh-CN"/>
        </w:rPr>
        <w:t xml:space="preserve">of how </w:t>
      </w:r>
      <w:r w:rsidRPr="00956CEA">
        <w:rPr>
          <w:rFonts w:cs="Arial"/>
          <w:lang w:eastAsia="zh-CN"/>
        </w:rPr>
        <w:t>access to potentially classified information</w:t>
      </w:r>
      <w:r w:rsidR="0099297E">
        <w:rPr>
          <w:rFonts w:cs="Arial"/>
          <w:lang w:eastAsia="zh-CN"/>
        </w:rPr>
        <w:t xml:space="preserve"> is managed</w:t>
      </w:r>
    </w:p>
    <w:p w14:paraId="0FB1DDB8" w14:textId="5D73A666" w:rsidR="00AC489B" w:rsidRPr="00956CEA" w:rsidRDefault="00AC489B" w:rsidP="00710CC7">
      <w:pPr>
        <w:pStyle w:val="ListParagraph"/>
        <w:numPr>
          <w:ilvl w:val="0"/>
          <w:numId w:val="42"/>
        </w:numPr>
        <w:spacing w:after="160" w:line="259" w:lineRule="auto"/>
        <w:contextualSpacing/>
        <w:rPr>
          <w:rFonts w:cs="Arial"/>
          <w:lang w:eastAsia="zh-CN"/>
        </w:rPr>
      </w:pPr>
      <w:r>
        <w:rPr>
          <w:rFonts w:cs="Arial"/>
          <w:lang w:eastAsia="zh-CN"/>
        </w:rPr>
        <w:t>confirming</w:t>
      </w:r>
      <w:r w:rsidRPr="00956CEA">
        <w:rPr>
          <w:rFonts w:cs="Arial"/>
          <w:lang w:eastAsia="zh-CN"/>
        </w:rPr>
        <w:t xml:space="preserve"> appropriate security levels to positions</w:t>
      </w:r>
    </w:p>
    <w:p w14:paraId="3593A19A" w14:textId="243604E5" w:rsidR="00AC489B" w:rsidRPr="00956CEA" w:rsidRDefault="00AC489B" w:rsidP="00710CC7">
      <w:pPr>
        <w:pStyle w:val="ListParagraph"/>
        <w:numPr>
          <w:ilvl w:val="0"/>
          <w:numId w:val="42"/>
        </w:numPr>
        <w:spacing w:after="160" w:line="259" w:lineRule="auto"/>
        <w:contextualSpacing/>
        <w:rPr>
          <w:rFonts w:cs="Arial"/>
          <w:lang w:eastAsia="zh-CN"/>
        </w:rPr>
      </w:pPr>
      <w:r w:rsidRPr="00956CEA">
        <w:rPr>
          <w:rFonts w:cs="Arial"/>
          <w:lang w:eastAsia="zh-CN"/>
        </w:rPr>
        <w:t>ensuring contracts have clauses in place that acknowledge how sensitive information is to be managed by the contractor</w:t>
      </w:r>
    </w:p>
    <w:p w14:paraId="7BAB6EE7" w14:textId="64BE9F33" w:rsidR="00AC489B" w:rsidRPr="00956CEA" w:rsidRDefault="00AE040F" w:rsidP="00710CC7">
      <w:pPr>
        <w:pStyle w:val="ListParagraph"/>
        <w:numPr>
          <w:ilvl w:val="0"/>
          <w:numId w:val="42"/>
        </w:numPr>
        <w:spacing w:after="160" w:line="259" w:lineRule="auto"/>
        <w:contextualSpacing/>
        <w:rPr>
          <w:rFonts w:cs="Arial"/>
          <w:lang w:eastAsia="zh-CN"/>
        </w:rPr>
      </w:pPr>
      <w:r>
        <w:rPr>
          <w:rFonts w:cs="Arial"/>
          <w:lang w:eastAsia="zh-CN"/>
        </w:rPr>
        <w:t xml:space="preserve">conducting </w:t>
      </w:r>
      <w:r w:rsidR="00AC489B" w:rsidRPr="00956CEA">
        <w:rPr>
          <w:rFonts w:cs="Arial"/>
          <w:lang w:eastAsia="zh-CN"/>
        </w:rPr>
        <w:t>an annu</w:t>
      </w:r>
      <w:r w:rsidR="002D2A11">
        <w:rPr>
          <w:rFonts w:cs="Arial"/>
          <w:lang w:eastAsia="zh-CN"/>
        </w:rPr>
        <w:t>al security check with security-</w:t>
      </w:r>
      <w:r w:rsidR="00AC489B" w:rsidRPr="00956CEA">
        <w:rPr>
          <w:rFonts w:cs="Arial"/>
          <w:lang w:eastAsia="zh-CN"/>
        </w:rPr>
        <w:t>cleared personnel</w:t>
      </w:r>
    </w:p>
    <w:p w14:paraId="475989C0" w14:textId="0172080A" w:rsidR="00AC489B" w:rsidRPr="00AC489B" w:rsidRDefault="00AE040F" w:rsidP="00710CC7">
      <w:pPr>
        <w:pStyle w:val="ListParagraph"/>
        <w:numPr>
          <w:ilvl w:val="0"/>
          <w:numId w:val="42"/>
        </w:numPr>
        <w:spacing w:after="160" w:line="259" w:lineRule="auto"/>
        <w:contextualSpacing/>
        <w:rPr>
          <w:rFonts w:cs="Arial"/>
          <w:lang w:eastAsia="zh-CN"/>
        </w:rPr>
      </w:pPr>
      <w:r>
        <w:rPr>
          <w:rFonts w:cs="Arial"/>
          <w:lang w:eastAsia="zh-CN"/>
        </w:rPr>
        <w:t xml:space="preserve">debriefing </w:t>
      </w:r>
      <w:r w:rsidR="00AC489B" w:rsidRPr="00956CEA">
        <w:rPr>
          <w:rFonts w:cs="Arial"/>
          <w:lang w:eastAsia="zh-CN"/>
        </w:rPr>
        <w:t>any separating staf</w:t>
      </w:r>
      <w:r w:rsidR="002D2A11">
        <w:rPr>
          <w:rFonts w:cs="Arial"/>
          <w:lang w:eastAsia="zh-CN"/>
        </w:rPr>
        <w:t xml:space="preserve">f on their security obligations such as </w:t>
      </w:r>
      <w:r w:rsidR="00AC489B" w:rsidRPr="00956CEA">
        <w:rPr>
          <w:rFonts w:cs="Arial"/>
          <w:lang w:eastAsia="zh-CN"/>
        </w:rPr>
        <w:t>non-disclosure</w:t>
      </w:r>
      <w:r>
        <w:rPr>
          <w:rFonts w:cs="Arial"/>
          <w:lang w:eastAsia="zh-CN"/>
        </w:rPr>
        <w:t>.</w:t>
      </w:r>
    </w:p>
    <w:p w14:paraId="5F9CB756" w14:textId="06971433" w:rsidR="00120D75" w:rsidRDefault="00AC489B" w:rsidP="00710CC7">
      <w:pPr>
        <w:rPr>
          <w:lang w:eastAsia="en-US"/>
        </w:rPr>
      </w:pPr>
      <w:r w:rsidRPr="00956CEA">
        <w:rPr>
          <w:rFonts w:cs="Arial"/>
          <w:lang w:eastAsia="zh-CN"/>
        </w:rPr>
        <w:t>These issues are being addressed.</w:t>
      </w:r>
    </w:p>
    <w:p w14:paraId="595231DD" w14:textId="36EEE1C5" w:rsidR="00120D75" w:rsidRPr="0023440D" w:rsidRDefault="0023440D" w:rsidP="0099297E">
      <w:pPr>
        <w:pStyle w:val="Heading3"/>
      </w:pPr>
      <w:r w:rsidRPr="0023440D">
        <w:t>Hazards</w:t>
      </w:r>
    </w:p>
    <w:p w14:paraId="374578E8" w14:textId="02314A4C" w:rsidR="00AC489B" w:rsidRDefault="00AC489B" w:rsidP="00710CC7">
      <w:pPr>
        <w:rPr>
          <w:rFonts w:cs="Arial"/>
          <w:color w:val="212529"/>
          <w:sz w:val="21"/>
          <w:szCs w:val="21"/>
          <w:shd w:val="clear" w:color="auto" w:fill="FFFFFF"/>
        </w:rPr>
      </w:pPr>
      <w:r w:rsidRPr="000700BA">
        <w:rPr>
          <w:rFonts w:cs="Arial"/>
          <w:lang w:eastAsia="zh-CN"/>
        </w:rPr>
        <w:t xml:space="preserve">Hazard reporting is captured during site surveys and via direct reporting to the </w:t>
      </w:r>
      <w:r w:rsidR="00AE040F">
        <w:rPr>
          <w:rFonts w:cs="Arial"/>
          <w:lang w:eastAsia="zh-CN"/>
        </w:rPr>
        <w:t>Workplace Health and Safety (</w:t>
      </w:r>
      <w:r w:rsidRPr="000700BA">
        <w:rPr>
          <w:rFonts w:cs="Arial"/>
          <w:lang w:eastAsia="zh-CN"/>
        </w:rPr>
        <w:t>WHS</w:t>
      </w:r>
      <w:r w:rsidR="00AE040F">
        <w:rPr>
          <w:rFonts w:cs="Arial"/>
          <w:lang w:eastAsia="zh-CN"/>
        </w:rPr>
        <w:t>)</w:t>
      </w:r>
      <w:r w:rsidRPr="000700BA">
        <w:rPr>
          <w:rFonts w:cs="Arial"/>
          <w:lang w:eastAsia="zh-CN"/>
        </w:rPr>
        <w:t xml:space="preserve"> </w:t>
      </w:r>
      <w:r>
        <w:rPr>
          <w:rFonts w:cs="Arial"/>
          <w:lang w:eastAsia="zh-CN"/>
        </w:rPr>
        <w:t>M</w:t>
      </w:r>
      <w:r w:rsidRPr="000700BA">
        <w:rPr>
          <w:rFonts w:cs="Arial"/>
          <w:lang w:eastAsia="zh-CN"/>
        </w:rPr>
        <w:t xml:space="preserve">anager. Currently, no identified hazards remain unresolved. The </w:t>
      </w:r>
      <w:r w:rsidR="00993D57">
        <w:rPr>
          <w:rFonts w:cs="Arial"/>
          <w:lang w:eastAsia="zh-CN"/>
        </w:rPr>
        <w:t>Authority</w:t>
      </w:r>
      <w:r w:rsidR="00993D57" w:rsidDel="00EF5CAA">
        <w:rPr>
          <w:rFonts w:cs="Arial"/>
          <w:lang w:eastAsia="zh-CN"/>
        </w:rPr>
        <w:t xml:space="preserve"> </w:t>
      </w:r>
      <w:r w:rsidR="00993D57">
        <w:rPr>
          <w:rFonts w:cs="Arial"/>
          <w:lang w:eastAsia="zh-CN"/>
        </w:rPr>
        <w:t xml:space="preserve">intends focussing on practical improvements to the way we manage hazards to ensure our staff remain safe at work and that safety related risks are appropriately dealt with. </w:t>
      </w:r>
    </w:p>
    <w:p w14:paraId="0377D40E" w14:textId="77777777" w:rsidR="002D2A11" w:rsidRPr="00BC6C66" w:rsidRDefault="002D2A11" w:rsidP="002D2A11">
      <w:pPr>
        <w:rPr>
          <w:rFonts w:cs="Arial"/>
          <w:shd w:val="clear" w:color="auto" w:fill="FFFFFF"/>
        </w:rPr>
      </w:pPr>
      <w:r>
        <w:rPr>
          <w:rFonts w:cs="Arial"/>
          <w:shd w:val="clear" w:color="auto" w:fill="FFFFFF"/>
        </w:rPr>
        <w:t>Workplace health and safety is further reported on in Part 4 Management and accountability</w:t>
      </w:r>
    </w:p>
    <w:p w14:paraId="202EEE31" w14:textId="40584857" w:rsidR="00120D75" w:rsidRPr="00F725F6" w:rsidRDefault="00F725F6" w:rsidP="0099297E">
      <w:pPr>
        <w:pStyle w:val="Heading3"/>
      </w:pPr>
      <w:r w:rsidRPr="00F725F6">
        <w:t xml:space="preserve">Staff policies and practices </w:t>
      </w:r>
    </w:p>
    <w:p w14:paraId="3D6FAA32" w14:textId="30B8AF55" w:rsidR="00F725F6" w:rsidRDefault="00F725F6" w:rsidP="00710CC7">
      <w:pPr>
        <w:rPr>
          <w:rFonts w:cs="Arial"/>
          <w:shd w:val="clear" w:color="auto" w:fill="FFFFFF"/>
        </w:rPr>
      </w:pPr>
      <w:r>
        <w:rPr>
          <w:rFonts w:cs="Arial"/>
          <w:shd w:val="clear" w:color="auto" w:fill="FFFFFF"/>
        </w:rPr>
        <w:t xml:space="preserve">The </w:t>
      </w:r>
      <w:r w:rsidRPr="009B1EC7">
        <w:rPr>
          <w:rFonts w:cs="Arial"/>
          <w:shd w:val="clear" w:color="auto" w:fill="FFFFFF"/>
        </w:rPr>
        <w:t xml:space="preserve">2020 </w:t>
      </w:r>
      <w:r w:rsidR="00222DDC" w:rsidRPr="00973EE7">
        <w:rPr>
          <w:rFonts w:cs="Arial"/>
        </w:rPr>
        <w:t>Australian</w:t>
      </w:r>
      <w:r w:rsidR="00222DDC" w:rsidRPr="00973EE7">
        <w:rPr>
          <w:rFonts w:cs="Arial"/>
          <w:spacing w:val="6"/>
        </w:rPr>
        <w:t xml:space="preserve"> </w:t>
      </w:r>
      <w:r w:rsidR="00222DDC" w:rsidRPr="00973EE7">
        <w:rPr>
          <w:rFonts w:cs="Arial"/>
        </w:rPr>
        <w:t>Public</w:t>
      </w:r>
      <w:r w:rsidR="00222DDC" w:rsidRPr="00973EE7">
        <w:rPr>
          <w:rFonts w:cs="Arial"/>
          <w:spacing w:val="7"/>
        </w:rPr>
        <w:t xml:space="preserve"> </w:t>
      </w:r>
      <w:r w:rsidR="00222DDC" w:rsidRPr="00973EE7">
        <w:rPr>
          <w:rFonts w:cs="Arial"/>
        </w:rPr>
        <w:t xml:space="preserve">Service </w:t>
      </w:r>
      <w:r w:rsidR="00222DDC">
        <w:rPr>
          <w:rFonts w:cs="Arial"/>
        </w:rPr>
        <w:t>(</w:t>
      </w:r>
      <w:r>
        <w:rPr>
          <w:rFonts w:cs="Arial"/>
          <w:shd w:val="clear" w:color="auto" w:fill="FFFFFF"/>
        </w:rPr>
        <w:t>APS</w:t>
      </w:r>
      <w:r w:rsidR="00222DDC">
        <w:rPr>
          <w:rFonts w:cs="Arial"/>
          <w:shd w:val="clear" w:color="auto" w:fill="FFFFFF"/>
        </w:rPr>
        <w:t>)</w:t>
      </w:r>
      <w:r>
        <w:rPr>
          <w:rFonts w:cs="Arial"/>
          <w:shd w:val="clear" w:color="auto" w:fill="FFFFFF"/>
        </w:rPr>
        <w:t xml:space="preserve"> </w:t>
      </w:r>
      <w:r w:rsidRPr="009B1EC7">
        <w:rPr>
          <w:rFonts w:cs="Arial"/>
          <w:shd w:val="clear" w:color="auto" w:fill="FFFFFF"/>
        </w:rPr>
        <w:t>Census provides a 64</w:t>
      </w:r>
      <w:r w:rsidR="00AE040F">
        <w:rPr>
          <w:rFonts w:cs="Arial"/>
          <w:shd w:val="clear" w:color="auto" w:fill="FFFFFF"/>
        </w:rPr>
        <w:t xml:space="preserve"> per cent</w:t>
      </w:r>
      <w:r w:rsidRPr="009B1EC7">
        <w:rPr>
          <w:rFonts w:cs="Arial"/>
          <w:shd w:val="clear" w:color="auto" w:fill="FFFFFF"/>
        </w:rPr>
        <w:t xml:space="preserve"> satisfaction rating based on 169 respondents. This is down 2</w:t>
      </w:r>
      <w:r w:rsidR="00AE040F">
        <w:rPr>
          <w:rFonts w:cs="Arial"/>
          <w:shd w:val="clear" w:color="auto" w:fill="FFFFFF"/>
        </w:rPr>
        <w:t xml:space="preserve"> per cent</w:t>
      </w:r>
      <w:r w:rsidRPr="009B1EC7">
        <w:rPr>
          <w:rFonts w:cs="Arial"/>
          <w:shd w:val="clear" w:color="auto" w:fill="FFFFFF"/>
        </w:rPr>
        <w:t xml:space="preserve"> on 2019</w:t>
      </w:r>
      <w:r>
        <w:rPr>
          <w:rFonts w:cs="Arial"/>
          <w:shd w:val="clear" w:color="auto" w:fill="FFFFFF"/>
        </w:rPr>
        <w:t xml:space="preserve">. This may be in part due to the challenges faced in 2020 </w:t>
      </w:r>
      <w:r w:rsidR="00AE040F">
        <w:rPr>
          <w:rFonts w:cs="Arial"/>
          <w:shd w:val="clear" w:color="auto" w:fill="FFFFFF"/>
        </w:rPr>
        <w:t>because</w:t>
      </w:r>
      <w:r>
        <w:rPr>
          <w:rFonts w:cs="Arial"/>
          <w:shd w:val="clear" w:color="auto" w:fill="FFFFFF"/>
        </w:rPr>
        <w:t xml:space="preserve"> of the COVID-19 pandemic. Significant work has been done and continues to be done in 2021 looking at future working arrangements to ensure the opportunities identified during the COVID-19 response in terms of workforce flexibility continue to be harnessed and considered as the Authority plans for its new office accommodation in 2023. The Authority has also been working with the </w:t>
      </w:r>
      <w:r w:rsidR="00341C17">
        <w:rPr>
          <w:rFonts w:cs="Arial"/>
          <w:shd w:val="clear" w:color="auto" w:fill="FFFFFF"/>
        </w:rPr>
        <w:t>e</w:t>
      </w:r>
      <w:r>
        <w:rPr>
          <w:rFonts w:cs="Arial"/>
          <w:shd w:val="clear" w:color="auto" w:fill="FFFFFF"/>
        </w:rPr>
        <w:t xml:space="preserve">mployee </w:t>
      </w:r>
      <w:r w:rsidR="00341C17">
        <w:rPr>
          <w:rFonts w:cs="Arial"/>
          <w:shd w:val="clear" w:color="auto" w:fill="FFFFFF"/>
        </w:rPr>
        <w:t>a</w:t>
      </w:r>
      <w:r>
        <w:rPr>
          <w:rFonts w:cs="Arial"/>
          <w:shd w:val="clear" w:color="auto" w:fill="FFFFFF"/>
        </w:rPr>
        <w:t xml:space="preserve">ssistance provider on </w:t>
      </w:r>
      <w:r w:rsidRPr="004C6279">
        <w:rPr>
          <w:rFonts w:cs="Arial"/>
          <w:shd w:val="clear" w:color="auto" w:fill="FFFFFF"/>
        </w:rPr>
        <w:t>improving access to wellbeing coaches and group wellness sessions.</w:t>
      </w:r>
    </w:p>
    <w:p w14:paraId="382B267F" w14:textId="697C2542" w:rsidR="002D2A11" w:rsidRPr="001E0CEC" w:rsidRDefault="002D2A11" w:rsidP="00710CC7">
      <w:pPr>
        <w:rPr>
          <w:rFonts w:cs="Arial"/>
          <w:shd w:val="clear" w:color="auto" w:fill="FFFFFF"/>
        </w:rPr>
      </w:pPr>
      <w:r>
        <w:rPr>
          <w:rFonts w:cs="Arial"/>
          <w:shd w:val="clear" w:color="auto" w:fill="FFFFFF"/>
        </w:rPr>
        <w:t>Further analysis of the employee assistance program can be found in Part 4.</w:t>
      </w:r>
    </w:p>
    <w:p w14:paraId="7079988F" w14:textId="140BB1C6" w:rsidR="00120D75" w:rsidRPr="00FD3ECB" w:rsidRDefault="0023440D" w:rsidP="0099297E">
      <w:pPr>
        <w:pStyle w:val="Heading3"/>
      </w:pPr>
      <w:r w:rsidRPr="00FD3ECB">
        <w:t>Bullying and harassment</w:t>
      </w:r>
    </w:p>
    <w:p w14:paraId="3780925E" w14:textId="3B7F638C" w:rsidR="0023440D" w:rsidRPr="00FB74E2" w:rsidRDefault="0053309B" w:rsidP="004E1BF7">
      <w:pPr>
        <w:rPr>
          <w:rFonts w:cs="Arial"/>
          <w:szCs w:val="22"/>
          <w:shd w:val="clear" w:color="auto" w:fill="FFFFFF"/>
        </w:rPr>
      </w:pPr>
      <w:r>
        <w:rPr>
          <w:rFonts w:cs="Arial"/>
          <w:szCs w:val="22"/>
          <w:lang w:eastAsia="zh-CN"/>
        </w:rPr>
        <w:t>According to the annual APS Census, 22 per cent of staff felt they were subjected to harassment or bullying in the workplace</w:t>
      </w:r>
      <w:r>
        <w:rPr>
          <w:rFonts w:cs="Arial"/>
          <w:szCs w:val="22"/>
          <w:shd w:val="clear" w:color="auto" w:fill="FFFFFF"/>
        </w:rPr>
        <w:t>. This</w:t>
      </w:r>
      <w:r w:rsidR="0023440D" w:rsidRPr="00FB74E2">
        <w:rPr>
          <w:rFonts w:cs="Arial"/>
          <w:szCs w:val="22"/>
          <w:shd w:val="clear" w:color="auto" w:fill="FFFFFF"/>
        </w:rPr>
        <w:t xml:space="preserve"> was a </w:t>
      </w:r>
      <w:r>
        <w:rPr>
          <w:rFonts w:cs="Arial"/>
          <w:szCs w:val="22"/>
          <w:shd w:val="clear" w:color="auto" w:fill="FFFFFF"/>
        </w:rPr>
        <w:t>two</w:t>
      </w:r>
      <w:r w:rsidR="0096735C">
        <w:rPr>
          <w:rFonts w:cs="Arial"/>
          <w:szCs w:val="22"/>
          <w:shd w:val="clear" w:color="auto" w:fill="FFFFFF"/>
        </w:rPr>
        <w:t xml:space="preserve"> per cent</w:t>
      </w:r>
      <w:r w:rsidR="0096735C" w:rsidRPr="00FB74E2">
        <w:rPr>
          <w:rFonts w:cs="Arial"/>
          <w:szCs w:val="22"/>
          <w:shd w:val="clear" w:color="auto" w:fill="FFFFFF"/>
        </w:rPr>
        <w:t xml:space="preserve"> </w:t>
      </w:r>
      <w:r w:rsidR="0023440D" w:rsidRPr="00FB74E2">
        <w:rPr>
          <w:rFonts w:cs="Arial"/>
          <w:szCs w:val="22"/>
          <w:shd w:val="clear" w:color="auto" w:fill="FFFFFF"/>
        </w:rPr>
        <w:t xml:space="preserve">increase on </w:t>
      </w:r>
      <w:r w:rsidR="0096735C">
        <w:rPr>
          <w:rFonts w:cs="Arial"/>
          <w:szCs w:val="22"/>
          <w:shd w:val="clear" w:color="auto" w:fill="FFFFFF"/>
        </w:rPr>
        <w:t xml:space="preserve">the </w:t>
      </w:r>
      <w:r w:rsidR="0023440D" w:rsidRPr="00FB74E2">
        <w:rPr>
          <w:rFonts w:cs="Arial"/>
          <w:szCs w:val="22"/>
          <w:shd w:val="clear" w:color="auto" w:fill="FFFFFF"/>
        </w:rPr>
        <w:t>2019 Census result (20</w:t>
      </w:r>
      <w:r w:rsidR="0096735C">
        <w:rPr>
          <w:rFonts w:cs="Arial"/>
          <w:szCs w:val="22"/>
          <w:shd w:val="clear" w:color="auto" w:fill="FFFFFF"/>
        </w:rPr>
        <w:t xml:space="preserve"> per cent</w:t>
      </w:r>
      <w:r w:rsidR="0023440D" w:rsidRPr="00FB74E2">
        <w:rPr>
          <w:rFonts w:cs="Arial"/>
          <w:szCs w:val="22"/>
          <w:shd w:val="clear" w:color="auto" w:fill="FFFFFF"/>
        </w:rPr>
        <w:t>). Th</w:t>
      </w:r>
      <w:r w:rsidR="004E1BF7">
        <w:rPr>
          <w:rFonts w:cs="Arial"/>
          <w:szCs w:val="22"/>
          <w:shd w:val="clear" w:color="auto" w:fill="FFFFFF"/>
        </w:rPr>
        <w:t>is result was not consistent with reporting of these matters. Th</w:t>
      </w:r>
      <w:r w:rsidR="0023440D" w:rsidRPr="00FB74E2">
        <w:rPr>
          <w:rFonts w:cs="Arial"/>
          <w:szCs w:val="22"/>
          <w:shd w:val="clear" w:color="auto" w:fill="FFFFFF"/>
        </w:rPr>
        <w:t>e Authority is undertaking a number of actions to address this measure</w:t>
      </w:r>
      <w:r w:rsidR="0096735C">
        <w:rPr>
          <w:rFonts w:cs="Arial"/>
          <w:szCs w:val="22"/>
          <w:shd w:val="clear" w:color="auto" w:fill="FFFFFF"/>
        </w:rPr>
        <w:t>, including</w:t>
      </w:r>
      <w:r w:rsidR="0023440D" w:rsidRPr="00FB74E2">
        <w:rPr>
          <w:rFonts w:cs="Arial"/>
          <w:szCs w:val="22"/>
          <w:shd w:val="clear" w:color="auto" w:fill="FFFFFF"/>
        </w:rPr>
        <w:t xml:space="preserve"> </w:t>
      </w:r>
      <w:r w:rsidR="004E1BF7">
        <w:rPr>
          <w:rFonts w:cs="Arial"/>
          <w:szCs w:val="22"/>
          <w:shd w:val="clear" w:color="auto" w:fill="FFFFFF"/>
        </w:rPr>
        <w:t xml:space="preserve">taking actions to encourage reporting, </w:t>
      </w:r>
      <w:r w:rsidR="0023440D" w:rsidRPr="00FB74E2">
        <w:rPr>
          <w:rFonts w:cs="Arial"/>
          <w:szCs w:val="22"/>
          <w:shd w:val="clear" w:color="auto" w:fill="FFFFFF"/>
        </w:rPr>
        <w:t>expanding the number of Harassment Contact Officers wit</w:t>
      </w:r>
      <w:r w:rsidR="002D2A11">
        <w:rPr>
          <w:rFonts w:cs="Arial"/>
          <w:szCs w:val="22"/>
          <w:shd w:val="clear" w:color="auto" w:fill="FFFFFF"/>
        </w:rPr>
        <w:t>hin the Authority and providing</w:t>
      </w:r>
      <w:r w:rsidR="0023440D" w:rsidRPr="00FB74E2">
        <w:rPr>
          <w:rFonts w:cs="Arial"/>
          <w:szCs w:val="22"/>
          <w:shd w:val="clear" w:color="auto" w:fill="FFFFFF"/>
        </w:rPr>
        <w:t xml:space="preserve"> a wide range of</w:t>
      </w:r>
      <w:r w:rsidR="0096735C">
        <w:rPr>
          <w:rFonts w:cs="Arial"/>
          <w:szCs w:val="22"/>
          <w:shd w:val="clear" w:color="auto" w:fill="FFFFFF"/>
        </w:rPr>
        <w:t xml:space="preserve"> </w:t>
      </w:r>
      <w:r w:rsidR="0023440D" w:rsidRPr="00FB74E2">
        <w:rPr>
          <w:rFonts w:cs="Arial"/>
          <w:szCs w:val="22"/>
          <w:shd w:val="clear" w:color="auto" w:fill="FFFFFF"/>
        </w:rPr>
        <w:t xml:space="preserve">training and development to </w:t>
      </w:r>
      <w:r w:rsidR="004E1BF7">
        <w:rPr>
          <w:rFonts w:cs="Arial"/>
          <w:szCs w:val="22"/>
          <w:shd w:val="clear" w:color="auto" w:fill="FFFFFF"/>
        </w:rPr>
        <w:t>better</w:t>
      </w:r>
      <w:r w:rsidR="0023440D" w:rsidRPr="00FB74E2">
        <w:rPr>
          <w:rFonts w:cs="Arial"/>
          <w:szCs w:val="22"/>
          <w:shd w:val="clear" w:color="auto" w:fill="FFFFFF"/>
        </w:rPr>
        <w:t xml:space="preserve"> support  staff. The Authority’s policy and procedure relating to bullying and harassment is </w:t>
      </w:r>
      <w:r w:rsidR="004E1BF7">
        <w:rPr>
          <w:rFonts w:cs="Arial"/>
          <w:szCs w:val="22"/>
          <w:shd w:val="clear" w:color="auto" w:fill="FFFFFF"/>
        </w:rPr>
        <w:t xml:space="preserve">also </w:t>
      </w:r>
      <w:r w:rsidR="0023440D" w:rsidRPr="00FB74E2">
        <w:rPr>
          <w:rFonts w:cs="Arial"/>
          <w:szCs w:val="22"/>
          <w:shd w:val="clear" w:color="auto" w:fill="FFFFFF"/>
        </w:rPr>
        <w:t>being updated and in 2021</w:t>
      </w:r>
      <w:r w:rsidR="0096735C">
        <w:rPr>
          <w:rFonts w:ascii="Times New Roman" w:hAnsi="Times New Roman"/>
          <w:szCs w:val="22"/>
          <w:shd w:val="clear" w:color="auto" w:fill="FFFFFF"/>
        </w:rPr>
        <w:t>–</w:t>
      </w:r>
      <w:r w:rsidR="0023440D" w:rsidRPr="00FB74E2">
        <w:rPr>
          <w:rFonts w:cs="Arial"/>
          <w:szCs w:val="22"/>
          <w:shd w:val="clear" w:color="auto" w:fill="FFFFFF"/>
        </w:rPr>
        <w:t xml:space="preserve">22 </w:t>
      </w:r>
      <w:r w:rsidR="0096735C">
        <w:rPr>
          <w:rFonts w:cs="Arial"/>
          <w:szCs w:val="22"/>
          <w:shd w:val="clear" w:color="auto" w:fill="FFFFFF"/>
        </w:rPr>
        <w:t>b</w:t>
      </w:r>
      <w:r w:rsidR="0096735C" w:rsidRPr="00FB74E2">
        <w:rPr>
          <w:rFonts w:cs="Arial"/>
          <w:szCs w:val="22"/>
          <w:shd w:val="clear" w:color="auto" w:fill="FFFFFF"/>
        </w:rPr>
        <w:t xml:space="preserve">ullying </w:t>
      </w:r>
      <w:r w:rsidR="0023440D" w:rsidRPr="00FB74E2">
        <w:rPr>
          <w:rFonts w:cs="Arial"/>
          <w:szCs w:val="22"/>
          <w:shd w:val="clear" w:color="auto" w:fill="FFFFFF"/>
        </w:rPr>
        <w:t xml:space="preserve">and </w:t>
      </w:r>
      <w:r w:rsidR="0096735C">
        <w:rPr>
          <w:rFonts w:cs="Arial"/>
          <w:szCs w:val="22"/>
          <w:shd w:val="clear" w:color="auto" w:fill="FFFFFF"/>
        </w:rPr>
        <w:t>h</w:t>
      </w:r>
      <w:r w:rsidR="0096735C" w:rsidRPr="00FB74E2">
        <w:rPr>
          <w:rFonts w:cs="Arial"/>
          <w:szCs w:val="22"/>
          <w:shd w:val="clear" w:color="auto" w:fill="FFFFFF"/>
        </w:rPr>
        <w:t xml:space="preserve">arassment </w:t>
      </w:r>
      <w:r w:rsidR="002D2A11">
        <w:rPr>
          <w:rFonts w:cs="Arial"/>
          <w:szCs w:val="22"/>
          <w:shd w:val="clear" w:color="auto" w:fill="FFFFFF"/>
        </w:rPr>
        <w:t>training will be</w:t>
      </w:r>
      <w:r w:rsidR="0023440D" w:rsidRPr="00FB74E2">
        <w:rPr>
          <w:rFonts w:cs="Arial"/>
          <w:szCs w:val="22"/>
          <w:shd w:val="clear" w:color="auto" w:fill="FFFFFF"/>
        </w:rPr>
        <w:t xml:space="preserve"> mandatory for all staff. </w:t>
      </w:r>
    </w:p>
    <w:p w14:paraId="7C2DA50B" w14:textId="1A3AE9D5" w:rsidR="00120D75" w:rsidRDefault="00120D75" w:rsidP="00CC3451">
      <w:pPr>
        <w:rPr>
          <w:lang w:eastAsia="en-US"/>
        </w:rPr>
      </w:pPr>
    </w:p>
    <w:p w14:paraId="2C9A5064" w14:textId="34C89EC8" w:rsidR="00120D75" w:rsidRPr="00292D38" w:rsidRDefault="00120D75" w:rsidP="00BC6C66">
      <w:pPr>
        <w:pStyle w:val="Heading1"/>
        <w:ind w:left="0" w:firstLine="0"/>
      </w:pPr>
      <w:bookmarkStart w:id="668" w:name="_Toc77943159"/>
      <w:bookmarkStart w:id="669" w:name="_Toc78384044"/>
      <w:bookmarkStart w:id="670" w:name="_Toc78384546"/>
      <w:bookmarkStart w:id="671" w:name="_Toc78384698"/>
      <w:bookmarkStart w:id="672" w:name="_Toc78446694"/>
      <w:bookmarkStart w:id="673" w:name="_Toc80003847"/>
      <w:bookmarkStart w:id="674" w:name="_Toc80005398"/>
      <w:bookmarkStart w:id="675" w:name="_Toc80007273"/>
      <w:bookmarkStart w:id="676" w:name="_Toc80007437"/>
      <w:bookmarkStart w:id="677" w:name="_Toc80008779"/>
      <w:bookmarkStart w:id="678" w:name="_Toc80012369"/>
      <w:bookmarkStart w:id="679" w:name="_Toc82679892"/>
      <w:r w:rsidRPr="00AB63E0">
        <w:t xml:space="preserve">Part 4 – Management and </w:t>
      </w:r>
      <w:r w:rsidR="00AE040F">
        <w:t>a</w:t>
      </w:r>
      <w:r w:rsidR="00AE040F" w:rsidRPr="00AB63E0">
        <w:t>ccountability</w:t>
      </w:r>
      <w:bookmarkEnd w:id="668"/>
      <w:bookmarkEnd w:id="669"/>
      <w:bookmarkEnd w:id="670"/>
      <w:bookmarkEnd w:id="671"/>
      <w:bookmarkEnd w:id="672"/>
      <w:bookmarkEnd w:id="673"/>
      <w:bookmarkEnd w:id="674"/>
      <w:bookmarkEnd w:id="675"/>
      <w:bookmarkEnd w:id="676"/>
      <w:bookmarkEnd w:id="677"/>
      <w:bookmarkEnd w:id="678"/>
      <w:bookmarkEnd w:id="679"/>
      <w:r w:rsidR="00AE040F" w:rsidRPr="00AB63E0">
        <w:t xml:space="preserve"> </w:t>
      </w:r>
    </w:p>
    <w:p w14:paraId="36162959" w14:textId="4F79B471" w:rsidR="00120D75" w:rsidRPr="002D2A11" w:rsidRDefault="00120D75" w:rsidP="00CC3451">
      <w:pPr>
        <w:rPr>
          <w:rFonts w:cs="Arial"/>
        </w:rPr>
      </w:pPr>
      <w:r w:rsidRPr="00973EE7">
        <w:rPr>
          <w:rFonts w:cs="Arial"/>
        </w:rPr>
        <w:t>The Authority's governance framework in the 2020</w:t>
      </w:r>
      <w:r w:rsidR="00AE040F">
        <w:rPr>
          <w:rFonts w:ascii="Times New Roman" w:hAnsi="Times New Roman"/>
        </w:rPr>
        <w:t>–</w:t>
      </w:r>
      <w:r w:rsidRPr="00973EE7">
        <w:rPr>
          <w:rFonts w:cs="Arial"/>
        </w:rPr>
        <w:t xml:space="preserve">21 reporting period </w:t>
      </w:r>
      <w:r w:rsidR="00DF1499">
        <w:rPr>
          <w:rFonts w:cs="Arial"/>
        </w:rPr>
        <w:t xml:space="preserve">enables implementation of </w:t>
      </w:r>
      <w:r w:rsidRPr="00973EE7">
        <w:rPr>
          <w:rFonts w:cs="Arial"/>
        </w:rPr>
        <w:t xml:space="preserve">the legislative requirements of the </w:t>
      </w:r>
      <w:r w:rsidRPr="158EDED9">
        <w:rPr>
          <w:rFonts w:cs="Arial"/>
          <w:i/>
        </w:rPr>
        <w:t xml:space="preserve">Great Barrier Reef Marine Park Act 1975 </w:t>
      </w:r>
      <w:r w:rsidRPr="00973EE7">
        <w:rPr>
          <w:rFonts w:cs="Arial"/>
        </w:rPr>
        <w:t xml:space="preserve">(Marine Park Act), the </w:t>
      </w:r>
      <w:r w:rsidRPr="158EDED9">
        <w:rPr>
          <w:rFonts w:cs="Arial"/>
          <w:i/>
        </w:rPr>
        <w:t xml:space="preserve">Public Governance, Performance and Accountability Act 2013 </w:t>
      </w:r>
      <w:r w:rsidRPr="00973EE7">
        <w:rPr>
          <w:rFonts w:cs="Arial"/>
        </w:rPr>
        <w:t xml:space="preserve">(PGPA Act) and the </w:t>
      </w:r>
      <w:r w:rsidRPr="158EDED9">
        <w:rPr>
          <w:rFonts w:cs="Arial"/>
          <w:i/>
        </w:rPr>
        <w:t>Public Servic</w:t>
      </w:r>
      <w:r w:rsidR="002D2A11">
        <w:rPr>
          <w:rFonts w:cs="Arial"/>
          <w:i/>
        </w:rPr>
        <w:t xml:space="preserve">e Act 1999 </w:t>
      </w:r>
      <w:r w:rsidR="002D2A11">
        <w:rPr>
          <w:rFonts w:cs="Arial"/>
        </w:rPr>
        <w:t>(Public Service Act)</w:t>
      </w:r>
    </w:p>
    <w:p w14:paraId="0B3D13FA" w14:textId="56C7D4AC" w:rsidR="00120D75" w:rsidRPr="00973EE7" w:rsidRDefault="00120D75" w:rsidP="00CC3451">
      <w:pPr>
        <w:pStyle w:val="Heading2"/>
      </w:pPr>
      <w:bookmarkStart w:id="680" w:name="_Toc77943160"/>
      <w:bookmarkStart w:id="681" w:name="_Toc78384045"/>
      <w:bookmarkStart w:id="682" w:name="_Toc78384547"/>
      <w:bookmarkStart w:id="683" w:name="_Toc78384699"/>
      <w:bookmarkStart w:id="684" w:name="_Toc78446695"/>
      <w:bookmarkStart w:id="685" w:name="_Toc80003848"/>
      <w:bookmarkStart w:id="686" w:name="_Toc80005399"/>
      <w:bookmarkStart w:id="687" w:name="_Toc80007274"/>
      <w:bookmarkStart w:id="688" w:name="_Toc80007438"/>
      <w:bookmarkStart w:id="689" w:name="_Toc80008780"/>
      <w:bookmarkStart w:id="690" w:name="_Toc80012370"/>
      <w:bookmarkStart w:id="691" w:name="_Toc82679893"/>
      <w:r w:rsidRPr="00973EE7">
        <w:t xml:space="preserve">Corporate </w:t>
      </w:r>
      <w:r w:rsidR="00A14F04">
        <w:t>g</w:t>
      </w:r>
      <w:r w:rsidR="00A14F04" w:rsidRPr="00973EE7">
        <w:t>overnance</w:t>
      </w:r>
      <w:bookmarkEnd w:id="680"/>
      <w:bookmarkEnd w:id="681"/>
      <w:bookmarkEnd w:id="682"/>
      <w:bookmarkEnd w:id="683"/>
      <w:bookmarkEnd w:id="684"/>
      <w:bookmarkEnd w:id="685"/>
      <w:bookmarkEnd w:id="686"/>
      <w:bookmarkEnd w:id="687"/>
      <w:bookmarkEnd w:id="688"/>
      <w:bookmarkEnd w:id="689"/>
      <w:bookmarkEnd w:id="690"/>
      <w:bookmarkEnd w:id="691"/>
    </w:p>
    <w:p w14:paraId="5A3F8CBB" w14:textId="3EB0AADB" w:rsidR="00322940" w:rsidRPr="003D46A1" w:rsidRDefault="00120D75" w:rsidP="003D46A1">
      <w:pPr>
        <w:pStyle w:val="ARBodyText"/>
        <w:rPr>
          <w:rFonts w:cs="Arial"/>
        </w:rPr>
      </w:pPr>
      <w:r w:rsidRPr="00973EE7">
        <w:rPr>
          <w:rFonts w:cs="Arial"/>
        </w:rPr>
        <w:t xml:space="preserve">The Authority reports to the Minister for the Environment. </w:t>
      </w:r>
      <w:r w:rsidR="003D46A1">
        <w:rPr>
          <w:rFonts w:cs="Arial"/>
        </w:rPr>
        <w:t>T</w:t>
      </w:r>
      <w:r w:rsidR="00322940" w:rsidRPr="003D46A1">
        <w:rPr>
          <w:rFonts w:cs="Arial"/>
        </w:rPr>
        <w:t xml:space="preserve">he Chief Executive Officer is responsible for the day-to-day operations of the </w:t>
      </w:r>
      <w:r w:rsidR="00A87390">
        <w:rPr>
          <w:rFonts w:cs="Arial"/>
        </w:rPr>
        <w:t>Authority</w:t>
      </w:r>
      <w:r w:rsidR="00322940" w:rsidRPr="003D46A1">
        <w:rPr>
          <w:rFonts w:cs="Arial"/>
        </w:rPr>
        <w:t xml:space="preserve"> and is the Accountable Authority and Agency Head for the purposes of the PGPA Act and P</w:t>
      </w:r>
      <w:r w:rsidR="002D2A11">
        <w:rPr>
          <w:rFonts w:cs="Arial"/>
        </w:rPr>
        <w:t xml:space="preserve">ublic </w:t>
      </w:r>
      <w:r w:rsidR="00322940" w:rsidRPr="003D46A1">
        <w:rPr>
          <w:rFonts w:cs="Arial"/>
        </w:rPr>
        <w:t>S</w:t>
      </w:r>
      <w:r w:rsidR="002D2A11">
        <w:rPr>
          <w:rFonts w:cs="Arial"/>
        </w:rPr>
        <w:t>ervice</w:t>
      </w:r>
      <w:r w:rsidR="00322940" w:rsidRPr="003D46A1">
        <w:rPr>
          <w:rFonts w:cs="Arial"/>
        </w:rPr>
        <w:t xml:space="preserve"> Act respectively.</w:t>
      </w:r>
    </w:p>
    <w:p w14:paraId="5229D5B7" w14:textId="0358A204" w:rsidR="00120D75" w:rsidRPr="00973EE7" w:rsidRDefault="00322940" w:rsidP="00BC24CE">
      <w:pPr>
        <w:pStyle w:val="ARBodyText"/>
        <w:rPr>
          <w:rFonts w:cs="Arial"/>
        </w:rPr>
      </w:pPr>
      <w:r w:rsidRPr="003D46A1">
        <w:rPr>
          <w:rFonts w:cs="Arial"/>
        </w:rPr>
        <w:t>The Authority Board, led by the Chairperson, is responsible for the management of the Marine Park under the </w:t>
      </w:r>
      <w:r w:rsidRPr="003D46A1">
        <w:t>Marine Park Act</w:t>
      </w:r>
      <w:r w:rsidRPr="003D46A1">
        <w:rPr>
          <w:rFonts w:cs="Arial"/>
        </w:rPr>
        <w:t>.</w:t>
      </w:r>
    </w:p>
    <w:p w14:paraId="29F8B03D" w14:textId="69CCD1C6" w:rsidR="00120D75" w:rsidRPr="00973EE7" w:rsidRDefault="00120D75" w:rsidP="00CC3451">
      <w:pPr>
        <w:pStyle w:val="ARBodyText"/>
        <w:rPr>
          <w:rFonts w:cs="Arial"/>
        </w:rPr>
      </w:pPr>
      <w:r w:rsidRPr="00973EE7">
        <w:rPr>
          <w:rFonts w:cs="Arial"/>
        </w:rPr>
        <w:t>The</w:t>
      </w:r>
      <w:r w:rsidRPr="00973EE7">
        <w:rPr>
          <w:rFonts w:cs="Arial"/>
          <w:spacing w:val="3"/>
        </w:rPr>
        <w:t xml:space="preserve"> </w:t>
      </w:r>
      <w:r w:rsidRPr="00973EE7">
        <w:rPr>
          <w:rFonts w:cs="Arial"/>
        </w:rPr>
        <w:t>Authority</w:t>
      </w:r>
      <w:r w:rsidRPr="00973EE7">
        <w:rPr>
          <w:rFonts w:cs="Arial"/>
          <w:spacing w:val="3"/>
        </w:rPr>
        <w:t xml:space="preserve"> </w:t>
      </w:r>
      <w:r w:rsidRPr="00973EE7">
        <w:rPr>
          <w:rFonts w:cs="Arial"/>
        </w:rPr>
        <w:t>uses</w:t>
      </w:r>
      <w:r w:rsidRPr="00973EE7">
        <w:rPr>
          <w:rFonts w:cs="Arial"/>
          <w:spacing w:val="3"/>
        </w:rPr>
        <w:t xml:space="preserve"> </w:t>
      </w:r>
      <w:r w:rsidRPr="00973EE7">
        <w:rPr>
          <w:rFonts w:cs="Arial"/>
        </w:rPr>
        <w:t>the</w:t>
      </w:r>
      <w:r w:rsidRPr="00973EE7">
        <w:rPr>
          <w:rFonts w:cs="Arial"/>
          <w:spacing w:val="4"/>
        </w:rPr>
        <w:t xml:space="preserve"> </w:t>
      </w:r>
      <w:r w:rsidRPr="00973EE7">
        <w:rPr>
          <w:rFonts w:cs="Arial"/>
        </w:rPr>
        <w:t>best</w:t>
      </w:r>
      <w:r w:rsidRPr="00973EE7">
        <w:rPr>
          <w:rFonts w:cs="Arial"/>
          <w:spacing w:val="3"/>
        </w:rPr>
        <w:t xml:space="preserve"> </w:t>
      </w:r>
      <w:r w:rsidRPr="00973EE7">
        <w:rPr>
          <w:rFonts w:cs="Arial"/>
        </w:rPr>
        <w:t>available</w:t>
      </w:r>
      <w:r w:rsidRPr="00973EE7">
        <w:rPr>
          <w:rFonts w:cs="Arial"/>
          <w:spacing w:val="3"/>
        </w:rPr>
        <w:t xml:space="preserve"> </w:t>
      </w:r>
      <w:r w:rsidRPr="00973EE7">
        <w:rPr>
          <w:rFonts w:cs="Arial"/>
        </w:rPr>
        <w:t>scientific</w:t>
      </w:r>
      <w:r w:rsidRPr="00973EE7">
        <w:rPr>
          <w:rFonts w:cs="Arial"/>
          <w:spacing w:val="4"/>
        </w:rPr>
        <w:t xml:space="preserve"> </w:t>
      </w:r>
      <w:r w:rsidRPr="00973EE7">
        <w:rPr>
          <w:rFonts w:cs="Arial"/>
        </w:rPr>
        <w:t>information</w:t>
      </w:r>
      <w:r w:rsidRPr="00973EE7">
        <w:rPr>
          <w:rFonts w:cs="Arial"/>
          <w:spacing w:val="3"/>
        </w:rPr>
        <w:t xml:space="preserve"> </w:t>
      </w:r>
      <w:r w:rsidRPr="00973EE7">
        <w:rPr>
          <w:rFonts w:cs="Arial"/>
        </w:rPr>
        <w:t>to</w:t>
      </w:r>
      <w:r w:rsidRPr="00973EE7">
        <w:rPr>
          <w:rFonts w:cs="Arial"/>
          <w:spacing w:val="3"/>
        </w:rPr>
        <w:t xml:space="preserve"> </w:t>
      </w:r>
      <w:r w:rsidRPr="00973EE7">
        <w:rPr>
          <w:rFonts w:cs="Arial"/>
        </w:rPr>
        <w:t>guide</w:t>
      </w:r>
      <w:r w:rsidRPr="00973EE7">
        <w:rPr>
          <w:rFonts w:cs="Arial"/>
          <w:spacing w:val="2"/>
        </w:rPr>
        <w:t xml:space="preserve"> </w:t>
      </w:r>
      <w:r w:rsidRPr="00973EE7">
        <w:rPr>
          <w:rFonts w:cs="Arial"/>
        </w:rPr>
        <w:t>its</w:t>
      </w:r>
      <w:r w:rsidRPr="00973EE7">
        <w:rPr>
          <w:rFonts w:cs="Arial"/>
          <w:spacing w:val="4"/>
        </w:rPr>
        <w:t xml:space="preserve"> </w:t>
      </w:r>
      <w:r w:rsidRPr="00973EE7">
        <w:rPr>
          <w:rFonts w:cs="Arial"/>
        </w:rPr>
        <w:t>work</w:t>
      </w:r>
      <w:r w:rsidRPr="00973EE7">
        <w:rPr>
          <w:rFonts w:cs="Arial"/>
          <w:spacing w:val="3"/>
        </w:rPr>
        <w:t xml:space="preserve"> </w:t>
      </w:r>
      <w:r w:rsidRPr="00973EE7">
        <w:rPr>
          <w:rFonts w:cs="Arial"/>
        </w:rPr>
        <w:t>and</w:t>
      </w:r>
      <w:r w:rsidRPr="00973EE7">
        <w:rPr>
          <w:rFonts w:cs="Arial"/>
          <w:spacing w:val="3"/>
        </w:rPr>
        <w:t xml:space="preserve"> </w:t>
      </w:r>
      <w:r w:rsidRPr="00973EE7">
        <w:rPr>
          <w:rFonts w:cs="Arial"/>
        </w:rPr>
        <w:t>engages</w:t>
      </w:r>
      <w:r w:rsidRPr="00973EE7">
        <w:rPr>
          <w:rFonts w:cs="Arial"/>
          <w:spacing w:val="4"/>
        </w:rPr>
        <w:t xml:space="preserve"> </w:t>
      </w:r>
      <w:r w:rsidRPr="00973EE7">
        <w:rPr>
          <w:rFonts w:cs="Arial"/>
        </w:rPr>
        <w:t>with</w:t>
      </w:r>
      <w:r w:rsidRPr="00973EE7">
        <w:rPr>
          <w:rFonts w:cs="Arial"/>
          <w:w w:val="104"/>
        </w:rPr>
        <w:t xml:space="preserve"> </w:t>
      </w:r>
      <w:r w:rsidRPr="00973EE7">
        <w:rPr>
          <w:rFonts w:cs="Arial"/>
        </w:rPr>
        <w:t>experts</w:t>
      </w:r>
      <w:r w:rsidRPr="00973EE7">
        <w:rPr>
          <w:rFonts w:cs="Arial"/>
          <w:spacing w:val="4"/>
        </w:rPr>
        <w:t xml:space="preserve"> </w:t>
      </w:r>
      <w:r w:rsidRPr="00973EE7">
        <w:rPr>
          <w:rFonts w:cs="Arial"/>
        </w:rPr>
        <w:t>and</w:t>
      </w:r>
      <w:r w:rsidRPr="00973EE7">
        <w:rPr>
          <w:rFonts w:cs="Arial"/>
          <w:spacing w:val="4"/>
        </w:rPr>
        <w:t xml:space="preserve"> </w:t>
      </w:r>
      <w:r w:rsidRPr="00973EE7">
        <w:rPr>
          <w:rFonts w:cs="Arial"/>
        </w:rPr>
        <w:t>the</w:t>
      </w:r>
      <w:r w:rsidRPr="00973EE7">
        <w:rPr>
          <w:rFonts w:cs="Arial"/>
          <w:spacing w:val="4"/>
        </w:rPr>
        <w:t xml:space="preserve"> </w:t>
      </w:r>
      <w:r w:rsidRPr="00973EE7">
        <w:rPr>
          <w:rFonts w:cs="Arial"/>
        </w:rPr>
        <w:t>community, including</w:t>
      </w:r>
      <w:r w:rsidRPr="00973EE7">
        <w:rPr>
          <w:rFonts w:cs="Arial"/>
          <w:spacing w:val="4"/>
        </w:rPr>
        <w:t xml:space="preserve"> two </w:t>
      </w:r>
      <w:r w:rsidRPr="00973EE7">
        <w:rPr>
          <w:rFonts w:cs="Arial"/>
        </w:rPr>
        <w:t>Reef</w:t>
      </w:r>
      <w:r w:rsidRPr="00973EE7">
        <w:rPr>
          <w:rFonts w:cs="Arial"/>
          <w:spacing w:val="4"/>
        </w:rPr>
        <w:t xml:space="preserve"> </w:t>
      </w:r>
      <w:r w:rsidRPr="00973EE7">
        <w:rPr>
          <w:rFonts w:cs="Arial"/>
        </w:rPr>
        <w:t>Advisory</w:t>
      </w:r>
      <w:r w:rsidRPr="00973EE7">
        <w:rPr>
          <w:rFonts w:cs="Arial"/>
          <w:spacing w:val="4"/>
        </w:rPr>
        <w:t xml:space="preserve"> </w:t>
      </w:r>
      <w:r w:rsidRPr="00973EE7">
        <w:rPr>
          <w:rFonts w:cs="Arial"/>
        </w:rPr>
        <w:t>Committees</w:t>
      </w:r>
      <w:r w:rsidR="0023664B">
        <w:rPr>
          <w:rFonts w:cs="Arial"/>
        </w:rPr>
        <w:t xml:space="preserve"> (Indigenous and Tourism)</w:t>
      </w:r>
      <w:r w:rsidR="0023664B">
        <w:rPr>
          <w:rFonts w:cs="Arial"/>
          <w:spacing w:val="4"/>
        </w:rPr>
        <w:t xml:space="preserve"> </w:t>
      </w:r>
      <w:r w:rsidRPr="00973EE7">
        <w:rPr>
          <w:rFonts w:cs="Arial"/>
        </w:rPr>
        <w:t>and</w:t>
      </w:r>
      <w:r w:rsidRPr="00973EE7">
        <w:rPr>
          <w:rFonts w:cs="Arial"/>
          <w:spacing w:val="4"/>
        </w:rPr>
        <w:t xml:space="preserve"> </w:t>
      </w:r>
      <w:r w:rsidRPr="00973EE7">
        <w:rPr>
          <w:rFonts w:cs="Arial"/>
        </w:rPr>
        <w:t>12</w:t>
      </w:r>
      <w:r w:rsidRPr="00973EE7">
        <w:rPr>
          <w:rFonts w:cs="Arial"/>
          <w:spacing w:val="4"/>
        </w:rPr>
        <w:t xml:space="preserve"> </w:t>
      </w:r>
      <w:r w:rsidRPr="00973EE7">
        <w:rPr>
          <w:rFonts w:cs="Arial"/>
        </w:rPr>
        <w:t>Local</w:t>
      </w:r>
      <w:r w:rsidRPr="00973EE7">
        <w:rPr>
          <w:rFonts w:cs="Arial"/>
          <w:spacing w:val="4"/>
        </w:rPr>
        <w:t xml:space="preserve"> </w:t>
      </w:r>
      <w:r w:rsidRPr="00973EE7">
        <w:rPr>
          <w:rFonts w:cs="Arial"/>
        </w:rPr>
        <w:t>Marine Advisory</w:t>
      </w:r>
      <w:r w:rsidRPr="00973EE7">
        <w:rPr>
          <w:rFonts w:cs="Arial"/>
          <w:spacing w:val="10"/>
        </w:rPr>
        <w:t xml:space="preserve"> </w:t>
      </w:r>
      <w:r w:rsidR="00671E35">
        <w:rPr>
          <w:rFonts w:cs="Arial"/>
        </w:rPr>
        <w:t>Committees</w:t>
      </w:r>
      <w:r w:rsidRPr="00973EE7">
        <w:rPr>
          <w:rFonts w:cs="Arial"/>
        </w:rPr>
        <w:t>.</w:t>
      </w:r>
    </w:p>
    <w:p w14:paraId="448DD712" w14:textId="34FAF0F9" w:rsidR="00120D75" w:rsidRPr="00973EE7" w:rsidRDefault="00120D75" w:rsidP="00CC3451">
      <w:pPr>
        <w:pStyle w:val="ARBodyText"/>
        <w:rPr>
          <w:rFonts w:cs="Arial"/>
        </w:rPr>
      </w:pPr>
      <w:r w:rsidRPr="00973EE7">
        <w:rPr>
          <w:rFonts w:cs="Arial"/>
        </w:rPr>
        <w:t>The</w:t>
      </w:r>
      <w:r w:rsidRPr="00973EE7">
        <w:rPr>
          <w:rFonts w:cs="Arial"/>
          <w:spacing w:val="2"/>
        </w:rPr>
        <w:t xml:space="preserve"> Authority’s </w:t>
      </w:r>
      <w:r w:rsidRPr="00973EE7">
        <w:rPr>
          <w:rFonts w:cs="Arial"/>
        </w:rPr>
        <w:t>main</w:t>
      </w:r>
      <w:r w:rsidRPr="00973EE7">
        <w:rPr>
          <w:rFonts w:cs="Arial"/>
          <w:spacing w:val="2"/>
        </w:rPr>
        <w:t xml:space="preserve"> </w:t>
      </w:r>
      <w:r w:rsidRPr="00973EE7">
        <w:rPr>
          <w:rFonts w:cs="Arial"/>
        </w:rPr>
        <w:t>office</w:t>
      </w:r>
      <w:r w:rsidRPr="00973EE7">
        <w:rPr>
          <w:rFonts w:cs="Arial"/>
          <w:spacing w:val="2"/>
        </w:rPr>
        <w:t xml:space="preserve"> </w:t>
      </w:r>
      <w:r w:rsidRPr="00973EE7">
        <w:rPr>
          <w:rFonts w:cs="Arial"/>
        </w:rPr>
        <w:t>is</w:t>
      </w:r>
      <w:r w:rsidRPr="00973EE7">
        <w:rPr>
          <w:rFonts w:cs="Arial"/>
          <w:spacing w:val="2"/>
        </w:rPr>
        <w:t xml:space="preserve"> </w:t>
      </w:r>
      <w:r w:rsidRPr="00973EE7">
        <w:rPr>
          <w:rFonts w:cs="Arial"/>
        </w:rPr>
        <w:t>in</w:t>
      </w:r>
      <w:r w:rsidRPr="00973EE7">
        <w:rPr>
          <w:rFonts w:cs="Arial"/>
          <w:spacing w:val="2"/>
        </w:rPr>
        <w:t xml:space="preserve"> </w:t>
      </w:r>
      <w:r w:rsidRPr="00973EE7">
        <w:rPr>
          <w:rFonts w:cs="Arial"/>
          <w:spacing w:val="-22"/>
        </w:rPr>
        <w:t>T</w:t>
      </w:r>
      <w:r w:rsidRPr="00973EE7">
        <w:rPr>
          <w:rFonts w:cs="Arial"/>
        </w:rPr>
        <w:t>ownsville</w:t>
      </w:r>
      <w:r w:rsidRPr="00973EE7">
        <w:rPr>
          <w:rFonts w:cs="Arial"/>
          <w:spacing w:val="2"/>
        </w:rPr>
        <w:t xml:space="preserve">, with </w:t>
      </w:r>
      <w:r w:rsidRPr="00973EE7">
        <w:rPr>
          <w:rFonts w:cs="Arial"/>
          <w:spacing w:val="-4"/>
        </w:rPr>
        <w:t>r</w:t>
      </w:r>
      <w:r w:rsidRPr="00973EE7">
        <w:rPr>
          <w:rFonts w:cs="Arial"/>
        </w:rPr>
        <w:t>egional</w:t>
      </w:r>
      <w:r w:rsidRPr="00973EE7">
        <w:rPr>
          <w:rFonts w:cs="Arial"/>
          <w:spacing w:val="2"/>
        </w:rPr>
        <w:t xml:space="preserve"> </w:t>
      </w:r>
      <w:r w:rsidRPr="00973EE7">
        <w:rPr>
          <w:rFonts w:cs="Arial"/>
        </w:rPr>
        <w:t>offices</w:t>
      </w:r>
      <w:r w:rsidRPr="00973EE7">
        <w:rPr>
          <w:rFonts w:cs="Arial"/>
          <w:spacing w:val="2"/>
        </w:rPr>
        <w:t xml:space="preserve"> </w:t>
      </w:r>
      <w:r w:rsidRPr="00973EE7">
        <w:rPr>
          <w:rFonts w:cs="Arial"/>
        </w:rPr>
        <w:t>in</w:t>
      </w:r>
      <w:r w:rsidRPr="00973EE7">
        <w:rPr>
          <w:rFonts w:cs="Arial"/>
          <w:spacing w:val="2"/>
        </w:rPr>
        <w:t xml:space="preserve"> </w:t>
      </w:r>
      <w:r w:rsidRPr="00973EE7">
        <w:rPr>
          <w:rFonts w:cs="Arial"/>
        </w:rPr>
        <w:t>Cai</w:t>
      </w:r>
      <w:r w:rsidRPr="00973EE7">
        <w:rPr>
          <w:rFonts w:cs="Arial"/>
          <w:spacing w:val="3"/>
        </w:rPr>
        <w:t>r</w:t>
      </w:r>
      <w:r w:rsidRPr="00973EE7">
        <w:rPr>
          <w:rFonts w:cs="Arial"/>
        </w:rPr>
        <w:t>ns,</w:t>
      </w:r>
      <w:r w:rsidRPr="00973EE7">
        <w:rPr>
          <w:rFonts w:cs="Arial"/>
          <w:spacing w:val="3"/>
        </w:rPr>
        <w:t xml:space="preserve"> </w:t>
      </w:r>
      <w:r w:rsidRPr="00973EE7">
        <w:rPr>
          <w:rFonts w:cs="Arial"/>
        </w:rPr>
        <w:t>Mackay,</w:t>
      </w:r>
      <w:r w:rsidRPr="00973EE7">
        <w:rPr>
          <w:rFonts w:cs="Arial"/>
          <w:spacing w:val="2"/>
        </w:rPr>
        <w:t xml:space="preserve"> Gladstone </w:t>
      </w:r>
      <w:r w:rsidRPr="00973EE7">
        <w:rPr>
          <w:rFonts w:cs="Arial"/>
        </w:rPr>
        <w:t>and</w:t>
      </w:r>
      <w:r w:rsidRPr="00973EE7">
        <w:rPr>
          <w:rFonts w:cs="Arial"/>
          <w:spacing w:val="2"/>
        </w:rPr>
        <w:t xml:space="preserve"> </w:t>
      </w:r>
      <w:r w:rsidRPr="00973EE7">
        <w:rPr>
          <w:rFonts w:cs="Arial"/>
        </w:rPr>
        <w:t>Yeppoon to ensu</w:t>
      </w:r>
      <w:r w:rsidRPr="00973EE7">
        <w:rPr>
          <w:rFonts w:cs="Arial"/>
          <w:spacing w:val="-5"/>
        </w:rPr>
        <w:t>r</w:t>
      </w:r>
      <w:r w:rsidRPr="00973EE7">
        <w:rPr>
          <w:rFonts w:cs="Arial"/>
        </w:rPr>
        <w:t>e</w:t>
      </w:r>
      <w:r w:rsidRPr="00973EE7">
        <w:rPr>
          <w:rFonts w:cs="Arial"/>
          <w:spacing w:val="6"/>
        </w:rPr>
        <w:t xml:space="preserve"> </w:t>
      </w:r>
      <w:r w:rsidRPr="00973EE7">
        <w:rPr>
          <w:rFonts w:cs="Arial"/>
        </w:rPr>
        <w:t>a</w:t>
      </w:r>
      <w:r w:rsidRPr="00973EE7">
        <w:rPr>
          <w:rFonts w:cs="Arial"/>
          <w:spacing w:val="6"/>
        </w:rPr>
        <w:t xml:space="preserve"> </w:t>
      </w:r>
      <w:r w:rsidRPr="00973EE7">
        <w:rPr>
          <w:rFonts w:cs="Arial"/>
        </w:rPr>
        <w:t>close</w:t>
      </w:r>
      <w:r w:rsidRPr="00973EE7">
        <w:rPr>
          <w:rFonts w:cs="Arial"/>
          <w:spacing w:val="6"/>
        </w:rPr>
        <w:t xml:space="preserve"> </w:t>
      </w:r>
      <w:r w:rsidRPr="00973EE7">
        <w:rPr>
          <w:rFonts w:cs="Arial"/>
        </w:rPr>
        <w:t>connection</w:t>
      </w:r>
      <w:r w:rsidRPr="00973EE7">
        <w:rPr>
          <w:rFonts w:cs="Arial"/>
          <w:spacing w:val="7"/>
        </w:rPr>
        <w:t xml:space="preserve"> </w:t>
      </w:r>
      <w:r w:rsidRPr="00973EE7">
        <w:rPr>
          <w:rFonts w:cs="Arial"/>
        </w:rPr>
        <w:t>with</w:t>
      </w:r>
      <w:r w:rsidRPr="00973EE7">
        <w:rPr>
          <w:rFonts w:cs="Arial"/>
          <w:spacing w:val="6"/>
        </w:rPr>
        <w:t xml:space="preserve"> </w:t>
      </w:r>
      <w:r w:rsidR="0023664B">
        <w:rPr>
          <w:rFonts w:cs="Arial"/>
          <w:spacing w:val="6"/>
        </w:rPr>
        <w:t>Reef</w:t>
      </w:r>
      <w:r w:rsidRPr="00973EE7">
        <w:rPr>
          <w:rFonts w:cs="Arial"/>
          <w:spacing w:val="6"/>
        </w:rPr>
        <w:t xml:space="preserve"> </w:t>
      </w:r>
      <w:r w:rsidRPr="00973EE7">
        <w:rPr>
          <w:rFonts w:cs="Arial"/>
        </w:rPr>
        <w:t>communities. An</w:t>
      </w:r>
      <w:r w:rsidRPr="00973EE7">
        <w:rPr>
          <w:rFonts w:cs="Arial"/>
          <w:spacing w:val="5"/>
        </w:rPr>
        <w:t xml:space="preserve"> </w:t>
      </w:r>
      <w:r w:rsidRPr="00973EE7">
        <w:rPr>
          <w:rFonts w:cs="Arial"/>
        </w:rPr>
        <w:t>office</w:t>
      </w:r>
      <w:r w:rsidRPr="00973EE7">
        <w:rPr>
          <w:rFonts w:cs="Arial"/>
          <w:spacing w:val="5"/>
        </w:rPr>
        <w:t xml:space="preserve"> </w:t>
      </w:r>
      <w:r w:rsidRPr="00973EE7">
        <w:rPr>
          <w:rFonts w:cs="Arial"/>
        </w:rPr>
        <w:t>in</w:t>
      </w:r>
      <w:r w:rsidRPr="00973EE7">
        <w:rPr>
          <w:rFonts w:cs="Arial"/>
          <w:spacing w:val="4"/>
        </w:rPr>
        <w:t xml:space="preserve"> </w:t>
      </w:r>
      <w:r w:rsidRPr="00973EE7">
        <w:rPr>
          <w:rFonts w:cs="Arial"/>
        </w:rPr>
        <w:t>Canberra</w:t>
      </w:r>
      <w:r w:rsidRPr="00973EE7">
        <w:rPr>
          <w:rFonts w:cs="Arial"/>
          <w:spacing w:val="5"/>
        </w:rPr>
        <w:t xml:space="preserve"> </w:t>
      </w:r>
      <w:r w:rsidRPr="00973EE7">
        <w:rPr>
          <w:rFonts w:cs="Arial"/>
        </w:rPr>
        <w:t>p</w:t>
      </w:r>
      <w:r w:rsidRPr="00973EE7">
        <w:rPr>
          <w:rFonts w:cs="Arial"/>
          <w:spacing w:val="-4"/>
        </w:rPr>
        <w:t>r</w:t>
      </w:r>
      <w:r w:rsidRPr="00973EE7">
        <w:rPr>
          <w:rFonts w:cs="Arial"/>
        </w:rPr>
        <w:t>ovides</w:t>
      </w:r>
      <w:r w:rsidRPr="00973EE7">
        <w:rPr>
          <w:rFonts w:cs="Arial"/>
          <w:spacing w:val="5"/>
        </w:rPr>
        <w:t xml:space="preserve"> </w:t>
      </w:r>
      <w:r w:rsidRPr="00973EE7">
        <w:rPr>
          <w:rFonts w:cs="Arial"/>
        </w:rPr>
        <w:t>a</w:t>
      </w:r>
      <w:r w:rsidRPr="00973EE7">
        <w:rPr>
          <w:rFonts w:cs="Arial"/>
          <w:spacing w:val="5"/>
        </w:rPr>
        <w:t xml:space="preserve"> </w:t>
      </w:r>
      <w:r w:rsidRPr="00973EE7">
        <w:rPr>
          <w:rFonts w:cs="Arial"/>
        </w:rPr>
        <w:t>key</w:t>
      </w:r>
      <w:r w:rsidRPr="00973EE7">
        <w:rPr>
          <w:rFonts w:cs="Arial"/>
          <w:spacing w:val="4"/>
        </w:rPr>
        <w:t xml:space="preserve"> </w:t>
      </w:r>
      <w:r w:rsidRPr="00973EE7">
        <w:rPr>
          <w:rFonts w:cs="Arial"/>
        </w:rPr>
        <w:t>liaison</w:t>
      </w:r>
      <w:r w:rsidRPr="00973EE7">
        <w:rPr>
          <w:rFonts w:cs="Arial"/>
          <w:spacing w:val="5"/>
        </w:rPr>
        <w:t xml:space="preserve"> </w:t>
      </w:r>
      <w:r w:rsidRPr="00973EE7">
        <w:rPr>
          <w:rFonts w:cs="Arial"/>
        </w:rPr>
        <w:t>function</w:t>
      </w:r>
      <w:r w:rsidRPr="00973EE7">
        <w:rPr>
          <w:rFonts w:cs="Arial"/>
          <w:spacing w:val="5"/>
        </w:rPr>
        <w:t xml:space="preserve"> </w:t>
      </w:r>
      <w:r w:rsidRPr="00973EE7">
        <w:rPr>
          <w:rFonts w:cs="Arial"/>
        </w:rPr>
        <w:t>with</w:t>
      </w:r>
      <w:r w:rsidRPr="00973EE7">
        <w:rPr>
          <w:rFonts w:cs="Arial"/>
          <w:spacing w:val="5"/>
        </w:rPr>
        <w:t xml:space="preserve"> </w:t>
      </w:r>
      <w:r w:rsidRPr="00973EE7">
        <w:rPr>
          <w:rFonts w:cs="Arial"/>
        </w:rPr>
        <w:t>the</w:t>
      </w:r>
      <w:r w:rsidRPr="00973EE7">
        <w:rPr>
          <w:rFonts w:cs="Arial"/>
          <w:spacing w:val="4"/>
        </w:rPr>
        <w:t xml:space="preserve"> </w:t>
      </w:r>
      <w:r w:rsidRPr="00973EE7">
        <w:rPr>
          <w:rFonts w:cs="Arial"/>
        </w:rPr>
        <w:t>Minister</w:t>
      </w:r>
      <w:r w:rsidRPr="00973EE7">
        <w:rPr>
          <w:rFonts w:cs="Arial"/>
          <w:spacing w:val="-14"/>
        </w:rPr>
        <w:t>’</w:t>
      </w:r>
      <w:r w:rsidRPr="00973EE7">
        <w:rPr>
          <w:rFonts w:cs="Arial"/>
        </w:rPr>
        <w:t>s</w:t>
      </w:r>
      <w:r w:rsidRPr="00973EE7">
        <w:rPr>
          <w:rFonts w:cs="Arial"/>
          <w:spacing w:val="5"/>
        </w:rPr>
        <w:t xml:space="preserve"> </w:t>
      </w:r>
      <w:r w:rsidRPr="00973EE7">
        <w:rPr>
          <w:rFonts w:cs="Arial"/>
        </w:rPr>
        <w:t xml:space="preserve">office, the Department of Agriculture, Water and the Environment, and other Australian Government entities. </w:t>
      </w:r>
    </w:p>
    <w:p w14:paraId="1080AF40" w14:textId="6B6AA042" w:rsidR="00120D75" w:rsidRPr="00973EE7" w:rsidRDefault="00120D75" w:rsidP="0099297E">
      <w:pPr>
        <w:pStyle w:val="Heading3"/>
      </w:pPr>
      <w:r w:rsidRPr="00973EE7">
        <w:t xml:space="preserve">Great Barrier Reef Marine Park </w:t>
      </w:r>
      <w:r w:rsidR="00FE06F7">
        <w:t xml:space="preserve">Authority </w:t>
      </w:r>
      <w:r w:rsidRPr="00973EE7">
        <w:t>Board</w:t>
      </w:r>
    </w:p>
    <w:p w14:paraId="33CFD855" w14:textId="529F757C" w:rsidR="00120D75" w:rsidRPr="004C6279" w:rsidRDefault="00120D75" w:rsidP="00CC3451">
      <w:pPr>
        <w:spacing w:before="120"/>
        <w:rPr>
          <w:rFonts w:cs="Arial"/>
          <w:color w:val="auto"/>
        </w:rPr>
      </w:pPr>
      <w:r w:rsidRPr="001E4AA5">
        <w:rPr>
          <w:rFonts w:cs="Arial"/>
        </w:rPr>
        <w:t xml:space="preserve">The Marine Park Act specifies that the Authority Board comprises a part-time Chairperson, the </w:t>
      </w:r>
      <w:r w:rsidR="002D2A11">
        <w:rPr>
          <w:rFonts w:cs="Arial"/>
          <w:color w:val="auto"/>
        </w:rPr>
        <w:t xml:space="preserve">Chief </w:t>
      </w:r>
      <w:r w:rsidRPr="004C6279">
        <w:rPr>
          <w:rFonts w:cs="Arial"/>
          <w:color w:val="auto"/>
        </w:rPr>
        <w:t>E</w:t>
      </w:r>
      <w:r w:rsidR="002D2A11">
        <w:rPr>
          <w:rFonts w:cs="Arial"/>
          <w:color w:val="auto"/>
        </w:rPr>
        <w:t xml:space="preserve">xecutive </w:t>
      </w:r>
      <w:r w:rsidRPr="004C6279">
        <w:rPr>
          <w:rFonts w:cs="Arial"/>
          <w:color w:val="auto"/>
        </w:rPr>
        <w:t>O</w:t>
      </w:r>
      <w:r w:rsidR="002D2A11">
        <w:rPr>
          <w:rFonts w:cs="Arial"/>
          <w:color w:val="auto"/>
        </w:rPr>
        <w:t>fficer</w:t>
      </w:r>
      <w:r w:rsidRPr="004C6279">
        <w:rPr>
          <w:rFonts w:cs="Arial"/>
          <w:color w:val="auto"/>
        </w:rPr>
        <w:t xml:space="preserve"> and five part-time memb</w:t>
      </w:r>
      <w:r w:rsidR="002D2A11">
        <w:rPr>
          <w:rFonts w:cs="Arial"/>
          <w:color w:val="auto"/>
        </w:rPr>
        <w:t>ers. The Board has a dedicated s</w:t>
      </w:r>
      <w:r w:rsidRPr="004C6279">
        <w:rPr>
          <w:rFonts w:cs="Arial"/>
          <w:color w:val="auto"/>
        </w:rPr>
        <w:t>ecretariat provided by the Authority.</w:t>
      </w:r>
    </w:p>
    <w:p w14:paraId="3078D209" w14:textId="77777777" w:rsidR="002D2A11" w:rsidRDefault="00322940" w:rsidP="00322940">
      <w:pPr>
        <w:spacing w:after="0"/>
        <w:rPr>
          <w:rFonts w:cs="Arial"/>
          <w:color w:val="auto"/>
          <w:szCs w:val="22"/>
          <w:lang w:val="en-US" w:eastAsia="en-US"/>
        </w:rPr>
      </w:pPr>
      <w:r w:rsidRPr="004C6279">
        <w:rPr>
          <w:rFonts w:cs="Arial"/>
          <w:color w:val="auto"/>
          <w:szCs w:val="22"/>
          <w:lang w:val="en-US" w:eastAsia="en-US"/>
        </w:rPr>
        <w:t>The Authority Board, led by the Chairperson, is responsible for the management of the Marine Park under the </w:t>
      </w:r>
      <w:r w:rsidRPr="002D2A11">
        <w:rPr>
          <w:rFonts w:cs="Arial"/>
          <w:iCs/>
          <w:color w:val="auto"/>
          <w:szCs w:val="22"/>
          <w:lang w:val="en-US" w:eastAsia="en-US"/>
        </w:rPr>
        <w:t>Marine Park Act</w:t>
      </w:r>
      <w:r w:rsidR="003D46A1" w:rsidRPr="004C6279">
        <w:rPr>
          <w:rFonts w:cs="Arial"/>
          <w:i/>
          <w:iCs/>
          <w:color w:val="auto"/>
          <w:szCs w:val="22"/>
          <w:lang w:val="en-US" w:eastAsia="en-US"/>
        </w:rPr>
        <w:t xml:space="preserve">, </w:t>
      </w:r>
      <w:r w:rsidR="003D46A1" w:rsidRPr="002D2A11">
        <w:rPr>
          <w:rFonts w:cs="Arial"/>
          <w:iCs/>
          <w:color w:val="auto"/>
          <w:szCs w:val="22"/>
          <w:lang w:val="en-US" w:eastAsia="en-US"/>
        </w:rPr>
        <w:t xml:space="preserve">to </w:t>
      </w:r>
      <w:r w:rsidR="003D46A1" w:rsidRPr="002D2A11">
        <w:rPr>
          <w:rFonts w:cs="Arial"/>
          <w:color w:val="auto"/>
          <w:szCs w:val="22"/>
        </w:rPr>
        <w:t>provide for the long-term protection and conservation of the environment, biodiversity and heritage values of the Great Barrier Reef Region</w:t>
      </w:r>
      <w:r w:rsidRPr="004C6279">
        <w:rPr>
          <w:rFonts w:cs="Arial"/>
          <w:color w:val="auto"/>
          <w:szCs w:val="22"/>
          <w:lang w:val="en-US" w:eastAsia="en-US"/>
        </w:rPr>
        <w:t>. </w:t>
      </w:r>
    </w:p>
    <w:p w14:paraId="2B69787D" w14:textId="00845D91" w:rsidR="00322940" w:rsidRPr="004C6279" w:rsidRDefault="00322940" w:rsidP="00322940">
      <w:pPr>
        <w:spacing w:after="0"/>
        <w:rPr>
          <w:rFonts w:cs="Arial"/>
          <w:color w:val="auto"/>
          <w:szCs w:val="22"/>
          <w:lang w:val="en-US" w:eastAsia="en-US"/>
        </w:rPr>
      </w:pPr>
      <w:r w:rsidRPr="004C6279">
        <w:rPr>
          <w:rFonts w:cs="Arial"/>
          <w:color w:val="auto"/>
          <w:szCs w:val="22"/>
          <w:lang w:val="en-US" w:eastAsia="en-US"/>
        </w:rPr>
        <w:t>This includes:</w:t>
      </w:r>
    </w:p>
    <w:p w14:paraId="08400F22" w14:textId="4623CBA2" w:rsidR="00322940" w:rsidRPr="004C6279" w:rsidRDefault="002D2A11" w:rsidP="00322940">
      <w:pPr>
        <w:numPr>
          <w:ilvl w:val="0"/>
          <w:numId w:val="82"/>
        </w:numPr>
        <w:spacing w:after="0"/>
        <w:rPr>
          <w:rFonts w:cs="Arial"/>
          <w:color w:val="auto"/>
          <w:szCs w:val="22"/>
          <w:lang w:val="en-US" w:eastAsia="en-US"/>
        </w:rPr>
      </w:pPr>
      <w:r>
        <w:rPr>
          <w:rFonts w:cs="Arial"/>
          <w:color w:val="auto"/>
          <w:szCs w:val="22"/>
          <w:lang w:val="en-US" w:eastAsia="en-US"/>
        </w:rPr>
        <w:t>d</w:t>
      </w:r>
      <w:r w:rsidR="00322940" w:rsidRPr="004C6279">
        <w:rPr>
          <w:rFonts w:cs="Arial"/>
          <w:color w:val="auto"/>
          <w:szCs w:val="22"/>
          <w:lang w:val="en-US" w:eastAsia="en-US"/>
        </w:rPr>
        <w:t>eveloping plans and policies to allow for a range of ecologically sustainable uses</w:t>
      </w:r>
    </w:p>
    <w:p w14:paraId="1C9135EA" w14:textId="3C140786" w:rsidR="00322940" w:rsidRPr="004C6279" w:rsidRDefault="002D2A11" w:rsidP="00322940">
      <w:pPr>
        <w:numPr>
          <w:ilvl w:val="0"/>
          <w:numId w:val="82"/>
        </w:numPr>
        <w:spacing w:after="0"/>
        <w:rPr>
          <w:rFonts w:cs="Arial"/>
          <w:color w:val="auto"/>
          <w:szCs w:val="22"/>
          <w:lang w:val="en-US" w:eastAsia="en-US"/>
        </w:rPr>
      </w:pPr>
      <w:r>
        <w:rPr>
          <w:rFonts w:cs="Arial"/>
          <w:color w:val="auto"/>
          <w:szCs w:val="22"/>
          <w:lang w:val="en-US" w:eastAsia="en-US"/>
        </w:rPr>
        <w:t>e</w:t>
      </w:r>
      <w:r w:rsidR="00322940" w:rsidRPr="004C6279">
        <w:rPr>
          <w:rFonts w:cs="Arial"/>
          <w:color w:val="auto"/>
          <w:szCs w:val="22"/>
          <w:lang w:val="en-US" w:eastAsia="en-US"/>
        </w:rPr>
        <w:t>ncouraging the engagement of users in the management of the Reef</w:t>
      </w:r>
    </w:p>
    <w:p w14:paraId="09CE0C15" w14:textId="13C2476F" w:rsidR="00322940" w:rsidRPr="004C6279" w:rsidRDefault="002D2A11" w:rsidP="00322940">
      <w:pPr>
        <w:numPr>
          <w:ilvl w:val="0"/>
          <w:numId w:val="82"/>
        </w:numPr>
        <w:spacing w:after="0"/>
        <w:rPr>
          <w:rFonts w:cs="Arial"/>
          <w:color w:val="auto"/>
          <w:szCs w:val="22"/>
          <w:lang w:val="en-US" w:eastAsia="en-US"/>
        </w:rPr>
      </w:pPr>
      <w:r>
        <w:rPr>
          <w:rFonts w:cs="Arial"/>
          <w:color w:val="auto"/>
          <w:szCs w:val="22"/>
          <w:lang w:val="en-US" w:eastAsia="en-US"/>
        </w:rPr>
        <w:t>a</w:t>
      </w:r>
      <w:r w:rsidR="00322940" w:rsidRPr="004C6279">
        <w:rPr>
          <w:rFonts w:cs="Arial"/>
          <w:color w:val="auto"/>
          <w:szCs w:val="22"/>
          <w:lang w:val="en-US" w:eastAsia="en-US"/>
        </w:rPr>
        <w:t>ssisting Australia in meeting its international obligations in relation to the World Heritage Convention.</w:t>
      </w:r>
    </w:p>
    <w:p w14:paraId="40B22C57" w14:textId="4F8E9318" w:rsidR="00322940" w:rsidRPr="004C6279" w:rsidRDefault="00322940" w:rsidP="00322940">
      <w:pPr>
        <w:spacing w:after="0"/>
        <w:rPr>
          <w:rFonts w:cs="Arial"/>
          <w:color w:val="auto"/>
          <w:szCs w:val="22"/>
          <w:lang w:val="en-US" w:eastAsia="en-US"/>
        </w:rPr>
      </w:pPr>
      <w:r w:rsidRPr="004C6279">
        <w:rPr>
          <w:rFonts w:cs="Arial"/>
          <w:color w:val="auto"/>
          <w:szCs w:val="22"/>
          <w:lang w:val="en-US" w:eastAsia="en-US"/>
        </w:rPr>
        <w:t>The Board may delegate its powers to enable agency staff to make decisions about operational matters that give effect to the board’</w:t>
      </w:r>
      <w:r w:rsidR="002D2A11">
        <w:rPr>
          <w:rFonts w:cs="Arial"/>
          <w:color w:val="auto"/>
          <w:szCs w:val="22"/>
          <w:lang w:val="en-US" w:eastAsia="en-US"/>
        </w:rPr>
        <w:t xml:space="preserve">s policies and guidelines (for example </w:t>
      </w:r>
      <w:r w:rsidRPr="004C6279">
        <w:rPr>
          <w:rFonts w:cs="Arial"/>
          <w:color w:val="auto"/>
          <w:szCs w:val="22"/>
          <w:lang w:val="en-US" w:eastAsia="en-US"/>
        </w:rPr>
        <w:t>permit decisions).</w:t>
      </w:r>
    </w:p>
    <w:p w14:paraId="0E5BCD9D" w14:textId="641024F9" w:rsidR="00322940" w:rsidRPr="004C6279" w:rsidRDefault="00322940" w:rsidP="00322940">
      <w:pPr>
        <w:spacing w:after="0"/>
        <w:rPr>
          <w:rFonts w:cs="Arial"/>
          <w:color w:val="auto"/>
          <w:szCs w:val="22"/>
          <w:lang w:val="en-US" w:eastAsia="en-US"/>
        </w:rPr>
      </w:pPr>
      <w:r w:rsidRPr="004C6279">
        <w:rPr>
          <w:rFonts w:cs="Arial"/>
          <w:color w:val="auto"/>
          <w:szCs w:val="22"/>
          <w:lang w:val="en-US" w:eastAsia="en-US"/>
        </w:rPr>
        <w:t xml:space="preserve">However, the Board doesn’t make decisions on how the </w:t>
      </w:r>
      <w:r w:rsidR="00A87390">
        <w:rPr>
          <w:rFonts w:cs="Arial"/>
          <w:color w:val="auto"/>
          <w:szCs w:val="22"/>
          <w:lang w:val="en-US" w:eastAsia="en-US"/>
        </w:rPr>
        <w:t>Authority</w:t>
      </w:r>
      <w:r w:rsidR="002D2A11">
        <w:rPr>
          <w:rFonts w:cs="Arial"/>
          <w:color w:val="auto"/>
          <w:szCs w:val="22"/>
          <w:lang w:val="en-US" w:eastAsia="en-US"/>
        </w:rPr>
        <w:t xml:space="preserve"> spends its budget.</w:t>
      </w:r>
      <w:r w:rsidRPr="004C6279">
        <w:rPr>
          <w:rFonts w:cs="Arial"/>
          <w:color w:val="auto"/>
          <w:szCs w:val="22"/>
          <w:lang w:val="en-US" w:eastAsia="en-US"/>
        </w:rPr>
        <w:t xml:space="preserve"> The </w:t>
      </w:r>
      <w:r w:rsidR="00A87390">
        <w:rPr>
          <w:rFonts w:cs="Arial"/>
          <w:color w:val="auto"/>
          <w:szCs w:val="22"/>
          <w:lang w:val="en-US" w:eastAsia="en-US"/>
        </w:rPr>
        <w:t>Authority</w:t>
      </w:r>
      <w:r w:rsidRPr="004C6279">
        <w:rPr>
          <w:rFonts w:cs="Arial"/>
          <w:color w:val="auto"/>
          <w:szCs w:val="22"/>
          <w:lang w:val="en-US" w:eastAsia="en-US"/>
        </w:rPr>
        <w:t>’s budget and expenditure is the responsibility of the Chief Executive Officer as the Accountable Authority.</w:t>
      </w:r>
    </w:p>
    <w:p w14:paraId="494D51A2" w14:textId="0746B470" w:rsidR="00120D75" w:rsidRPr="001E4AA5" w:rsidRDefault="00120D75" w:rsidP="00CC3451">
      <w:pPr>
        <w:spacing w:before="120"/>
        <w:rPr>
          <w:rFonts w:cs="Arial"/>
          <w:highlight w:val="yellow"/>
        </w:rPr>
      </w:pPr>
      <w:r w:rsidRPr="001E4AA5">
        <w:rPr>
          <w:rFonts w:cs="Arial"/>
        </w:rPr>
        <w:t>Discussions by the Board are focused on broad policy and legislative matters, while responsibility for operational matters (including delegated permit and development application decisions) rests with senior management.</w:t>
      </w:r>
    </w:p>
    <w:p w14:paraId="364196FC" w14:textId="77777777" w:rsidR="00120D75" w:rsidRPr="00973EE7" w:rsidRDefault="00120D75" w:rsidP="00CC3451">
      <w:pPr>
        <w:pStyle w:val="ARBodyText"/>
        <w:rPr>
          <w:rFonts w:cs="Arial"/>
        </w:rPr>
      </w:pPr>
      <w:r w:rsidRPr="00973EE7">
        <w:rPr>
          <w:rFonts w:cs="Arial"/>
        </w:rPr>
        <w:t xml:space="preserve">The Board meets </w:t>
      </w:r>
      <w:r>
        <w:rPr>
          <w:rFonts w:cs="Arial"/>
        </w:rPr>
        <w:t xml:space="preserve">formally </w:t>
      </w:r>
      <w:r w:rsidRPr="00973EE7">
        <w:rPr>
          <w:rFonts w:cs="Arial"/>
        </w:rPr>
        <w:t>six times per calendar year.</w:t>
      </w:r>
    </w:p>
    <w:p w14:paraId="0D4A00F1" w14:textId="77777777" w:rsidR="00120D75" w:rsidRPr="00973EE7" w:rsidRDefault="00120D75" w:rsidP="00CC3451">
      <w:pPr>
        <w:rPr>
          <w:rFonts w:cs="Arial"/>
        </w:rPr>
      </w:pPr>
    </w:p>
    <w:p w14:paraId="6B12C449" w14:textId="2DADD045" w:rsidR="00120D75" w:rsidRDefault="00120D75" w:rsidP="00CC3451">
      <w:pPr>
        <w:pStyle w:val="Heading5"/>
        <w:rPr>
          <w:rFonts w:ascii="Arial" w:hAnsi="Arial" w:cs="Arial"/>
          <w:b/>
          <w:sz w:val="24"/>
        </w:rPr>
      </w:pPr>
      <w:r w:rsidRPr="00005DB0">
        <w:rPr>
          <w:rFonts w:ascii="Arial" w:hAnsi="Arial" w:cs="Arial"/>
          <w:b/>
          <w:sz w:val="24"/>
        </w:rPr>
        <w:t xml:space="preserve">Board </w:t>
      </w:r>
      <w:r w:rsidR="001B5A7F">
        <w:rPr>
          <w:rFonts w:ascii="Arial" w:hAnsi="Arial" w:cs="Arial"/>
          <w:b/>
          <w:sz w:val="24"/>
        </w:rPr>
        <w:t>m</w:t>
      </w:r>
      <w:r w:rsidR="001B5A7F" w:rsidRPr="00005DB0">
        <w:rPr>
          <w:rFonts w:ascii="Arial" w:hAnsi="Arial" w:cs="Arial"/>
          <w:b/>
          <w:sz w:val="24"/>
        </w:rPr>
        <w:t>embers</w:t>
      </w:r>
    </w:p>
    <w:p w14:paraId="286384F5" w14:textId="77777777" w:rsidR="00120D75" w:rsidRPr="00973EE7" w:rsidRDefault="00120D75" w:rsidP="00CC3451">
      <w:pPr>
        <w:rPr>
          <w:rFonts w:cs="Arial"/>
          <w:b/>
        </w:rPr>
      </w:pPr>
      <w:r w:rsidRPr="158EDED9">
        <w:rPr>
          <w:rFonts w:cs="Arial"/>
          <w:b/>
        </w:rPr>
        <w:t>Chairperson: Dr Ian Poiner</w:t>
      </w:r>
    </w:p>
    <w:p w14:paraId="3D6B2594" w14:textId="06341654" w:rsidR="00604295" w:rsidRDefault="00604295" w:rsidP="00604295">
      <w:r>
        <w:t xml:space="preserve">Dr Poiner is a highly respected marine scientist with a long history of involvement in Reef science and conservation. </w:t>
      </w:r>
    </w:p>
    <w:p w14:paraId="528D7ADA" w14:textId="7904DEE9" w:rsidR="00604295" w:rsidRDefault="00604295" w:rsidP="00604295">
      <w:r>
        <w:t xml:space="preserve">Dr Poiner is the current Chair of the Australian and New Zealand International Ocean Discovery Program Consortium and a member of the board of the Australian Maritime Safety Authority. </w:t>
      </w:r>
      <w:r w:rsidR="002D2A11">
        <w:t>His recent roles include</w:t>
      </w:r>
      <w:r>
        <w:t xml:space="preserve"> Chair CSIRO Oceans and Atmosphere Advisory Committee, Chair of Australia’s Integrated Marine Observing System; Marine National Facility Steering Committee and the Reef and Rainforest Research Centre. Dr Poiner is also the Patron of the Australian Marine Sciences Association. </w:t>
      </w:r>
    </w:p>
    <w:p w14:paraId="18AEE01A" w14:textId="77777777" w:rsidR="00604295" w:rsidRDefault="00604295" w:rsidP="00604295">
      <w:r>
        <w:t>Following a successful research career at CSIRO (1985–2004), Dr Poiner served as the CEO of AIMS from 2004 to 2011. He was a member of the International Scientific Steering Committee of the Census of Marine Life from 2002 and its Chair from 2007 to 2013. From 2012 to 2016, he was Chair of the Gladstone Healthy Harbour Partnership Science Panel.</w:t>
      </w:r>
    </w:p>
    <w:p w14:paraId="07D8164C" w14:textId="1E3A836D" w:rsidR="00604295" w:rsidRDefault="00604295" w:rsidP="00604295">
      <w:r>
        <w:t>In 2008, Dr Poiner was appointed a Fellow of the Australian Academy of Technological Sciences and Engineering in recognition of his leaders</w:t>
      </w:r>
      <w:r w:rsidR="002D2A11">
        <w:t>hip of research and development-</w:t>
      </w:r>
      <w:r>
        <w:t>based enterprises for the benefit of marine science, the conservation of some of the most iconic marine life and marine habitats on Earth</w:t>
      </w:r>
      <w:r w:rsidR="002D2A11">
        <w:t>,</w:t>
      </w:r>
      <w:r>
        <w:t xml:space="preserve"> including the Great Barrier Reef, and the development of the marine industry. </w:t>
      </w:r>
    </w:p>
    <w:p w14:paraId="07DC14B7" w14:textId="06CEFF12" w:rsidR="00604295" w:rsidRDefault="00604295" w:rsidP="00604295">
      <w:r>
        <w:t>In 2013, JCU awarded Dr Poiner an Honorary Doctor of Science in recognition of his outstanding service and distinguished public contribution to the northern Queensland community and exceptional service rendered t</w:t>
      </w:r>
      <w:r w:rsidR="002D2A11">
        <w:t>o the u</w:t>
      </w:r>
      <w:r>
        <w:t>niversity, comprising of academic excellence and the exercise of outstanding leadership. Dr Poiner holds a Bachelor of Science (Honours) 1A Zoology and a PhD in Zoology from the University of Queensland.</w:t>
      </w:r>
    </w:p>
    <w:p w14:paraId="21135F50" w14:textId="77777777" w:rsidR="00604295" w:rsidRDefault="00604295" w:rsidP="00604295">
      <w:r>
        <w:t xml:space="preserve">On 29 October 2018, Dr Poiner was appointed as the part-time Chairperson of the Authority Board for a term of four years and six months. </w:t>
      </w:r>
    </w:p>
    <w:p w14:paraId="79E5435D" w14:textId="77777777" w:rsidR="004C6279" w:rsidRPr="002152CF" w:rsidRDefault="004C6279" w:rsidP="00CC3451">
      <w:pPr>
        <w:rPr>
          <w:rFonts w:cs="Arial"/>
        </w:rPr>
      </w:pPr>
    </w:p>
    <w:p w14:paraId="6072C0B5" w14:textId="77777777" w:rsidR="00120D75" w:rsidRPr="00973EE7" w:rsidRDefault="00120D75" w:rsidP="00CC3451">
      <w:pPr>
        <w:rPr>
          <w:rFonts w:cs="Arial"/>
          <w:b/>
        </w:rPr>
      </w:pPr>
      <w:r w:rsidRPr="158EDED9">
        <w:rPr>
          <w:rFonts w:cs="Arial"/>
          <w:b/>
        </w:rPr>
        <w:t>Chief Executive Officer: Mr Josh Thomas</w:t>
      </w:r>
    </w:p>
    <w:p w14:paraId="2D57BEFD" w14:textId="22B7D557" w:rsidR="00120D75" w:rsidRPr="002152CF" w:rsidRDefault="00120D75" w:rsidP="00CC3451">
      <w:pPr>
        <w:rPr>
          <w:rFonts w:cs="Arial"/>
        </w:rPr>
      </w:pPr>
      <w:r w:rsidRPr="002152CF">
        <w:rPr>
          <w:rFonts w:cs="Arial"/>
        </w:rPr>
        <w:t>Mr Thomas was appointed CEO of the Authority in 2019, for a term of five years. Mr Thomas has worked in the public and private sector</w:t>
      </w:r>
      <w:r w:rsidR="001B5A7F">
        <w:rPr>
          <w:rFonts w:cs="Arial"/>
        </w:rPr>
        <w:t>s</w:t>
      </w:r>
      <w:r w:rsidRPr="002152CF">
        <w:rPr>
          <w:rFonts w:cs="Arial"/>
        </w:rPr>
        <w:t xml:space="preserve"> in Australia and overseas, and helped shape environmental policy and programs for the Reef and terrestrial natural resource management.</w:t>
      </w:r>
    </w:p>
    <w:p w14:paraId="1A46C495" w14:textId="7C23B171" w:rsidR="00120D75" w:rsidRPr="002152CF" w:rsidRDefault="00120D75" w:rsidP="00CC3451">
      <w:pPr>
        <w:rPr>
          <w:rFonts w:cs="Arial"/>
        </w:rPr>
      </w:pPr>
      <w:r w:rsidRPr="002152CF">
        <w:rPr>
          <w:rFonts w:cs="Arial"/>
        </w:rPr>
        <w:t xml:space="preserve">Mr Thomas has worked in </w:t>
      </w:r>
      <w:r w:rsidR="005344A9">
        <w:rPr>
          <w:rFonts w:cs="Arial"/>
        </w:rPr>
        <w:t>several</w:t>
      </w:r>
      <w:r w:rsidRPr="002152CF">
        <w:rPr>
          <w:rFonts w:cs="Arial"/>
        </w:rPr>
        <w:t xml:space="preserve"> senior public sector roles and across the environment, agriculture and finance portfolios, </w:t>
      </w:r>
      <w:r w:rsidR="001B5A7F">
        <w:rPr>
          <w:rFonts w:cs="Arial"/>
        </w:rPr>
        <w:t>and</w:t>
      </w:r>
      <w:r w:rsidRPr="002152CF">
        <w:rPr>
          <w:rFonts w:cs="Arial"/>
        </w:rPr>
        <w:t xml:space="preserve"> in federal ministerial offices. He has a strong track record of public engagement on matters affecting Australia’s World Heritage sites and through major environmental programs such as the Biodiversity Fund and Caring for our Country.</w:t>
      </w:r>
    </w:p>
    <w:p w14:paraId="27F04559" w14:textId="794ADE3D" w:rsidR="00120D75" w:rsidRPr="002152CF" w:rsidRDefault="00120D75" w:rsidP="00CC3451">
      <w:pPr>
        <w:rPr>
          <w:rFonts w:cs="Arial"/>
        </w:rPr>
      </w:pPr>
      <w:r w:rsidRPr="002152CF">
        <w:rPr>
          <w:rFonts w:cs="Arial"/>
        </w:rPr>
        <w:t>Mr Thomas’ policy experience in the marine environment extends across the Reef and its catchments, to migratory and endangered species, whaling matters, marine parks and Antarctica. He is committed to enhancing Australia’s natural environment and has been a strong advocate for incorporating contemporary science and Indigenous traditional knowledge into environmental management throughout his career.</w:t>
      </w:r>
    </w:p>
    <w:p w14:paraId="0E0AA5EC" w14:textId="77777777" w:rsidR="00604295" w:rsidRDefault="00604295" w:rsidP="00604295">
      <w:r>
        <w:t xml:space="preserve">Mr Thomas lives in Townsville, is a graduate of the Australian Institute of Company Directors, and holds a Master of International Affairs, Bachelor of Science and Bachelor of Arts with Honours. </w:t>
      </w:r>
    </w:p>
    <w:p w14:paraId="2EEBA94D" w14:textId="77777777" w:rsidR="004C6279" w:rsidRPr="002152CF" w:rsidRDefault="004C6279" w:rsidP="00CC3451">
      <w:pPr>
        <w:rPr>
          <w:rFonts w:cs="Arial"/>
        </w:rPr>
      </w:pPr>
    </w:p>
    <w:p w14:paraId="0CDB8E5D" w14:textId="77777777" w:rsidR="00120D75" w:rsidRPr="00973EE7" w:rsidRDefault="00120D75" w:rsidP="00CC3451">
      <w:pPr>
        <w:rPr>
          <w:rFonts w:cs="Arial"/>
          <w:b/>
        </w:rPr>
      </w:pPr>
      <w:r w:rsidRPr="158EDED9">
        <w:rPr>
          <w:rFonts w:cs="Arial"/>
          <w:b/>
        </w:rPr>
        <w:t>Member: Ms Wendy Morris</w:t>
      </w:r>
    </w:p>
    <w:p w14:paraId="5DF137FC" w14:textId="077AD97E" w:rsidR="00120D75" w:rsidRPr="002152CF" w:rsidRDefault="00120D75" w:rsidP="00CC3451">
      <w:pPr>
        <w:rPr>
          <w:rFonts w:cs="Arial"/>
        </w:rPr>
      </w:pPr>
      <w:r w:rsidRPr="002152CF">
        <w:rPr>
          <w:rFonts w:cs="Arial"/>
        </w:rPr>
        <w:t>Ms Morris developed a passion for the Reef while sailing and exploring the far northern reefs</w:t>
      </w:r>
      <w:r w:rsidR="00A67910">
        <w:rPr>
          <w:rFonts w:cs="Arial"/>
        </w:rPr>
        <w:t xml:space="preserve"> out</w:t>
      </w:r>
      <w:r w:rsidRPr="002152CF">
        <w:rPr>
          <w:rFonts w:cs="Arial"/>
        </w:rPr>
        <w:t xml:space="preserve"> from Port Douglas in 1974. After graduating from </w:t>
      </w:r>
      <w:r w:rsidR="001B5A7F">
        <w:rPr>
          <w:rFonts w:cs="Arial"/>
        </w:rPr>
        <w:t>JCU</w:t>
      </w:r>
      <w:r w:rsidRPr="002152CF">
        <w:rPr>
          <w:rFonts w:cs="Arial"/>
        </w:rPr>
        <w:t xml:space="preserve"> with a Bachelor of Science in Marine Biology/Zoology, Ms Morris completed an Honours degree at Murdoch University. She founded the first marine biologist guided </w:t>
      </w:r>
      <w:r w:rsidR="001B5A7F" w:rsidRPr="002152CF">
        <w:rPr>
          <w:rFonts w:cs="Arial"/>
        </w:rPr>
        <w:t>snorkelling</w:t>
      </w:r>
      <w:r w:rsidRPr="002152CF">
        <w:rPr>
          <w:rFonts w:cs="Arial"/>
        </w:rPr>
        <w:t xml:space="preserve"> tours with her company Reef Biosearch on </w:t>
      </w:r>
      <w:r w:rsidRPr="00E05BCA">
        <w:rPr>
          <w:rFonts w:cs="Arial"/>
          <w:i/>
          <w:iCs/>
        </w:rPr>
        <w:t>Quicksilver</w:t>
      </w:r>
      <w:r w:rsidRPr="002152CF">
        <w:rPr>
          <w:rFonts w:cs="Arial"/>
        </w:rPr>
        <w:t xml:space="preserve"> from Port Douglas in 1986 and continues to spend time on the Reef.</w:t>
      </w:r>
    </w:p>
    <w:p w14:paraId="09FDB337" w14:textId="6CDA8E82" w:rsidR="00120D75" w:rsidRPr="002152CF" w:rsidRDefault="00120D75" w:rsidP="00CC3451">
      <w:pPr>
        <w:rPr>
          <w:rFonts w:cs="Arial"/>
        </w:rPr>
      </w:pPr>
      <w:r w:rsidRPr="002152CF">
        <w:rPr>
          <w:rFonts w:cs="Arial"/>
        </w:rPr>
        <w:t>Since 1990, Ms Morris has been involved in tourism businesses</w:t>
      </w:r>
      <w:r w:rsidR="009F0484">
        <w:rPr>
          <w:rFonts w:cs="Arial"/>
        </w:rPr>
        <w:t>,</w:t>
      </w:r>
      <w:r w:rsidRPr="002152CF">
        <w:rPr>
          <w:rFonts w:cs="Arial"/>
        </w:rPr>
        <w:t xml:space="preserve"> including reef charter vessels, hotels, resorts and attractions. Through her family’s company, she was involved in the successful establishment of the Mt Emerald Windfarm.</w:t>
      </w:r>
    </w:p>
    <w:p w14:paraId="64D0F156" w14:textId="561E1DC3" w:rsidR="00120D75" w:rsidRPr="002152CF" w:rsidRDefault="00120D75" w:rsidP="00CC3451">
      <w:pPr>
        <w:rPr>
          <w:rFonts w:cs="Arial"/>
        </w:rPr>
      </w:pPr>
      <w:r w:rsidRPr="002152CF">
        <w:rPr>
          <w:rFonts w:cs="Arial"/>
        </w:rPr>
        <w:t>Her</w:t>
      </w:r>
      <w:r w:rsidR="00604295">
        <w:rPr>
          <w:rFonts w:cs="Arial"/>
        </w:rPr>
        <w:t xml:space="preserve"> previous</w:t>
      </w:r>
      <w:r w:rsidR="002D2A11">
        <w:rPr>
          <w:rFonts w:cs="Arial"/>
        </w:rPr>
        <w:t xml:space="preserve"> b</w:t>
      </w:r>
      <w:r w:rsidRPr="002152CF">
        <w:rPr>
          <w:rFonts w:cs="Arial"/>
        </w:rPr>
        <w:t>oard appointments have included Tourism and Events Queensland, Tourism Port Douglas Daintree, Advance Cairns, Citizens of the Great Barrier Reef and most recently as Chair of Tourism Tropical North Queensland. She is also a graduate of the Australian Institute of Company Directors. In 2017, Ms Morris was awarded the Marie Watson Blake Award for outstanding contribution by an individual by the Queensland Tourism Industry Council.</w:t>
      </w:r>
    </w:p>
    <w:p w14:paraId="3EC75E76" w14:textId="0BD4603E" w:rsidR="00120D75" w:rsidRDefault="00120D75" w:rsidP="00CC3451">
      <w:pPr>
        <w:rPr>
          <w:rFonts w:cs="Arial"/>
        </w:rPr>
      </w:pPr>
      <w:r w:rsidRPr="002152CF">
        <w:rPr>
          <w:rFonts w:cs="Arial"/>
        </w:rPr>
        <w:t>Ms Morris was appointed as a part-time member of the Authority Board for five years effective from 7 February 2019.</w:t>
      </w:r>
    </w:p>
    <w:p w14:paraId="6D7CE471" w14:textId="77777777" w:rsidR="004C6279" w:rsidRPr="002152CF" w:rsidRDefault="004C6279" w:rsidP="00CC3451">
      <w:pPr>
        <w:rPr>
          <w:rFonts w:cs="Arial"/>
        </w:rPr>
      </w:pPr>
    </w:p>
    <w:p w14:paraId="017FB621" w14:textId="77777777" w:rsidR="00120D75" w:rsidRPr="00973EE7" w:rsidRDefault="00120D75" w:rsidP="00CC3451">
      <w:pPr>
        <w:rPr>
          <w:rFonts w:cs="Arial"/>
          <w:b/>
        </w:rPr>
      </w:pPr>
      <w:r w:rsidRPr="158EDED9">
        <w:rPr>
          <w:rFonts w:cs="Arial"/>
          <w:b/>
        </w:rPr>
        <w:t>Member: Professor Emma Johnston AO</w:t>
      </w:r>
    </w:p>
    <w:p w14:paraId="610DE654" w14:textId="00CA7767" w:rsidR="00604295" w:rsidRDefault="00604295" w:rsidP="00604295">
      <w:r>
        <w:t xml:space="preserve">Professor Emma Johnston AO FTSE FRSN is Dean of Science and Professor of Marine Ecology and Ecotoxicology at </w:t>
      </w:r>
      <w:r w:rsidR="002D2A11">
        <w:t xml:space="preserve">the </w:t>
      </w:r>
      <w:r>
        <w:t>U</w:t>
      </w:r>
      <w:r w:rsidR="002D2A11">
        <w:t xml:space="preserve">niversity of </w:t>
      </w:r>
      <w:r>
        <w:t>NSW Sydney. Professor Johnston studies the impacts of human activities in marine ecosystems and how we can build ecological resilience. Her research is conducte</w:t>
      </w:r>
      <w:r w:rsidR="002D2A11">
        <w:t>d in diverse field environments,</w:t>
      </w:r>
      <w:r>
        <w:t xml:space="preserve"> from Antarctica, to the </w:t>
      </w:r>
      <w:r w:rsidR="002D2A11">
        <w:t>Reef</w:t>
      </w:r>
      <w:r>
        <w:t xml:space="preserve"> and temperate Australian estuaries.</w:t>
      </w:r>
    </w:p>
    <w:p w14:paraId="6D4A1FD8" w14:textId="3A2CA269" w:rsidR="00604295" w:rsidRDefault="00604295" w:rsidP="00604295">
      <w:r>
        <w:t xml:space="preserve">A highly awarded scientist, educator and communicator, Professor Johnston has published more than 160 peer-reviewed articles and supervised 27 successful PhD graduates. She is an elected fellow of the Australian Technological Society (ATSE) and her awards include the Australian Academy of Science’s inaugural </w:t>
      </w:r>
      <w:r w:rsidRPr="002D2A11">
        <w:rPr>
          <w:iCs/>
        </w:rPr>
        <w:t xml:space="preserve">Nancy Millis Medal </w:t>
      </w:r>
      <w:r w:rsidRPr="002D2A11">
        <w:t>and the</w:t>
      </w:r>
      <w:r w:rsidRPr="002D2A11">
        <w:rPr>
          <w:iCs/>
        </w:rPr>
        <w:t xml:space="preserve"> Royal Society of New South Wales Clark Medal and the Eureka prize for Science Communication. </w:t>
      </w:r>
      <w:r w:rsidRPr="002D2A11">
        <w:t>In 2018</w:t>
      </w:r>
      <w:r w:rsidR="0009195A">
        <w:t>,</w:t>
      </w:r>
      <w:r w:rsidRPr="002D2A11">
        <w:t xml:space="preserve"> she was made an </w:t>
      </w:r>
      <w:r w:rsidRPr="002D2A11">
        <w:rPr>
          <w:iCs/>
        </w:rPr>
        <w:t>Officer of the Order of Australia (OA)</w:t>
      </w:r>
      <w:r w:rsidRPr="002D2A11">
        <w:t xml:space="preserve"> for ‘</w:t>
      </w:r>
      <w:r>
        <w:t>distinguished service to higher education, particularly to marine ecology and ecotoxicology, as an academic, researcher and administrator, and to scientific institutes’.</w:t>
      </w:r>
    </w:p>
    <w:p w14:paraId="4FB4A0EC" w14:textId="3023145D" w:rsidR="00604295" w:rsidRDefault="00604295" w:rsidP="00604295">
      <w:r>
        <w:t xml:space="preserve">Professor Johnston </w:t>
      </w:r>
      <w:r w:rsidR="0009195A">
        <w:t>is a national advocate for the science and t</w:t>
      </w:r>
      <w:r>
        <w:t>echnology sector and is Co-Chief Author of the Australian Government’s State of Environment Report and immediate past-President of S</w:t>
      </w:r>
      <w:r w:rsidR="0009195A">
        <w:t>cience &amp; Technology Australia. </w:t>
      </w:r>
      <w:r>
        <w:t>She consults with industry through the development and implementation of new biomonitoring and ecological engineering techniques and frequently contributes expert opinion to state, federal and inte</w:t>
      </w:r>
      <w:r w:rsidR="0009195A">
        <w:t>rnational government agencies. </w:t>
      </w:r>
      <w:r>
        <w:t xml:space="preserve">Professor Johnston is also a highly sought-after science communicator and television presenter for the ongoing BBC/Foxtel series, Coast Australia and </w:t>
      </w:r>
      <w:r w:rsidR="0009195A">
        <w:t xml:space="preserve">the </w:t>
      </w:r>
      <w:r>
        <w:t>ABC Catalyst</w:t>
      </w:r>
      <w:r w:rsidR="0009195A">
        <w:t xml:space="preserve"> program</w:t>
      </w:r>
      <w:r>
        <w:t>.</w:t>
      </w:r>
    </w:p>
    <w:p w14:paraId="57A96C76" w14:textId="5F8E5686" w:rsidR="00120D75" w:rsidRPr="002152CF" w:rsidRDefault="00604295" w:rsidP="00604295">
      <w:pPr>
        <w:rPr>
          <w:rFonts w:cs="Arial"/>
        </w:rPr>
      </w:pPr>
      <w:r>
        <w:t>She was re-appointed as a member of the Authority on 5 May 2021 for another five-year term</w:t>
      </w:r>
    </w:p>
    <w:p w14:paraId="19B2C35C" w14:textId="77777777" w:rsidR="00120D75" w:rsidRPr="00973EE7" w:rsidRDefault="00120D75" w:rsidP="00CC3451">
      <w:pPr>
        <w:rPr>
          <w:rFonts w:cs="Arial"/>
          <w:b/>
        </w:rPr>
      </w:pPr>
      <w:r w:rsidRPr="158EDED9">
        <w:rPr>
          <w:rFonts w:cs="Arial"/>
          <w:b/>
        </w:rPr>
        <w:t>Member: Mr Duane Fraser</w:t>
      </w:r>
    </w:p>
    <w:p w14:paraId="79FD67C0" w14:textId="6280406D" w:rsidR="00120D75" w:rsidRPr="002152CF" w:rsidRDefault="00120D75" w:rsidP="00CC3451">
      <w:pPr>
        <w:rPr>
          <w:rFonts w:cs="Arial"/>
        </w:rPr>
      </w:pPr>
      <w:r w:rsidRPr="002152CF">
        <w:rPr>
          <w:rFonts w:cs="Arial"/>
        </w:rPr>
        <w:t xml:space="preserve">Mr Duane Fraser is a Wulgurukaba and Bidjara Traditional Owner, and has extensive experience advising Commonwealth and </w:t>
      </w:r>
      <w:r w:rsidR="0009195A">
        <w:rPr>
          <w:rFonts w:cs="Arial"/>
        </w:rPr>
        <w:t>s</w:t>
      </w:r>
      <w:r w:rsidRPr="002152CF">
        <w:rPr>
          <w:rFonts w:cs="Arial"/>
        </w:rPr>
        <w:t xml:space="preserve">tate </w:t>
      </w:r>
      <w:r w:rsidR="009F0484">
        <w:rPr>
          <w:rFonts w:cs="Arial"/>
        </w:rPr>
        <w:t>g</w:t>
      </w:r>
      <w:r w:rsidR="009F0484" w:rsidRPr="002152CF">
        <w:rPr>
          <w:rFonts w:cs="Arial"/>
        </w:rPr>
        <w:t xml:space="preserve">overnments </w:t>
      </w:r>
      <w:r w:rsidRPr="002152CF">
        <w:rPr>
          <w:rFonts w:cs="Arial"/>
        </w:rPr>
        <w:t xml:space="preserve">on matters relating to Indigenous </w:t>
      </w:r>
      <w:r w:rsidR="0023664B">
        <w:rPr>
          <w:rFonts w:cs="Arial"/>
        </w:rPr>
        <w:t>a</w:t>
      </w:r>
      <w:r w:rsidRPr="002152CF">
        <w:rPr>
          <w:rFonts w:cs="Arial"/>
        </w:rPr>
        <w:t xml:space="preserve">ffairs and </w:t>
      </w:r>
      <w:r w:rsidR="0023664B">
        <w:rPr>
          <w:rFonts w:cs="Arial"/>
        </w:rPr>
        <w:t>e</w:t>
      </w:r>
      <w:r w:rsidRPr="002152CF">
        <w:rPr>
          <w:rFonts w:cs="Arial"/>
        </w:rPr>
        <w:t xml:space="preserve">nvironmental </w:t>
      </w:r>
      <w:r w:rsidR="0023664B">
        <w:rPr>
          <w:rFonts w:cs="Arial"/>
        </w:rPr>
        <w:t>p</w:t>
      </w:r>
      <w:r w:rsidRPr="002152CF">
        <w:rPr>
          <w:rFonts w:cs="Arial"/>
        </w:rPr>
        <w:t>olicy.</w:t>
      </w:r>
    </w:p>
    <w:p w14:paraId="09822DF5" w14:textId="5AC49CC3" w:rsidR="00120D75" w:rsidRPr="002152CF" w:rsidRDefault="00120D75" w:rsidP="00CC3451">
      <w:pPr>
        <w:rPr>
          <w:rFonts w:cs="Arial"/>
        </w:rPr>
      </w:pPr>
      <w:r w:rsidRPr="002152CF">
        <w:rPr>
          <w:rFonts w:cs="Arial"/>
        </w:rPr>
        <w:t xml:space="preserve">Mr Fraser enjoys a diverse national and global network that includes high-level influencers, current and ex-politicians from both major parties, senior executives and grass roots communities. He uses his profile to create positive change and impact to ensure Traditional Owners are given the opportunity for full and effective participation and leadership roles at all levels of decision-making in political, economic and public life. Mr Fraser has presented at numerous international forums on the advancement of Indigenous peoples of the world and their empowerment in </w:t>
      </w:r>
      <w:r w:rsidR="005344A9">
        <w:rPr>
          <w:rFonts w:cs="Arial"/>
        </w:rPr>
        <w:t>protecting</w:t>
      </w:r>
      <w:r w:rsidRPr="002152CF">
        <w:rPr>
          <w:rFonts w:cs="Arial"/>
        </w:rPr>
        <w:t xml:space="preserve"> and safeguarding their delicate biocultural land and seascapes, heritage and cultural expressions. </w:t>
      </w:r>
    </w:p>
    <w:p w14:paraId="6229D78F" w14:textId="77777777" w:rsidR="00120D75" w:rsidRPr="002152CF" w:rsidRDefault="00120D75" w:rsidP="00CC3451">
      <w:pPr>
        <w:rPr>
          <w:rFonts w:cs="Arial"/>
        </w:rPr>
      </w:pPr>
      <w:r w:rsidRPr="002152CF">
        <w:rPr>
          <w:rFonts w:cs="Arial"/>
        </w:rPr>
        <w:t xml:space="preserve">Mr Fraser has a high-level understanding of the Authority’s strategic objectives and ministerial priorities and has demonstrated experience in providing advice to multiple state and federal government ministers. </w:t>
      </w:r>
    </w:p>
    <w:p w14:paraId="7A3F74B1" w14:textId="4E523A08" w:rsidR="00120D75" w:rsidRDefault="00120D75" w:rsidP="00CC3451">
      <w:pPr>
        <w:rPr>
          <w:rFonts w:cs="Arial"/>
        </w:rPr>
      </w:pPr>
      <w:r w:rsidRPr="002152CF">
        <w:rPr>
          <w:rFonts w:cs="Arial"/>
        </w:rPr>
        <w:t>Currently serving as Chair of the Federal Minister for the Environment’s Indigenous Advisory Committee, Mr Fraser serves on several committees including the Reef 2050 Advisory Committee and the N</w:t>
      </w:r>
      <w:r w:rsidR="00A67910">
        <w:rPr>
          <w:rFonts w:cs="Arial"/>
        </w:rPr>
        <w:t xml:space="preserve">ational </w:t>
      </w:r>
      <w:r w:rsidRPr="002152CF">
        <w:rPr>
          <w:rFonts w:cs="Arial"/>
        </w:rPr>
        <w:t>E</w:t>
      </w:r>
      <w:r w:rsidR="00A67910">
        <w:rPr>
          <w:rFonts w:cs="Arial"/>
        </w:rPr>
        <w:t xml:space="preserve">nvironmental </w:t>
      </w:r>
      <w:r w:rsidRPr="002152CF">
        <w:rPr>
          <w:rFonts w:cs="Arial"/>
        </w:rPr>
        <w:t>S</w:t>
      </w:r>
      <w:r w:rsidR="00A67910">
        <w:rPr>
          <w:rFonts w:cs="Arial"/>
        </w:rPr>
        <w:t xml:space="preserve">cience </w:t>
      </w:r>
      <w:r w:rsidRPr="002152CF">
        <w:rPr>
          <w:rFonts w:cs="Arial"/>
        </w:rPr>
        <w:t>P</w:t>
      </w:r>
      <w:r w:rsidR="00A67910">
        <w:rPr>
          <w:rFonts w:cs="Arial"/>
        </w:rPr>
        <w:t>rogram</w:t>
      </w:r>
      <w:r w:rsidRPr="002152CF">
        <w:rPr>
          <w:rFonts w:cs="Arial"/>
        </w:rPr>
        <w:t xml:space="preserve"> Tropical Water Quality Hub Steering Committee.  </w:t>
      </w:r>
    </w:p>
    <w:p w14:paraId="6F6CB225" w14:textId="2B7C661A" w:rsidR="00120D75" w:rsidRDefault="00120D75" w:rsidP="00CC3451">
      <w:pPr>
        <w:rPr>
          <w:rFonts w:cs="Arial"/>
        </w:rPr>
      </w:pPr>
    </w:p>
    <w:p w14:paraId="5E65C09F" w14:textId="77777777" w:rsidR="00DA3A1F" w:rsidRPr="002152CF" w:rsidRDefault="00DA3A1F" w:rsidP="00CC3451">
      <w:pPr>
        <w:rPr>
          <w:rFonts w:cs="Arial"/>
        </w:rPr>
      </w:pPr>
    </w:p>
    <w:p w14:paraId="37FB1B6B" w14:textId="77777777" w:rsidR="00120D75" w:rsidRPr="002152CF" w:rsidRDefault="00120D75" w:rsidP="00CC3451">
      <w:pPr>
        <w:rPr>
          <w:rFonts w:cs="Arial"/>
          <w:b/>
        </w:rPr>
      </w:pPr>
      <w:r w:rsidRPr="158EDED9">
        <w:rPr>
          <w:rFonts w:cs="Arial"/>
          <w:b/>
        </w:rPr>
        <w:t xml:space="preserve">Member: Ms Robbie Sefton  </w:t>
      </w:r>
    </w:p>
    <w:p w14:paraId="05EFA24C" w14:textId="77777777" w:rsidR="00604295" w:rsidRDefault="00604295" w:rsidP="00604295">
      <w:r w:rsidRPr="00390BF6">
        <w:t xml:space="preserve">Ms Robbie Sefton is a respected leader and influencer in regional and rural Australia and </w:t>
      </w:r>
      <w:r>
        <w:t>possesses</w:t>
      </w:r>
      <w:r w:rsidRPr="00390BF6">
        <w:t xml:space="preserve"> a wealth of experience in stakeholder engagement, natural resource management and strategic </w:t>
      </w:r>
      <w:r>
        <w:t xml:space="preserve">planning and </w:t>
      </w:r>
      <w:r w:rsidRPr="00390BF6">
        <w:t>communications. Ms Sefton is currently the Managing Director of Sefton</w:t>
      </w:r>
      <w:r>
        <w:t xml:space="preserve">s, a national </w:t>
      </w:r>
      <w:r w:rsidRPr="00390BF6">
        <w:t>communications and marketing company</w:t>
      </w:r>
      <w:r>
        <w:t xml:space="preserve"> in business </w:t>
      </w:r>
      <w:r w:rsidRPr="00390BF6">
        <w:t xml:space="preserve">for more than 25 years, and is also a partner in </w:t>
      </w:r>
      <w:r>
        <w:t>a</w:t>
      </w:r>
      <w:r w:rsidRPr="00390BF6">
        <w:t xml:space="preserve"> </w:t>
      </w:r>
      <w:r>
        <w:t xml:space="preserve">New South Wales </w:t>
      </w:r>
      <w:r w:rsidRPr="00390BF6">
        <w:t xml:space="preserve">farming enterprise. </w:t>
      </w:r>
    </w:p>
    <w:p w14:paraId="5531F43B" w14:textId="77777777" w:rsidR="00604295" w:rsidRDefault="00604295" w:rsidP="00604295">
      <w:r w:rsidRPr="00390BF6">
        <w:t>Ms Sefton is a strategic adviser and non-executive director within the government, corporate</w:t>
      </w:r>
      <w:r>
        <w:t>, education</w:t>
      </w:r>
      <w:r w:rsidRPr="00390BF6">
        <w:t xml:space="preserve"> and not-for-profit sectors, with a range of experience in business management and cultural change. She has successfully managed and implemented major economic, social and environmental projects and campaigns that have contributed substantially to Australia’s agriculture and land use sectors, including Australia’s Farming Future, the Agricultural Competitiveness White Paper, the National Biodiversity Strategy, Water for the Future, and the Murray</w:t>
      </w:r>
      <w:r>
        <w:t>-</w:t>
      </w:r>
      <w:r w:rsidRPr="00390BF6">
        <w:t xml:space="preserve">Darling Basin Social and Economic Assessment. </w:t>
      </w:r>
    </w:p>
    <w:p w14:paraId="7873653B" w14:textId="11B44DC9" w:rsidR="00604295" w:rsidRDefault="0009195A" w:rsidP="00604295">
      <w:r>
        <w:t>Recognised as a well-</w:t>
      </w:r>
      <w:r w:rsidR="00604295">
        <w:t>informed and knowledgeable rural leader and advocate, Ms Sefton is consulted by a range of sectors wishing to utilise her extensive knowledge of</w:t>
      </w:r>
      <w:r>
        <w:t>,</w:t>
      </w:r>
      <w:r w:rsidR="00604295">
        <w:t xml:space="preserve"> and involvement in</w:t>
      </w:r>
      <w:r>
        <w:t>,</w:t>
      </w:r>
      <w:r w:rsidR="00604295">
        <w:t xml:space="preserve"> regional community issues and priorities, agriculture</w:t>
      </w:r>
      <w:r w:rsidR="00604295" w:rsidRPr="00554629">
        <w:t xml:space="preserve"> and </w:t>
      </w:r>
      <w:r w:rsidR="00604295">
        <w:t>the nation’s</w:t>
      </w:r>
      <w:r w:rsidR="00604295" w:rsidRPr="00554629">
        <w:t xml:space="preserve"> unique natural resource assets. </w:t>
      </w:r>
      <w:r w:rsidR="00604295">
        <w:t xml:space="preserve">Her expert advice and opinions are sought by federal and state government agencies, corporate and agribusinesses in Australia. Ms Sefton is regularly approached by print and broadcast media for comment, or for appearances on national radio and television panel programs.  </w:t>
      </w:r>
    </w:p>
    <w:p w14:paraId="7DFF748D" w14:textId="2E5A1C40" w:rsidR="00604295" w:rsidRDefault="00604295" w:rsidP="00604295">
      <w:r w:rsidRPr="00390BF6">
        <w:t>Ms Sefton was appointed as a member of the Authority</w:t>
      </w:r>
      <w:r w:rsidR="0009195A">
        <w:t xml:space="preserve"> Board</w:t>
      </w:r>
      <w:r w:rsidRPr="00390BF6">
        <w:t xml:space="preserve"> on 28 May 2020 for a five-year term.</w:t>
      </w:r>
    </w:p>
    <w:p w14:paraId="07F10E1E" w14:textId="77777777" w:rsidR="004C6279" w:rsidRPr="002152CF" w:rsidRDefault="004C6279" w:rsidP="00CC3451">
      <w:pPr>
        <w:rPr>
          <w:rFonts w:cs="Arial"/>
        </w:rPr>
      </w:pPr>
    </w:p>
    <w:p w14:paraId="1BB1E235" w14:textId="77777777" w:rsidR="00120D75" w:rsidRPr="002152CF" w:rsidRDefault="00120D75" w:rsidP="00CC3451">
      <w:pPr>
        <w:rPr>
          <w:rFonts w:cs="Arial"/>
        </w:rPr>
      </w:pPr>
      <w:r w:rsidRPr="158EDED9">
        <w:rPr>
          <w:rFonts w:cs="Arial"/>
          <w:b/>
        </w:rPr>
        <w:t>Member: Mr Dave Stewart</w:t>
      </w:r>
    </w:p>
    <w:p w14:paraId="123FD403" w14:textId="59433AC3" w:rsidR="00120D75" w:rsidRPr="002152CF" w:rsidRDefault="00120D75" w:rsidP="00CC3451">
      <w:pPr>
        <w:rPr>
          <w:rFonts w:cs="Arial"/>
        </w:rPr>
      </w:pPr>
      <w:r w:rsidRPr="002152CF">
        <w:rPr>
          <w:rFonts w:cs="Arial"/>
        </w:rPr>
        <w:t xml:space="preserve">Mr Stewart resigned from the </w:t>
      </w:r>
      <w:r w:rsidR="00341C17">
        <w:rPr>
          <w:rFonts w:cs="Arial"/>
        </w:rPr>
        <w:t>B</w:t>
      </w:r>
      <w:r w:rsidRPr="002152CF">
        <w:rPr>
          <w:rFonts w:cs="Arial"/>
        </w:rPr>
        <w:t xml:space="preserve">oard </w:t>
      </w:r>
      <w:r w:rsidR="00005DB0">
        <w:rPr>
          <w:rFonts w:cs="Arial"/>
        </w:rPr>
        <w:t>on</w:t>
      </w:r>
      <w:r w:rsidRPr="002152CF">
        <w:rPr>
          <w:rFonts w:cs="Arial"/>
        </w:rPr>
        <w:t xml:space="preserve"> 8 April 2021</w:t>
      </w:r>
      <w:r w:rsidR="00570E69">
        <w:rPr>
          <w:rFonts w:cs="Arial"/>
        </w:rPr>
        <w:t xml:space="preserve"> effective immediately</w:t>
      </w:r>
      <w:r w:rsidR="0009195A">
        <w:rPr>
          <w:rFonts w:cs="Arial"/>
        </w:rPr>
        <w:t>. He had</w:t>
      </w:r>
      <w:r w:rsidRPr="002152CF">
        <w:rPr>
          <w:rFonts w:cs="Arial"/>
        </w:rPr>
        <w:t xml:space="preserve"> been a member of the Authority </w:t>
      </w:r>
      <w:r w:rsidR="00341C17">
        <w:rPr>
          <w:rFonts w:cs="Arial"/>
        </w:rPr>
        <w:t>B</w:t>
      </w:r>
      <w:r w:rsidRPr="002152CF">
        <w:rPr>
          <w:rFonts w:cs="Arial"/>
        </w:rPr>
        <w:t>oard since 23 July 2015.</w:t>
      </w:r>
    </w:p>
    <w:p w14:paraId="35B538E1" w14:textId="1F122170" w:rsidR="00120D75" w:rsidRPr="005A791F" w:rsidRDefault="0009195A" w:rsidP="00CC3451">
      <w:pPr>
        <w:spacing w:before="100" w:beforeAutospacing="1" w:after="100" w:afterAutospacing="1"/>
        <w:rPr>
          <w:rFonts w:cs="Arial"/>
        </w:rPr>
      </w:pPr>
      <w:r>
        <w:rPr>
          <w:rFonts w:cs="Arial"/>
        </w:rPr>
        <w:t>Mr</w:t>
      </w:r>
      <w:r w:rsidR="00120D75" w:rsidRPr="005A791F">
        <w:rPr>
          <w:rFonts w:cs="Arial"/>
        </w:rPr>
        <w:t xml:space="preserve"> Stewart was appointed the Director-General of the Department of the Premier and Cabinet in 2015.</w:t>
      </w:r>
    </w:p>
    <w:p w14:paraId="0453D5A6" w14:textId="77777777" w:rsidR="00120D75" w:rsidRPr="005A791F" w:rsidRDefault="00120D75" w:rsidP="00CC3451">
      <w:pPr>
        <w:spacing w:before="100" w:beforeAutospacing="1" w:after="100" w:afterAutospacing="1"/>
        <w:rPr>
          <w:rFonts w:cs="Arial"/>
        </w:rPr>
      </w:pPr>
      <w:r w:rsidRPr="005A791F">
        <w:rPr>
          <w:rFonts w:cs="Arial"/>
        </w:rPr>
        <w:t>He has considerable experience in the public service. As the former Secretary of Transport for New South Wales, he led around 27,000 people in shaping the planning, policy and delivery of public transport, roads and freight across the state.</w:t>
      </w:r>
    </w:p>
    <w:p w14:paraId="1F3806D7" w14:textId="6B893D27" w:rsidR="00120D75" w:rsidRPr="005A791F" w:rsidRDefault="00120D75" w:rsidP="00CC3451">
      <w:pPr>
        <w:spacing w:before="100" w:beforeAutospacing="1" w:after="100" w:afterAutospacing="1"/>
        <w:rPr>
          <w:rFonts w:cs="Arial"/>
        </w:rPr>
      </w:pPr>
      <w:r w:rsidRPr="005A791F">
        <w:rPr>
          <w:rFonts w:cs="Arial"/>
        </w:rPr>
        <w:t>Following a distinguished career in local government, and engineering construction in Australia and the United Kingdom, Mr Stewart joined the Queensland Government as Deputy Coordinator-General within the Department of Infrastructure and Planning. In this role</w:t>
      </w:r>
      <w:r w:rsidR="009F0484">
        <w:rPr>
          <w:rFonts w:cs="Arial"/>
        </w:rPr>
        <w:t>,</w:t>
      </w:r>
      <w:r w:rsidRPr="005A791F">
        <w:rPr>
          <w:rFonts w:cs="Arial"/>
        </w:rPr>
        <w:t xml:space="preserve"> he was responsible for delivering major water and road projects.</w:t>
      </w:r>
    </w:p>
    <w:p w14:paraId="436B2F29" w14:textId="76265B79" w:rsidR="00120D75" w:rsidRPr="005A791F" w:rsidRDefault="00120D75" w:rsidP="00CC3451">
      <w:pPr>
        <w:spacing w:before="100" w:beforeAutospacing="1" w:after="100" w:afterAutospacing="1"/>
        <w:rPr>
          <w:rFonts w:cs="Arial"/>
        </w:rPr>
      </w:pPr>
      <w:r w:rsidRPr="005A791F">
        <w:rPr>
          <w:rFonts w:cs="Arial"/>
        </w:rPr>
        <w:t xml:space="preserve">Earlier, he was the Director-General of Queensland Transport and then the Department of Transport and Main Roads, overseeing the integration of </w:t>
      </w:r>
      <w:r w:rsidR="0009195A">
        <w:rPr>
          <w:rFonts w:cs="Arial"/>
        </w:rPr>
        <w:t>organisations to a new customer-</w:t>
      </w:r>
      <w:r w:rsidRPr="005A791F">
        <w:rPr>
          <w:rFonts w:cs="Arial"/>
        </w:rPr>
        <w:t>focused model. His primary responsibility was transport leadership</w:t>
      </w:r>
      <w:r w:rsidR="009F0484">
        <w:rPr>
          <w:rFonts w:cs="Arial"/>
        </w:rPr>
        <w:t>,</w:t>
      </w:r>
      <w:r w:rsidRPr="005A791F">
        <w:rPr>
          <w:rFonts w:cs="Arial"/>
        </w:rPr>
        <w:t xml:space="preserve"> including strategic policy and planning, system stewardship, infrastructure delivery and service delivery.</w:t>
      </w:r>
    </w:p>
    <w:p w14:paraId="01FD158F" w14:textId="5ED2ED3B" w:rsidR="00120D75" w:rsidRPr="005A791F" w:rsidRDefault="00120D75" w:rsidP="00CC3451">
      <w:pPr>
        <w:spacing w:before="100" w:beforeAutospacing="1" w:after="100" w:afterAutospacing="1"/>
        <w:rPr>
          <w:rFonts w:cs="Arial"/>
        </w:rPr>
      </w:pPr>
      <w:r w:rsidRPr="005A791F">
        <w:rPr>
          <w:rFonts w:cs="Arial"/>
        </w:rPr>
        <w:t xml:space="preserve">Mr Stewart is an advocate for regional Queensland and one of his highlights as Director-General </w:t>
      </w:r>
      <w:r w:rsidR="009F0484">
        <w:rPr>
          <w:rFonts w:cs="Arial"/>
        </w:rPr>
        <w:t xml:space="preserve">has been </w:t>
      </w:r>
      <w:r w:rsidRPr="005A791F">
        <w:rPr>
          <w:rFonts w:cs="Arial"/>
        </w:rPr>
        <w:t>participating in the community champions program for Indigenous communities, where he regularly visits the community of Pormpuraaw and assists them with accessing much-needed government services.</w:t>
      </w:r>
    </w:p>
    <w:p w14:paraId="6530C45F" w14:textId="6E12C35A" w:rsidR="00120D75" w:rsidRPr="005A791F" w:rsidRDefault="00120D75" w:rsidP="00CC3451">
      <w:pPr>
        <w:spacing w:before="100" w:beforeAutospacing="1" w:after="100" w:afterAutospacing="1"/>
        <w:rPr>
          <w:rFonts w:cs="Arial"/>
        </w:rPr>
      </w:pPr>
      <w:r w:rsidRPr="005A791F">
        <w:rPr>
          <w:rFonts w:cs="Arial"/>
        </w:rPr>
        <w:t>He holds Master</w:t>
      </w:r>
      <w:r w:rsidR="009F0484">
        <w:rPr>
          <w:rFonts w:cs="Arial"/>
        </w:rPr>
        <w:t>’</w:t>
      </w:r>
      <w:r w:rsidRPr="005A791F">
        <w:rPr>
          <w:rFonts w:cs="Arial"/>
        </w:rPr>
        <w:t>s Degrees in Business and Engineering Science and completed a Harvard executive program looking at private sector involvement in infrastructure delivery.</w:t>
      </w:r>
    </w:p>
    <w:p w14:paraId="1AEA5DE9" w14:textId="5D5A0F20" w:rsidR="00120D75" w:rsidRDefault="00120D75" w:rsidP="00CC3451">
      <w:pPr>
        <w:spacing w:before="100" w:beforeAutospacing="1" w:after="100" w:afterAutospacing="1"/>
        <w:rPr>
          <w:rFonts w:cs="Arial"/>
        </w:rPr>
      </w:pPr>
      <w:r w:rsidRPr="005A791F">
        <w:rPr>
          <w:rFonts w:cs="Arial"/>
        </w:rPr>
        <w:t>Mr Stewart is also a Fellow of Engine</w:t>
      </w:r>
      <w:r w:rsidR="0009195A">
        <w:rPr>
          <w:rFonts w:cs="Arial"/>
        </w:rPr>
        <w:t xml:space="preserve">ers Australia, Honorary Fellow of the </w:t>
      </w:r>
      <w:r w:rsidRPr="005A791F">
        <w:rPr>
          <w:rFonts w:cs="Arial"/>
        </w:rPr>
        <w:t>Chartered Institute of Transport and Logistics, Fellow of the Australian Academy of Technology and Engineering and Fellow of the Institute of Public Administration Australia.</w:t>
      </w:r>
    </w:p>
    <w:p w14:paraId="2C21859E" w14:textId="77777777" w:rsidR="00120D75" w:rsidRPr="00005DB0" w:rsidRDefault="00120D75" w:rsidP="00CC3451">
      <w:pPr>
        <w:pStyle w:val="Heading6"/>
        <w:rPr>
          <w:rFonts w:ascii="Arial" w:eastAsia="Times New Roman" w:hAnsi="Arial" w:cs="Arial"/>
          <w:b/>
        </w:rPr>
      </w:pPr>
      <w:r w:rsidRPr="00005DB0">
        <w:rPr>
          <w:rFonts w:ascii="Arial" w:eastAsia="Times New Roman" w:hAnsi="Arial" w:cs="Arial"/>
          <w:b/>
        </w:rPr>
        <w:t>Authority Board meeting schedule</w:t>
      </w:r>
    </w:p>
    <w:p w14:paraId="1D0FCD4D" w14:textId="440E079F" w:rsidR="00120D75" w:rsidRPr="002152CF" w:rsidRDefault="00120D75" w:rsidP="00CC3451">
      <w:pPr>
        <w:rPr>
          <w:rFonts w:cs="Arial"/>
        </w:rPr>
      </w:pPr>
      <w:r>
        <w:rPr>
          <w:rFonts w:cs="Arial"/>
        </w:rPr>
        <w:t>The meeting schedule of the Authority Board for 2020</w:t>
      </w:r>
      <w:r w:rsidR="00C751B2">
        <w:rPr>
          <w:rFonts w:ascii="Times New Roman" w:hAnsi="Times New Roman"/>
        </w:rPr>
        <w:t>–</w:t>
      </w:r>
      <w:r>
        <w:rPr>
          <w:rFonts w:cs="Arial"/>
        </w:rPr>
        <w:t xml:space="preserve">21 is shown in </w:t>
      </w:r>
      <w:r w:rsidR="00F13C70">
        <w:rPr>
          <w:rFonts w:cs="Arial"/>
        </w:rPr>
        <w:fldChar w:fldCharType="begin"/>
      </w:r>
      <w:r w:rsidR="00F13C70">
        <w:rPr>
          <w:rFonts w:cs="Arial"/>
        </w:rPr>
        <w:instrText xml:space="preserve"> REF _Ref78538633 \h </w:instrText>
      </w:r>
      <w:r w:rsidR="00F13C70">
        <w:rPr>
          <w:rFonts w:cs="Arial"/>
        </w:rPr>
      </w:r>
      <w:r w:rsidR="00F13C70">
        <w:rPr>
          <w:rFonts w:cs="Arial"/>
        </w:rPr>
        <w:fldChar w:fldCharType="separate"/>
      </w:r>
      <w:r w:rsidR="00E62A57">
        <w:t xml:space="preserve">Table </w:t>
      </w:r>
      <w:r w:rsidR="00E62A57">
        <w:rPr>
          <w:noProof/>
        </w:rPr>
        <w:t>9</w:t>
      </w:r>
      <w:r w:rsidR="00F13C70">
        <w:rPr>
          <w:rFonts w:cs="Arial"/>
        </w:rPr>
        <w:fldChar w:fldCharType="end"/>
      </w:r>
      <w:r w:rsidR="00C751B2">
        <w:rPr>
          <w:rFonts w:cs="Arial"/>
        </w:rPr>
        <w:t>.</w:t>
      </w:r>
    </w:p>
    <w:p w14:paraId="0243C0B8" w14:textId="7269913E" w:rsidR="00120D75" w:rsidRDefault="00120D75" w:rsidP="00CC3451">
      <w:pPr>
        <w:pStyle w:val="Caption"/>
        <w:keepNext/>
      </w:pPr>
      <w:bookmarkStart w:id="692" w:name="_Ref78538633"/>
      <w:bookmarkStart w:id="693" w:name="_Toc78539798"/>
      <w:bookmarkStart w:id="694" w:name="_Toc78540564"/>
      <w:bookmarkStart w:id="695" w:name="_Toc78544856"/>
      <w:bookmarkStart w:id="696" w:name="_Toc78546031"/>
      <w:bookmarkStart w:id="697" w:name="_Toc78550510"/>
      <w:bookmarkStart w:id="698" w:name="_Toc78550673"/>
      <w:bookmarkStart w:id="699" w:name="_Toc78551570"/>
      <w:bookmarkStart w:id="700" w:name="_Toc80005345"/>
      <w:bookmarkStart w:id="701" w:name="_Toc80007220"/>
      <w:bookmarkStart w:id="702" w:name="_Toc80007384"/>
      <w:bookmarkStart w:id="703" w:name="_Toc80008726"/>
      <w:bookmarkStart w:id="704" w:name="_Toc80012316"/>
      <w:bookmarkStart w:id="705" w:name="_Toc82767881"/>
      <w:r>
        <w:t xml:space="preserve">Table </w:t>
      </w:r>
      <w:r w:rsidRPr="00120A26">
        <w:fldChar w:fldCharType="begin"/>
      </w:r>
      <w:r>
        <w:rPr>
          <w:noProof/>
        </w:rPr>
        <w:instrText xml:space="preserve"> SEQ Table \* ARABIC </w:instrText>
      </w:r>
      <w:r w:rsidRPr="00120A26">
        <w:rPr>
          <w:noProof/>
        </w:rPr>
        <w:fldChar w:fldCharType="separate"/>
      </w:r>
      <w:r w:rsidR="00E24A2F">
        <w:rPr>
          <w:noProof/>
        </w:rPr>
        <w:t>9</w:t>
      </w:r>
      <w:r w:rsidRPr="00120A26">
        <w:fldChar w:fldCharType="end"/>
      </w:r>
      <w:bookmarkEnd w:id="692"/>
      <w:r>
        <w:t xml:space="preserve">: Meetings of the </w:t>
      </w:r>
      <w:r w:rsidR="00A87390">
        <w:t>Authority</w:t>
      </w:r>
      <w:r>
        <w:t xml:space="preserve"> Board 2020</w:t>
      </w:r>
      <w:r w:rsidR="009F0484">
        <w:rPr>
          <w:rFonts w:ascii="Times New Roman" w:hAnsi="Times New Roman"/>
        </w:rPr>
        <w:t>–</w:t>
      </w:r>
      <w:r>
        <w:t>21</w:t>
      </w:r>
      <w:bookmarkEnd w:id="693"/>
      <w:bookmarkEnd w:id="694"/>
      <w:bookmarkEnd w:id="695"/>
      <w:bookmarkEnd w:id="696"/>
      <w:bookmarkEnd w:id="697"/>
      <w:bookmarkEnd w:id="698"/>
      <w:bookmarkEnd w:id="699"/>
      <w:bookmarkEnd w:id="700"/>
      <w:bookmarkEnd w:id="701"/>
      <w:bookmarkEnd w:id="702"/>
      <w:bookmarkEnd w:id="703"/>
      <w:bookmarkEnd w:id="704"/>
      <w:bookmarkEnd w:id="705"/>
    </w:p>
    <w:tbl>
      <w:tblPr>
        <w:tblW w:w="0" w:type="auto"/>
        <w:tblInd w:w="108" w:type="dxa"/>
        <w:tblCellMar>
          <w:left w:w="0" w:type="dxa"/>
          <w:right w:w="0" w:type="dxa"/>
        </w:tblCellMar>
        <w:tblLook w:val="04A0" w:firstRow="1" w:lastRow="0" w:firstColumn="1" w:lastColumn="0" w:noHBand="0" w:noVBand="1"/>
      </w:tblPr>
      <w:tblGrid>
        <w:gridCol w:w="1447"/>
        <w:gridCol w:w="2034"/>
        <w:gridCol w:w="2134"/>
        <w:gridCol w:w="3293"/>
      </w:tblGrid>
      <w:tr w:rsidR="00120D75" w14:paraId="50A665D9" w14:textId="77777777" w:rsidTr="004613EF">
        <w:trPr>
          <w:tblHeader/>
        </w:trPr>
        <w:tc>
          <w:tcPr>
            <w:tcW w:w="144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C44F9BA" w14:textId="77777777" w:rsidR="00120D75" w:rsidRDefault="00120D75" w:rsidP="00CC3451">
            <w:pPr>
              <w:pStyle w:val="ARTableText"/>
            </w:pPr>
            <w:r>
              <w:t>Meeting</w:t>
            </w:r>
          </w:p>
        </w:tc>
        <w:tc>
          <w:tcPr>
            <w:tcW w:w="203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D2D5F30" w14:textId="77777777" w:rsidR="00120D75" w:rsidRDefault="00120D75" w:rsidP="00CC3451">
            <w:pPr>
              <w:pStyle w:val="ARTableText"/>
            </w:pPr>
            <w:r>
              <w:t>Date</w:t>
            </w:r>
          </w:p>
        </w:tc>
        <w:tc>
          <w:tcPr>
            <w:tcW w:w="213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0A9A6B4" w14:textId="77777777" w:rsidR="00120D75" w:rsidRDefault="00120D75" w:rsidP="00CC3451">
            <w:pPr>
              <w:pStyle w:val="ARTableText"/>
            </w:pPr>
            <w:r>
              <w:t>Location</w:t>
            </w:r>
          </w:p>
        </w:tc>
        <w:tc>
          <w:tcPr>
            <w:tcW w:w="329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76D2162" w14:textId="77777777" w:rsidR="00120D75" w:rsidRDefault="00120D75" w:rsidP="00CC3451">
            <w:pPr>
              <w:pStyle w:val="ARTableText"/>
            </w:pPr>
            <w:r>
              <w:t>Attendance</w:t>
            </w:r>
          </w:p>
        </w:tc>
      </w:tr>
      <w:tr w:rsidR="00120D75" w14:paraId="5267D582" w14:textId="77777777" w:rsidTr="004613EF">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A9E06FB" w14:textId="77777777" w:rsidR="00120D75" w:rsidRDefault="00120D75" w:rsidP="00CC3451">
            <w:pPr>
              <w:pStyle w:val="ARTableText"/>
            </w:pPr>
            <w:r>
              <w:t>MPA 262</w:t>
            </w:r>
          </w:p>
        </w:tc>
        <w:tc>
          <w:tcPr>
            <w:tcW w:w="2034" w:type="dxa"/>
            <w:tcBorders>
              <w:top w:val="nil"/>
              <w:left w:val="nil"/>
              <w:bottom w:val="single" w:sz="8" w:space="0" w:color="auto"/>
              <w:right w:val="single" w:sz="8" w:space="0" w:color="auto"/>
            </w:tcBorders>
            <w:tcMar>
              <w:top w:w="0" w:type="dxa"/>
              <w:left w:w="108" w:type="dxa"/>
              <w:bottom w:w="0" w:type="dxa"/>
              <w:right w:w="108" w:type="dxa"/>
            </w:tcMar>
            <w:hideMark/>
          </w:tcPr>
          <w:p w14:paraId="3B7E9A29" w14:textId="77777777" w:rsidR="00120D75" w:rsidRDefault="00120D75" w:rsidP="00CC3451">
            <w:pPr>
              <w:pStyle w:val="ARTableText"/>
            </w:pPr>
            <w:r>
              <w:t>25 August 2020</w:t>
            </w:r>
          </w:p>
        </w:tc>
        <w:tc>
          <w:tcPr>
            <w:tcW w:w="2134" w:type="dxa"/>
            <w:tcBorders>
              <w:top w:val="nil"/>
              <w:left w:val="nil"/>
              <w:bottom w:val="single" w:sz="8" w:space="0" w:color="auto"/>
              <w:right w:val="single" w:sz="8" w:space="0" w:color="auto"/>
            </w:tcBorders>
            <w:tcMar>
              <w:top w:w="0" w:type="dxa"/>
              <w:left w:w="108" w:type="dxa"/>
              <w:bottom w:w="0" w:type="dxa"/>
              <w:right w:w="108" w:type="dxa"/>
            </w:tcMar>
            <w:hideMark/>
          </w:tcPr>
          <w:p w14:paraId="02ECDB9C" w14:textId="77777777" w:rsidR="00120D75" w:rsidRDefault="00120D75" w:rsidP="00CC3451">
            <w:pPr>
              <w:pStyle w:val="ARTableText"/>
            </w:pPr>
            <w:r>
              <w:t>Virtual</w:t>
            </w:r>
          </w:p>
        </w:tc>
        <w:tc>
          <w:tcPr>
            <w:tcW w:w="3293" w:type="dxa"/>
            <w:tcBorders>
              <w:top w:val="nil"/>
              <w:left w:val="nil"/>
              <w:bottom w:val="single" w:sz="8" w:space="0" w:color="auto"/>
              <w:right w:val="single" w:sz="8" w:space="0" w:color="auto"/>
            </w:tcBorders>
            <w:tcMar>
              <w:top w:w="0" w:type="dxa"/>
              <w:left w:w="108" w:type="dxa"/>
              <w:bottom w:w="0" w:type="dxa"/>
              <w:right w:w="108" w:type="dxa"/>
            </w:tcMar>
            <w:hideMark/>
          </w:tcPr>
          <w:p w14:paraId="53B19270" w14:textId="77777777" w:rsidR="00120D75" w:rsidRDefault="00120D75" w:rsidP="00CC3451">
            <w:pPr>
              <w:pStyle w:val="ARTableText"/>
              <w:rPr>
                <w:b/>
                <w:bCs/>
              </w:rPr>
            </w:pPr>
            <w:r>
              <w:rPr>
                <w:b/>
                <w:bCs/>
              </w:rPr>
              <w:t xml:space="preserve">Present: </w:t>
            </w:r>
          </w:p>
          <w:p w14:paraId="5E4BB751" w14:textId="77777777" w:rsidR="00120D75" w:rsidRDefault="00120D75" w:rsidP="00CC3451">
            <w:pPr>
              <w:pStyle w:val="ARTableText"/>
            </w:pPr>
            <w:r>
              <w:t>Dr Ian Poiner</w:t>
            </w:r>
          </w:p>
          <w:p w14:paraId="19C48D19" w14:textId="77777777" w:rsidR="00120D75" w:rsidRDefault="00120D75" w:rsidP="00CC3451">
            <w:pPr>
              <w:pStyle w:val="ARTableText"/>
            </w:pPr>
            <w:r>
              <w:t>Mr Josh Thomas</w:t>
            </w:r>
          </w:p>
          <w:p w14:paraId="2465B66D" w14:textId="77777777" w:rsidR="00120D75" w:rsidRDefault="00120D75" w:rsidP="00CC3451">
            <w:pPr>
              <w:pStyle w:val="ARTableText"/>
            </w:pPr>
            <w:r>
              <w:t>Prof Emma Johnston AO</w:t>
            </w:r>
          </w:p>
          <w:p w14:paraId="6D142BDE" w14:textId="77777777" w:rsidR="00120D75" w:rsidRDefault="00120D75" w:rsidP="00CC3451">
            <w:pPr>
              <w:pStyle w:val="ARTableText"/>
            </w:pPr>
            <w:r>
              <w:t>Ms Wendy Morris</w:t>
            </w:r>
          </w:p>
          <w:p w14:paraId="39E3CD4C" w14:textId="77777777" w:rsidR="00120D75" w:rsidRDefault="00120D75" w:rsidP="00CC3451">
            <w:pPr>
              <w:pStyle w:val="ARTableText"/>
            </w:pPr>
            <w:r>
              <w:t>Mr Dave Stewart</w:t>
            </w:r>
          </w:p>
          <w:p w14:paraId="7347BAF1" w14:textId="77777777" w:rsidR="00120D75" w:rsidRDefault="00120D75" w:rsidP="00CC3451">
            <w:pPr>
              <w:pStyle w:val="ARTableText"/>
            </w:pPr>
            <w:r>
              <w:t>Mr Duane Fraser</w:t>
            </w:r>
          </w:p>
          <w:p w14:paraId="21DBA3B1" w14:textId="77777777" w:rsidR="00120D75" w:rsidRDefault="00120D75" w:rsidP="00CC3451">
            <w:pPr>
              <w:pStyle w:val="ARTableText"/>
            </w:pPr>
            <w:r>
              <w:t>Ms Robbie Sefton</w:t>
            </w:r>
          </w:p>
          <w:p w14:paraId="022385C3" w14:textId="77777777" w:rsidR="00120D75" w:rsidRDefault="00120D75" w:rsidP="00CC3451">
            <w:pPr>
              <w:pStyle w:val="ARTableText"/>
            </w:pPr>
            <w:r>
              <w:rPr>
                <w:b/>
                <w:bCs/>
              </w:rPr>
              <w:t>Apologies:</w:t>
            </w:r>
            <w:r>
              <w:t xml:space="preserve"> </w:t>
            </w:r>
          </w:p>
          <w:p w14:paraId="27CF2FC1" w14:textId="77777777" w:rsidR="00120D75" w:rsidRDefault="00120D75" w:rsidP="00CC3451">
            <w:pPr>
              <w:pStyle w:val="ARTableText"/>
              <w:rPr>
                <w:b/>
                <w:bCs/>
              </w:rPr>
            </w:pPr>
            <w:r>
              <w:t>Nil</w:t>
            </w:r>
          </w:p>
        </w:tc>
      </w:tr>
      <w:tr w:rsidR="00120D75" w14:paraId="61582F5A" w14:textId="77777777" w:rsidTr="004613EF">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476B743" w14:textId="77777777" w:rsidR="00120D75" w:rsidRDefault="00120D75" w:rsidP="00CC3451">
            <w:pPr>
              <w:pStyle w:val="ARTableText"/>
            </w:pPr>
            <w:r>
              <w:t>MPA 263</w:t>
            </w:r>
          </w:p>
        </w:tc>
        <w:tc>
          <w:tcPr>
            <w:tcW w:w="2034" w:type="dxa"/>
            <w:tcBorders>
              <w:top w:val="nil"/>
              <w:left w:val="nil"/>
              <w:bottom w:val="single" w:sz="8" w:space="0" w:color="auto"/>
              <w:right w:val="single" w:sz="8" w:space="0" w:color="auto"/>
            </w:tcBorders>
            <w:tcMar>
              <w:top w:w="0" w:type="dxa"/>
              <w:left w:w="108" w:type="dxa"/>
              <w:bottom w:w="0" w:type="dxa"/>
              <w:right w:w="108" w:type="dxa"/>
            </w:tcMar>
            <w:hideMark/>
          </w:tcPr>
          <w:p w14:paraId="096179C8" w14:textId="77777777" w:rsidR="00120D75" w:rsidRDefault="00120D75" w:rsidP="00CC3451">
            <w:pPr>
              <w:pStyle w:val="ARTableText"/>
            </w:pPr>
            <w:r>
              <w:t>27 October 2020</w:t>
            </w:r>
          </w:p>
        </w:tc>
        <w:tc>
          <w:tcPr>
            <w:tcW w:w="2134" w:type="dxa"/>
            <w:tcBorders>
              <w:top w:val="nil"/>
              <w:left w:val="nil"/>
              <w:bottom w:val="single" w:sz="8" w:space="0" w:color="auto"/>
              <w:right w:val="single" w:sz="8" w:space="0" w:color="auto"/>
            </w:tcBorders>
            <w:tcMar>
              <w:top w:w="0" w:type="dxa"/>
              <w:left w:w="108" w:type="dxa"/>
              <w:bottom w:w="0" w:type="dxa"/>
              <w:right w:w="108" w:type="dxa"/>
            </w:tcMar>
            <w:hideMark/>
          </w:tcPr>
          <w:p w14:paraId="7B89AB9E" w14:textId="77777777" w:rsidR="00120D75" w:rsidRDefault="00120D75" w:rsidP="00CC3451">
            <w:pPr>
              <w:pStyle w:val="ARTableText"/>
            </w:pPr>
            <w:r>
              <w:t>Virtual</w:t>
            </w:r>
          </w:p>
        </w:tc>
        <w:tc>
          <w:tcPr>
            <w:tcW w:w="3293" w:type="dxa"/>
            <w:tcBorders>
              <w:top w:val="nil"/>
              <w:left w:val="nil"/>
              <w:bottom w:val="single" w:sz="8" w:space="0" w:color="auto"/>
              <w:right w:val="single" w:sz="8" w:space="0" w:color="auto"/>
            </w:tcBorders>
            <w:tcMar>
              <w:top w:w="0" w:type="dxa"/>
              <w:left w:w="108" w:type="dxa"/>
              <w:bottom w:w="0" w:type="dxa"/>
              <w:right w:w="108" w:type="dxa"/>
            </w:tcMar>
            <w:hideMark/>
          </w:tcPr>
          <w:p w14:paraId="6B89D4EA" w14:textId="77777777" w:rsidR="00120D75" w:rsidRDefault="00120D75" w:rsidP="00CC3451">
            <w:pPr>
              <w:pStyle w:val="ARTableText"/>
              <w:rPr>
                <w:b/>
                <w:bCs/>
              </w:rPr>
            </w:pPr>
            <w:r>
              <w:rPr>
                <w:b/>
                <w:bCs/>
              </w:rPr>
              <w:t xml:space="preserve">Present: </w:t>
            </w:r>
          </w:p>
          <w:p w14:paraId="21BA136A" w14:textId="77777777" w:rsidR="00120D75" w:rsidRDefault="00120D75" w:rsidP="00CC3451">
            <w:pPr>
              <w:pStyle w:val="ARTableText"/>
            </w:pPr>
            <w:r>
              <w:t>Dr Ian Poiner</w:t>
            </w:r>
          </w:p>
          <w:p w14:paraId="7A878D77" w14:textId="77777777" w:rsidR="00120D75" w:rsidRDefault="00120D75" w:rsidP="00CC3451">
            <w:pPr>
              <w:pStyle w:val="ARTableText"/>
            </w:pPr>
            <w:r>
              <w:t>Mr Josh Thomas</w:t>
            </w:r>
          </w:p>
          <w:p w14:paraId="3D4B04C4" w14:textId="77777777" w:rsidR="00120D75" w:rsidRDefault="00120D75" w:rsidP="00CC3451">
            <w:pPr>
              <w:pStyle w:val="ARTableText"/>
            </w:pPr>
            <w:r>
              <w:t>Prof Emma Johnston AO</w:t>
            </w:r>
          </w:p>
          <w:p w14:paraId="0202BAD5" w14:textId="77777777" w:rsidR="00120D75" w:rsidRDefault="00120D75" w:rsidP="00CC3451">
            <w:pPr>
              <w:pStyle w:val="ARTableText"/>
            </w:pPr>
            <w:r>
              <w:t>Ms Wendy Morris</w:t>
            </w:r>
          </w:p>
          <w:p w14:paraId="3DC638DF" w14:textId="77777777" w:rsidR="00120D75" w:rsidRDefault="00120D75" w:rsidP="00CC3451">
            <w:pPr>
              <w:pStyle w:val="ARTableText"/>
            </w:pPr>
            <w:r>
              <w:t>Mr Dave Stewart</w:t>
            </w:r>
          </w:p>
          <w:p w14:paraId="7880A564" w14:textId="77777777" w:rsidR="00120D75" w:rsidRDefault="00120D75" w:rsidP="00CC3451">
            <w:pPr>
              <w:pStyle w:val="ARTableText"/>
            </w:pPr>
            <w:r>
              <w:t>Ms Robbie Sefton</w:t>
            </w:r>
          </w:p>
          <w:p w14:paraId="7A55F120" w14:textId="77777777" w:rsidR="00120D75" w:rsidRDefault="00120D75" w:rsidP="00CC3451">
            <w:pPr>
              <w:pStyle w:val="ARTableText"/>
              <w:rPr>
                <w:b/>
                <w:bCs/>
              </w:rPr>
            </w:pPr>
            <w:r>
              <w:rPr>
                <w:b/>
                <w:bCs/>
              </w:rPr>
              <w:t xml:space="preserve">Apologies: </w:t>
            </w:r>
          </w:p>
          <w:p w14:paraId="4E1045F2" w14:textId="77777777" w:rsidR="00120D75" w:rsidRDefault="00120D75" w:rsidP="00CC3451">
            <w:pPr>
              <w:pStyle w:val="ARTableText"/>
              <w:rPr>
                <w:b/>
                <w:bCs/>
              </w:rPr>
            </w:pPr>
            <w:r>
              <w:t>Mr Duane Fraser</w:t>
            </w:r>
          </w:p>
        </w:tc>
      </w:tr>
      <w:tr w:rsidR="00120D75" w14:paraId="743CD242" w14:textId="77777777" w:rsidTr="004613EF">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F1D72C1" w14:textId="77777777" w:rsidR="00120D75" w:rsidRDefault="00120D75" w:rsidP="00CC3451">
            <w:pPr>
              <w:pStyle w:val="ARTableText"/>
            </w:pPr>
            <w:r>
              <w:t>MPA 264</w:t>
            </w:r>
          </w:p>
        </w:tc>
        <w:tc>
          <w:tcPr>
            <w:tcW w:w="2034" w:type="dxa"/>
            <w:tcBorders>
              <w:top w:val="nil"/>
              <w:left w:val="nil"/>
              <w:bottom w:val="single" w:sz="8" w:space="0" w:color="auto"/>
              <w:right w:val="single" w:sz="8" w:space="0" w:color="auto"/>
            </w:tcBorders>
            <w:tcMar>
              <w:top w:w="0" w:type="dxa"/>
              <w:left w:w="108" w:type="dxa"/>
              <w:bottom w:w="0" w:type="dxa"/>
              <w:right w:w="108" w:type="dxa"/>
            </w:tcMar>
            <w:hideMark/>
          </w:tcPr>
          <w:p w14:paraId="77C80E88" w14:textId="360391A4" w:rsidR="00120D75" w:rsidRDefault="00120D75" w:rsidP="00CC3451">
            <w:pPr>
              <w:pStyle w:val="ARTableText"/>
            </w:pPr>
            <w:r>
              <w:t>1</w:t>
            </w:r>
            <w:r w:rsidR="00222DDC">
              <w:rPr>
                <w:rFonts w:ascii="Times New Roman" w:hAnsi="Times New Roman"/>
              </w:rPr>
              <w:t>–</w:t>
            </w:r>
            <w:r>
              <w:t>2 December 2020</w:t>
            </w:r>
          </w:p>
        </w:tc>
        <w:tc>
          <w:tcPr>
            <w:tcW w:w="2134" w:type="dxa"/>
            <w:tcBorders>
              <w:top w:val="nil"/>
              <w:left w:val="nil"/>
              <w:bottom w:val="single" w:sz="8" w:space="0" w:color="auto"/>
              <w:right w:val="single" w:sz="8" w:space="0" w:color="auto"/>
            </w:tcBorders>
            <w:tcMar>
              <w:top w:w="0" w:type="dxa"/>
              <w:left w:w="108" w:type="dxa"/>
              <w:bottom w:w="0" w:type="dxa"/>
              <w:right w:w="108" w:type="dxa"/>
            </w:tcMar>
            <w:hideMark/>
          </w:tcPr>
          <w:p w14:paraId="50E26EFE" w14:textId="77777777" w:rsidR="00120D75" w:rsidRDefault="00120D75" w:rsidP="00CC3451">
            <w:pPr>
              <w:pStyle w:val="ARTableText"/>
            </w:pPr>
            <w:r>
              <w:t>Canberra</w:t>
            </w:r>
          </w:p>
        </w:tc>
        <w:tc>
          <w:tcPr>
            <w:tcW w:w="3293" w:type="dxa"/>
            <w:tcBorders>
              <w:top w:val="nil"/>
              <w:left w:val="nil"/>
              <w:bottom w:val="single" w:sz="8" w:space="0" w:color="auto"/>
              <w:right w:val="single" w:sz="8" w:space="0" w:color="auto"/>
            </w:tcBorders>
            <w:tcMar>
              <w:top w:w="0" w:type="dxa"/>
              <w:left w:w="108" w:type="dxa"/>
              <w:bottom w:w="0" w:type="dxa"/>
              <w:right w:w="108" w:type="dxa"/>
            </w:tcMar>
            <w:hideMark/>
          </w:tcPr>
          <w:p w14:paraId="19C8DC38" w14:textId="77777777" w:rsidR="00120D75" w:rsidRDefault="00120D75" w:rsidP="00CC3451">
            <w:pPr>
              <w:pStyle w:val="ARTableText"/>
              <w:rPr>
                <w:b/>
                <w:bCs/>
              </w:rPr>
            </w:pPr>
            <w:r>
              <w:rPr>
                <w:b/>
                <w:bCs/>
              </w:rPr>
              <w:t xml:space="preserve">Present: </w:t>
            </w:r>
          </w:p>
          <w:p w14:paraId="49B510EF" w14:textId="77777777" w:rsidR="00120D75" w:rsidRDefault="00120D75" w:rsidP="00CC3451">
            <w:pPr>
              <w:pStyle w:val="ARTableText"/>
            </w:pPr>
            <w:r>
              <w:t>Dr Ian Poiner</w:t>
            </w:r>
          </w:p>
          <w:p w14:paraId="42576A54" w14:textId="77777777" w:rsidR="00120D75" w:rsidRDefault="00120D75" w:rsidP="00CC3451">
            <w:pPr>
              <w:pStyle w:val="ARTableText"/>
            </w:pPr>
            <w:r>
              <w:t>Mr Josh Thomas</w:t>
            </w:r>
          </w:p>
          <w:p w14:paraId="2E96F9A0" w14:textId="77777777" w:rsidR="00120D75" w:rsidRDefault="00120D75" w:rsidP="00CC3451">
            <w:pPr>
              <w:pStyle w:val="ARTableText"/>
            </w:pPr>
            <w:r>
              <w:t>Prof Emma Johnston AO</w:t>
            </w:r>
          </w:p>
          <w:p w14:paraId="70F3322F" w14:textId="77777777" w:rsidR="00120D75" w:rsidRDefault="00120D75" w:rsidP="00CC3451">
            <w:pPr>
              <w:pStyle w:val="ARTableText"/>
            </w:pPr>
            <w:r>
              <w:t>Ms Wendy Morris</w:t>
            </w:r>
          </w:p>
          <w:p w14:paraId="3CD924B8" w14:textId="77777777" w:rsidR="00120D75" w:rsidRDefault="00120D75" w:rsidP="00CC3451">
            <w:pPr>
              <w:pStyle w:val="ARTableText"/>
            </w:pPr>
            <w:r>
              <w:t>Mr Duane Fraser</w:t>
            </w:r>
          </w:p>
          <w:p w14:paraId="71627331" w14:textId="77777777" w:rsidR="00120D75" w:rsidRDefault="00120D75" w:rsidP="00CC3451">
            <w:pPr>
              <w:pStyle w:val="ARTableText"/>
            </w:pPr>
            <w:r>
              <w:t>Ms Robbie Sefton</w:t>
            </w:r>
          </w:p>
          <w:p w14:paraId="68EA2286" w14:textId="77777777" w:rsidR="00120D75" w:rsidRDefault="00120D75" w:rsidP="00CC3451">
            <w:pPr>
              <w:pStyle w:val="ARTableText"/>
              <w:rPr>
                <w:b/>
                <w:bCs/>
              </w:rPr>
            </w:pPr>
            <w:r>
              <w:rPr>
                <w:b/>
                <w:bCs/>
              </w:rPr>
              <w:t xml:space="preserve">Apologies: </w:t>
            </w:r>
          </w:p>
          <w:p w14:paraId="793B551A" w14:textId="77777777" w:rsidR="00120D75" w:rsidRDefault="00120D75" w:rsidP="00CC3451">
            <w:pPr>
              <w:pStyle w:val="ARTableText"/>
            </w:pPr>
            <w:r>
              <w:t>Mr Dave Stewart</w:t>
            </w:r>
          </w:p>
        </w:tc>
      </w:tr>
      <w:tr w:rsidR="00120D75" w14:paraId="670717A2" w14:textId="77777777" w:rsidTr="004613EF">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C5B2C14" w14:textId="77777777" w:rsidR="00120D75" w:rsidRDefault="00120D75" w:rsidP="00CC3451">
            <w:pPr>
              <w:pStyle w:val="ARTableText"/>
            </w:pPr>
            <w:r>
              <w:t>MPA 265</w:t>
            </w:r>
          </w:p>
        </w:tc>
        <w:tc>
          <w:tcPr>
            <w:tcW w:w="2034" w:type="dxa"/>
            <w:tcBorders>
              <w:top w:val="nil"/>
              <w:left w:val="nil"/>
              <w:bottom w:val="single" w:sz="8" w:space="0" w:color="auto"/>
              <w:right w:val="single" w:sz="8" w:space="0" w:color="auto"/>
            </w:tcBorders>
            <w:tcMar>
              <w:top w:w="0" w:type="dxa"/>
              <w:left w:w="108" w:type="dxa"/>
              <w:bottom w:w="0" w:type="dxa"/>
              <w:right w:w="108" w:type="dxa"/>
            </w:tcMar>
            <w:hideMark/>
          </w:tcPr>
          <w:p w14:paraId="30B6F015" w14:textId="6A968C4B" w:rsidR="00120D75" w:rsidRDefault="00120D75" w:rsidP="00CC3451">
            <w:pPr>
              <w:pStyle w:val="ARTableText"/>
            </w:pPr>
            <w:r>
              <w:t>2</w:t>
            </w:r>
            <w:r w:rsidR="00222DDC">
              <w:rPr>
                <w:rFonts w:ascii="Times New Roman" w:hAnsi="Times New Roman"/>
              </w:rPr>
              <w:t>–</w:t>
            </w:r>
            <w:r>
              <w:t>3 March 2021</w:t>
            </w:r>
          </w:p>
        </w:tc>
        <w:tc>
          <w:tcPr>
            <w:tcW w:w="2134" w:type="dxa"/>
            <w:tcBorders>
              <w:top w:val="nil"/>
              <w:left w:val="nil"/>
              <w:bottom w:val="single" w:sz="8" w:space="0" w:color="auto"/>
              <w:right w:val="single" w:sz="8" w:space="0" w:color="auto"/>
            </w:tcBorders>
            <w:tcMar>
              <w:top w:w="0" w:type="dxa"/>
              <w:left w:w="108" w:type="dxa"/>
              <w:bottom w:w="0" w:type="dxa"/>
              <w:right w:w="108" w:type="dxa"/>
            </w:tcMar>
            <w:hideMark/>
          </w:tcPr>
          <w:p w14:paraId="75250FEC" w14:textId="77777777" w:rsidR="00120D75" w:rsidRDefault="00120D75" w:rsidP="00CC3451">
            <w:pPr>
              <w:pStyle w:val="ARTableText"/>
            </w:pPr>
            <w:r>
              <w:t>Brisbane</w:t>
            </w:r>
          </w:p>
        </w:tc>
        <w:tc>
          <w:tcPr>
            <w:tcW w:w="3293" w:type="dxa"/>
            <w:tcBorders>
              <w:top w:val="nil"/>
              <w:left w:val="nil"/>
              <w:bottom w:val="single" w:sz="8" w:space="0" w:color="auto"/>
              <w:right w:val="single" w:sz="8" w:space="0" w:color="auto"/>
            </w:tcBorders>
            <w:tcMar>
              <w:top w:w="0" w:type="dxa"/>
              <w:left w:w="108" w:type="dxa"/>
              <w:bottom w:w="0" w:type="dxa"/>
              <w:right w:w="108" w:type="dxa"/>
            </w:tcMar>
            <w:hideMark/>
          </w:tcPr>
          <w:p w14:paraId="29E0B6B7" w14:textId="77777777" w:rsidR="00120D75" w:rsidRDefault="00120D75" w:rsidP="00CC3451">
            <w:pPr>
              <w:pStyle w:val="ARTableText"/>
              <w:rPr>
                <w:b/>
                <w:bCs/>
              </w:rPr>
            </w:pPr>
            <w:r>
              <w:rPr>
                <w:b/>
                <w:bCs/>
              </w:rPr>
              <w:t xml:space="preserve">Present: </w:t>
            </w:r>
          </w:p>
          <w:p w14:paraId="2CCE4633" w14:textId="77777777" w:rsidR="00120D75" w:rsidRDefault="00120D75" w:rsidP="00CC3451">
            <w:pPr>
              <w:pStyle w:val="ARTableText"/>
            </w:pPr>
            <w:r>
              <w:t>Dr Ian Poiner</w:t>
            </w:r>
          </w:p>
          <w:p w14:paraId="0067E374" w14:textId="77777777" w:rsidR="00120D75" w:rsidRDefault="00120D75" w:rsidP="00CC3451">
            <w:pPr>
              <w:pStyle w:val="ARTableText"/>
            </w:pPr>
            <w:r>
              <w:t>Mr Josh Thomas</w:t>
            </w:r>
          </w:p>
          <w:p w14:paraId="2C8D9336" w14:textId="77777777" w:rsidR="00120D75" w:rsidRDefault="00120D75" w:rsidP="00CC3451">
            <w:pPr>
              <w:pStyle w:val="ARTableText"/>
            </w:pPr>
            <w:r>
              <w:t>Prof Emma Johnston AO</w:t>
            </w:r>
          </w:p>
          <w:p w14:paraId="4E554FB1" w14:textId="77777777" w:rsidR="00120D75" w:rsidRDefault="00120D75" w:rsidP="00CC3451">
            <w:pPr>
              <w:pStyle w:val="ARTableText"/>
            </w:pPr>
            <w:r>
              <w:t>Ms Wendy Morris</w:t>
            </w:r>
          </w:p>
          <w:p w14:paraId="39DF0FB2" w14:textId="77777777" w:rsidR="00120D75" w:rsidRDefault="00120D75" w:rsidP="00CC3451">
            <w:pPr>
              <w:pStyle w:val="ARTableText"/>
            </w:pPr>
            <w:r>
              <w:t>Mr Dave Stewart</w:t>
            </w:r>
          </w:p>
          <w:p w14:paraId="3D69E3B3" w14:textId="77777777" w:rsidR="00120D75" w:rsidRDefault="00120D75" w:rsidP="00CC3451">
            <w:pPr>
              <w:pStyle w:val="ARTableText"/>
            </w:pPr>
            <w:r>
              <w:t>Mr Duane Fraser</w:t>
            </w:r>
          </w:p>
          <w:p w14:paraId="2251212C" w14:textId="77777777" w:rsidR="00120D75" w:rsidRDefault="00120D75" w:rsidP="00CC3451">
            <w:pPr>
              <w:pStyle w:val="ARTableText"/>
              <w:rPr>
                <w:b/>
                <w:bCs/>
              </w:rPr>
            </w:pPr>
            <w:r>
              <w:t>Ms Robbie Sefton</w:t>
            </w:r>
          </w:p>
          <w:p w14:paraId="1D7251FA" w14:textId="77777777" w:rsidR="00120D75" w:rsidRDefault="00120D75" w:rsidP="00CC3451">
            <w:pPr>
              <w:pStyle w:val="ARTableText"/>
              <w:rPr>
                <w:b/>
                <w:bCs/>
              </w:rPr>
            </w:pPr>
            <w:r>
              <w:rPr>
                <w:b/>
                <w:bCs/>
              </w:rPr>
              <w:t xml:space="preserve">Apologies: </w:t>
            </w:r>
          </w:p>
          <w:p w14:paraId="45BFB81D" w14:textId="77777777" w:rsidR="00120D75" w:rsidRDefault="00120D75" w:rsidP="00CC3451">
            <w:pPr>
              <w:pStyle w:val="ARTableText"/>
            </w:pPr>
            <w:r>
              <w:t>Nil</w:t>
            </w:r>
          </w:p>
        </w:tc>
      </w:tr>
      <w:tr w:rsidR="00120D75" w14:paraId="4A5966CB" w14:textId="77777777" w:rsidTr="004613EF">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6229FA9" w14:textId="77777777" w:rsidR="00120D75" w:rsidRDefault="00120D75" w:rsidP="00CC3451">
            <w:pPr>
              <w:pStyle w:val="ARTableText"/>
            </w:pPr>
            <w:r>
              <w:t>MPA 266</w:t>
            </w:r>
          </w:p>
        </w:tc>
        <w:tc>
          <w:tcPr>
            <w:tcW w:w="2034" w:type="dxa"/>
            <w:tcBorders>
              <w:top w:val="nil"/>
              <w:left w:val="nil"/>
              <w:bottom w:val="single" w:sz="8" w:space="0" w:color="auto"/>
              <w:right w:val="single" w:sz="8" w:space="0" w:color="auto"/>
            </w:tcBorders>
            <w:tcMar>
              <w:top w:w="0" w:type="dxa"/>
              <w:left w:w="108" w:type="dxa"/>
              <w:bottom w:w="0" w:type="dxa"/>
              <w:right w:w="108" w:type="dxa"/>
            </w:tcMar>
            <w:hideMark/>
          </w:tcPr>
          <w:p w14:paraId="4953C8E5" w14:textId="77777777" w:rsidR="00120D75" w:rsidRDefault="00120D75" w:rsidP="00CC3451">
            <w:pPr>
              <w:pStyle w:val="ARTableText"/>
            </w:pPr>
            <w:r>
              <w:t>4 May 2021</w:t>
            </w:r>
          </w:p>
        </w:tc>
        <w:tc>
          <w:tcPr>
            <w:tcW w:w="2134" w:type="dxa"/>
            <w:tcBorders>
              <w:top w:val="nil"/>
              <w:left w:val="nil"/>
              <w:bottom w:val="single" w:sz="8" w:space="0" w:color="auto"/>
              <w:right w:val="single" w:sz="8" w:space="0" w:color="auto"/>
            </w:tcBorders>
            <w:tcMar>
              <w:top w:w="0" w:type="dxa"/>
              <w:left w:w="108" w:type="dxa"/>
              <w:bottom w:w="0" w:type="dxa"/>
              <w:right w:w="108" w:type="dxa"/>
            </w:tcMar>
            <w:hideMark/>
          </w:tcPr>
          <w:p w14:paraId="2E4EE35E" w14:textId="77777777" w:rsidR="00120D75" w:rsidRDefault="00120D75" w:rsidP="00CC3451">
            <w:pPr>
              <w:pStyle w:val="ARTableText"/>
            </w:pPr>
            <w:r>
              <w:t>Virtual</w:t>
            </w:r>
          </w:p>
        </w:tc>
        <w:tc>
          <w:tcPr>
            <w:tcW w:w="3293" w:type="dxa"/>
            <w:tcBorders>
              <w:top w:val="nil"/>
              <w:left w:val="nil"/>
              <w:bottom w:val="single" w:sz="8" w:space="0" w:color="auto"/>
              <w:right w:val="single" w:sz="8" w:space="0" w:color="auto"/>
            </w:tcBorders>
            <w:tcMar>
              <w:top w:w="0" w:type="dxa"/>
              <w:left w:w="108" w:type="dxa"/>
              <w:bottom w:w="0" w:type="dxa"/>
              <w:right w:w="108" w:type="dxa"/>
            </w:tcMar>
            <w:hideMark/>
          </w:tcPr>
          <w:p w14:paraId="23754F63" w14:textId="77777777" w:rsidR="00120D75" w:rsidRDefault="00120D75" w:rsidP="00CC3451">
            <w:pPr>
              <w:pStyle w:val="ARTableText"/>
              <w:rPr>
                <w:b/>
                <w:bCs/>
              </w:rPr>
            </w:pPr>
            <w:r>
              <w:rPr>
                <w:b/>
                <w:bCs/>
              </w:rPr>
              <w:t xml:space="preserve">Present: </w:t>
            </w:r>
          </w:p>
          <w:p w14:paraId="66735251" w14:textId="77777777" w:rsidR="00120D75" w:rsidRDefault="00120D75" w:rsidP="00CC3451">
            <w:pPr>
              <w:pStyle w:val="ARTableText"/>
            </w:pPr>
            <w:r>
              <w:t>Dr Ian Poiner</w:t>
            </w:r>
          </w:p>
          <w:p w14:paraId="7129E6F5" w14:textId="77777777" w:rsidR="00120D75" w:rsidRDefault="00120D75" w:rsidP="00CC3451">
            <w:pPr>
              <w:pStyle w:val="ARTableText"/>
            </w:pPr>
            <w:r>
              <w:t>Mr Josh Thomas</w:t>
            </w:r>
          </w:p>
          <w:p w14:paraId="6F8E36AB" w14:textId="77777777" w:rsidR="00120D75" w:rsidRDefault="00120D75" w:rsidP="00CC3451">
            <w:pPr>
              <w:pStyle w:val="ARTableText"/>
            </w:pPr>
            <w:r>
              <w:t>Prof Emma Johnston AO</w:t>
            </w:r>
          </w:p>
          <w:p w14:paraId="3DD42D17" w14:textId="77777777" w:rsidR="00120D75" w:rsidRDefault="00120D75" w:rsidP="00CC3451">
            <w:pPr>
              <w:pStyle w:val="ARTableText"/>
            </w:pPr>
            <w:r>
              <w:t>Ms Wendy Morris</w:t>
            </w:r>
          </w:p>
          <w:p w14:paraId="0FD2A5A6" w14:textId="77777777" w:rsidR="00120D75" w:rsidRDefault="00120D75" w:rsidP="00CC3451">
            <w:pPr>
              <w:pStyle w:val="ARTableText"/>
            </w:pPr>
            <w:r>
              <w:t>Ms Robbie Sefton</w:t>
            </w:r>
          </w:p>
          <w:p w14:paraId="1F298010" w14:textId="77777777" w:rsidR="00120D75" w:rsidRDefault="00120D75" w:rsidP="00CC3451">
            <w:pPr>
              <w:pStyle w:val="ARTableText"/>
              <w:rPr>
                <w:b/>
                <w:bCs/>
              </w:rPr>
            </w:pPr>
            <w:r>
              <w:rPr>
                <w:b/>
                <w:bCs/>
              </w:rPr>
              <w:t>Apologies:</w:t>
            </w:r>
            <w:r>
              <w:rPr>
                <w:rStyle w:val="FootnoteReference"/>
                <w:bCs/>
              </w:rPr>
              <w:footnoteReference w:id="6"/>
            </w:r>
            <w:r>
              <w:rPr>
                <w:b/>
                <w:bCs/>
              </w:rPr>
              <w:t xml:space="preserve"> </w:t>
            </w:r>
          </w:p>
          <w:p w14:paraId="1622A67A" w14:textId="77777777" w:rsidR="00120D75" w:rsidRDefault="00120D75" w:rsidP="00CC3451">
            <w:pPr>
              <w:pStyle w:val="ARTableText"/>
            </w:pPr>
            <w:r>
              <w:t>Mr Duane Fraser</w:t>
            </w:r>
          </w:p>
        </w:tc>
      </w:tr>
      <w:tr w:rsidR="00120D75" w14:paraId="0F73810E" w14:textId="77777777" w:rsidTr="004613EF">
        <w:tc>
          <w:tcPr>
            <w:tcW w:w="144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2C956BB" w14:textId="77777777" w:rsidR="00120D75" w:rsidRDefault="00120D75" w:rsidP="00CC3451">
            <w:pPr>
              <w:pStyle w:val="ARTableText"/>
            </w:pPr>
            <w:r>
              <w:t>MPA 267</w:t>
            </w:r>
          </w:p>
        </w:tc>
        <w:tc>
          <w:tcPr>
            <w:tcW w:w="2034" w:type="dxa"/>
            <w:tcBorders>
              <w:top w:val="nil"/>
              <w:left w:val="nil"/>
              <w:bottom w:val="single" w:sz="8" w:space="0" w:color="auto"/>
              <w:right w:val="single" w:sz="8" w:space="0" w:color="auto"/>
            </w:tcBorders>
            <w:tcMar>
              <w:top w:w="0" w:type="dxa"/>
              <w:left w:w="108" w:type="dxa"/>
              <w:bottom w:w="0" w:type="dxa"/>
              <w:right w:w="108" w:type="dxa"/>
            </w:tcMar>
            <w:hideMark/>
          </w:tcPr>
          <w:p w14:paraId="61112DBB" w14:textId="77777777" w:rsidR="00120D75" w:rsidRDefault="00120D75" w:rsidP="00CC3451">
            <w:pPr>
              <w:pStyle w:val="ARTableText"/>
            </w:pPr>
            <w:r>
              <w:t>30 June 2021</w:t>
            </w:r>
          </w:p>
        </w:tc>
        <w:tc>
          <w:tcPr>
            <w:tcW w:w="2134" w:type="dxa"/>
            <w:tcBorders>
              <w:top w:val="nil"/>
              <w:left w:val="nil"/>
              <w:bottom w:val="single" w:sz="8" w:space="0" w:color="auto"/>
              <w:right w:val="single" w:sz="8" w:space="0" w:color="auto"/>
            </w:tcBorders>
            <w:tcMar>
              <w:top w:w="0" w:type="dxa"/>
              <w:left w:w="108" w:type="dxa"/>
              <w:bottom w:w="0" w:type="dxa"/>
              <w:right w:w="108" w:type="dxa"/>
            </w:tcMar>
            <w:hideMark/>
          </w:tcPr>
          <w:p w14:paraId="6B144B0E" w14:textId="77777777" w:rsidR="00120D75" w:rsidRDefault="00120D75" w:rsidP="00CC3451">
            <w:pPr>
              <w:pStyle w:val="ARTableText"/>
            </w:pPr>
            <w:r>
              <w:t>Virtual</w:t>
            </w:r>
          </w:p>
        </w:tc>
        <w:tc>
          <w:tcPr>
            <w:tcW w:w="3293" w:type="dxa"/>
            <w:tcBorders>
              <w:top w:val="nil"/>
              <w:left w:val="nil"/>
              <w:bottom w:val="single" w:sz="8" w:space="0" w:color="auto"/>
              <w:right w:val="single" w:sz="8" w:space="0" w:color="auto"/>
            </w:tcBorders>
            <w:tcMar>
              <w:top w:w="0" w:type="dxa"/>
              <w:left w:w="108" w:type="dxa"/>
              <w:bottom w:w="0" w:type="dxa"/>
              <w:right w:w="108" w:type="dxa"/>
            </w:tcMar>
            <w:hideMark/>
          </w:tcPr>
          <w:p w14:paraId="0490360D" w14:textId="77777777" w:rsidR="00120D75" w:rsidRDefault="00120D75" w:rsidP="00CC3451">
            <w:pPr>
              <w:pStyle w:val="ARTableText"/>
              <w:rPr>
                <w:b/>
                <w:bCs/>
              </w:rPr>
            </w:pPr>
            <w:r>
              <w:rPr>
                <w:b/>
                <w:bCs/>
              </w:rPr>
              <w:t>Present:</w:t>
            </w:r>
          </w:p>
          <w:p w14:paraId="2B763BCF" w14:textId="77777777" w:rsidR="00120D75" w:rsidRDefault="00120D75" w:rsidP="00CC3451">
            <w:pPr>
              <w:pStyle w:val="ARTableText"/>
            </w:pPr>
            <w:r>
              <w:t>Dr Ian Poiner</w:t>
            </w:r>
          </w:p>
          <w:p w14:paraId="71E138AE" w14:textId="77777777" w:rsidR="00120D75" w:rsidRDefault="00120D75" w:rsidP="00CC3451">
            <w:pPr>
              <w:pStyle w:val="ARTableText"/>
            </w:pPr>
            <w:r>
              <w:t>Mr Josh Thomas</w:t>
            </w:r>
          </w:p>
          <w:p w14:paraId="68486C29" w14:textId="77777777" w:rsidR="00120D75" w:rsidRDefault="00120D75" w:rsidP="00CC3451">
            <w:pPr>
              <w:pStyle w:val="ARTableText"/>
            </w:pPr>
            <w:r>
              <w:t>Prof Emma Johnston AO</w:t>
            </w:r>
          </w:p>
          <w:p w14:paraId="3D6A51F6" w14:textId="77777777" w:rsidR="00120D75" w:rsidRDefault="00120D75" w:rsidP="00CC3451">
            <w:pPr>
              <w:pStyle w:val="ARTableText"/>
            </w:pPr>
            <w:r>
              <w:t>Ms Wendy Morris</w:t>
            </w:r>
          </w:p>
          <w:p w14:paraId="32D727E1" w14:textId="77777777" w:rsidR="00120D75" w:rsidRDefault="00120D75" w:rsidP="00CC3451">
            <w:pPr>
              <w:pStyle w:val="ARTableText"/>
            </w:pPr>
            <w:r>
              <w:t>Mr Duane Fraser</w:t>
            </w:r>
          </w:p>
          <w:p w14:paraId="0321B098" w14:textId="77777777" w:rsidR="00120D75" w:rsidRDefault="00120D75" w:rsidP="00CC3451">
            <w:pPr>
              <w:pStyle w:val="ARTableText"/>
            </w:pPr>
            <w:r>
              <w:t xml:space="preserve">Ms Robbie Sefton </w:t>
            </w:r>
          </w:p>
          <w:p w14:paraId="3E806021" w14:textId="77777777" w:rsidR="00120D75" w:rsidRDefault="00120D75" w:rsidP="00CC3451">
            <w:pPr>
              <w:pStyle w:val="ARTableText"/>
              <w:rPr>
                <w:b/>
                <w:bCs/>
              </w:rPr>
            </w:pPr>
            <w:r>
              <w:rPr>
                <w:b/>
                <w:bCs/>
              </w:rPr>
              <w:t xml:space="preserve">Apologies: </w:t>
            </w:r>
          </w:p>
          <w:p w14:paraId="5DF4B292" w14:textId="77777777" w:rsidR="00120D75" w:rsidRDefault="00120D75" w:rsidP="00CC3451">
            <w:pPr>
              <w:pStyle w:val="ARTableText"/>
            </w:pPr>
            <w:r>
              <w:t>Nil</w:t>
            </w:r>
          </w:p>
        </w:tc>
      </w:tr>
    </w:tbl>
    <w:p w14:paraId="5D2AACC8" w14:textId="77777777" w:rsidR="00120D75" w:rsidRPr="00973EE7" w:rsidRDefault="00120D75" w:rsidP="00CC3451">
      <w:pPr>
        <w:rPr>
          <w:rFonts w:cs="Arial"/>
        </w:rPr>
      </w:pPr>
    </w:p>
    <w:p w14:paraId="4933656C" w14:textId="2C91042C" w:rsidR="00120D75" w:rsidRPr="00973EE7" w:rsidRDefault="00120D75" w:rsidP="0099297E">
      <w:pPr>
        <w:pStyle w:val="Heading3"/>
      </w:pPr>
      <w:r w:rsidRPr="00973EE7">
        <w:t xml:space="preserve">Senior </w:t>
      </w:r>
      <w:r w:rsidR="00222DDC">
        <w:t>e</w:t>
      </w:r>
      <w:r w:rsidR="00222DDC" w:rsidRPr="00973EE7">
        <w:t>xecutive</w:t>
      </w:r>
    </w:p>
    <w:p w14:paraId="53C6C83C" w14:textId="518C670A" w:rsidR="00120D75" w:rsidRDefault="00120D75" w:rsidP="00CC3451">
      <w:pPr>
        <w:pStyle w:val="ARBodyText"/>
        <w:rPr>
          <w:rFonts w:cs="Arial"/>
        </w:rPr>
      </w:pPr>
      <w:r w:rsidRPr="00973EE7">
        <w:rPr>
          <w:rFonts w:cs="Arial"/>
        </w:rPr>
        <w:t xml:space="preserve">As at 30 June 2021, the three branches </w:t>
      </w:r>
      <w:r w:rsidR="00365364">
        <w:rPr>
          <w:rFonts w:cs="Arial"/>
        </w:rPr>
        <w:t xml:space="preserve">of the </w:t>
      </w:r>
      <w:r w:rsidRPr="00973EE7">
        <w:rPr>
          <w:rFonts w:cs="Arial"/>
        </w:rPr>
        <w:t xml:space="preserve">Authority </w:t>
      </w:r>
      <w:r w:rsidR="00365364">
        <w:rPr>
          <w:rFonts w:cs="Arial"/>
        </w:rPr>
        <w:t xml:space="preserve">were </w:t>
      </w:r>
      <w:r w:rsidRPr="00973EE7">
        <w:rPr>
          <w:rFonts w:cs="Arial"/>
        </w:rPr>
        <w:t xml:space="preserve">led by the </w:t>
      </w:r>
      <w:r w:rsidR="00365364">
        <w:rPr>
          <w:rFonts w:cs="Arial"/>
        </w:rPr>
        <w:t>following senior e</w:t>
      </w:r>
      <w:r w:rsidRPr="00973EE7">
        <w:rPr>
          <w:rFonts w:cs="Arial"/>
        </w:rPr>
        <w:t>xecutive</w:t>
      </w:r>
      <w:r w:rsidR="0009195A">
        <w:rPr>
          <w:rFonts w:cs="Arial"/>
        </w:rPr>
        <w:t>s</w:t>
      </w:r>
      <w:r w:rsidR="00C751B2">
        <w:rPr>
          <w:rFonts w:cs="Arial"/>
        </w:rPr>
        <w:t xml:space="preserve"> (Table 10)</w:t>
      </w:r>
      <w:r w:rsidR="0009195A">
        <w:rPr>
          <w:rFonts w:cs="Arial"/>
        </w:rPr>
        <w:t>:</w:t>
      </w:r>
      <w:r w:rsidR="00322CBE">
        <w:rPr>
          <w:rFonts w:cs="Arial"/>
        </w:rPr>
        <w:t xml:space="preserve"> </w:t>
      </w:r>
    </w:p>
    <w:p w14:paraId="4BA1ADF7" w14:textId="25BE472F" w:rsidR="00322CBE" w:rsidRDefault="00322CBE" w:rsidP="00322CBE">
      <w:pPr>
        <w:pStyle w:val="Caption"/>
        <w:keepNext/>
      </w:pPr>
      <w:bookmarkStart w:id="706" w:name="_Toc78546032"/>
      <w:bookmarkStart w:id="707" w:name="_Toc78550511"/>
      <w:bookmarkStart w:id="708" w:name="_Toc78550674"/>
      <w:bookmarkStart w:id="709" w:name="_Toc78551571"/>
      <w:bookmarkStart w:id="710" w:name="_Toc80005346"/>
      <w:bookmarkStart w:id="711" w:name="_Toc80007221"/>
      <w:bookmarkStart w:id="712" w:name="_Toc80007385"/>
      <w:bookmarkStart w:id="713" w:name="_Toc80008727"/>
      <w:bookmarkStart w:id="714" w:name="_Toc80012317"/>
      <w:bookmarkStart w:id="715" w:name="_Toc82767882"/>
      <w:r>
        <w:t xml:space="preserve">Table </w:t>
      </w:r>
      <w:r>
        <w:fldChar w:fldCharType="begin"/>
      </w:r>
      <w:r>
        <w:instrText xml:space="preserve"> SEQ Table \* ARABIC </w:instrText>
      </w:r>
      <w:r>
        <w:fldChar w:fldCharType="separate"/>
      </w:r>
      <w:r w:rsidR="00E24A2F">
        <w:rPr>
          <w:noProof/>
        </w:rPr>
        <w:t>10</w:t>
      </w:r>
      <w:r>
        <w:fldChar w:fldCharType="end"/>
      </w:r>
      <w:r>
        <w:t>: Senior executive and their responsible branches</w:t>
      </w:r>
      <w:bookmarkEnd w:id="706"/>
      <w:bookmarkEnd w:id="707"/>
      <w:bookmarkEnd w:id="708"/>
      <w:bookmarkEnd w:id="709"/>
      <w:bookmarkEnd w:id="710"/>
      <w:bookmarkEnd w:id="711"/>
      <w:bookmarkEnd w:id="712"/>
      <w:bookmarkEnd w:id="713"/>
      <w:bookmarkEnd w:id="714"/>
      <w:bookmarkEnd w:id="715"/>
    </w:p>
    <w:tbl>
      <w:tblPr>
        <w:tblStyle w:val="TableGrid"/>
        <w:tblW w:w="0" w:type="auto"/>
        <w:tblLook w:val="04A0" w:firstRow="1" w:lastRow="0" w:firstColumn="1" w:lastColumn="0" w:noHBand="0" w:noVBand="1"/>
      </w:tblPr>
      <w:tblGrid>
        <w:gridCol w:w="3169"/>
        <w:gridCol w:w="3204"/>
        <w:gridCol w:w="2971"/>
      </w:tblGrid>
      <w:tr w:rsidR="00322CBE" w14:paraId="40FA5238" w14:textId="629C9E9A" w:rsidTr="00810EEF">
        <w:trPr>
          <w:trHeight w:val="437"/>
        </w:trPr>
        <w:tc>
          <w:tcPr>
            <w:tcW w:w="3281" w:type="dxa"/>
          </w:tcPr>
          <w:p w14:paraId="4D44DCD4" w14:textId="14450C92" w:rsidR="00322CBE" w:rsidRDefault="00322CBE" w:rsidP="00CC3451">
            <w:pPr>
              <w:pStyle w:val="ARBodyText"/>
              <w:rPr>
                <w:rFonts w:cs="Arial"/>
              </w:rPr>
            </w:pPr>
            <w:r>
              <w:rPr>
                <w:rFonts w:cs="Arial"/>
              </w:rPr>
              <w:t>Name</w:t>
            </w:r>
          </w:p>
        </w:tc>
        <w:tc>
          <w:tcPr>
            <w:tcW w:w="3318" w:type="dxa"/>
          </w:tcPr>
          <w:p w14:paraId="65D895DE" w14:textId="64726978" w:rsidR="00322CBE" w:rsidRPr="004C6279" w:rsidRDefault="00322CBE" w:rsidP="00CC3451">
            <w:pPr>
              <w:pStyle w:val="ARBodyText"/>
              <w:rPr>
                <w:rFonts w:cs="Arial"/>
              </w:rPr>
            </w:pPr>
            <w:r w:rsidRPr="004C6279">
              <w:rPr>
                <w:rFonts w:cs="Arial"/>
              </w:rPr>
              <w:t>Branch</w:t>
            </w:r>
          </w:p>
        </w:tc>
        <w:tc>
          <w:tcPr>
            <w:tcW w:w="3079" w:type="dxa"/>
          </w:tcPr>
          <w:p w14:paraId="2D7D5356" w14:textId="6E08D8CF" w:rsidR="00322CBE" w:rsidRPr="004C6279" w:rsidRDefault="00322CBE" w:rsidP="00CC3451">
            <w:pPr>
              <w:pStyle w:val="ARBodyText"/>
              <w:rPr>
                <w:rFonts w:cs="Arial"/>
              </w:rPr>
            </w:pPr>
            <w:r w:rsidRPr="004C6279">
              <w:rPr>
                <w:rFonts w:cs="Arial"/>
              </w:rPr>
              <w:t>Dates</w:t>
            </w:r>
          </w:p>
        </w:tc>
      </w:tr>
      <w:tr w:rsidR="00322CBE" w14:paraId="053773BD" w14:textId="3BF2D878" w:rsidTr="00322CBE">
        <w:tc>
          <w:tcPr>
            <w:tcW w:w="3281" w:type="dxa"/>
          </w:tcPr>
          <w:p w14:paraId="5E310FC0" w14:textId="11EA2231" w:rsidR="00322CBE" w:rsidRDefault="00322CBE" w:rsidP="00CC3451">
            <w:pPr>
              <w:pStyle w:val="ARBodyText"/>
              <w:rPr>
                <w:rFonts w:cs="Arial"/>
              </w:rPr>
            </w:pPr>
            <w:r>
              <w:rPr>
                <w:rFonts w:cs="Arial"/>
              </w:rPr>
              <w:t>Margaret Johnson</w:t>
            </w:r>
          </w:p>
        </w:tc>
        <w:tc>
          <w:tcPr>
            <w:tcW w:w="3318" w:type="dxa"/>
          </w:tcPr>
          <w:p w14:paraId="1B3617B0" w14:textId="37FFE6B3" w:rsidR="00322CBE" w:rsidRDefault="00322CBE" w:rsidP="00CC3451">
            <w:pPr>
              <w:pStyle w:val="ARBodyText"/>
              <w:rPr>
                <w:rFonts w:cs="Arial"/>
              </w:rPr>
            </w:pPr>
            <w:r>
              <w:rPr>
                <w:rFonts w:cs="Arial"/>
              </w:rPr>
              <w:t>Strategic Policy and Partnerships</w:t>
            </w:r>
          </w:p>
        </w:tc>
        <w:tc>
          <w:tcPr>
            <w:tcW w:w="3079" w:type="dxa"/>
          </w:tcPr>
          <w:p w14:paraId="6E673F58" w14:textId="211FA9C7" w:rsidR="00322CBE" w:rsidRDefault="00810EEF" w:rsidP="00CC3451">
            <w:pPr>
              <w:pStyle w:val="ARBodyText"/>
              <w:rPr>
                <w:rFonts w:cs="Arial"/>
              </w:rPr>
            </w:pPr>
            <w:r>
              <w:rPr>
                <w:rFonts w:cs="Arial"/>
              </w:rPr>
              <w:t>01/07/2020 – 30/06/2021</w:t>
            </w:r>
          </w:p>
        </w:tc>
      </w:tr>
      <w:tr w:rsidR="00322CBE" w14:paraId="220D7212" w14:textId="09F60550" w:rsidTr="00322CBE">
        <w:tc>
          <w:tcPr>
            <w:tcW w:w="3281" w:type="dxa"/>
          </w:tcPr>
          <w:p w14:paraId="3B5FC100" w14:textId="64915AF6" w:rsidR="00322CBE" w:rsidRDefault="00322CBE" w:rsidP="00CC3451">
            <w:pPr>
              <w:pStyle w:val="ARBodyText"/>
              <w:rPr>
                <w:rFonts w:cs="Arial"/>
              </w:rPr>
            </w:pPr>
            <w:r>
              <w:rPr>
                <w:rFonts w:cs="Arial"/>
              </w:rPr>
              <w:t>Simon Banks</w:t>
            </w:r>
          </w:p>
        </w:tc>
        <w:tc>
          <w:tcPr>
            <w:tcW w:w="3318" w:type="dxa"/>
          </w:tcPr>
          <w:p w14:paraId="637BDE56" w14:textId="2B8B4937" w:rsidR="00322CBE" w:rsidRDefault="00322CBE" w:rsidP="00CC3451">
            <w:pPr>
              <w:pStyle w:val="ARBodyText"/>
              <w:rPr>
                <w:rFonts w:cs="Arial"/>
              </w:rPr>
            </w:pPr>
            <w:r>
              <w:rPr>
                <w:rFonts w:cs="Arial"/>
              </w:rPr>
              <w:t xml:space="preserve">Reef </w:t>
            </w:r>
            <w:r w:rsidR="00C751B2">
              <w:rPr>
                <w:rFonts w:cs="Arial"/>
              </w:rPr>
              <w:t>Protection</w:t>
            </w:r>
          </w:p>
        </w:tc>
        <w:tc>
          <w:tcPr>
            <w:tcW w:w="3079" w:type="dxa"/>
          </w:tcPr>
          <w:p w14:paraId="3E3688BB" w14:textId="10DD8222" w:rsidR="00322CBE" w:rsidRDefault="00810EEF" w:rsidP="00CC3451">
            <w:pPr>
              <w:pStyle w:val="ARBodyText"/>
              <w:rPr>
                <w:rFonts w:cs="Arial"/>
              </w:rPr>
            </w:pPr>
            <w:r>
              <w:rPr>
                <w:rFonts w:cs="Arial"/>
              </w:rPr>
              <w:t>01/07/2020 – 04/01/2021</w:t>
            </w:r>
          </w:p>
        </w:tc>
      </w:tr>
      <w:tr w:rsidR="00810EEF" w14:paraId="43C07C60" w14:textId="77777777" w:rsidTr="00322CBE">
        <w:tc>
          <w:tcPr>
            <w:tcW w:w="3281" w:type="dxa"/>
          </w:tcPr>
          <w:p w14:paraId="03694086" w14:textId="5F3FC67A" w:rsidR="00810EEF" w:rsidRDefault="00810EEF" w:rsidP="00810EEF">
            <w:pPr>
              <w:pStyle w:val="ARBodyText"/>
              <w:rPr>
                <w:rFonts w:cs="Arial"/>
              </w:rPr>
            </w:pPr>
            <w:r>
              <w:rPr>
                <w:rFonts w:cs="Arial"/>
              </w:rPr>
              <w:t>Richard Quincey</w:t>
            </w:r>
          </w:p>
        </w:tc>
        <w:tc>
          <w:tcPr>
            <w:tcW w:w="3318" w:type="dxa"/>
          </w:tcPr>
          <w:p w14:paraId="77DD18A3" w14:textId="60A58810" w:rsidR="00810EEF" w:rsidRDefault="00810EEF" w:rsidP="00810EEF">
            <w:pPr>
              <w:pStyle w:val="ARBodyText"/>
              <w:rPr>
                <w:rFonts w:cs="Arial"/>
              </w:rPr>
            </w:pPr>
            <w:r>
              <w:rPr>
                <w:rFonts w:cs="Arial"/>
              </w:rPr>
              <w:t>Reef Protection</w:t>
            </w:r>
          </w:p>
        </w:tc>
        <w:tc>
          <w:tcPr>
            <w:tcW w:w="3079" w:type="dxa"/>
          </w:tcPr>
          <w:p w14:paraId="29770FBD" w14:textId="77777777" w:rsidR="00810EEF" w:rsidRDefault="00810EEF" w:rsidP="00810EEF">
            <w:pPr>
              <w:pStyle w:val="ARBodyText"/>
              <w:rPr>
                <w:rFonts w:cs="Arial"/>
              </w:rPr>
            </w:pPr>
            <w:r>
              <w:rPr>
                <w:rFonts w:cs="Arial"/>
              </w:rPr>
              <w:t>07/07/2020 – 20/07/2020</w:t>
            </w:r>
          </w:p>
          <w:p w14:paraId="78071BC0" w14:textId="370D79A3" w:rsidR="00810EEF" w:rsidRDefault="00810EEF" w:rsidP="00810EEF">
            <w:pPr>
              <w:pStyle w:val="ARBodyText"/>
              <w:rPr>
                <w:rFonts w:cs="Arial"/>
              </w:rPr>
            </w:pPr>
            <w:r>
              <w:rPr>
                <w:rFonts w:cs="Arial"/>
              </w:rPr>
              <w:t>21/12/2020 – 30/06/2021</w:t>
            </w:r>
          </w:p>
        </w:tc>
      </w:tr>
      <w:tr w:rsidR="00322CBE" w14:paraId="2FC63BA4" w14:textId="4D285064" w:rsidTr="00322CBE">
        <w:tc>
          <w:tcPr>
            <w:tcW w:w="3281" w:type="dxa"/>
          </w:tcPr>
          <w:p w14:paraId="78DDD46F" w14:textId="3EC50C91" w:rsidR="00322CBE" w:rsidRDefault="00322CBE" w:rsidP="00CC3451">
            <w:pPr>
              <w:pStyle w:val="ARBodyText"/>
              <w:rPr>
                <w:rFonts w:cs="Arial"/>
              </w:rPr>
            </w:pPr>
            <w:r>
              <w:rPr>
                <w:rFonts w:cs="Arial"/>
              </w:rPr>
              <w:t>Rhona MacPherson</w:t>
            </w:r>
          </w:p>
        </w:tc>
        <w:tc>
          <w:tcPr>
            <w:tcW w:w="3318" w:type="dxa"/>
          </w:tcPr>
          <w:p w14:paraId="712B937E" w14:textId="19848B37" w:rsidR="00322CBE" w:rsidRDefault="00322CBE" w:rsidP="00CC3451">
            <w:pPr>
              <w:pStyle w:val="ARBodyText"/>
              <w:rPr>
                <w:rFonts w:cs="Arial"/>
              </w:rPr>
            </w:pPr>
            <w:r>
              <w:rPr>
                <w:rFonts w:cs="Arial"/>
              </w:rPr>
              <w:t xml:space="preserve">Corporate </w:t>
            </w:r>
            <w:r w:rsidR="00C751B2">
              <w:rPr>
                <w:rFonts w:cs="Arial"/>
              </w:rPr>
              <w:t>Services</w:t>
            </w:r>
          </w:p>
        </w:tc>
        <w:tc>
          <w:tcPr>
            <w:tcW w:w="3079" w:type="dxa"/>
          </w:tcPr>
          <w:p w14:paraId="1EA0D9BB" w14:textId="3836B4FD" w:rsidR="00322CBE" w:rsidRDefault="00810EEF" w:rsidP="00CC3451">
            <w:pPr>
              <w:pStyle w:val="ARBodyText"/>
              <w:rPr>
                <w:rFonts w:cs="Arial"/>
              </w:rPr>
            </w:pPr>
            <w:r>
              <w:rPr>
                <w:rFonts w:cs="Arial"/>
              </w:rPr>
              <w:t>01/07/2021 – 18/12/2020</w:t>
            </w:r>
          </w:p>
        </w:tc>
      </w:tr>
      <w:tr w:rsidR="00322CBE" w14:paraId="19D5A213" w14:textId="77777777" w:rsidTr="00322CBE">
        <w:tc>
          <w:tcPr>
            <w:tcW w:w="3281" w:type="dxa"/>
          </w:tcPr>
          <w:p w14:paraId="11689FF3" w14:textId="13F169DF" w:rsidR="00322CBE" w:rsidRDefault="00322CBE" w:rsidP="00CC3451">
            <w:pPr>
              <w:pStyle w:val="ARBodyText"/>
              <w:rPr>
                <w:rFonts w:cs="Arial"/>
              </w:rPr>
            </w:pPr>
            <w:r>
              <w:rPr>
                <w:rFonts w:cs="Arial"/>
              </w:rPr>
              <w:t>Natalie Conner</w:t>
            </w:r>
          </w:p>
        </w:tc>
        <w:tc>
          <w:tcPr>
            <w:tcW w:w="3318" w:type="dxa"/>
          </w:tcPr>
          <w:p w14:paraId="75CCF654" w14:textId="0CDD745B" w:rsidR="00322CBE" w:rsidRDefault="00322CBE" w:rsidP="00CC3451">
            <w:pPr>
              <w:pStyle w:val="ARBodyText"/>
              <w:rPr>
                <w:rFonts w:cs="Arial"/>
              </w:rPr>
            </w:pPr>
            <w:r>
              <w:rPr>
                <w:rFonts w:cs="Arial"/>
              </w:rPr>
              <w:t xml:space="preserve">Corporate </w:t>
            </w:r>
            <w:r w:rsidR="00C751B2">
              <w:rPr>
                <w:rFonts w:cs="Arial"/>
              </w:rPr>
              <w:t>Services</w:t>
            </w:r>
          </w:p>
        </w:tc>
        <w:tc>
          <w:tcPr>
            <w:tcW w:w="3079" w:type="dxa"/>
          </w:tcPr>
          <w:p w14:paraId="5312F88A" w14:textId="043CF43E" w:rsidR="00322CBE" w:rsidRDefault="00810EEF" w:rsidP="00CC3451">
            <w:pPr>
              <w:pStyle w:val="ARBodyText"/>
              <w:rPr>
                <w:rFonts w:cs="Arial"/>
              </w:rPr>
            </w:pPr>
            <w:r>
              <w:rPr>
                <w:rFonts w:cs="Arial"/>
              </w:rPr>
              <w:t>14/12/2020 – 30/06/2021</w:t>
            </w:r>
          </w:p>
        </w:tc>
      </w:tr>
    </w:tbl>
    <w:p w14:paraId="128E36F2" w14:textId="02528EB1" w:rsidR="00322CBE" w:rsidRDefault="00322CBE" w:rsidP="00CC3451">
      <w:pPr>
        <w:pStyle w:val="ARBodyText"/>
        <w:rPr>
          <w:rFonts w:cs="Arial"/>
        </w:rPr>
      </w:pPr>
    </w:p>
    <w:p w14:paraId="1B8207B5" w14:textId="2A128EAA" w:rsidR="00365364" w:rsidRDefault="00365364" w:rsidP="00365364">
      <w:pPr>
        <w:pStyle w:val="ARBodyText"/>
        <w:rPr>
          <w:rFonts w:cs="Arial"/>
        </w:rPr>
      </w:pPr>
      <w:r>
        <w:rPr>
          <w:rFonts w:cs="Arial"/>
        </w:rPr>
        <w:t xml:space="preserve">Their remuneration can be found in </w:t>
      </w:r>
      <w:r w:rsidR="009D4217" w:rsidRPr="004C6279">
        <w:rPr>
          <w:rFonts w:cs="Arial"/>
        </w:rPr>
        <w:t>Table 16.</w:t>
      </w:r>
    </w:p>
    <w:p w14:paraId="478DDF3A" w14:textId="6C8B9F84" w:rsidR="00120D75" w:rsidRPr="00973EE7" w:rsidRDefault="00120D75" w:rsidP="00CC3451">
      <w:pPr>
        <w:pStyle w:val="ARBodyText"/>
        <w:rPr>
          <w:rFonts w:cs="Arial"/>
        </w:rPr>
      </w:pPr>
      <w:r w:rsidRPr="0009195A">
        <w:rPr>
          <w:rFonts w:cs="Arial"/>
        </w:rPr>
        <w:t xml:space="preserve">An organisational chart </w:t>
      </w:r>
      <w:r w:rsidR="0009195A">
        <w:rPr>
          <w:rFonts w:cs="Arial"/>
        </w:rPr>
        <w:t>including the branch outlines can be found in Figure 4 of the overview</w:t>
      </w:r>
    </w:p>
    <w:p w14:paraId="28B98465" w14:textId="19D681B8" w:rsidR="00120D75" w:rsidRDefault="00DA3A1F" w:rsidP="00CC3451">
      <w:pPr>
        <w:pStyle w:val="ARBodyText"/>
      </w:pPr>
      <w:r>
        <w:rPr>
          <w:noProof/>
          <w:lang w:val="en-US"/>
        </w:rPr>
        <w:drawing>
          <wp:inline distT="0" distB="0" distL="0" distR="0" wp14:anchorId="553B2498" wp14:editId="1289B356">
            <wp:extent cx="5520453" cy="5545776"/>
            <wp:effectExtent l="0" t="0" r="4445"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554166" cy="5579644"/>
                    </a:xfrm>
                    <a:prstGeom prst="rect">
                      <a:avLst/>
                    </a:prstGeom>
                  </pic:spPr>
                </pic:pic>
              </a:graphicData>
            </a:graphic>
          </wp:inline>
        </w:drawing>
      </w:r>
    </w:p>
    <w:p w14:paraId="7018E5BD" w14:textId="74F4424A" w:rsidR="00120D75" w:rsidRDefault="00120D75" w:rsidP="00CC3451">
      <w:pPr>
        <w:pStyle w:val="Caption"/>
      </w:pPr>
      <w:bookmarkStart w:id="716" w:name="_Toc78539788"/>
      <w:bookmarkStart w:id="717" w:name="_Toc78540554"/>
      <w:bookmarkStart w:id="718" w:name="_Toc78544846"/>
      <w:bookmarkStart w:id="719" w:name="_Toc78546021"/>
      <w:bookmarkStart w:id="720" w:name="_Toc78550500"/>
      <w:bookmarkStart w:id="721" w:name="_Toc78550663"/>
      <w:bookmarkStart w:id="722" w:name="_Toc78551560"/>
      <w:bookmarkStart w:id="723" w:name="_Toc84425972"/>
      <w:r>
        <w:t xml:space="preserve">Figure </w:t>
      </w:r>
      <w:r>
        <w:rPr>
          <w:noProof/>
        </w:rPr>
        <w:fldChar w:fldCharType="begin"/>
      </w:r>
      <w:r>
        <w:rPr>
          <w:noProof/>
        </w:rPr>
        <w:instrText xml:space="preserve"> SEQ Figure \* ARABIC </w:instrText>
      </w:r>
      <w:r>
        <w:rPr>
          <w:noProof/>
        </w:rPr>
        <w:fldChar w:fldCharType="separate"/>
      </w:r>
      <w:r w:rsidR="00B3003A">
        <w:rPr>
          <w:noProof/>
        </w:rPr>
        <w:t>20</w:t>
      </w:r>
      <w:r>
        <w:rPr>
          <w:noProof/>
        </w:rPr>
        <w:fldChar w:fldCharType="end"/>
      </w:r>
      <w:r>
        <w:t>: Corporate and operational planning process</w:t>
      </w:r>
      <w:bookmarkEnd w:id="716"/>
      <w:bookmarkEnd w:id="717"/>
      <w:bookmarkEnd w:id="718"/>
      <w:bookmarkEnd w:id="719"/>
      <w:bookmarkEnd w:id="720"/>
      <w:bookmarkEnd w:id="721"/>
      <w:bookmarkEnd w:id="722"/>
      <w:bookmarkEnd w:id="723"/>
    </w:p>
    <w:p w14:paraId="063275B4" w14:textId="77777777" w:rsidR="00120D75" w:rsidRPr="00973EE7" w:rsidRDefault="00120D75" w:rsidP="0099297E">
      <w:pPr>
        <w:pStyle w:val="Heading3"/>
      </w:pPr>
      <w:r w:rsidRPr="00973EE7">
        <w:t>Corporate and operational plans</w:t>
      </w:r>
    </w:p>
    <w:p w14:paraId="58DA3F8C" w14:textId="411626FC" w:rsidR="00120D75" w:rsidRPr="00973EE7" w:rsidRDefault="003E6C80" w:rsidP="00CC3451">
      <w:pPr>
        <w:pStyle w:val="ARBodyText"/>
        <w:rPr>
          <w:rFonts w:cs="Arial"/>
        </w:rPr>
      </w:pPr>
      <w:r>
        <w:rPr>
          <w:rFonts w:cs="Arial"/>
        </w:rPr>
        <w:t>F</w:t>
      </w:r>
      <w:r w:rsidR="0009195A">
        <w:rPr>
          <w:rFonts w:cs="Arial"/>
        </w:rPr>
        <w:t>igure 20</w:t>
      </w:r>
      <w:r>
        <w:rPr>
          <w:rFonts w:cs="Arial"/>
        </w:rPr>
        <w:t xml:space="preserve"> demonstrates how the Authority’s legislation is supported through corporate and operational planning.</w:t>
      </w:r>
    </w:p>
    <w:p w14:paraId="47C4D0CD" w14:textId="21E8A3DF" w:rsidR="00120D75" w:rsidRPr="00005DB0" w:rsidRDefault="00120D75" w:rsidP="0099297E">
      <w:pPr>
        <w:pStyle w:val="Heading3"/>
      </w:pPr>
      <w:r w:rsidRPr="00005DB0">
        <w:t xml:space="preserve">Corporate </w:t>
      </w:r>
      <w:r w:rsidR="00222DDC">
        <w:t>P</w:t>
      </w:r>
      <w:r w:rsidR="00222DDC" w:rsidRPr="00005DB0">
        <w:t xml:space="preserve">lan </w:t>
      </w:r>
      <w:r w:rsidRPr="00005DB0">
        <w:t>2020</w:t>
      </w:r>
      <w:r w:rsidR="00222DDC">
        <w:rPr>
          <w:rFonts w:ascii="Times New Roman" w:hAnsi="Times New Roman"/>
        </w:rPr>
        <w:t>–</w:t>
      </w:r>
      <w:r w:rsidRPr="00005DB0">
        <w:t>21</w:t>
      </w:r>
    </w:p>
    <w:p w14:paraId="648B1460" w14:textId="2F9474C9" w:rsidR="00120D75" w:rsidRPr="00973EE7" w:rsidRDefault="00120D75" w:rsidP="00CC3451">
      <w:pPr>
        <w:pStyle w:val="ARBodyText"/>
        <w:rPr>
          <w:rFonts w:cs="Arial"/>
          <w:spacing w:val="5"/>
        </w:rPr>
      </w:pPr>
      <w:r w:rsidRPr="00973EE7">
        <w:rPr>
          <w:rFonts w:cs="Arial"/>
        </w:rPr>
        <w:t xml:space="preserve">The </w:t>
      </w:r>
      <w:r w:rsidR="00A87390" w:rsidRPr="0009195A">
        <w:rPr>
          <w:rFonts w:cs="Arial"/>
        </w:rPr>
        <w:t>Authority</w:t>
      </w:r>
      <w:r w:rsidR="0009195A" w:rsidRPr="0009195A">
        <w:rPr>
          <w:rFonts w:cs="Arial"/>
        </w:rPr>
        <w:t>’s</w:t>
      </w:r>
      <w:r w:rsidRPr="158EDED9">
        <w:rPr>
          <w:rFonts w:cs="Arial"/>
          <w:i/>
        </w:rPr>
        <w:t xml:space="preserve"> Corporate Plan 2020–21 </w:t>
      </w:r>
      <w:r w:rsidRPr="00973EE7">
        <w:rPr>
          <w:rFonts w:cs="Arial"/>
        </w:rPr>
        <w:t>outlines</w:t>
      </w:r>
      <w:r w:rsidRPr="00973EE7">
        <w:rPr>
          <w:rFonts w:cs="Arial"/>
          <w:spacing w:val="7"/>
        </w:rPr>
        <w:t xml:space="preserve"> </w:t>
      </w:r>
      <w:r w:rsidRPr="00973EE7">
        <w:rPr>
          <w:rFonts w:cs="Arial"/>
        </w:rPr>
        <w:t>the Authority’s purpose, activities, performance criteria and other information as required under the PGPA Act.</w:t>
      </w:r>
      <w:r w:rsidRPr="00973EE7">
        <w:rPr>
          <w:rFonts w:cs="Arial"/>
          <w:spacing w:val="5"/>
        </w:rPr>
        <w:t xml:space="preserve"> </w:t>
      </w:r>
    </w:p>
    <w:p w14:paraId="469980CA" w14:textId="77777777" w:rsidR="00120D75" w:rsidRPr="00973EE7" w:rsidRDefault="00120D75" w:rsidP="00CC3451">
      <w:pPr>
        <w:pStyle w:val="ARBodyText"/>
        <w:rPr>
          <w:rFonts w:cs="Arial"/>
          <w:w w:val="105"/>
        </w:rPr>
      </w:pPr>
      <w:r w:rsidRPr="00973EE7">
        <w:rPr>
          <w:rFonts w:cs="Arial"/>
          <w:spacing w:val="5"/>
        </w:rPr>
        <w:t>T</w:t>
      </w:r>
      <w:r w:rsidRPr="00973EE7">
        <w:rPr>
          <w:rFonts w:cs="Arial"/>
        </w:rPr>
        <w:t>he Authority delivers its management program under four main program areas</w:t>
      </w:r>
      <w:r w:rsidRPr="00973EE7">
        <w:rPr>
          <w:rFonts w:cs="Arial"/>
          <w:w w:val="105"/>
        </w:rPr>
        <w:t>:</w:t>
      </w:r>
    </w:p>
    <w:p w14:paraId="09EE9E07" w14:textId="58E6CFEB" w:rsidR="00120D75" w:rsidRPr="00973EE7" w:rsidRDefault="00120D75" w:rsidP="00CC3451">
      <w:pPr>
        <w:pStyle w:val="AR-Bullet"/>
        <w:rPr>
          <w:rFonts w:cs="Arial"/>
          <w:w w:val="105"/>
        </w:rPr>
      </w:pPr>
      <w:r w:rsidRPr="158EDED9">
        <w:rPr>
          <w:rFonts w:cs="Arial"/>
          <w:b/>
          <w:w w:val="105"/>
        </w:rPr>
        <w:t>Program area 1</w:t>
      </w:r>
      <w:r w:rsidRPr="00973EE7">
        <w:rPr>
          <w:rFonts w:cs="Arial"/>
          <w:w w:val="105"/>
        </w:rPr>
        <w:t>: Enhancing Reef resilience by providing expert knowledge to advise key decision</w:t>
      </w:r>
      <w:r w:rsidR="000A63CE">
        <w:rPr>
          <w:rFonts w:cs="Arial"/>
          <w:w w:val="105"/>
        </w:rPr>
        <w:t>-</w:t>
      </w:r>
      <w:r w:rsidRPr="00973EE7">
        <w:rPr>
          <w:rFonts w:cs="Arial"/>
          <w:w w:val="105"/>
        </w:rPr>
        <w:t>makers on managing, reducing or avoiding significant threats to the Reef.</w:t>
      </w:r>
    </w:p>
    <w:p w14:paraId="22312173" w14:textId="29C35884" w:rsidR="00120D75" w:rsidRPr="00973EE7" w:rsidRDefault="00120D75" w:rsidP="00CC3451">
      <w:pPr>
        <w:pStyle w:val="AR-Bullet"/>
        <w:rPr>
          <w:rFonts w:cs="Arial"/>
          <w:w w:val="105"/>
        </w:rPr>
      </w:pPr>
      <w:r w:rsidRPr="158EDED9">
        <w:rPr>
          <w:rFonts w:cs="Arial"/>
          <w:b/>
          <w:w w:val="105"/>
        </w:rPr>
        <w:t>Program area 2:</w:t>
      </w:r>
      <w:r w:rsidRPr="00973EE7">
        <w:rPr>
          <w:rFonts w:cs="Arial"/>
          <w:w w:val="105"/>
        </w:rPr>
        <w:t xml:space="preserve"> Enhancing Reef </w:t>
      </w:r>
      <w:r w:rsidR="00222DDC">
        <w:rPr>
          <w:rFonts w:cs="Arial"/>
          <w:w w:val="105"/>
        </w:rPr>
        <w:t>r</w:t>
      </w:r>
      <w:r w:rsidR="00222DDC" w:rsidRPr="00973EE7">
        <w:rPr>
          <w:rFonts w:cs="Arial"/>
          <w:w w:val="105"/>
        </w:rPr>
        <w:t xml:space="preserve">esilience </w:t>
      </w:r>
      <w:r w:rsidRPr="00973EE7">
        <w:rPr>
          <w:rFonts w:cs="Arial"/>
          <w:w w:val="105"/>
        </w:rPr>
        <w:t>through innovation, management and regulation of the Marine Park and our in-field presence.</w:t>
      </w:r>
    </w:p>
    <w:p w14:paraId="51DD0760" w14:textId="77777777" w:rsidR="00120D75" w:rsidRPr="00973EE7" w:rsidRDefault="00120D75" w:rsidP="00CC3451">
      <w:pPr>
        <w:pStyle w:val="AR-Bullet"/>
        <w:rPr>
          <w:rFonts w:cs="Arial"/>
          <w:w w:val="105"/>
        </w:rPr>
      </w:pPr>
      <w:r w:rsidRPr="158EDED9">
        <w:rPr>
          <w:rFonts w:cs="Arial"/>
          <w:b/>
          <w:w w:val="105"/>
        </w:rPr>
        <w:t>Program area 3</w:t>
      </w:r>
      <w:r w:rsidRPr="00973EE7">
        <w:rPr>
          <w:rFonts w:cs="Arial"/>
          <w:w w:val="105"/>
        </w:rPr>
        <w:t>: Enhancing Reef resilience through partnerships, collaboration and education.</w:t>
      </w:r>
    </w:p>
    <w:p w14:paraId="2770DC79" w14:textId="77777777" w:rsidR="00120D75" w:rsidRPr="00973EE7" w:rsidRDefault="00120D75" w:rsidP="00CC3451">
      <w:pPr>
        <w:pStyle w:val="AR-Bullet"/>
        <w:rPr>
          <w:rFonts w:cs="Arial"/>
          <w:i/>
        </w:rPr>
      </w:pPr>
      <w:r w:rsidRPr="158EDED9">
        <w:rPr>
          <w:rFonts w:cs="Arial"/>
          <w:b/>
          <w:w w:val="105"/>
        </w:rPr>
        <w:t>Program area 4:</w:t>
      </w:r>
      <w:r w:rsidRPr="00973EE7">
        <w:rPr>
          <w:rFonts w:cs="Arial"/>
          <w:w w:val="105"/>
        </w:rPr>
        <w:t xml:space="preserve"> </w:t>
      </w:r>
      <w:bookmarkStart w:id="724" w:name="_Toc460418646"/>
      <w:bookmarkStart w:id="725" w:name="_Toc460683172"/>
      <w:bookmarkStart w:id="726" w:name="_Toc460683288"/>
      <w:bookmarkStart w:id="727" w:name="_Toc14726964"/>
      <w:bookmarkStart w:id="728" w:name="_Toc15294925"/>
      <w:bookmarkStart w:id="729" w:name="_Toc15295261"/>
      <w:r w:rsidRPr="00973EE7">
        <w:rPr>
          <w:rFonts w:cs="Arial"/>
          <w:w w:val="105"/>
        </w:rPr>
        <w:t>Supporting a high-performing organisation.</w:t>
      </w:r>
    </w:p>
    <w:p w14:paraId="2FC6C555" w14:textId="77777777" w:rsidR="00120D75" w:rsidRPr="00973EE7" w:rsidRDefault="00120D75" w:rsidP="00CC3451">
      <w:pPr>
        <w:pStyle w:val="AR-Bullet"/>
        <w:numPr>
          <w:ilvl w:val="0"/>
          <w:numId w:val="0"/>
        </w:numPr>
        <w:ind w:left="720" w:hanging="360"/>
        <w:rPr>
          <w:rFonts w:cs="Arial"/>
          <w:i/>
        </w:rPr>
      </w:pPr>
    </w:p>
    <w:p w14:paraId="778D0A45" w14:textId="77777777" w:rsidR="00120D75" w:rsidRPr="00005DB0" w:rsidRDefault="00120D75" w:rsidP="00535865">
      <w:pPr>
        <w:pStyle w:val="Heading4"/>
        <w:rPr>
          <w:i/>
        </w:rPr>
      </w:pPr>
      <w:r w:rsidRPr="00005DB0">
        <w:rPr>
          <w:w w:val="105"/>
        </w:rPr>
        <w:t>Annual</w:t>
      </w:r>
      <w:r w:rsidRPr="00005DB0">
        <w:rPr>
          <w:spacing w:val="-13"/>
          <w:w w:val="105"/>
        </w:rPr>
        <w:t xml:space="preserve"> </w:t>
      </w:r>
      <w:r w:rsidRPr="00005DB0">
        <w:rPr>
          <w:w w:val="105"/>
        </w:rPr>
        <w:t>operating</w:t>
      </w:r>
      <w:r w:rsidRPr="00005DB0">
        <w:rPr>
          <w:spacing w:val="-13"/>
          <w:w w:val="105"/>
        </w:rPr>
        <w:t xml:space="preserve"> </w:t>
      </w:r>
      <w:r w:rsidRPr="00005DB0">
        <w:rPr>
          <w:w w:val="105"/>
        </w:rPr>
        <w:t>plan</w:t>
      </w:r>
      <w:bookmarkEnd w:id="724"/>
      <w:bookmarkEnd w:id="725"/>
      <w:bookmarkEnd w:id="726"/>
      <w:bookmarkEnd w:id="727"/>
      <w:bookmarkEnd w:id="728"/>
      <w:bookmarkEnd w:id="729"/>
    </w:p>
    <w:p w14:paraId="78CFE256" w14:textId="5F733130" w:rsidR="00120D75" w:rsidRDefault="00120D75" w:rsidP="00CC3451">
      <w:pPr>
        <w:pStyle w:val="ARBodyText"/>
        <w:rPr>
          <w:rFonts w:cs="Arial"/>
        </w:rPr>
      </w:pPr>
      <w:r w:rsidRPr="00973EE7">
        <w:rPr>
          <w:rFonts w:cs="Arial"/>
        </w:rPr>
        <w:t xml:space="preserve">The </w:t>
      </w:r>
      <w:r w:rsidR="00222DDC">
        <w:rPr>
          <w:rFonts w:cs="Arial"/>
        </w:rPr>
        <w:t>C</w:t>
      </w:r>
      <w:r w:rsidR="00222DDC" w:rsidRPr="00973EE7">
        <w:rPr>
          <w:rFonts w:cs="Arial"/>
        </w:rPr>
        <w:t xml:space="preserve">orporate </w:t>
      </w:r>
      <w:r w:rsidR="00222DDC">
        <w:rPr>
          <w:rFonts w:cs="Arial"/>
        </w:rPr>
        <w:t>P</w:t>
      </w:r>
      <w:r w:rsidR="00222DDC" w:rsidRPr="00973EE7">
        <w:rPr>
          <w:rFonts w:cs="Arial"/>
        </w:rPr>
        <w:t xml:space="preserve">lan </w:t>
      </w:r>
      <w:r w:rsidRPr="00973EE7">
        <w:rPr>
          <w:rFonts w:cs="Arial"/>
        </w:rPr>
        <w:t>is supported by an annual operating plan. This plan sets out detailed actions to achieve the Authority’s goals.</w:t>
      </w:r>
    </w:p>
    <w:p w14:paraId="6132F712" w14:textId="77777777" w:rsidR="00BC6C66" w:rsidRPr="00973EE7" w:rsidRDefault="00BC6C66" w:rsidP="00CC3451">
      <w:pPr>
        <w:pStyle w:val="ARBodyText"/>
        <w:rPr>
          <w:rFonts w:cs="Arial"/>
        </w:rPr>
      </w:pPr>
    </w:p>
    <w:p w14:paraId="5A2B0563" w14:textId="77777777" w:rsidR="00120D75" w:rsidRPr="00005DB0" w:rsidRDefault="00120D75" w:rsidP="00535865">
      <w:pPr>
        <w:pStyle w:val="Heading4"/>
      </w:pPr>
      <w:r w:rsidRPr="00005DB0">
        <w:t>Service Charter 2020–2024</w:t>
      </w:r>
    </w:p>
    <w:p w14:paraId="3F7A8274" w14:textId="55D46EBC" w:rsidR="00120D75" w:rsidRDefault="00120D75" w:rsidP="00CC3451">
      <w:pPr>
        <w:pStyle w:val="BodyText1"/>
        <w:rPr>
          <w:rFonts w:cs="Arial"/>
        </w:rPr>
      </w:pPr>
      <w:r w:rsidRPr="00973EE7">
        <w:rPr>
          <w:rFonts w:cs="Arial"/>
        </w:rPr>
        <w:t xml:space="preserve">The Service Charter 2020–2024 outlines the Authority’s goals, aims and customers, and its commitments to its customers. The Authority aims to provide appropriate services to meet all of its commitments and continue to develop services as new issues arise. The Service Charter was updated </w:t>
      </w:r>
      <w:r w:rsidRPr="00120A26">
        <w:rPr>
          <w:rFonts w:cs="Arial"/>
        </w:rPr>
        <w:t>in April 2020</w:t>
      </w:r>
      <w:r w:rsidRPr="00973EE7">
        <w:rPr>
          <w:rFonts w:cs="Arial"/>
        </w:rPr>
        <w:t xml:space="preserve"> and is reviewed regularly. The </w:t>
      </w:r>
      <w:hyperlink r:id="rId62" w:history="1">
        <w:r w:rsidRPr="00713FB5">
          <w:rPr>
            <w:rStyle w:val="Hyperlink"/>
            <w:rFonts w:cs="Arial"/>
          </w:rPr>
          <w:t>Service Charter</w:t>
        </w:r>
      </w:hyperlink>
      <w:r w:rsidRPr="00973EE7">
        <w:rPr>
          <w:rFonts w:cs="Arial"/>
        </w:rPr>
        <w:t xml:space="preserve"> is available on the Authority’s website. </w:t>
      </w:r>
    </w:p>
    <w:p w14:paraId="51A9014E" w14:textId="77777777" w:rsidR="00BC6C66" w:rsidRPr="00973EE7" w:rsidRDefault="00BC6C66" w:rsidP="00CC3451">
      <w:pPr>
        <w:pStyle w:val="BodyText1"/>
        <w:rPr>
          <w:rFonts w:cs="Arial"/>
        </w:rPr>
      </w:pPr>
    </w:p>
    <w:p w14:paraId="59EB6DA9" w14:textId="77777777" w:rsidR="00120D75" w:rsidRPr="00005DB0" w:rsidRDefault="00120D75" w:rsidP="00535865">
      <w:pPr>
        <w:pStyle w:val="Heading4"/>
      </w:pPr>
      <w:r w:rsidRPr="00005DB0">
        <w:t>Ethical standards</w:t>
      </w:r>
    </w:p>
    <w:p w14:paraId="37DADE36" w14:textId="0017BDD8" w:rsidR="00120D75" w:rsidRPr="00973EE7" w:rsidRDefault="00120D75" w:rsidP="00CC3451">
      <w:pPr>
        <w:pStyle w:val="ARBodyText"/>
        <w:rPr>
          <w:rFonts w:cs="Arial"/>
        </w:rPr>
      </w:pPr>
      <w:r w:rsidRPr="00973EE7">
        <w:rPr>
          <w:rFonts w:cs="Arial"/>
        </w:rPr>
        <w:t>The</w:t>
      </w:r>
      <w:r w:rsidRPr="00973EE7">
        <w:rPr>
          <w:rFonts w:cs="Arial"/>
          <w:spacing w:val="-6"/>
        </w:rPr>
        <w:t xml:space="preserve"> Authority</w:t>
      </w:r>
      <w:r w:rsidRPr="00973EE7">
        <w:rPr>
          <w:rFonts w:cs="Arial"/>
          <w:w w:val="101"/>
        </w:rPr>
        <w:t xml:space="preserve"> </w:t>
      </w:r>
      <w:r w:rsidRPr="00973EE7">
        <w:rPr>
          <w:rFonts w:cs="Arial"/>
        </w:rPr>
        <w:t>is</w:t>
      </w:r>
      <w:r w:rsidRPr="00973EE7">
        <w:rPr>
          <w:rFonts w:cs="Arial"/>
          <w:spacing w:val="6"/>
        </w:rPr>
        <w:t xml:space="preserve"> </w:t>
      </w:r>
      <w:r w:rsidRPr="00973EE7">
        <w:rPr>
          <w:rFonts w:cs="Arial"/>
        </w:rPr>
        <w:t>committed</w:t>
      </w:r>
      <w:r w:rsidRPr="00973EE7">
        <w:rPr>
          <w:rFonts w:cs="Arial"/>
          <w:spacing w:val="7"/>
        </w:rPr>
        <w:t xml:space="preserve"> </w:t>
      </w:r>
      <w:r w:rsidRPr="00973EE7">
        <w:rPr>
          <w:rFonts w:cs="Arial"/>
        </w:rPr>
        <w:t>to</w:t>
      </w:r>
      <w:r w:rsidRPr="00973EE7">
        <w:rPr>
          <w:rFonts w:cs="Arial"/>
          <w:spacing w:val="7"/>
        </w:rPr>
        <w:t xml:space="preserve"> </w:t>
      </w:r>
      <w:r w:rsidRPr="00973EE7">
        <w:rPr>
          <w:rFonts w:cs="Arial"/>
        </w:rPr>
        <w:t>the</w:t>
      </w:r>
      <w:r w:rsidRPr="00973EE7">
        <w:rPr>
          <w:rFonts w:cs="Arial"/>
          <w:spacing w:val="7"/>
        </w:rPr>
        <w:t xml:space="preserve"> </w:t>
      </w:r>
      <w:r w:rsidRPr="00973EE7">
        <w:rPr>
          <w:rFonts w:cs="Arial"/>
        </w:rPr>
        <w:t>APS</w:t>
      </w:r>
      <w:r w:rsidRPr="00973EE7">
        <w:rPr>
          <w:rFonts w:cs="Arial"/>
          <w:w w:val="99"/>
        </w:rPr>
        <w:t xml:space="preserve"> </w:t>
      </w:r>
      <w:r w:rsidRPr="00973EE7">
        <w:rPr>
          <w:rFonts w:cs="Arial"/>
          <w:spacing w:val="-11"/>
        </w:rPr>
        <w:t>V</w:t>
      </w:r>
      <w:r w:rsidRPr="00973EE7">
        <w:rPr>
          <w:rFonts w:cs="Arial"/>
        </w:rPr>
        <w:t>alues</w:t>
      </w:r>
      <w:r w:rsidRPr="00973EE7">
        <w:rPr>
          <w:rFonts w:cs="Arial"/>
          <w:spacing w:val="3"/>
        </w:rPr>
        <w:t xml:space="preserve"> </w:t>
      </w:r>
      <w:r w:rsidRPr="00973EE7">
        <w:rPr>
          <w:rFonts w:cs="Arial"/>
        </w:rPr>
        <w:t>and</w:t>
      </w:r>
      <w:r w:rsidRPr="00973EE7">
        <w:rPr>
          <w:rFonts w:cs="Arial"/>
          <w:spacing w:val="3"/>
        </w:rPr>
        <w:t xml:space="preserve"> </w:t>
      </w:r>
      <w:r w:rsidRPr="00973EE7">
        <w:rPr>
          <w:rFonts w:cs="Arial"/>
        </w:rPr>
        <w:t>Code</w:t>
      </w:r>
      <w:r w:rsidRPr="00973EE7">
        <w:rPr>
          <w:rFonts w:cs="Arial"/>
          <w:spacing w:val="4"/>
        </w:rPr>
        <w:t xml:space="preserve"> </w:t>
      </w:r>
      <w:r w:rsidRPr="00973EE7">
        <w:rPr>
          <w:rFonts w:cs="Arial"/>
        </w:rPr>
        <w:t>of</w:t>
      </w:r>
      <w:r w:rsidRPr="00973EE7">
        <w:rPr>
          <w:rFonts w:cs="Arial"/>
          <w:spacing w:val="3"/>
        </w:rPr>
        <w:t xml:space="preserve"> </w:t>
      </w:r>
      <w:r w:rsidRPr="00973EE7">
        <w:rPr>
          <w:rFonts w:cs="Arial"/>
        </w:rPr>
        <w:t>Conduct</w:t>
      </w:r>
      <w:r w:rsidRPr="00973EE7">
        <w:rPr>
          <w:rFonts w:cs="Arial"/>
          <w:spacing w:val="4"/>
        </w:rPr>
        <w:t xml:space="preserve"> </w:t>
      </w:r>
      <w:r w:rsidRPr="00973EE7">
        <w:rPr>
          <w:rFonts w:cs="Arial"/>
        </w:rPr>
        <w:t>set</w:t>
      </w:r>
      <w:r w:rsidRPr="00973EE7">
        <w:rPr>
          <w:rFonts w:cs="Arial"/>
          <w:spacing w:val="3"/>
        </w:rPr>
        <w:t xml:space="preserve"> </w:t>
      </w:r>
      <w:r w:rsidRPr="00973EE7">
        <w:rPr>
          <w:rFonts w:cs="Arial"/>
        </w:rPr>
        <w:t>out</w:t>
      </w:r>
      <w:r w:rsidRPr="00973EE7">
        <w:rPr>
          <w:rFonts w:cs="Arial"/>
          <w:spacing w:val="4"/>
        </w:rPr>
        <w:t xml:space="preserve"> </w:t>
      </w:r>
      <w:r w:rsidRPr="00973EE7">
        <w:rPr>
          <w:rFonts w:cs="Arial"/>
        </w:rPr>
        <w:t>in</w:t>
      </w:r>
      <w:r w:rsidRPr="00973EE7">
        <w:rPr>
          <w:rFonts w:cs="Arial"/>
          <w:spacing w:val="3"/>
        </w:rPr>
        <w:t xml:space="preserve"> </w:t>
      </w:r>
      <w:r w:rsidRPr="00973EE7">
        <w:rPr>
          <w:rFonts w:cs="Arial"/>
        </w:rPr>
        <w:t>the</w:t>
      </w:r>
      <w:r w:rsidRPr="00973EE7">
        <w:rPr>
          <w:rFonts w:cs="Arial"/>
          <w:w w:val="101"/>
        </w:rPr>
        <w:t xml:space="preserve"> </w:t>
      </w:r>
      <w:r w:rsidR="0009195A">
        <w:rPr>
          <w:rFonts w:cs="Arial"/>
        </w:rPr>
        <w:t>Public Service Act</w:t>
      </w:r>
      <w:r w:rsidRPr="00973EE7">
        <w:rPr>
          <w:rFonts w:cs="Arial"/>
        </w:rPr>
        <w:t>, which is</w:t>
      </w:r>
      <w:r w:rsidRPr="00973EE7">
        <w:rPr>
          <w:rFonts w:cs="Arial"/>
          <w:spacing w:val="6"/>
        </w:rPr>
        <w:t xml:space="preserve"> </w:t>
      </w:r>
      <w:r w:rsidRPr="00973EE7">
        <w:rPr>
          <w:rFonts w:cs="Arial"/>
        </w:rPr>
        <w:t>an</w:t>
      </w:r>
      <w:r w:rsidRPr="00973EE7">
        <w:rPr>
          <w:rFonts w:cs="Arial"/>
          <w:spacing w:val="5"/>
        </w:rPr>
        <w:t xml:space="preserve"> </w:t>
      </w:r>
      <w:r w:rsidRPr="00973EE7">
        <w:rPr>
          <w:rFonts w:cs="Arial"/>
        </w:rPr>
        <w:t>integral</w:t>
      </w:r>
      <w:r w:rsidRPr="00973EE7">
        <w:rPr>
          <w:rFonts w:cs="Arial"/>
          <w:spacing w:val="6"/>
        </w:rPr>
        <w:t xml:space="preserve"> </w:t>
      </w:r>
      <w:r w:rsidRPr="00973EE7">
        <w:rPr>
          <w:rFonts w:cs="Arial"/>
        </w:rPr>
        <w:t>part</w:t>
      </w:r>
      <w:r w:rsidRPr="00973EE7">
        <w:rPr>
          <w:rFonts w:cs="Arial"/>
          <w:spacing w:val="6"/>
        </w:rPr>
        <w:t xml:space="preserve"> </w:t>
      </w:r>
      <w:r w:rsidRPr="00973EE7">
        <w:rPr>
          <w:rFonts w:cs="Arial"/>
        </w:rPr>
        <w:t>of</w:t>
      </w:r>
      <w:r w:rsidRPr="00973EE7">
        <w:rPr>
          <w:rFonts w:cs="Arial"/>
          <w:spacing w:val="5"/>
        </w:rPr>
        <w:t xml:space="preserve"> </w:t>
      </w:r>
      <w:r w:rsidRPr="00973EE7">
        <w:rPr>
          <w:rFonts w:cs="Arial"/>
        </w:rPr>
        <w:t>the</w:t>
      </w:r>
      <w:r w:rsidRPr="00973EE7">
        <w:rPr>
          <w:rFonts w:cs="Arial"/>
          <w:spacing w:val="6"/>
        </w:rPr>
        <w:t xml:space="preserve"> </w:t>
      </w:r>
      <w:r w:rsidRPr="00973EE7">
        <w:rPr>
          <w:rFonts w:cs="Arial"/>
        </w:rPr>
        <w:t>people</w:t>
      </w:r>
      <w:r w:rsidRPr="00973EE7">
        <w:rPr>
          <w:rFonts w:cs="Arial"/>
          <w:w w:val="101"/>
        </w:rPr>
        <w:t xml:space="preserve"> </w:t>
      </w:r>
      <w:r w:rsidRPr="00973EE7">
        <w:rPr>
          <w:rFonts w:cs="Arial"/>
        </w:rPr>
        <w:t>management</w:t>
      </w:r>
      <w:r w:rsidRPr="00973EE7">
        <w:rPr>
          <w:rFonts w:cs="Arial"/>
          <w:spacing w:val="7"/>
        </w:rPr>
        <w:t xml:space="preserve"> </w:t>
      </w:r>
      <w:r w:rsidRPr="00973EE7">
        <w:rPr>
          <w:rFonts w:cs="Arial"/>
        </w:rPr>
        <w:t>framework. It</w:t>
      </w:r>
      <w:r w:rsidRPr="00973EE7">
        <w:rPr>
          <w:rFonts w:cs="Arial"/>
          <w:spacing w:val="8"/>
        </w:rPr>
        <w:t xml:space="preserve"> </w:t>
      </w:r>
      <w:r w:rsidRPr="00973EE7">
        <w:rPr>
          <w:rFonts w:cs="Arial"/>
        </w:rPr>
        <w:t>is</w:t>
      </w:r>
      <w:r w:rsidRPr="00973EE7">
        <w:rPr>
          <w:rFonts w:cs="Arial"/>
          <w:spacing w:val="8"/>
        </w:rPr>
        <w:t xml:space="preserve"> </w:t>
      </w:r>
      <w:r w:rsidRPr="00973EE7">
        <w:rPr>
          <w:rFonts w:cs="Arial"/>
        </w:rPr>
        <w:t>incorporated</w:t>
      </w:r>
      <w:r w:rsidRPr="00973EE7">
        <w:rPr>
          <w:rFonts w:cs="Arial"/>
          <w:w w:val="102"/>
        </w:rPr>
        <w:t xml:space="preserve"> </w:t>
      </w:r>
      <w:r w:rsidRPr="00973EE7">
        <w:rPr>
          <w:rFonts w:cs="Arial"/>
        </w:rPr>
        <w:t>in</w:t>
      </w:r>
      <w:r w:rsidRPr="00973EE7">
        <w:rPr>
          <w:rFonts w:cs="Arial"/>
          <w:spacing w:val="-1"/>
        </w:rPr>
        <w:t xml:space="preserve"> </w:t>
      </w:r>
      <w:r w:rsidRPr="00973EE7">
        <w:rPr>
          <w:rFonts w:cs="Arial"/>
        </w:rPr>
        <w:t>the Authority</w:t>
      </w:r>
      <w:r w:rsidRPr="00973EE7">
        <w:rPr>
          <w:rFonts w:cs="Arial"/>
          <w:spacing w:val="-14"/>
        </w:rPr>
        <w:t>’</w:t>
      </w:r>
      <w:r w:rsidRPr="00973EE7">
        <w:rPr>
          <w:rFonts w:cs="Arial"/>
        </w:rPr>
        <w:t>s</w:t>
      </w:r>
      <w:r w:rsidRPr="00973EE7">
        <w:rPr>
          <w:rFonts w:cs="Arial"/>
          <w:spacing w:val="-1"/>
        </w:rPr>
        <w:t xml:space="preserve"> </w:t>
      </w:r>
      <w:r w:rsidRPr="00973EE7">
        <w:rPr>
          <w:rFonts w:cs="Arial"/>
        </w:rPr>
        <w:t>Corporate Plan</w:t>
      </w:r>
      <w:r w:rsidRPr="00973EE7">
        <w:rPr>
          <w:rFonts w:cs="Arial"/>
          <w:spacing w:val="-1"/>
        </w:rPr>
        <w:t xml:space="preserve"> </w:t>
      </w:r>
      <w:r w:rsidRPr="00973EE7">
        <w:rPr>
          <w:rFonts w:cs="Arial"/>
        </w:rPr>
        <w:t>and</w:t>
      </w:r>
      <w:r w:rsidRPr="00973EE7">
        <w:rPr>
          <w:rFonts w:cs="Arial"/>
          <w:spacing w:val="-6"/>
        </w:rPr>
        <w:t xml:space="preserve"> </w:t>
      </w:r>
      <w:r w:rsidRPr="00973EE7">
        <w:rPr>
          <w:rFonts w:cs="Arial"/>
        </w:rPr>
        <w:t>the</w:t>
      </w:r>
      <w:r w:rsidRPr="00973EE7">
        <w:rPr>
          <w:rFonts w:cs="Arial"/>
          <w:spacing w:val="-6"/>
        </w:rPr>
        <w:t xml:space="preserve"> </w:t>
      </w:r>
      <w:r w:rsidR="00A87390" w:rsidRPr="0009195A">
        <w:rPr>
          <w:rStyle w:val="Emphasis"/>
          <w:rFonts w:cs="Arial"/>
          <w:i w:val="0"/>
        </w:rPr>
        <w:t>Authority</w:t>
      </w:r>
      <w:r w:rsidRPr="0009195A">
        <w:rPr>
          <w:rStyle w:val="Emphasis"/>
          <w:rFonts w:cs="Arial"/>
          <w:i w:val="0"/>
        </w:rPr>
        <w:t xml:space="preserve"> Enterprise Agreement 2018–2021</w:t>
      </w:r>
      <w:r w:rsidRPr="0009195A">
        <w:rPr>
          <w:rFonts w:cs="Arial"/>
          <w:i/>
        </w:rPr>
        <w:t>.</w:t>
      </w:r>
    </w:p>
    <w:p w14:paraId="628B9415" w14:textId="723B6683" w:rsidR="00120D75" w:rsidRDefault="00120D75" w:rsidP="00CC3451">
      <w:pPr>
        <w:pStyle w:val="ARBodyText"/>
        <w:rPr>
          <w:rFonts w:cs="Arial"/>
        </w:rPr>
      </w:pPr>
      <w:r w:rsidRPr="00973EE7">
        <w:rPr>
          <w:rFonts w:cs="Arial"/>
        </w:rPr>
        <w:t>Information</w:t>
      </w:r>
      <w:r w:rsidRPr="00973EE7">
        <w:rPr>
          <w:rFonts w:cs="Arial"/>
          <w:spacing w:val="9"/>
        </w:rPr>
        <w:t xml:space="preserve"> </w:t>
      </w:r>
      <w:r w:rsidRPr="00973EE7">
        <w:rPr>
          <w:rFonts w:cs="Arial"/>
        </w:rPr>
        <w:t>on</w:t>
      </w:r>
      <w:r w:rsidRPr="00973EE7">
        <w:rPr>
          <w:rFonts w:cs="Arial"/>
          <w:spacing w:val="8"/>
        </w:rPr>
        <w:t xml:space="preserve"> </w:t>
      </w:r>
      <w:r w:rsidRPr="00973EE7">
        <w:rPr>
          <w:rFonts w:cs="Arial"/>
        </w:rPr>
        <w:t>ethical</w:t>
      </w:r>
      <w:r w:rsidRPr="00973EE7">
        <w:rPr>
          <w:rFonts w:cs="Arial"/>
          <w:spacing w:val="9"/>
        </w:rPr>
        <w:t xml:space="preserve"> </w:t>
      </w:r>
      <w:r w:rsidRPr="00973EE7">
        <w:rPr>
          <w:rFonts w:cs="Arial"/>
        </w:rPr>
        <w:t>standa</w:t>
      </w:r>
      <w:r w:rsidRPr="00973EE7">
        <w:rPr>
          <w:rFonts w:cs="Arial"/>
          <w:spacing w:val="-4"/>
        </w:rPr>
        <w:t>r</w:t>
      </w:r>
      <w:r w:rsidRPr="00973EE7">
        <w:rPr>
          <w:rFonts w:cs="Arial"/>
        </w:rPr>
        <w:t>ds</w:t>
      </w:r>
      <w:r w:rsidRPr="00973EE7">
        <w:rPr>
          <w:rFonts w:cs="Arial"/>
          <w:spacing w:val="9"/>
        </w:rPr>
        <w:t xml:space="preserve"> </w:t>
      </w:r>
      <w:r w:rsidRPr="00973EE7">
        <w:rPr>
          <w:rFonts w:cs="Arial"/>
        </w:rPr>
        <w:t>is</w:t>
      </w:r>
      <w:r w:rsidRPr="00973EE7">
        <w:rPr>
          <w:rFonts w:cs="Arial"/>
          <w:spacing w:val="9"/>
        </w:rPr>
        <w:t xml:space="preserve"> </w:t>
      </w:r>
      <w:r w:rsidRPr="00973EE7">
        <w:rPr>
          <w:rFonts w:cs="Arial"/>
        </w:rPr>
        <w:t>p</w:t>
      </w:r>
      <w:r w:rsidRPr="00973EE7">
        <w:rPr>
          <w:rFonts w:cs="Arial"/>
          <w:spacing w:val="-4"/>
        </w:rPr>
        <w:t>r</w:t>
      </w:r>
      <w:r w:rsidRPr="00973EE7">
        <w:rPr>
          <w:rFonts w:cs="Arial"/>
        </w:rPr>
        <w:t>ovided</w:t>
      </w:r>
      <w:r w:rsidRPr="00973EE7">
        <w:rPr>
          <w:rFonts w:cs="Arial"/>
          <w:w w:val="102"/>
        </w:rPr>
        <w:t xml:space="preserve"> </w:t>
      </w:r>
      <w:r w:rsidRPr="00973EE7">
        <w:rPr>
          <w:rFonts w:cs="Arial"/>
        </w:rPr>
        <w:t>to</w:t>
      </w:r>
      <w:r w:rsidRPr="00973EE7">
        <w:rPr>
          <w:rFonts w:cs="Arial"/>
          <w:spacing w:val="8"/>
        </w:rPr>
        <w:t xml:space="preserve"> </w:t>
      </w:r>
      <w:r w:rsidRPr="00973EE7">
        <w:rPr>
          <w:rFonts w:cs="Arial"/>
        </w:rPr>
        <w:t>sta</w:t>
      </w:r>
      <w:r w:rsidRPr="00973EE7">
        <w:rPr>
          <w:rFonts w:cs="Arial"/>
          <w:spacing w:val="-4"/>
        </w:rPr>
        <w:t>f</w:t>
      </w:r>
      <w:r w:rsidRPr="00973EE7">
        <w:rPr>
          <w:rFonts w:cs="Arial"/>
        </w:rPr>
        <w:t>f</w:t>
      </w:r>
      <w:r w:rsidRPr="00973EE7">
        <w:rPr>
          <w:rFonts w:cs="Arial"/>
          <w:spacing w:val="9"/>
        </w:rPr>
        <w:t xml:space="preserve"> </w:t>
      </w:r>
      <w:r w:rsidRPr="00973EE7">
        <w:rPr>
          <w:rFonts w:cs="Arial"/>
        </w:rPr>
        <w:t>th</w:t>
      </w:r>
      <w:r w:rsidRPr="00973EE7">
        <w:rPr>
          <w:rFonts w:cs="Arial"/>
          <w:spacing w:val="-4"/>
        </w:rPr>
        <w:t>r</w:t>
      </w:r>
      <w:r w:rsidRPr="00973EE7">
        <w:rPr>
          <w:rFonts w:cs="Arial"/>
        </w:rPr>
        <w:t>ough</w:t>
      </w:r>
      <w:r w:rsidRPr="00973EE7">
        <w:rPr>
          <w:rFonts w:cs="Arial"/>
          <w:spacing w:val="8"/>
        </w:rPr>
        <w:t xml:space="preserve"> </w:t>
      </w:r>
      <w:r w:rsidRPr="00973EE7">
        <w:rPr>
          <w:rFonts w:cs="Arial"/>
        </w:rPr>
        <w:t>the</w:t>
      </w:r>
      <w:r w:rsidRPr="00973EE7">
        <w:rPr>
          <w:rFonts w:cs="Arial"/>
          <w:spacing w:val="9"/>
        </w:rPr>
        <w:t xml:space="preserve"> </w:t>
      </w:r>
      <w:r w:rsidRPr="00973EE7">
        <w:rPr>
          <w:rFonts w:cs="Arial"/>
        </w:rPr>
        <w:t>Authority</w:t>
      </w:r>
      <w:r w:rsidRPr="00973EE7">
        <w:rPr>
          <w:rFonts w:cs="Arial"/>
          <w:spacing w:val="-14"/>
        </w:rPr>
        <w:t>’</w:t>
      </w:r>
      <w:r w:rsidRPr="00973EE7">
        <w:rPr>
          <w:rFonts w:cs="Arial"/>
        </w:rPr>
        <w:t>s</w:t>
      </w:r>
      <w:r w:rsidRPr="00973EE7">
        <w:rPr>
          <w:rFonts w:cs="Arial"/>
          <w:spacing w:val="9"/>
        </w:rPr>
        <w:t xml:space="preserve"> </w:t>
      </w:r>
      <w:r w:rsidRPr="00973EE7">
        <w:rPr>
          <w:rFonts w:cs="Arial"/>
        </w:rPr>
        <w:t>intranet, induction</w:t>
      </w:r>
      <w:r w:rsidRPr="00973EE7">
        <w:rPr>
          <w:rFonts w:cs="Arial"/>
          <w:spacing w:val="10"/>
        </w:rPr>
        <w:t xml:space="preserve"> </w:t>
      </w:r>
      <w:r w:rsidRPr="00642DCB">
        <w:rPr>
          <w:rFonts w:cs="Arial"/>
        </w:rPr>
        <w:t>p</w:t>
      </w:r>
      <w:r w:rsidRPr="00642DCB">
        <w:rPr>
          <w:rFonts w:cs="Arial"/>
          <w:spacing w:val="-4"/>
        </w:rPr>
        <w:t>r</w:t>
      </w:r>
      <w:r w:rsidRPr="00642DCB">
        <w:rPr>
          <w:rFonts w:cs="Arial"/>
        </w:rPr>
        <w:t>ocedu</w:t>
      </w:r>
      <w:r w:rsidRPr="00642DCB">
        <w:rPr>
          <w:rFonts w:cs="Arial"/>
          <w:spacing w:val="-4"/>
        </w:rPr>
        <w:t>r</w:t>
      </w:r>
      <w:r w:rsidRPr="00642DCB">
        <w:rPr>
          <w:rFonts w:cs="Arial"/>
        </w:rPr>
        <w:t>es</w:t>
      </w:r>
      <w:r w:rsidR="005173D9">
        <w:rPr>
          <w:rFonts w:cs="Arial"/>
        </w:rPr>
        <w:t>, staff meetings</w:t>
      </w:r>
      <w:r w:rsidRPr="00642DCB">
        <w:rPr>
          <w:rFonts w:cs="Arial"/>
          <w:spacing w:val="10"/>
        </w:rPr>
        <w:t xml:space="preserve"> </w:t>
      </w:r>
      <w:r w:rsidRPr="00642DCB">
        <w:rPr>
          <w:rFonts w:cs="Arial"/>
        </w:rPr>
        <w:t>and</w:t>
      </w:r>
      <w:r w:rsidRPr="00642DCB">
        <w:rPr>
          <w:rFonts w:cs="Arial"/>
          <w:spacing w:val="11"/>
        </w:rPr>
        <w:t xml:space="preserve"> </w:t>
      </w:r>
      <w:r w:rsidRPr="00642DCB">
        <w:rPr>
          <w:rFonts w:cs="Arial"/>
        </w:rPr>
        <w:t>inte</w:t>
      </w:r>
      <w:r w:rsidRPr="00642DCB">
        <w:rPr>
          <w:rFonts w:cs="Arial"/>
          <w:spacing w:val="3"/>
        </w:rPr>
        <w:t>r</w:t>
      </w:r>
      <w:r w:rsidRPr="00120A26">
        <w:rPr>
          <w:rFonts w:cs="Arial"/>
        </w:rPr>
        <w:t>nal</w:t>
      </w:r>
      <w:r w:rsidRPr="00120A26">
        <w:rPr>
          <w:rFonts w:cs="Arial"/>
          <w:spacing w:val="10"/>
        </w:rPr>
        <w:t xml:space="preserve"> </w:t>
      </w:r>
      <w:r w:rsidRPr="00120A26">
        <w:rPr>
          <w:rFonts w:cs="Arial"/>
        </w:rPr>
        <w:t>newsletter, CEO’s</w:t>
      </w:r>
      <w:r w:rsidRPr="00120A26">
        <w:rPr>
          <w:rFonts w:cs="Arial"/>
          <w:spacing w:val="2"/>
        </w:rPr>
        <w:t xml:space="preserve"> </w:t>
      </w:r>
      <w:r w:rsidRPr="00120A26">
        <w:rPr>
          <w:rFonts w:cs="Arial"/>
        </w:rPr>
        <w:t>Update.</w:t>
      </w:r>
    </w:p>
    <w:p w14:paraId="6BD89C15" w14:textId="77777777" w:rsidR="00BC6C66" w:rsidRPr="00120A26" w:rsidRDefault="00BC6C66" w:rsidP="00CC3451">
      <w:pPr>
        <w:pStyle w:val="ARBodyText"/>
        <w:rPr>
          <w:rFonts w:cs="Arial"/>
        </w:rPr>
      </w:pPr>
    </w:p>
    <w:p w14:paraId="1FBCDAFF" w14:textId="55AB2D2B" w:rsidR="00120D75" w:rsidRPr="00005DB0" w:rsidRDefault="00120D75" w:rsidP="00535865">
      <w:pPr>
        <w:pStyle w:val="Heading4"/>
      </w:pPr>
      <w:r w:rsidRPr="00005DB0">
        <w:t xml:space="preserve">Reflect </w:t>
      </w:r>
      <w:r w:rsidR="00222DDC">
        <w:t>R</w:t>
      </w:r>
      <w:r w:rsidR="00222DDC" w:rsidRPr="00005DB0">
        <w:t xml:space="preserve">econciliation </w:t>
      </w:r>
      <w:r w:rsidR="00222DDC">
        <w:t>A</w:t>
      </w:r>
      <w:r w:rsidR="00222DDC" w:rsidRPr="00005DB0">
        <w:t xml:space="preserve">ction </w:t>
      </w:r>
      <w:r w:rsidR="00222DDC">
        <w:t>P</w:t>
      </w:r>
      <w:r w:rsidR="00222DDC" w:rsidRPr="00005DB0">
        <w:t>lan</w:t>
      </w:r>
    </w:p>
    <w:p w14:paraId="2B2A3BA9" w14:textId="17B7F449" w:rsidR="00120D75" w:rsidRDefault="00120D75" w:rsidP="00CC3451">
      <w:pPr>
        <w:rPr>
          <w:rFonts w:cs="Arial"/>
        </w:rPr>
      </w:pPr>
      <w:r>
        <w:rPr>
          <w:rFonts w:cs="Arial"/>
        </w:rPr>
        <w:t xml:space="preserve">The Authority has delivered on its Reflect Reconciliation Action Plan and will commence </w:t>
      </w:r>
      <w:r w:rsidR="005344A9">
        <w:rPr>
          <w:rFonts w:cs="Arial"/>
        </w:rPr>
        <w:t>developing an</w:t>
      </w:r>
      <w:r>
        <w:rPr>
          <w:rFonts w:cs="Arial"/>
        </w:rPr>
        <w:t xml:space="preserve"> Innovate Reconciliation Action Plan in late 2021</w:t>
      </w:r>
      <w:r w:rsidR="00222DDC">
        <w:rPr>
          <w:rFonts w:ascii="Times New Roman" w:hAnsi="Times New Roman"/>
        </w:rPr>
        <w:t>–</w:t>
      </w:r>
      <w:r>
        <w:rPr>
          <w:rFonts w:cs="Arial"/>
        </w:rPr>
        <w:t>22.</w:t>
      </w:r>
    </w:p>
    <w:p w14:paraId="07234E5E" w14:textId="77777777" w:rsidR="00BC6C66" w:rsidRPr="007652A3" w:rsidRDefault="00BC6C66" w:rsidP="00CC3451">
      <w:pPr>
        <w:rPr>
          <w:rFonts w:cs="Arial"/>
        </w:rPr>
      </w:pPr>
    </w:p>
    <w:p w14:paraId="0E3F7FC4" w14:textId="362EFE90" w:rsidR="00120D75" w:rsidRPr="00005DB0" w:rsidRDefault="00120D75" w:rsidP="0099297E">
      <w:pPr>
        <w:pStyle w:val="Heading3"/>
      </w:pPr>
      <w:r w:rsidRPr="00005DB0">
        <w:t>Audit</w:t>
      </w:r>
      <w:r w:rsidR="00222DDC">
        <w:t xml:space="preserve"> and Risk Management</w:t>
      </w:r>
      <w:r w:rsidRPr="00005DB0">
        <w:t xml:space="preserve"> Committee</w:t>
      </w:r>
    </w:p>
    <w:p w14:paraId="35152C9D" w14:textId="77777777" w:rsidR="00120D75" w:rsidRPr="00973EE7" w:rsidRDefault="00120D75" w:rsidP="00CC3451">
      <w:pPr>
        <w:pStyle w:val="ARBodyText"/>
        <w:rPr>
          <w:rFonts w:cs="Arial"/>
        </w:rPr>
      </w:pPr>
      <w:r w:rsidRPr="00973EE7">
        <w:rPr>
          <w:rFonts w:cs="Arial"/>
        </w:rPr>
        <w:t>The Audit and Risk Management Committee was established in accordance with section 45 of the PGPA Act and Public Governance, Performance and Accountability Rule 2014 section 17 Audit Committees for Commonwealth Entities.</w:t>
      </w:r>
      <w:r w:rsidRPr="00973EE7" w:rsidDel="00A060C2">
        <w:rPr>
          <w:rFonts w:cs="Arial"/>
        </w:rPr>
        <w:t xml:space="preserve"> </w:t>
      </w:r>
    </w:p>
    <w:p w14:paraId="085D5589" w14:textId="5E0DC8B9" w:rsidR="00120D75" w:rsidRDefault="00120D75" w:rsidP="00CC3451">
      <w:pPr>
        <w:pStyle w:val="ARBodyText"/>
        <w:rPr>
          <w:rFonts w:cs="Arial"/>
        </w:rPr>
      </w:pPr>
      <w:r w:rsidRPr="00973EE7">
        <w:rPr>
          <w:rFonts w:cs="Arial"/>
        </w:rPr>
        <w:t>The</w:t>
      </w:r>
      <w:r w:rsidRPr="00973EE7">
        <w:rPr>
          <w:rFonts w:cs="Arial"/>
          <w:spacing w:val="8"/>
        </w:rPr>
        <w:t xml:space="preserve"> </w:t>
      </w:r>
      <w:r w:rsidRPr="00973EE7">
        <w:rPr>
          <w:rFonts w:cs="Arial"/>
        </w:rPr>
        <w:t>Audit</w:t>
      </w:r>
      <w:r w:rsidRPr="00973EE7">
        <w:rPr>
          <w:rFonts w:cs="Arial"/>
          <w:spacing w:val="8"/>
        </w:rPr>
        <w:t xml:space="preserve"> and Risk Management </w:t>
      </w:r>
      <w:r w:rsidRPr="00973EE7">
        <w:rPr>
          <w:rFonts w:cs="Arial"/>
        </w:rPr>
        <w:t>Committee</w:t>
      </w:r>
      <w:r w:rsidRPr="00973EE7">
        <w:rPr>
          <w:rFonts w:cs="Arial"/>
          <w:spacing w:val="9"/>
        </w:rPr>
        <w:t xml:space="preserve"> </w:t>
      </w:r>
      <w:r w:rsidRPr="00973EE7">
        <w:rPr>
          <w:rFonts w:cs="Arial"/>
        </w:rPr>
        <w:t>p</w:t>
      </w:r>
      <w:r w:rsidRPr="00973EE7">
        <w:rPr>
          <w:rFonts w:cs="Arial"/>
          <w:spacing w:val="-4"/>
        </w:rPr>
        <w:t>r</w:t>
      </w:r>
      <w:r w:rsidRPr="00973EE7">
        <w:rPr>
          <w:rFonts w:cs="Arial"/>
        </w:rPr>
        <w:t>ovides</w:t>
      </w:r>
      <w:r w:rsidRPr="00973EE7">
        <w:rPr>
          <w:rFonts w:cs="Arial"/>
          <w:spacing w:val="8"/>
        </w:rPr>
        <w:t xml:space="preserve"> </w:t>
      </w:r>
      <w:r w:rsidRPr="00973EE7">
        <w:rPr>
          <w:rFonts w:cs="Arial"/>
        </w:rPr>
        <w:t>independent</w:t>
      </w:r>
      <w:r w:rsidRPr="00973EE7">
        <w:rPr>
          <w:rFonts w:cs="Arial"/>
          <w:w w:val="101"/>
        </w:rPr>
        <w:t xml:space="preserve"> </w:t>
      </w:r>
      <w:r w:rsidRPr="00973EE7">
        <w:rPr>
          <w:rFonts w:cs="Arial"/>
        </w:rPr>
        <w:t>a</w:t>
      </w:r>
      <w:r w:rsidR="00F42AE4">
        <w:rPr>
          <w:rFonts w:cs="Arial"/>
        </w:rPr>
        <w:t>dvice</w:t>
      </w:r>
      <w:r w:rsidRPr="00973EE7">
        <w:rPr>
          <w:rFonts w:cs="Arial"/>
        </w:rPr>
        <w:t xml:space="preserve"> and assistance</w:t>
      </w:r>
      <w:r w:rsidRPr="00973EE7">
        <w:rPr>
          <w:rFonts w:cs="Arial"/>
          <w:spacing w:val="1"/>
        </w:rPr>
        <w:t xml:space="preserve"> </w:t>
      </w:r>
      <w:r w:rsidRPr="00973EE7">
        <w:rPr>
          <w:rFonts w:cs="Arial"/>
        </w:rPr>
        <w:t>to the</w:t>
      </w:r>
      <w:r w:rsidRPr="00973EE7">
        <w:rPr>
          <w:rFonts w:cs="Arial"/>
          <w:spacing w:val="1"/>
        </w:rPr>
        <w:t xml:space="preserve"> </w:t>
      </w:r>
      <w:r w:rsidRPr="00973EE7">
        <w:rPr>
          <w:rFonts w:cs="Arial"/>
        </w:rPr>
        <w:t>accountable authority and the Authority</w:t>
      </w:r>
      <w:r w:rsidRPr="00973EE7">
        <w:rPr>
          <w:rFonts w:cs="Arial"/>
          <w:w w:val="101"/>
        </w:rPr>
        <w:t xml:space="preserve"> </w:t>
      </w:r>
      <w:r w:rsidRPr="00973EE7">
        <w:rPr>
          <w:rFonts w:cs="Arial"/>
        </w:rPr>
        <w:t>Boa</w:t>
      </w:r>
      <w:r w:rsidRPr="00973EE7">
        <w:rPr>
          <w:rFonts w:cs="Arial"/>
          <w:spacing w:val="-4"/>
        </w:rPr>
        <w:t>r</w:t>
      </w:r>
      <w:r w:rsidRPr="00973EE7">
        <w:rPr>
          <w:rFonts w:cs="Arial"/>
        </w:rPr>
        <w:t>d</w:t>
      </w:r>
      <w:r w:rsidRPr="00973EE7">
        <w:rPr>
          <w:rFonts w:cs="Arial"/>
          <w:spacing w:val="8"/>
        </w:rPr>
        <w:t xml:space="preserve"> </w:t>
      </w:r>
      <w:r w:rsidRPr="00973EE7">
        <w:rPr>
          <w:rFonts w:cs="Arial"/>
        </w:rPr>
        <w:t>on</w:t>
      </w:r>
      <w:r w:rsidRPr="00973EE7">
        <w:rPr>
          <w:rFonts w:cs="Arial"/>
          <w:spacing w:val="9"/>
        </w:rPr>
        <w:t xml:space="preserve"> </w:t>
      </w:r>
      <w:r w:rsidRPr="00973EE7">
        <w:rPr>
          <w:rFonts w:cs="Arial"/>
        </w:rPr>
        <w:t>the</w:t>
      </w:r>
      <w:r w:rsidRPr="00973EE7">
        <w:rPr>
          <w:rFonts w:cs="Arial"/>
          <w:spacing w:val="8"/>
        </w:rPr>
        <w:t xml:space="preserve"> </w:t>
      </w:r>
      <w:r w:rsidRPr="00973EE7">
        <w:rPr>
          <w:rFonts w:cs="Arial"/>
        </w:rPr>
        <w:t>Authority</w:t>
      </w:r>
      <w:r w:rsidRPr="00973EE7">
        <w:rPr>
          <w:rFonts w:cs="Arial"/>
          <w:spacing w:val="-14"/>
        </w:rPr>
        <w:t>’</w:t>
      </w:r>
      <w:r w:rsidRPr="00973EE7">
        <w:rPr>
          <w:rFonts w:cs="Arial"/>
        </w:rPr>
        <w:t>s</w:t>
      </w:r>
      <w:r w:rsidRPr="00973EE7">
        <w:rPr>
          <w:rFonts w:cs="Arial"/>
          <w:spacing w:val="9"/>
        </w:rPr>
        <w:t xml:space="preserve"> </w:t>
      </w:r>
      <w:r w:rsidRPr="00973EE7">
        <w:rPr>
          <w:rFonts w:cs="Arial"/>
        </w:rPr>
        <w:t>risk,</w:t>
      </w:r>
      <w:r w:rsidRPr="00973EE7">
        <w:rPr>
          <w:rFonts w:cs="Arial"/>
          <w:spacing w:val="9"/>
        </w:rPr>
        <w:t xml:space="preserve"> </w:t>
      </w:r>
      <w:r w:rsidRPr="00973EE7">
        <w:rPr>
          <w:rFonts w:cs="Arial"/>
        </w:rPr>
        <w:t>cont</w:t>
      </w:r>
      <w:r w:rsidRPr="00973EE7">
        <w:rPr>
          <w:rFonts w:cs="Arial"/>
          <w:spacing w:val="-4"/>
        </w:rPr>
        <w:t>r</w:t>
      </w:r>
      <w:r w:rsidRPr="00973EE7">
        <w:rPr>
          <w:rFonts w:cs="Arial"/>
        </w:rPr>
        <w:t>ol</w:t>
      </w:r>
      <w:r w:rsidRPr="00973EE7">
        <w:rPr>
          <w:rFonts w:cs="Arial"/>
          <w:spacing w:val="8"/>
        </w:rPr>
        <w:t xml:space="preserve"> </w:t>
      </w:r>
      <w:r w:rsidRPr="00973EE7">
        <w:rPr>
          <w:rFonts w:cs="Arial"/>
        </w:rPr>
        <w:t>and</w:t>
      </w:r>
      <w:r w:rsidRPr="00973EE7">
        <w:rPr>
          <w:rFonts w:cs="Arial"/>
          <w:w w:val="101"/>
        </w:rPr>
        <w:t xml:space="preserve"> </w:t>
      </w:r>
      <w:r w:rsidRPr="00973EE7">
        <w:rPr>
          <w:rFonts w:cs="Arial"/>
        </w:rPr>
        <w:t>compliance</w:t>
      </w:r>
      <w:r w:rsidRPr="00973EE7">
        <w:rPr>
          <w:rFonts w:cs="Arial"/>
          <w:spacing w:val="8"/>
        </w:rPr>
        <w:t xml:space="preserve"> </w:t>
      </w:r>
      <w:r w:rsidRPr="00973EE7">
        <w:rPr>
          <w:rFonts w:cs="Arial"/>
        </w:rPr>
        <w:t>framework,</w:t>
      </w:r>
      <w:r w:rsidRPr="00973EE7">
        <w:rPr>
          <w:rFonts w:cs="Arial"/>
          <w:spacing w:val="9"/>
        </w:rPr>
        <w:t xml:space="preserve"> </w:t>
      </w:r>
      <w:r w:rsidRPr="00973EE7">
        <w:rPr>
          <w:rFonts w:cs="Arial"/>
        </w:rPr>
        <w:t>and</w:t>
      </w:r>
      <w:r w:rsidRPr="00973EE7">
        <w:rPr>
          <w:rFonts w:cs="Arial"/>
          <w:spacing w:val="9"/>
        </w:rPr>
        <w:t xml:space="preserve"> </w:t>
      </w:r>
      <w:r w:rsidRPr="00973EE7">
        <w:rPr>
          <w:rFonts w:cs="Arial"/>
        </w:rPr>
        <w:t>its</w:t>
      </w:r>
      <w:r w:rsidRPr="00973EE7">
        <w:rPr>
          <w:rFonts w:cs="Arial"/>
          <w:spacing w:val="9"/>
        </w:rPr>
        <w:t xml:space="preserve"> </w:t>
      </w:r>
      <w:r w:rsidRPr="00973EE7">
        <w:rPr>
          <w:rFonts w:cs="Arial"/>
        </w:rPr>
        <w:t>financial and performance reporting</w:t>
      </w:r>
      <w:r w:rsidRPr="00973EE7">
        <w:rPr>
          <w:rFonts w:cs="Arial"/>
          <w:spacing w:val="19"/>
        </w:rPr>
        <w:t xml:space="preserve"> </w:t>
      </w:r>
      <w:r w:rsidRPr="00973EE7">
        <w:rPr>
          <w:rFonts w:cs="Arial"/>
          <w:spacing w:val="-4"/>
        </w:rPr>
        <w:t>r</w:t>
      </w:r>
      <w:r w:rsidRPr="00973EE7">
        <w:rPr>
          <w:rFonts w:cs="Arial"/>
        </w:rPr>
        <w:t>esponsibilities.</w:t>
      </w:r>
    </w:p>
    <w:p w14:paraId="6860069C" w14:textId="77777777" w:rsidR="00BC6C66" w:rsidRPr="00973EE7" w:rsidRDefault="00BC6C66" w:rsidP="00CC3451">
      <w:pPr>
        <w:pStyle w:val="ARBodyText"/>
        <w:rPr>
          <w:rFonts w:cs="Arial"/>
        </w:rPr>
      </w:pPr>
    </w:p>
    <w:p w14:paraId="7FA71BB8" w14:textId="77777777" w:rsidR="00120D75" w:rsidRPr="00005DB0" w:rsidRDefault="00120D75" w:rsidP="00535865">
      <w:pPr>
        <w:pStyle w:val="Heading4"/>
        <w:rPr>
          <w:w w:val="105"/>
        </w:rPr>
      </w:pPr>
      <w:bookmarkStart w:id="730" w:name="_Toc460418638"/>
      <w:bookmarkStart w:id="731" w:name="_Toc460683164"/>
      <w:bookmarkStart w:id="732" w:name="_Toc14726957"/>
      <w:bookmarkStart w:id="733" w:name="_Toc15294918"/>
      <w:bookmarkStart w:id="734" w:name="_Toc15295254"/>
      <w:r w:rsidRPr="00005DB0">
        <w:rPr>
          <w:w w:val="105"/>
        </w:rPr>
        <w:t>Functions</w:t>
      </w:r>
      <w:r w:rsidRPr="00005DB0">
        <w:rPr>
          <w:spacing w:val="-15"/>
          <w:w w:val="105"/>
        </w:rPr>
        <w:t xml:space="preserve"> </w:t>
      </w:r>
      <w:r w:rsidRPr="00005DB0">
        <w:rPr>
          <w:w w:val="105"/>
        </w:rPr>
        <w:t>and</w:t>
      </w:r>
      <w:r w:rsidRPr="00005DB0">
        <w:rPr>
          <w:spacing w:val="-15"/>
          <w:w w:val="105"/>
        </w:rPr>
        <w:t xml:space="preserve"> </w:t>
      </w:r>
      <w:r w:rsidRPr="00005DB0">
        <w:rPr>
          <w:w w:val="105"/>
        </w:rPr>
        <w:t>responsibilities</w:t>
      </w:r>
      <w:bookmarkEnd w:id="730"/>
      <w:bookmarkEnd w:id="731"/>
      <w:bookmarkEnd w:id="732"/>
      <w:bookmarkEnd w:id="733"/>
      <w:bookmarkEnd w:id="734"/>
    </w:p>
    <w:p w14:paraId="48DF4F77" w14:textId="77777777" w:rsidR="00120D75" w:rsidRPr="00973EE7" w:rsidRDefault="00120D75" w:rsidP="00CC3451">
      <w:pPr>
        <w:pStyle w:val="ARBodyText"/>
        <w:rPr>
          <w:rFonts w:cs="Arial"/>
        </w:rPr>
      </w:pPr>
      <w:r w:rsidRPr="00973EE7">
        <w:rPr>
          <w:rFonts w:cs="Arial"/>
        </w:rPr>
        <w:t>Functions and responsibilities are set out in the Audit and Risk Management Committee’s Charter of Operation, reflecting requirements under the PGPA Act and Regulations. The charter covers the Audit and Risk Management Committee’s functions in relation to:</w:t>
      </w:r>
    </w:p>
    <w:p w14:paraId="39F8582E" w14:textId="77777777" w:rsidR="00120D75" w:rsidRPr="001466EC" w:rsidRDefault="00120D75" w:rsidP="00CC3451">
      <w:pPr>
        <w:pStyle w:val="BulletBeforeDash"/>
        <w:numPr>
          <w:ilvl w:val="0"/>
          <w:numId w:val="32"/>
        </w:numPr>
        <w:spacing w:after="120"/>
        <w:rPr>
          <w:rFonts w:cs="Arial"/>
        </w:rPr>
      </w:pPr>
      <w:r w:rsidRPr="001466EC">
        <w:rPr>
          <w:rFonts w:cs="Arial"/>
        </w:rPr>
        <w:t>financial</w:t>
      </w:r>
      <w:r w:rsidRPr="001466EC">
        <w:rPr>
          <w:rFonts w:cs="Arial"/>
          <w:spacing w:val="1"/>
        </w:rPr>
        <w:t xml:space="preserve"> </w:t>
      </w:r>
      <w:r w:rsidRPr="001466EC">
        <w:rPr>
          <w:rFonts w:cs="Arial"/>
        </w:rPr>
        <w:t>reporting</w:t>
      </w:r>
    </w:p>
    <w:p w14:paraId="075BAF49" w14:textId="77777777" w:rsidR="00120D75" w:rsidRPr="001466EC" w:rsidRDefault="00120D75" w:rsidP="00CC3451">
      <w:pPr>
        <w:pStyle w:val="BulletBeforeDash"/>
        <w:numPr>
          <w:ilvl w:val="0"/>
          <w:numId w:val="32"/>
        </w:numPr>
        <w:spacing w:after="120"/>
        <w:rPr>
          <w:rFonts w:cs="Arial"/>
        </w:rPr>
      </w:pPr>
      <w:r w:rsidRPr="001466EC">
        <w:rPr>
          <w:rFonts w:cs="Arial"/>
        </w:rPr>
        <w:t>performance reporting</w:t>
      </w:r>
    </w:p>
    <w:p w14:paraId="63603D70" w14:textId="77777777" w:rsidR="00120D75" w:rsidRPr="001466EC" w:rsidRDefault="00120D75" w:rsidP="00CC3451">
      <w:pPr>
        <w:pStyle w:val="BulletBeforeDash"/>
        <w:numPr>
          <w:ilvl w:val="0"/>
          <w:numId w:val="32"/>
        </w:numPr>
        <w:spacing w:after="120"/>
        <w:rPr>
          <w:rFonts w:cs="Arial"/>
        </w:rPr>
      </w:pPr>
      <w:r w:rsidRPr="001466EC">
        <w:rPr>
          <w:rFonts w:cs="Arial"/>
        </w:rPr>
        <w:t>risk oversight and management</w:t>
      </w:r>
    </w:p>
    <w:p w14:paraId="7E21DB2F" w14:textId="77777777" w:rsidR="00120D75" w:rsidRPr="001466EC" w:rsidRDefault="00120D75" w:rsidP="00CC3451">
      <w:pPr>
        <w:pStyle w:val="BulletBeforeDash"/>
        <w:numPr>
          <w:ilvl w:val="0"/>
          <w:numId w:val="32"/>
        </w:numPr>
        <w:spacing w:after="120"/>
        <w:rPr>
          <w:rFonts w:cs="Arial"/>
        </w:rPr>
      </w:pPr>
      <w:r w:rsidRPr="001466EC">
        <w:rPr>
          <w:rFonts w:cs="Arial"/>
        </w:rPr>
        <w:t>systems of internal control.</w:t>
      </w:r>
    </w:p>
    <w:p w14:paraId="73E290AF" w14:textId="77777777" w:rsidR="00120D75" w:rsidRPr="00973EE7" w:rsidRDefault="00120D75" w:rsidP="00CC3451">
      <w:pPr>
        <w:pStyle w:val="ARBodyText"/>
        <w:rPr>
          <w:rFonts w:cs="Arial"/>
        </w:rPr>
      </w:pPr>
      <w:r w:rsidRPr="00973EE7">
        <w:rPr>
          <w:rFonts w:cs="Arial"/>
        </w:rPr>
        <w:t>Members of the Audit and Risk Management Committee are expected to understand and observe the legal requirements of the PGPA Act and Regulations. Members are also expected to:</w:t>
      </w:r>
    </w:p>
    <w:p w14:paraId="55D57818" w14:textId="77777777" w:rsidR="00120D75" w:rsidRPr="00973EE7" w:rsidRDefault="00120D75" w:rsidP="00CC3451">
      <w:pPr>
        <w:pStyle w:val="AR-Bullet"/>
        <w:rPr>
          <w:rFonts w:cs="Arial"/>
        </w:rPr>
      </w:pPr>
      <w:r w:rsidRPr="00973EE7">
        <w:rPr>
          <w:rFonts w:cs="Arial"/>
        </w:rPr>
        <w:t>act in the best interests of the Authority</w:t>
      </w:r>
    </w:p>
    <w:p w14:paraId="796D078F" w14:textId="77777777" w:rsidR="00120D75" w:rsidRPr="00973EE7" w:rsidRDefault="00120D75" w:rsidP="00CC3451">
      <w:pPr>
        <w:pStyle w:val="AR-Bullet"/>
        <w:rPr>
          <w:rFonts w:cs="Arial"/>
        </w:rPr>
      </w:pPr>
      <w:r w:rsidRPr="00973EE7">
        <w:rPr>
          <w:rFonts w:cs="Arial"/>
        </w:rPr>
        <w:t>apply good analytical skills, objectivity and judgement</w:t>
      </w:r>
    </w:p>
    <w:p w14:paraId="66C7E6CB" w14:textId="77777777" w:rsidR="00120D75" w:rsidRPr="00973EE7" w:rsidRDefault="00120D75" w:rsidP="00CC3451">
      <w:pPr>
        <w:pStyle w:val="AR-Bullet"/>
        <w:rPr>
          <w:rFonts w:cs="Arial"/>
        </w:rPr>
      </w:pPr>
      <w:r w:rsidRPr="00973EE7">
        <w:rPr>
          <w:rFonts w:cs="Arial"/>
        </w:rPr>
        <w:t>express opinions constructively and openly, raise issues that relate to the Audit and Risk Management Committee’s responsibilities and pursue independent lines of inquiry</w:t>
      </w:r>
    </w:p>
    <w:p w14:paraId="1DEDDEAD" w14:textId="52B84205" w:rsidR="00120D75" w:rsidRPr="00973EE7" w:rsidRDefault="00120D75" w:rsidP="00CC3451">
      <w:pPr>
        <w:pStyle w:val="AR-Bullet"/>
        <w:rPr>
          <w:rFonts w:cs="Arial"/>
        </w:rPr>
      </w:pPr>
      <w:r w:rsidRPr="00973EE7">
        <w:rPr>
          <w:rFonts w:cs="Arial"/>
        </w:rPr>
        <w:t xml:space="preserve">contribute the time required to review </w:t>
      </w:r>
      <w:r w:rsidR="00222DDC">
        <w:rPr>
          <w:rFonts w:cs="Arial"/>
        </w:rPr>
        <w:t xml:space="preserve">the </w:t>
      </w:r>
      <w:r w:rsidRPr="00973EE7">
        <w:rPr>
          <w:rFonts w:cs="Arial"/>
        </w:rPr>
        <w:t>provided meeting papers.</w:t>
      </w:r>
    </w:p>
    <w:p w14:paraId="49846006" w14:textId="4FA56DAE" w:rsidR="00120D75" w:rsidRDefault="00120D75" w:rsidP="00CC3451">
      <w:pPr>
        <w:pStyle w:val="AR-Bullet"/>
        <w:numPr>
          <w:ilvl w:val="0"/>
          <w:numId w:val="0"/>
        </w:numPr>
        <w:spacing w:after="0"/>
        <w:rPr>
          <w:rStyle w:val="Hyperlink"/>
          <w:rFonts w:cs="Arial"/>
        </w:rPr>
      </w:pPr>
      <w:r>
        <w:rPr>
          <w:rFonts w:cs="Arial"/>
        </w:rPr>
        <w:t xml:space="preserve">The Audit and Risk Management Committee Charter of </w:t>
      </w:r>
      <w:r w:rsidR="00222DDC">
        <w:rPr>
          <w:rFonts w:cs="Arial"/>
        </w:rPr>
        <w:t xml:space="preserve">Operation </w:t>
      </w:r>
      <w:r>
        <w:rPr>
          <w:rFonts w:cs="Arial"/>
        </w:rPr>
        <w:t xml:space="preserve">can be viewed </w:t>
      </w:r>
      <w:r w:rsidR="00222DDC">
        <w:rPr>
          <w:rFonts w:cs="Arial"/>
        </w:rPr>
        <w:t xml:space="preserve">at </w:t>
      </w:r>
      <w:hyperlink r:id="rId63" w:history="1">
        <w:r w:rsidRPr="00E9352B">
          <w:rPr>
            <w:rStyle w:val="Hyperlink"/>
            <w:rFonts w:cs="Arial"/>
          </w:rPr>
          <w:t>https://elibrary.gbrmpa.gov.au/jspui/handle/11017/3625</w:t>
        </w:r>
      </w:hyperlink>
      <w:r w:rsidR="00FD3ECB">
        <w:rPr>
          <w:rStyle w:val="Hyperlink"/>
          <w:rFonts w:cs="Arial"/>
        </w:rPr>
        <w:t>.</w:t>
      </w:r>
    </w:p>
    <w:p w14:paraId="186D9470" w14:textId="726C5E5E" w:rsidR="00F42AE4" w:rsidRDefault="00F42AE4" w:rsidP="00CC3451">
      <w:pPr>
        <w:pStyle w:val="AR-Bullet"/>
        <w:numPr>
          <w:ilvl w:val="0"/>
          <w:numId w:val="0"/>
        </w:numPr>
        <w:spacing w:after="0"/>
        <w:rPr>
          <w:rFonts w:cs="Arial"/>
        </w:rPr>
      </w:pPr>
    </w:p>
    <w:p w14:paraId="426D317D" w14:textId="77777777" w:rsidR="00F42AE4" w:rsidRDefault="00F42AE4" w:rsidP="00CC3451">
      <w:pPr>
        <w:pStyle w:val="AR-Bullet"/>
        <w:numPr>
          <w:ilvl w:val="0"/>
          <w:numId w:val="0"/>
        </w:numPr>
        <w:spacing w:after="0"/>
        <w:rPr>
          <w:rFonts w:cs="Arial"/>
        </w:rPr>
      </w:pPr>
    </w:p>
    <w:p w14:paraId="7664A376" w14:textId="31E40FF1" w:rsidR="00120D75" w:rsidRPr="00973EE7" w:rsidRDefault="00F42AE4" w:rsidP="00F42AE4">
      <w:pPr>
        <w:pStyle w:val="Heading4"/>
      </w:pPr>
      <w:r>
        <w:t>The Audit and Risk Management Committee membership</w:t>
      </w:r>
    </w:p>
    <w:p w14:paraId="0DDFEB8B" w14:textId="2947D099" w:rsidR="00120D75" w:rsidRPr="00973EE7" w:rsidRDefault="00120D75" w:rsidP="00CC3451">
      <w:pPr>
        <w:pStyle w:val="ARBodyText"/>
        <w:rPr>
          <w:rFonts w:cs="Arial"/>
        </w:rPr>
      </w:pPr>
      <w:r w:rsidRPr="002D67F5">
        <w:rPr>
          <w:rFonts w:cs="Arial"/>
        </w:rPr>
        <w:t>The Audit and Risk Management Committee comprised</w:t>
      </w:r>
      <w:r w:rsidRPr="00973EE7">
        <w:rPr>
          <w:rFonts w:cs="Arial"/>
        </w:rPr>
        <w:t xml:space="preserve"> the following members during 2020–21</w:t>
      </w:r>
      <w:r w:rsidR="00222DDC">
        <w:rPr>
          <w:rFonts w:cs="Arial"/>
        </w:rPr>
        <w:t>.</w:t>
      </w:r>
    </w:p>
    <w:p w14:paraId="625BE8C5" w14:textId="247BC2F2" w:rsidR="00120D75" w:rsidRPr="00C51419" w:rsidRDefault="005173D9" w:rsidP="00CC3451">
      <w:pPr>
        <w:rPr>
          <w:rFonts w:cs="Arial"/>
          <w:b/>
          <w:bCs/>
        </w:rPr>
      </w:pPr>
      <w:r>
        <w:rPr>
          <w:rFonts w:cs="Arial"/>
          <w:b/>
          <w:bCs/>
        </w:rPr>
        <w:t xml:space="preserve">Chair: </w:t>
      </w:r>
      <w:r w:rsidR="00120D75" w:rsidRPr="00C51419">
        <w:rPr>
          <w:rFonts w:cs="Arial"/>
          <w:b/>
          <w:bCs/>
        </w:rPr>
        <w:t>Ian Rodin</w:t>
      </w:r>
    </w:p>
    <w:p w14:paraId="70E3A8C0" w14:textId="3F283C4E" w:rsidR="00120D75" w:rsidRDefault="00735242" w:rsidP="00CC3451">
      <w:pPr>
        <w:pStyle w:val="ARBodyText"/>
        <w:rPr>
          <w:lang w:val="en-US"/>
        </w:rPr>
      </w:pPr>
      <w:r>
        <w:rPr>
          <w:lang w:val="en-US"/>
        </w:rPr>
        <w:t xml:space="preserve">Mr Rodin </w:t>
      </w:r>
      <w:r w:rsidR="00120D75" w:rsidRPr="00642DCB">
        <w:rPr>
          <w:lang w:val="en-US"/>
        </w:rPr>
        <w:t xml:space="preserve">is a Chartered Accountant with </w:t>
      </w:r>
      <w:r w:rsidR="00C03E71">
        <w:rPr>
          <w:lang w:val="en-US"/>
        </w:rPr>
        <w:t>more than</w:t>
      </w:r>
      <w:r w:rsidR="00C03E71" w:rsidRPr="00642DCB">
        <w:rPr>
          <w:lang w:val="en-US"/>
        </w:rPr>
        <w:t xml:space="preserve"> </w:t>
      </w:r>
      <w:r w:rsidR="00120D75" w:rsidRPr="00642DCB">
        <w:rPr>
          <w:lang w:val="en-US"/>
        </w:rPr>
        <w:t xml:space="preserve">35 years </w:t>
      </w:r>
      <w:r w:rsidR="005173D9">
        <w:rPr>
          <w:lang w:val="en-US"/>
        </w:rPr>
        <w:t xml:space="preserve">of </w:t>
      </w:r>
      <w:r w:rsidR="00120D75" w:rsidRPr="00642DCB">
        <w:rPr>
          <w:lang w:val="en-US"/>
        </w:rPr>
        <w:t>experience in professional services, including external audit, investigations, acquisition due diligence, risk ma</w:t>
      </w:r>
      <w:r w:rsidR="00421E58">
        <w:rPr>
          <w:lang w:val="en-US"/>
        </w:rPr>
        <w:t>nagement and internal audit. He</w:t>
      </w:r>
      <w:r w:rsidR="00120D75" w:rsidRPr="00642DCB">
        <w:rPr>
          <w:lang w:val="en-US"/>
        </w:rPr>
        <w:t xml:space="preserve"> was a partner in Ernst &amp; Young for </w:t>
      </w:r>
      <w:r w:rsidR="00C03E71">
        <w:rPr>
          <w:lang w:val="en-US"/>
        </w:rPr>
        <w:t>more than</w:t>
      </w:r>
      <w:r w:rsidR="00C03E71" w:rsidRPr="00642DCB">
        <w:rPr>
          <w:lang w:val="en-US"/>
        </w:rPr>
        <w:t xml:space="preserve"> </w:t>
      </w:r>
      <w:r w:rsidR="00120D75" w:rsidRPr="00642DCB">
        <w:rPr>
          <w:lang w:val="en-US"/>
        </w:rPr>
        <w:t xml:space="preserve">15 years, specialising in internal audit and risk management, focusing on </w:t>
      </w:r>
      <w:r w:rsidR="00F42AE4">
        <w:rPr>
          <w:lang w:val="en-US"/>
        </w:rPr>
        <w:t>deliverin</w:t>
      </w:r>
      <w:r w:rsidR="005344A9">
        <w:rPr>
          <w:lang w:val="en-US"/>
        </w:rPr>
        <w:t>g</w:t>
      </w:r>
      <w:r w:rsidR="00120D75" w:rsidRPr="00642DCB">
        <w:rPr>
          <w:lang w:val="en-US"/>
        </w:rPr>
        <w:t xml:space="preserve"> value-adding internal audit services to government and private sector organisations, and internal audit transformations. </w:t>
      </w:r>
      <w:r w:rsidR="00120D75">
        <w:br/>
      </w:r>
      <w:r w:rsidR="00120D75" w:rsidRPr="00642DCB">
        <w:rPr>
          <w:lang w:val="en-US"/>
        </w:rPr>
        <w:t xml:space="preserve"> </w:t>
      </w:r>
      <w:r w:rsidR="00120D75">
        <w:br/>
      </w:r>
      <w:r>
        <w:rPr>
          <w:lang w:val="en-US"/>
        </w:rPr>
        <w:t>Mr Rodin</w:t>
      </w:r>
      <w:r w:rsidR="00120D75" w:rsidRPr="00642DCB">
        <w:rPr>
          <w:lang w:val="en-US"/>
        </w:rPr>
        <w:t xml:space="preserve"> has served on the boards of </w:t>
      </w:r>
      <w:r w:rsidR="00222DDC" w:rsidRPr="00642DCB">
        <w:rPr>
          <w:lang w:val="en-US"/>
        </w:rPr>
        <w:t>several</w:t>
      </w:r>
      <w:r w:rsidR="00120D75" w:rsidRPr="00642DCB">
        <w:rPr>
          <w:lang w:val="en-US"/>
        </w:rPr>
        <w:t xml:space="preserve"> organisations in the private sector and not-for-profits</w:t>
      </w:r>
      <w:r w:rsidR="00222DDC">
        <w:rPr>
          <w:lang w:val="en-US"/>
        </w:rPr>
        <w:t>,</w:t>
      </w:r>
      <w:r w:rsidR="00120D75" w:rsidRPr="00642DCB">
        <w:rPr>
          <w:lang w:val="en-US"/>
        </w:rPr>
        <w:t xml:space="preserve"> and has served </w:t>
      </w:r>
      <w:r w:rsidR="00222DDC">
        <w:rPr>
          <w:lang w:val="en-US"/>
        </w:rPr>
        <w:t>on several</w:t>
      </w:r>
      <w:r w:rsidR="00120D75" w:rsidRPr="00642DCB">
        <w:rPr>
          <w:lang w:val="en-US"/>
        </w:rPr>
        <w:t xml:space="preserve"> audit committees as an external member. His audit committee appointments have included, inter alia, Griffith University (</w:t>
      </w:r>
      <w:r w:rsidR="00222DDC">
        <w:rPr>
          <w:lang w:val="en-US"/>
        </w:rPr>
        <w:t>C</w:t>
      </w:r>
      <w:r w:rsidR="00222DDC" w:rsidRPr="00642DCB">
        <w:rPr>
          <w:lang w:val="en-US"/>
        </w:rPr>
        <w:t>hair</w:t>
      </w:r>
      <w:r w:rsidR="00120D75" w:rsidRPr="00642DCB">
        <w:rPr>
          <w:lang w:val="en-US"/>
        </w:rPr>
        <w:t>), Cancer Council Queensland (</w:t>
      </w:r>
      <w:r w:rsidR="00222DDC">
        <w:rPr>
          <w:lang w:val="en-US"/>
        </w:rPr>
        <w:t>C</w:t>
      </w:r>
      <w:r w:rsidR="00222DDC" w:rsidRPr="00642DCB">
        <w:rPr>
          <w:lang w:val="en-US"/>
        </w:rPr>
        <w:t>hair</w:t>
      </w:r>
      <w:r w:rsidR="00120D75" w:rsidRPr="00642DCB">
        <w:rPr>
          <w:lang w:val="en-US"/>
        </w:rPr>
        <w:t>), Institute of Internal Auditors (Australia), Queensland Audit Office (</w:t>
      </w:r>
      <w:r w:rsidR="00222DDC">
        <w:rPr>
          <w:lang w:val="en-US"/>
        </w:rPr>
        <w:t>C</w:t>
      </w:r>
      <w:r w:rsidR="00222DDC" w:rsidRPr="00642DCB">
        <w:rPr>
          <w:lang w:val="en-US"/>
        </w:rPr>
        <w:t>hair</w:t>
      </w:r>
      <w:r w:rsidR="00120D75" w:rsidRPr="00642DCB">
        <w:rPr>
          <w:lang w:val="en-US"/>
        </w:rPr>
        <w:t>), South Bank Corporation (Queensland) and the Queensland Department of Regional Development, Manufacturing and Water (Chair).</w:t>
      </w:r>
    </w:p>
    <w:p w14:paraId="56A5B3E6" w14:textId="77777777" w:rsidR="004C6279" w:rsidRDefault="004C6279" w:rsidP="00CC3451">
      <w:pPr>
        <w:pStyle w:val="ARBodyText"/>
      </w:pPr>
    </w:p>
    <w:p w14:paraId="68CDCB67" w14:textId="32321B09" w:rsidR="00120D75" w:rsidRPr="00F42AE4" w:rsidRDefault="00F42AE4" w:rsidP="00CC3451">
      <w:pPr>
        <w:rPr>
          <w:rFonts w:cs="Arial"/>
        </w:rPr>
      </w:pPr>
      <w:r w:rsidRPr="00F42AE4">
        <w:rPr>
          <w:rFonts w:cs="Arial"/>
          <w:b/>
        </w:rPr>
        <w:t>Member</w:t>
      </w:r>
      <w:r w:rsidRPr="00F42AE4">
        <w:rPr>
          <w:rFonts w:cs="Arial"/>
          <w:b/>
          <w:bCs/>
        </w:rPr>
        <w:t xml:space="preserve">: </w:t>
      </w:r>
      <w:r w:rsidR="00120D75" w:rsidRPr="00F42AE4">
        <w:rPr>
          <w:rFonts w:cs="Arial"/>
          <w:b/>
          <w:bCs/>
        </w:rPr>
        <w:t>Peter</w:t>
      </w:r>
      <w:r w:rsidR="00120D75" w:rsidRPr="00C51419">
        <w:rPr>
          <w:rFonts w:cs="Arial"/>
          <w:b/>
          <w:bCs/>
        </w:rPr>
        <w:t xml:space="preserve"> Bell </w:t>
      </w:r>
    </w:p>
    <w:p w14:paraId="582D350A" w14:textId="7E90CB01" w:rsidR="00120D75" w:rsidRPr="00C51419" w:rsidRDefault="00735242" w:rsidP="00CC3451">
      <w:pPr>
        <w:pStyle w:val="ARBodyText"/>
      </w:pPr>
      <w:r>
        <w:t>Mr Bell</w:t>
      </w:r>
      <w:r w:rsidR="00120D75" w:rsidRPr="00C51419">
        <w:t xml:space="preserve"> is a Fellow of the Association of Certified Practicing Accountants with more than 30 </w:t>
      </w:r>
      <w:r w:rsidRPr="00C51419">
        <w:t>years</w:t>
      </w:r>
      <w:r>
        <w:t>’</w:t>
      </w:r>
      <w:r w:rsidRPr="00C51419">
        <w:t xml:space="preserve"> experience</w:t>
      </w:r>
      <w:r w:rsidR="00120D75" w:rsidRPr="00C51419">
        <w:t xml:space="preserve"> in internal audit, external performance audit and risk management. This has included roles as a senior public servant in the </w:t>
      </w:r>
      <w:r w:rsidR="00F65347">
        <w:t>Australian</w:t>
      </w:r>
      <w:r w:rsidR="00F65347" w:rsidRPr="00C51419">
        <w:t xml:space="preserve"> </w:t>
      </w:r>
      <w:r w:rsidR="00F65347">
        <w:t>G</w:t>
      </w:r>
      <w:r w:rsidR="00120D75" w:rsidRPr="00C51419">
        <w:t>overnment for the Australian National Audit Office and Australian Broadcasting Corporation</w:t>
      </w:r>
      <w:r w:rsidR="00222DDC">
        <w:t>,</w:t>
      </w:r>
      <w:r w:rsidR="00120D75" w:rsidRPr="00C51419">
        <w:t xml:space="preserve"> and senior roles in the profession as a </w:t>
      </w:r>
      <w:r w:rsidR="00F65347">
        <w:t>p</w:t>
      </w:r>
      <w:r w:rsidR="00120D75" w:rsidRPr="00C51419">
        <w:t xml:space="preserve">artner in Ernst &amp; Young for 12 years and as Managing Director of Protiviti for </w:t>
      </w:r>
      <w:r w:rsidR="005173D9">
        <w:t>six</w:t>
      </w:r>
      <w:r w:rsidR="00120D75" w:rsidRPr="00C51419">
        <w:t xml:space="preserve"> years. </w:t>
      </w:r>
    </w:p>
    <w:p w14:paraId="5958A45C" w14:textId="0B06EBFF" w:rsidR="00120D75" w:rsidRDefault="00735242" w:rsidP="00CC3451">
      <w:pPr>
        <w:pStyle w:val="ARBodyText"/>
      </w:pPr>
      <w:r>
        <w:t>Mr Bell</w:t>
      </w:r>
      <w:r w:rsidRPr="00C51419">
        <w:t xml:space="preserve"> </w:t>
      </w:r>
      <w:r w:rsidR="00120D75" w:rsidRPr="00C51419">
        <w:t xml:space="preserve">has worked extensively with non-corporate accountable authorities. His recent work with the </w:t>
      </w:r>
      <w:r w:rsidR="00222DDC">
        <w:t>Australian National Audit Office</w:t>
      </w:r>
      <w:r w:rsidR="00222DDC" w:rsidRPr="00C51419">
        <w:t xml:space="preserve"> </w:t>
      </w:r>
      <w:r w:rsidR="00120D75" w:rsidRPr="00C51419">
        <w:t xml:space="preserve">has included coverage of agency compliance with </w:t>
      </w:r>
      <w:r w:rsidR="00120D75" w:rsidRPr="00421E58">
        <w:t xml:space="preserve">PGPA Act </w:t>
      </w:r>
      <w:r w:rsidR="00120D75" w:rsidRPr="00C51419">
        <w:t xml:space="preserve">requirements and </w:t>
      </w:r>
      <w:r w:rsidR="005344A9">
        <w:t xml:space="preserve">identifying </w:t>
      </w:r>
      <w:r w:rsidR="00120D75" w:rsidRPr="00C51419">
        <w:t>opportunities for some of these agencies to improve in these areas. This has included the Department of Veterans’ Affairs, Special Broadcasting Service, Department of Communications and the Arts</w:t>
      </w:r>
      <w:r w:rsidR="00421E58">
        <w:t>,</w:t>
      </w:r>
      <w:r w:rsidR="00120D75" w:rsidRPr="00C51419">
        <w:t xml:space="preserve"> and the Australian Medi</w:t>
      </w:r>
      <w:r w:rsidR="00120D75">
        <w:t>a and Communications Authority.</w:t>
      </w:r>
    </w:p>
    <w:p w14:paraId="741F3332" w14:textId="77777777" w:rsidR="004C6279" w:rsidRPr="00375CAB" w:rsidRDefault="004C6279" w:rsidP="00CC3451">
      <w:pPr>
        <w:pStyle w:val="ARBodyText"/>
        <w:rPr>
          <w:rFonts w:cs="Arial"/>
        </w:rPr>
      </w:pPr>
    </w:p>
    <w:p w14:paraId="38A6548F" w14:textId="299DC1CD" w:rsidR="00120D75" w:rsidRPr="00F42AE4" w:rsidRDefault="00F42AE4" w:rsidP="00CC3451">
      <w:pPr>
        <w:rPr>
          <w:rFonts w:cs="Arial"/>
        </w:rPr>
      </w:pPr>
      <w:r w:rsidRPr="00F42AE4">
        <w:rPr>
          <w:rFonts w:cs="Arial"/>
          <w:b/>
        </w:rPr>
        <w:t xml:space="preserve">Member: </w:t>
      </w:r>
      <w:r w:rsidR="00120D75" w:rsidRPr="00C51419">
        <w:rPr>
          <w:rFonts w:cs="Arial"/>
          <w:b/>
          <w:bCs/>
        </w:rPr>
        <w:t>Filly Morgan PSM</w:t>
      </w:r>
    </w:p>
    <w:p w14:paraId="7EAB22BA" w14:textId="43B1F0FF" w:rsidR="00120D75" w:rsidRPr="00C51419" w:rsidRDefault="00735242" w:rsidP="00CC3451">
      <w:pPr>
        <w:pStyle w:val="ARBodyText"/>
        <w:rPr>
          <w:rFonts w:ascii="Times New Roman" w:hAnsi="Times New Roman"/>
        </w:rPr>
      </w:pPr>
      <w:r>
        <w:t>Ms Morgan</w:t>
      </w:r>
      <w:r w:rsidRPr="00C51419">
        <w:t xml:space="preserve"> </w:t>
      </w:r>
      <w:r w:rsidR="00120D75" w:rsidRPr="00C51419">
        <w:t xml:space="preserve">is the Deputy Director-General (Corporate and Government Services) </w:t>
      </w:r>
      <w:r w:rsidR="00D55158">
        <w:t>of</w:t>
      </w:r>
      <w:r w:rsidR="00D55158" w:rsidRPr="00C51419">
        <w:t xml:space="preserve"> </w:t>
      </w:r>
      <w:r w:rsidR="00120D75" w:rsidRPr="00C51419">
        <w:t>the Queensland Department of the Premier and Cabinet. She has more than 25 years</w:t>
      </w:r>
      <w:r w:rsidR="005173D9">
        <w:t xml:space="preserve"> of</w:t>
      </w:r>
      <w:r w:rsidR="00120D75" w:rsidRPr="00C51419">
        <w:t xml:space="preserve"> experience in the Queensland public sector. </w:t>
      </w:r>
    </w:p>
    <w:p w14:paraId="06602732" w14:textId="6C3BC0A4" w:rsidR="00120D75" w:rsidRDefault="00735242" w:rsidP="00CC3451">
      <w:pPr>
        <w:pStyle w:val="ARBodyText"/>
      </w:pPr>
      <w:r>
        <w:t>Ms Morgan</w:t>
      </w:r>
      <w:r w:rsidRPr="00C51419">
        <w:t xml:space="preserve"> </w:t>
      </w:r>
      <w:r w:rsidR="00421E58">
        <w:t xml:space="preserve">has </w:t>
      </w:r>
      <w:r w:rsidR="00120D75" w:rsidRPr="00C51419">
        <w:t xml:space="preserve">broad experience in central and line agencies. She has previously worked in senior roles in </w:t>
      </w:r>
      <w:r w:rsidR="00D55158">
        <w:t xml:space="preserve">the </w:t>
      </w:r>
      <w:r w:rsidR="00D55158" w:rsidRPr="00C51419">
        <w:t xml:space="preserve">Department of the Premier and Cabinet </w:t>
      </w:r>
      <w:r w:rsidR="00120D75" w:rsidRPr="00C51419">
        <w:t xml:space="preserve">and the Department of Tourism, Major Events, Small Business and the </w:t>
      </w:r>
      <w:r w:rsidR="00120D75" w:rsidRPr="00723FF8">
        <w:t xml:space="preserve">Commonwealth Games. </w:t>
      </w:r>
      <w:r>
        <w:t>Ms Morgan</w:t>
      </w:r>
      <w:r w:rsidRPr="00723FF8">
        <w:t xml:space="preserve"> </w:t>
      </w:r>
      <w:r w:rsidR="00120D75" w:rsidRPr="00723FF8">
        <w:t>is a Clerk of the Executive Council and is the Queensland representative on the Council for the Order of Australia and the Australian Bravery Decorations Council. She was awarded a Public Service Medal on Australia Day 2018 for her outstanding service through a range of coordination and governance roles in Queensland.</w:t>
      </w:r>
      <w:r w:rsidR="00120D75" w:rsidRPr="00C51419">
        <w:t xml:space="preserve"> </w:t>
      </w:r>
    </w:p>
    <w:p w14:paraId="31CC52C0" w14:textId="77777777" w:rsidR="00120D75" w:rsidRDefault="00120D75" w:rsidP="00CC3451">
      <w:pPr>
        <w:pStyle w:val="ARBodyText"/>
        <w:spacing w:after="0"/>
      </w:pPr>
    </w:p>
    <w:p w14:paraId="068F6253" w14:textId="294EA21F" w:rsidR="00120D75" w:rsidRPr="00C51419" w:rsidRDefault="00F42AE4" w:rsidP="00CC3451">
      <w:pPr>
        <w:ind w:right="147"/>
        <w:textAlignment w:val="baseline"/>
        <w:rPr>
          <w:rFonts w:cs="Arial"/>
          <w:b/>
        </w:rPr>
      </w:pPr>
      <w:r w:rsidRPr="00F42AE4">
        <w:rPr>
          <w:b/>
        </w:rPr>
        <w:t>Member:</w:t>
      </w:r>
      <w:r>
        <w:t xml:space="preserve"> </w:t>
      </w:r>
      <w:r w:rsidR="00120D75" w:rsidRPr="158EDED9">
        <w:rPr>
          <w:rFonts w:cs="Arial"/>
          <w:b/>
        </w:rPr>
        <w:t>Basil Ahyick</w:t>
      </w:r>
    </w:p>
    <w:p w14:paraId="45BBC412" w14:textId="1E1BAE13" w:rsidR="00120D75" w:rsidRPr="00C51419" w:rsidRDefault="00F42AE4" w:rsidP="00CC3451">
      <w:pPr>
        <w:pStyle w:val="ARBodyText"/>
      </w:pPr>
      <w:r>
        <w:t>C</w:t>
      </w:r>
      <w:r w:rsidR="00120D75">
        <w:t>ommenced 1 April 202</w:t>
      </w:r>
      <w:r>
        <w:t>1</w:t>
      </w:r>
    </w:p>
    <w:p w14:paraId="7D8ADEDC" w14:textId="77777777" w:rsidR="00421E58" w:rsidRDefault="00735242" w:rsidP="00CC3451">
      <w:pPr>
        <w:pStyle w:val="ARBodyText"/>
      </w:pPr>
      <w:r>
        <w:t>Mr Ahyick</w:t>
      </w:r>
      <w:r w:rsidRPr="0021596D">
        <w:t xml:space="preserve"> </w:t>
      </w:r>
      <w:r w:rsidR="00120D75" w:rsidRPr="0021596D">
        <w:t>is Chief Finance Officer and Corporate Services Manager for A</w:t>
      </w:r>
      <w:r>
        <w:t xml:space="preserve">ustralian </w:t>
      </w:r>
      <w:r w:rsidR="00120D75" w:rsidRPr="0021596D">
        <w:t>I</w:t>
      </w:r>
      <w:r>
        <w:t xml:space="preserve">nstitute for </w:t>
      </w:r>
      <w:r w:rsidR="00120D75" w:rsidRPr="0021596D">
        <w:t>M</w:t>
      </w:r>
      <w:r>
        <w:t xml:space="preserve">arine </w:t>
      </w:r>
      <w:r w:rsidR="00120D75" w:rsidRPr="0021596D">
        <w:t>S</w:t>
      </w:r>
      <w:r>
        <w:t>cience (AIMS)</w:t>
      </w:r>
      <w:r w:rsidR="00120D75" w:rsidRPr="0021596D">
        <w:t>. A</w:t>
      </w:r>
      <w:r w:rsidR="00120D75" w:rsidRPr="00642DCB">
        <w:t>s a</w:t>
      </w:r>
      <w:r w:rsidR="00120D75" w:rsidRPr="0021596D">
        <w:t xml:space="preserve"> member of the </w:t>
      </w:r>
      <w:r w:rsidR="00120D75" w:rsidRPr="00642DCB">
        <w:t xml:space="preserve">AIMS </w:t>
      </w:r>
      <w:r w:rsidR="00120D75" w:rsidRPr="0021596D">
        <w:t xml:space="preserve">Leadership Team, he is responsible for Finance, Human Resources, ICT, Business Development, Legal Services, Project Management Office and Information Services. </w:t>
      </w:r>
      <w:r>
        <w:t>Mr Ahyick</w:t>
      </w:r>
      <w:r w:rsidR="00120D75" w:rsidRPr="0021596D">
        <w:t xml:space="preserve"> lead</w:t>
      </w:r>
      <w:r w:rsidR="00120D75" w:rsidRPr="00642DCB">
        <w:t>s AIMS’</w:t>
      </w:r>
      <w:r w:rsidR="00F646F2">
        <w:t>s</w:t>
      </w:r>
      <w:r w:rsidR="00120D75" w:rsidRPr="0021596D">
        <w:t xml:space="preserve"> leadership and culture program and coordinates the planning and financial strategy of the business. He has had a varied industry background for the last 30 years, including 17 years with BHP Billiton with experience in Corporate, Treasury, Petroleum, Steel, Iron Ore, Nickel</w:t>
      </w:r>
      <w:r w:rsidR="00D55158">
        <w:t xml:space="preserve"> and</w:t>
      </w:r>
      <w:r w:rsidR="00120D75" w:rsidRPr="0021596D">
        <w:t xml:space="preserve"> Shared Services</w:t>
      </w:r>
      <w:r w:rsidR="00D55158">
        <w:t>,</w:t>
      </w:r>
      <w:r w:rsidR="00120D75" w:rsidRPr="0021596D">
        <w:t xml:space="preserve"> and led the BHP and Billiton </w:t>
      </w:r>
      <w:r w:rsidR="00F646F2">
        <w:t>m</w:t>
      </w:r>
      <w:r w:rsidR="00120D75" w:rsidRPr="0021596D">
        <w:t xml:space="preserve">erger </w:t>
      </w:r>
      <w:r w:rsidR="00F646F2">
        <w:t>i</w:t>
      </w:r>
      <w:r w:rsidR="00120D75" w:rsidRPr="0021596D">
        <w:t xml:space="preserve">ntegration. </w:t>
      </w:r>
    </w:p>
    <w:p w14:paraId="5D02DFE1" w14:textId="5DBB8284" w:rsidR="00120D75" w:rsidRPr="00C51419" w:rsidRDefault="00120D75" w:rsidP="00CC3451">
      <w:pPr>
        <w:pStyle w:val="ARBodyText"/>
      </w:pPr>
      <w:r w:rsidRPr="0021596D">
        <w:t>His</w:t>
      </w:r>
      <w:r w:rsidR="00D55158">
        <w:t xml:space="preserve"> other</w:t>
      </w:r>
      <w:r w:rsidRPr="0021596D">
        <w:t xml:space="preserve"> experience includes clothing and fruit juice manufacturing, sugar milling, mergers and integrations, dentistry and consulting across Melbourne, Sydney, Port Hedland, Perth and Townsville with international travel to many locations. He has a Bachelor of Business (Accounting), is a F</w:t>
      </w:r>
      <w:r w:rsidRPr="00642DCB">
        <w:t>ellow of the Association of Certified Practicing Accountants</w:t>
      </w:r>
      <w:r w:rsidRPr="0021596D">
        <w:t xml:space="preserve"> and is a </w:t>
      </w:r>
      <w:r w:rsidRPr="00642DCB">
        <w:t>Graduate of the Australian Institute of Company Directors</w:t>
      </w:r>
      <w:r>
        <w:t>.</w:t>
      </w:r>
    </w:p>
    <w:p w14:paraId="5253A92F" w14:textId="77777777" w:rsidR="00120D75" w:rsidRPr="004245C1" w:rsidRDefault="00120D75" w:rsidP="00CC3451">
      <w:pPr>
        <w:pStyle w:val="ARBodyText"/>
        <w:spacing w:after="0"/>
        <w:rPr>
          <w:rFonts w:cs="Arial"/>
          <w:sz w:val="18"/>
          <w:szCs w:val="18"/>
        </w:rPr>
      </w:pPr>
    </w:p>
    <w:p w14:paraId="4160A1EF" w14:textId="54D2FC1D" w:rsidR="00E15FAA" w:rsidRDefault="00E15FAA" w:rsidP="00E15FAA">
      <w:pPr>
        <w:pStyle w:val="Caption"/>
        <w:keepNext/>
      </w:pPr>
      <w:bookmarkStart w:id="735" w:name="_Toc78539799"/>
      <w:bookmarkStart w:id="736" w:name="_Toc78540565"/>
      <w:bookmarkStart w:id="737" w:name="_Toc78544857"/>
      <w:bookmarkStart w:id="738" w:name="_Toc78546033"/>
      <w:bookmarkStart w:id="739" w:name="_Toc78550512"/>
      <w:bookmarkStart w:id="740" w:name="_Toc78550675"/>
      <w:bookmarkStart w:id="741" w:name="_Toc78551572"/>
      <w:bookmarkStart w:id="742" w:name="_Toc80005347"/>
      <w:bookmarkStart w:id="743" w:name="_Toc80007222"/>
      <w:bookmarkStart w:id="744" w:name="_Toc80007386"/>
      <w:bookmarkStart w:id="745" w:name="_Toc80008728"/>
      <w:bookmarkStart w:id="746" w:name="_Toc80012318"/>
      <w:bookmarkStart w:id="747" w:name="_Toc82767883"/>
      <w:r>
        <w:t xml:space="preserve">Table </w:t>
      </w:r>
      <w:r>
        <w:fldChar w:fldCharType="begin"/>
      </w:r>
      <w:r>
        <w:instrText xml:space="preserve"> SEQ Table \* ARABIC </w:instrText>
      </w:r>
      <w:r>
        <w:fldChar w:fldCharType="separate"/>
      </w:r>
      <w:r w:rsidR="00E24A2F">
        <w:rPr>
          <w:noProof/>
        </w:rPr>
        <w:t>11</w:t>
      </w:r>
      <w:r>
        <w:fldChar w:fldCharType="end"/>
      </w:r>
      <w:r>
        <w:t xml:space="preserve">: Remuneration and meeting attendance of </w:t>
      </w:r>
      <w:r w:rsidR="00F42AE4">
        <w:t xml:space="preserve">Audit and Risk </w:t>
      </w:r>
      <w:r w:rsidR="00F42AE4" w:rsidRPr="00B963B2">
        <w:t>Management C</w:t>
      </w:r>
      <w:r w:rsidR="00140684" w:rsidRPr="00B963B2">
        <w:t>ommittee</w:t>
      </w:r>
      <w:bookmarkEnd w:id="735"/>
      <w:bookmarkEnd w:id="736"/>
      <w:bookmarkEnd w:id="737"/>
      <w:bookmarkEnd w:id="738"/>
      <w:bookmarkEnd w:id="739"/>
      <w:bookmarkEnd w:id="740"/>
      <w:bookmarkEnd w:id="741"/>
      <w:bookmarkEnd w:id="742"/>
      <w:bookmarkEnd w:id="743"/>
      <w:bookmarkEnd w:id="744"/>
      <w:bookmarkEnd w:id="745"/>
      <w:bookmarkEnd w:id="746"/>
      <w:bookmarkEnd w:id="747"/>
    </w:p>
    <w:tbl>
      <w:tblPr>
        <w:tblpPr w:leftFromText="180" w:rightFromText="180" w:vertAnchor="text" w:horzAnchor="page" w:tblpX="1328" w:tblpY="-22"/>
        <w:tblW w:w="8499" w:type="dxa"/>
        <w:tblLayout w:type="fixed"/>
        <w:tblLook w:val="04A0" w:firstRow="1" w:lastRow="0" w:firstColumn="1" w:lastColumn="0" w:noHBand="0" w:noVBand="1"/>
      </w:tblPr>
      <w:tblGrid>
        <w:gridCol w:w="2547"/>
        <w:gridCol w:w="2692"/>
        <w:gridCol w:w="1559"/>
        <w:gridCol w:w="1701"/>
      </w:tblGrid>
      <w:tr w:rsidR="00140684" w:rsidRPr="00315408" w14:paraId="4C4B114B" w14:textId="77777777" w:rsidTr="007B670C">
        <w:trPr>
          <w:trHeight w:val="751"/>
        </w:trPr>
        <w:tc>
          <w:tcPr>
            <w:tcW w:w="2547" w:type="dxa"/>
            <w:tcBorders>
              <w:top w:val="single" w:sz="4" w:space="0" w:color="auto"/>
              <w:left w:val="single" w:sz="4" w:space="0" w:color="auto"/>
              <w:bottom w:val="single" w:sz="4" w:space="0" w:color="auto"/>
              <w:right w:val="single" w:sz="4" w:space="0" w:color="auto"/>
            </w:tcBorders>
            <w:shd w:val="clear" w:color="auto" w:fill="auto"/>
            <w:noWrap/>
            <w:hideMark/>
          </w:tcPr>
          <w:p w14:paraId="6E8E3FDF" w14:textId="77777777" w:rsidR="00140684" w:rsidRPr="00642DCB" w:rsidRDefault="00140684" w:rsidP="00CC3451">
            <w:pPr>
              <w:spacing w:after="0"/>
              <w:rPr>
                <w:rFonts w:cs="Arial"/>
                <w:b/>
              </w:rPr>
            </w:pPr>
            <w:r w:rsidRPr="00642DCB">
              <w:rPr>
                <w:rFonts w:cs="Arial"/>
                <w:b/>
              </w:rPr>
              <w:t>Member name</w:t>
            </w:r>
          </w:p>
        </w:tc>
        <w:tc>
          <w:tcPr>
            <w:tcW w:w="2692" w:type="dxa"/>
            <w:tcBorders>
              <w:top w:val="single" w:sz="4" w:space="0" w:color="auto"/>
              <w:left w:val="nil"/>
              <w:bottom w:val="single" w:sz="4" w:space="0" w:color="auto"/>
              <w:right w:val="single" w:sz="4" w:space="0" w:color="auto"/>
            </w:tcBorders>
          </w:tcPr>
          <w:p w14:paraId="2DC54A0B" w14:textId="76272C3A" w:rsidR="00140684" w:rsidRPr="00B963B2" w:rsidRDefault="00140684" w:rsidP="00CC3451">
            <w:pPr>
              <w:spacing w:after="0"/>
              <w:rPr>
                <w:rFonts w:cs="Arial"/>
                <w:b/>
              </w:rPr>
            </w:pPr>
            <w:r w:rsidRPr="00B963B2">
              <w:rPr>
                <w:rFonts w:cs="Arial"/>
                <w:b/>
              </w:rPr>
              <w:t>Tenure</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62353902" w14:textId="013D752F" w:rsidR="00140684" w:rsidRPr="00642DCB" w:rsidRDefault="00140684" w:rsidP="00CC3451">
            <w:pPr>
              <w:spacing w:after="0"/>
              <w:rPr>
                <w:rFonts w:cs="Arial"/>
                <w:b/>
              </w:rPr>
            </w:pPr>
            <w:r w:rsidRPr="00642DCB">
              <w:rPr>
                <w:rFonts w:cs="Arial"/>
                <w:b/>
              </w:rPr>
              <w:t xml:space="preserve">Number of meetings attended / total number of meetings </w:t>
            </w:r>
          </w:p>
        </w:tc>
        <w:tc>
          <w:tcPr>
            <w:tcW w:w="1701" w:type="dxa"/>
            <w:tcBorders>
              <w:top w:val="single" w:sz="4" w:space="0" w:color="auto"/>
              <w:left w:val="nil"/>
              <w:bottom w:val="single" w:sz="4" w:space="0" w:color="auto"/>
              <w:right w:val="single" w:sz="4" w:space="0" w:color="auto"/>
            </w:tcBorders>
            <w:shd w:val="clear" w:color="auto" w:fill="auto"/>
            <w:hideMark/>
          </w:tcPr>
          <w:p w14:paraId="2ED8EA41" w14:textId="77777777" w:rsidR="00140684" w:rsidRPr="00642DCB" w:rsidRDefault="00140684" w:rsidP="00CC3451">
            <w:pPr>
              <w:spacing w:after="0"/>
              <w:rPr>
                <w:rFonts w:cs="Arial"/>
                <w:b/>
              </w:rPr>
            </w:pPr>
            <w:r w:rsidRPr="00642DCB">
              <w:rPr>
                <w:rFonts w:cs="Arial"/>
                <w:b/>
              </w:rPr>
              <w:t xml:space="preserve">Total annual remuneration </w:t>
            </w:r>
          </w:p>
          <w:p w14:paraId="529F8200" w14:textId="77777777" w:rsidR="00140684" w:rsidRPr="00642DCB" w:rsidRDefault="00140684" w:rsidP="00CC3451">
            <w:pPr>
              <w:spacing w:after="0"/>
              <w:rPr>
                <w:rFonts w:cs="Arial"/>
                <w:b/>
              </w:rPr>
            </w:pPr>
            <w:r w:rsidRPr="00642DCB">
              <w:rPr>
                <w:rFonts w:cs="Arial"/>
                <w:b/>
              </w:rPr>
              <w:t>(GST excl.)</w:t>
            </w:r>
          </w:p>
        </w:tc>
      </w:tr>
      <w:tr w:rsidR="00140684" w:rsidRPr="00315408" w14:paraId="4BA1478D" w14:textId="77777777" w:rsidTr="007B670C">
        <w:trPr>
          <w:trHeight w:val="46"/>
        </w:trPr>
        <w:tc>
          <w:tcPr>
            <w:tcW w:w="2547" w:type="dxa"/>
            <w:tcBorders>
              <w:top w:val="nil"/>
              <w:left w:val="single" w:sz="4" w:space="0" w:color="auto"/>
              <w:bottom w:val="single" w:sz="4" w:space="0" w:color="auto"/>
              <w:right w:val="single" w:sz="4" w:space="0" w:color="auto"/>
            </w:tcBorders>
            <w:shd w:val="clear" w:color="auto" w:fill="auto"/>
            <w:noWrap/>
            <w:vAlign w:val="bottom"/>
            <w:hideMark/>
          </w:tcPr>
          <w:p w14:paraId="76E3352C" w14:textId="77777777" w:rsidR="00140684" w:rsidRPr="00642DCB" w:rsidRDefault="00140684" w:rsidP="00CC3451">
            <w:pPr>
              <w:spacing w:after="0"/>
              <w:rPr>
                <w:rFonts w:cs="Arial"/>
              </w:rPr>
            </w:pPr>
            <w:r w:rsidRPr="00642DCB">
              <w:rPr>
                <w:rFonts w:cs="Arial"/>
              </w:rPr>
              <w:t>Ian Rodin (Chair)</w:t>
            </w:r>
          </w:p>
        </w:tc>
        <w:tc>
          <w:tcPr>
            <w:tcW w:w="2692" w:type="dxa"/>
            <w:tcBorders>
              <w:top w:val="single" w:sz="4" w:space="0" w:color="auto"/>
              <w:left w:val="nil"/>
              <w:bottom w:val="single" w:sz="4" w:space="0" w:color="auto"/>
              <w:right w:val="single" w:sz="4" w:space="0" w:color="auto"/>
            </w:tcBorders>
          </w:tcPr>
          <w:p w14:paraId="0A3D31A7" w14:textId="41E315D6" w:rsidR="00140684" w:rsidRPr="00B963B2" w:rsidRDefault="007B670C" w:rsidP="00421E58">
            <w:pPr>
              <w:spacing w:after="0"/>
              <w:ind w:left="567"/>
              <w:rPr>
                <w:rFonts w:cs="Arial"/>
              </w:rPr>
            </w:pPr>
            <w:r w:rsidRPr="00B963B2">
              <w:rPr>
                <w:rFonts w:cs="Arial"/>
              </w:rPr>
              <w:t>01/07/20</w:t>
            </w:r>
            <w:r w:rsidR="00421E58">
              <w:rPr>
                <w:rFonts w:cs="Arial"/>
              </w:rPr>
              <w:t>–</w:t>
            </w:r>
            <w:r w:rsidRPr="00B963B2">
              <w:rPr>
                <w:rFonts w:cs="Arial"/>
              </w:rPr>
              <w:t>30/06/21</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14:paraId="057BCB67" w14:textId="2159B9E4" w:rsidR="00140684" w:rsidRPr="00642DCB" w:rsidRDefault="00140684" w:rsidP="00CC3451">
            <w:pPr>
              <w:spacing w:after="0"/>
              <w:ind w:left="567"/>
              <w:rPr>
                <w:rFonts w:cs="Arial"/>
              </w:rPr>
            </w:pPr>
            <w:r w:rsidRPr="00642DCB">
              <w:rPr>
                <w:rFonts w:cs="Arial"/>
              </w:rPr>
              <w:t> 4</w:t>
            </w:r>
          </w:p>
        </w:tc>
        <w:tc>
          <w:tcPr>
            <w:tcW w:w="1701" w:type="dxa"/>
            <w:tcBorders>
              <w:top w:val="nil"/>
              <w:left w:val="nil"/>
              <w:bottom w:val="single" w:sz="4" w:space="0" w:color="auto"/>
              <w:right w:val="single" w:sz="4" w:space="0" w:color="auto"/>
            </w:tcBorders>
            <w:shd w:val="clear" w:color="auto" w:fill="auto"/>
            <w:noWrap/>
            <w:vAlign w:val="bottom"/>
            <w:hideMark/>
          </w:tcPr>
          <w:p w14:paraId="7936EFFA" w14:textId="77777777" w:rsidR="00140684" w:rsidRPr="00642DCB" w:rsidRDefault="00140684" w:rsidP="00CC3451">
            <w:pPr>
              <w:spacing w:after="0"/>
              <w:rPr>
                <w:rFonts w:cs="Arial"/>
              </w:rPr>
            </w:pPr>
            <w:r w:rsidRPr="00642DCB">
              <w:rPr>
                <w:rFonts w:cs="Arial"/>
              </w:rPr>
              <w:t>$14,000 </w:t>
            </w:r>
          </w:p>
        </w:tc>
      </w:tr>
      <w:tr w:rsidR="007B670C" w:rsidRPr="00315408" w14:paraId="436704E6" w14:textId="77777777" w:rsidTr="007B670C">
        <w:trPr>
          <w:trHeight w:val="250"/>
        </w:trPr>
        <w:tc>
          <w:tcPr>
            <w:tcW w:w="2547" w:type="dxa"/>
            <w:tcBorders>
              <w:top w:val="nil"/>
              <w:left w:val="single" w:sz="4" w:space="0" w:color="auto"/>
              <w:bottom w:val="single" w:sz="4" w:space="0" w:color="auto"/>
              <w:right w:val="single" w:sz="4" w:space="0" w:color="auto"/>
            </w:tcBorders>
            <w:shd w:val="clear" w:color="auto" w:fill="auto"/>
            <w:noWrap/>
            <w:vAlign w:val="bottom"/>
            <w:hideMark/>
          </w:tcPr>
          <w:p w14:paraId="0542BE46" w14:textId="77777777" w:rsidR="007B670C" w:rsidRPr="00642DCB" w:rsidRDefault="007B670C" w:rsidP="007B670C">
            <w:pPr>
              <w:spacing w:after="0"/>
              <w:rPr>
                <w:rFonts w:cs="Arial"/>
              </w:rPr>
            </w:pPr>
            <w:r w:rsidRPr="00642DCB">
              <w:rPr>
                <w:rFonts w:cs="Arial"/>
              </w:rPr>
              <w:t>Peter Bell (member)</w:t>
            </w:r>
          </w:p>
        </w:tc>
        <w:tc>
          <w:tcPr>
            <w:tcW w:w="2692" w:type="dxa"/>
            <w:tcBorders>
              <w:top w:val="single" w:sz="4" w:space="0" w:color="auto"/>
              <w:left w:val="nil"/>
              <w:bottom w:val="single" w:sz="4" w:space="0" w:color="auto"/>
              <w:right w:val="single" w:sz="4" w:space="0" w:color="auto"/>
            </w:tcBorders>
          </w:tcPr>
          <w:p w14:paraId="6C2A2BD2" w14:textId="05ED1782" w:rsidR="007B670C" w:rsidRPr="00B963B2" w:rsidRDefault="007B670C" w:rsidP="007B670C">
            <w:pPr>
              <w:spacing w:after="0"/>
              <w:ind w:left="567"/>
              <w:rPr>
                <w:rFonts w:cs="Arial"/>
              </w:rPr>
            </w:pPr>
            <w:r w:rsidRPr="00B963B2">
              <w:rPr>
                <w:rFonts w:cs="Arial"/>
              </w:rPr>
              <w:t>01/07/20</w:t>
            </w:r>
            <w:r w:rsidR="00421E58">
              <w:rPr>
                <w:rFonts w:cs="Arial"/>
              </w:rPr>
              <w:t>–</w:t>
            </w:r>
            <w:r w:rsidRPr="00B963B2">
              <w:rPr>
                <w:rFonts w:cs="Arial"/>
              </w:rPr>
              <w:t>30/06/21</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14:paraId="6C8A32EF" w14:textId="09786E3F" w:rsidR="007B670C" w:rsidRPr="00642DCB" w:rsidRDefault="007B670C" w:rsidP="007B670C">
            <w:pPr>
              <w:spacing w:after="0"/>
              <w:ind w:left="567"/>
              <w:rPr>
                <w:rFonts w:cs="Arial"/>
              </w:rPr>
            </w:pPr>
            <w:r w:rsidRPr="00642DCB">
              <w:rPr>
                <w:rFonts w:cs="Arial"/>
              </w:rPr>
              <w:t> 4</w:t>
            </w:r>
          </w:p>
        </w:tc>
        <w:tc>
          <w:tcPr>
            <w:tcW w:w="1701" w:type="dxa"/>
            <w:tcBorders>
              <w:top w:val="nil"/>
              <w:left w:val="nil"/>
              <w:bottom w:val="single" w:sz="4" w:space="0" w:color="auto"/>
              <w:right w:val="single" w:sz="4" w:space="0" w:color="auto"/>
            </w:tcBorders>
            <w:shd w:val="clear" w:color="auto" w:fill="auto"/>
            <w:noWrap/>
            <w:vAlign w:val="bottom"/>
            <w:hideMark/>
          </w:tcPr>
          <w:p w14:paraId="0CD0DAD0" w14:textId="26D8A016" w:rsidR="007B670C" w:rsidRPr="00642DCB" w:rsidRDefault="007B670C" w:rsidP="007B670C">
            <w:pPr>
              <w:spacing w:after="0"/>
              <w:rPr>
                <w:rFonts w:cs="Arial"/>
              </w:rPr>
            </w:pPr>
            <w:r w:rsidRPr="00642DCB">
              <w:rPr>
                <w:rFonts w:cs="Arial"/>
              </w:rPr>
              <w:t>$</w:t>
            </w:r>
            <w:r>
              <w:rPr>
                <w:rFonts w:cs="Arial"/>
              </w:rPr>
              <w:t xml:space="preserve">  </w:t>
            </w:r>
            <w:r w:rsidRPr="00642DCB">
              <w:rPr>
                <w:rFonts w:cs="Arial"/>
              </w:rPr>
              <w:t>6,000</w:t>
            </w:r>
          </w:p>
        </w:tc>
      </w:tr>
      <w:tr w:rsidR="007B670C" w:rsidRPr="00315408" w14:paraId="03CBF43D" w14:textId="77777777" w:rsidTr="007B670C">
        <w:trPr>
          <w:trHeight w:val="250"/>
        </w:trPr>
        <w:tc>
          <w:tcPr>
            <w:tcW w:w="2547" w:type="dxa"/>
            <w:tcBorders>
              <w:top w:val="nil"/>
              <w:left w:val="single" w:sz="4" w:space="0" w:color="auto"/>
              <w:bottom w:val="single" w:sz="4" w:space="0" w:color="auto"/>
              <w:right w:val="single" w:sz="4" w:space="0" w:color="auto"/>
            </w:tcBorders>
            <w:shd w:val="clear" w:color="auto" w:fill="auto"/>
            <w:noWrap/>
            <w:vAlign w:val="bottom"/>
            <w:hideMark/>
          </w:tcPr>
          <w:p w14:paraId="6233D341" w14:textId="13A0B9B0" w:rsidR="007B670C" w:rsidRPr="00642DCB" w:rsidRDefault="007B670C" w:rsidP="007B670C">
            <w:pPr>
              <w:spacing w:after="0"/>
              <w:rPr>
                <w:rFonts w:cs="Arial"/>
              </w:rPr>
            </w:pPr>
            <w:r w:rsidRPr="00642DCB">
              <w:rPr>
                <w:rFonts w:cs="Arial"/>
              </w:rPr>
              <w:t>Filly Morgan (member)</w:t>
            </w:r>
          </w:p>
        </w:tc>
        <w:tc>
          <w:tcPr>
            <w:tcW w:w="2692" w:type="dxa"/>
            <w:tcBorders>
              <w:top w:val="single" w:sz="4" w:space="0" w:color="auto"/>
              <w:left w:val="nil"/>
              <w:bottom w:val="single" w:sz="4" w:space="0" w:color="auto"/>
              <w:right w:val="single" w:sz="4" w:space="0" w:color="auto"/>
            </w:tcBorders>
          </w:tcPr>
          <w:p w14:paraId="0819AE7E" w14:textId="3389734D" w:rsidR="007B670C" w:rsidRPr="00B963B2" w:rsidRDefault="007B670C" w:rsidP="007B670C">
            <w:pPr>
              <w:spacing w:after="0"/>
              <w:ind w:left="567"/>
              <w:rPr>
                <w:rFonts w:cs="Arial"/>
              </w:rPr>
            </w:pPr>
            <w:r w:rsidRPr="00B963B2">
              <w:rPr>
                <w:rFonts w:cs="Arial"/>
              </w:rPr>
              <w:t>01/07/20</w:t>
            </w:r>
            <w:r w:rsidR="00421E58">
              <w:rPr>
                <w:rFonts w:cs="Arial"/>
              </w:rPr>
              <w:t>–</w:t>
            </w:r>
            <w:r w:rsidRPr="00B963B2">
              <w:rPr>
                <w:rFonts w:cs="Arial"/>
              </w:rPr>
              <w:t>30/06/21</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14:paraId="793C4D6F" w14:textId="6EB74687" w:rsidR="007B670C" w:rsidRPr="00642DCB" w:rsidRDefault="007B670C" w:rsidP="007B670C">
            <w:pPr>
              <w:spacing w:after="0"/>
              <w:ind w:left="567"/>
              <w:rPr>
                <w:rFonts w:cs="Arial"/>
              </w:rPr>
            </w:pPr>
            <w:r w:rsidRPr="00642DCB">
              <w:rPr>
                <w:rFonts w:cs="Arial"/>
              </w:rPr>
              <w:t> 2</w:t>
            </w:r>
          </w:p>
        </w:tc>
        <w:tc>
          <w:tcPr>
            <w:tcW w:w="1701" w:type="dxa"/>
            <w:tcBorders>
              <w:top w:val="nil"/>
              <w:left w:val="nil"/>
              <w:bottom w:val="single" w:sz="4" w:space="0" w:color="auto"/>
              <w:right w:val="single" w:sz="4" w:space="0" w:color="auto"/>
            </w:tcBorders>
            <w:shd w:val="clear" w:color="auto" w:fill="auto"/>
            <w:noWrap/>
            <w:vAlign w:val="bottom"/>
            <w:hideMark/>
          </w:tcPr>
          <w:p w14:paraId="19739FF3" w14:textId="5C5DC022" w:rsidR="007B670C" w:rsidRPr="00642DCB" w:rsidRDefault="007B670C" w:rsidP="007B670C">
            <w:pPr>
              <w:spacing w:after="0"/>
              <w:rPr>
                <w:rFonts w:cs="Arial"/>
              </w:rPr>
            </w:pPr>
            <w:r w:rsidRPr="00642DCB">
              <w:rPr>
                <w:rFonts w:cs="Arial"/>
              </w:rPr>
              <w:t>nil </w:t>
            </w:r>
          </w:p>
        </w:tc>
      </w:tr>
      <w:tr w:rsidR="007B670C" w:rsidRPr="00315408" w14:paraId="0D2F2F35" w14:textId="77777777" w:rsidTr="007B670C">
        <w:trPr>
          <w:trHeight w:val="250"/>
        </w:trPr>
        <w:tc>
          <w:tcPr>
            <w:tcW w:w="2547" w:type="dxa"/>
            <w:tcBorders>
              <w:top w:val="nil"/>
              <w:left w:val="single" w:sz="4" w:space="0" w:color="auto"/>
              <w:bottom w:val="single" w:sz="4" w:space="0" w:color="auto"/>
              <w:right w:val="single" w:sz="4" w:space="0" w:color="auto"/>
            </w:tcBorders>
            <w:shd w:val="clear" w:color="auto" w:fill="auto"/>
            <w:noWrap/>
            <w:vAlign w:val="bottom"/>
            <w:hideMark/>
          </w:tcPr>
          <w:p w14:paraId="42657C29" w14:textId="22C93D45" w:rsidR="007B670C" w:rsidRPr="00642DCB" w:rsidRDefault="007B670C" w:rsidP="007B670C">
            <w:pPr>
              <w:spacing w:after="0"/>
              <w:rPr>
                <w:rFonts w:cs="Arial"/>
              </w:rPr>
            </w:pPr>
            <w:r w:rsidRPr="00642DCB">
              <w:rPr>
                <w:rFonts w:cs="Arial"/>
              </w:rPr>
              <w:t>Basil Ahyick (member)</w:t>
            </w:r>
          </w:p>
        </w:tc>
        <w:tc>
          <w:tcPr>
            <w:tcW w:w="2692" w:type="dxa"/>
            <w:tcBorders>
              <w:top w:val="single" w:sz="4" w:space="0" w:color="auto"/>
              <w:left w:val="nil"/>
              <w:bottom w:val="single" w:sz="4" w:space="0" w:color="auto"/>
              <w:right w:val="single" w:sz="4" w:space="0" w:color="auto"/>
            </w:tcBorders>
          </w:tcPr>
          <w:p w14:paraId="1307082B" w14:textId="6C09956D" w:rsidR="007B670C" w:rsidRPr="00B963B2" w:rsidRDefault="007B670C" w:rsidP="007B670C">
            <w:pPr>
              <w:spacing w:after="0"/>
              <w:ind w:left="567"/>
              <w:rPr>
                <w:rFonts w:cs="Arial"/>
              </w:rPr>
            </w:pPr>
            <w:r w:rsidRPr="00B963B2">
              <w:rPr>
                <w:rFonts w:cs="Arial"/>
              </w:rPr>
              <w:t>01/07/20</w:t>
            </w:r>
            <w:r w:rsidR="00421E58">
              <w:rPr>
                <w:rFonts w:cs="Arial"/>
              </w:rPr>
              <w:t>–</w:t>
            </w:r>
            <w:r w:rsidRPr="00B963B2">
              <w:rPr>
                <w:rFonts w:cs="Arial"/>
              </w:rPr>
              <w:t>30/06/21</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14:paraId="4A590CFB" w14:textId="52F819EA" w:rsidR="007B670C" w:rsidRPr="00642DCB" w:rsidRDefault="007B670C" w:rsidP="007B670C">
            <w:pPr>
              <w:spacing w:after="0"/>
              <w:ind w:left="567"/>
              <w:rPr>
                <w:rFonts w:cs="Arial"/>
              </w:rPr>
            </w:pPr>
            <w:r w:rsidRPr="00642DCB">
              <w:rPr>
                <w:rFonts w:cs="Arial"/>
              </w:rPr>
              <w:t> 1</w:t>
            </w:r>
          </w:p>
        </w:tc>
        <w:tc>
          <w:tcPr>
            <w:tcW w:w="1701" w:type="dxa"/>
            <w:tcBorders>
              <w:top w:val="nil"/>
              <w:left w:val="nil"/>
              <w:bottom w:val="single" w:sz="4" w:space="0" w:color="auto"/>
              <w:right w:val="single" w:sz="4" w:space="0" w:color="auto"/>
            </w:tcBorders>
            <w:shd w:val="clear" w:color="auto" w:fill="auto"/>
            <w:noWrap/>
            <w:vAlign w:val="bottom"/>
            <w:hideMark/>
          </w:tcPr>
          <w:p w14:paraId="5553DC17" w14:textId="1858D3FD" w:rsidR="007B670C" w:rsidRPr="00642DCB" w:rsidRDefault="007B670C" w:rsidP="007B670C">
            <w:pPr>
              <w:spacing w:after="0"/>
              <w:rPr>
                <w:rFonts w:cs="Arial"/>
              </w:rPr>
            </w:pPr>
            <w:r w:rsidRPr="00642DCB">
              <w:rPr>
                <w:rFonts w:cs="Arial"/>
              </w:rPr>
              <w:t>nil </w:t>
            </w:r>
          </w:p>
        </w:tc>
      </w:tr>
    </w:tbl>
    <w:p w14:paraId="22991C69" w14:textId="77777777" w:rsidR="00E15FAA" w:rsidRDefault="00E15FAA" w:rsidP="00E15FAA">
      <w:pPr>
        <w:pStyle w:val="Caption"/>
        <w:keepNext/>
      </w:pPr>
    </w:p>
    <w:p w14:paraId="485F6BB2" w14:textId="77777777" w:rsidR="00E15FAA" w:rsidRDefault="00E15FAA" w:rsidP="00E15FAA">
      <w:pPr>
        <w:pStyle w:val="Caption"/>
        <w:keepNext/>
      </w:pPr>
    </w:p>
    <w:p w14:paraId="71272D93" w14:textId="77777777" w:rsidR="00E15FAA" w:rsidRDefault="00E15FAA" w:rsidP="00E15FAA">
      <w:pPr>
        <w:pStyle w:val="Caption"/>
        <w:keepNext/>
      </w:pPr>
    </w:p>
    <w:p w14:paraId="7F421EE1" w14:textId="77777777" w:rsidR="00E15FAA" w:rsidRDefault="00E15FAA" w:rsidP="00E15FAA">
      <w:pPr>
        <w:pStyle w:val="Caption"/>
        <w:keepNext/>
      </w:pPr>
    </w:p>
    <w:p w14:paraId="06F89D29" w14:textId="77777777" w:rsidR="00E15FAA" w:rsidRDefault="00E15FAA" w:rsidP="00E15FAA">
      <w:pPr>
        <w:pStyle w:val="Caption"/>
        <w:keepNext/>
      </w:pPr>
    </w:p>
    <w:p w14:paraId="65BD5F93" w14:textId="6486367E" w:rsidR="00E15FAA" w:rsidRDefault="00E15FAA" w:rsidP="00E15FAA">
      <w:pPr>
        <w:pStyle w:val="Caption"/>
        <w:keepNext/>
      </w:pPr>
    </w:p>
    <w:p w14:paraId="532E0B9B" w14:textId="2C72D71C" w:rsidR="00E15FAA" w:rsidRDefault="00E15FAA" w:rsidP="00E15FAA">
      <w:pPr>
        <w:pStyle w:val="Caption"/>
        <w:keepNext/>
      </w:pPr>
      <w:bookmarkStart w:id="748" w:name="_Toc78539800"/>
      <w:bookmarkStart w:id="749" w:name="_Toc78540566"/>
      <w:bookmarkStart w:id="750" w:name="_Toc78544858"/>
      <w:bookmarkStart w:id="751" w:name="_Toc78546034"/>
      <w:bookmarkStart w:id="752" w:name="_Toc78550513"/>
      <w:bookmarkStart w:id="753" w:name="_Toc78550676"/>
      <w:bookmarkStart w:id="754" w:name="_Toc78551573"/>
      <w:bookmarkStart w:id="755" w:name="_Toc80005348"/>
      <w:bookmarkStart w:id="756" w:name="_Toc80007223"/>
      <w:bookmarkStart w:id="757" w:name="_Toc80007387"/>
      <w:bookmarkStart w:id="758" w:name="_Toc80008729"/>
      <w:bookmarkStart w:id="759" w:name="_Toc80012319"/>
      <w:bookmarkStart w:id="760" w:name="_Toc82767884"/>
      <w:r w:rsidRPr="00B963B2">
        <w:t xml:space="preserve">Table </w:t>
      </w:r>
      <w:r w:rsidRPr="00B963B2">
        <w:fldChar w:fldCharType="begin"/>
      </w:r>
      <w:r w:rsidRPr="00B963B2">
        <w:instrText xml:space="preserve"> SEQ Table \* ARABIC </w:instrText>
      </w:r>
      <w:r w:rsidRPr="00B963B2">
        <w:fldChar w:fldCharType="separate"/>
      </w:r>
      <w:r w:rsidR="00E24A2F">
        <w:rPr>
          <w:noProof/>
        </w:rPr>
        <w:t>12</w:t>
      </w:r>
      <w:r w:rsidRPr="00B963B2">
        <w:fldChar w:fldCharType="end"/>
      </w:r>
      <w:r w:rsidRPr="00B963B2">
        <w:t xml:space="preserve">: Meeting schedule for the </w:t>
      </w:r>
      <w:bookmarkEnd w:id="748"/>
      <w:bookmarkEnd w:id="749"/>
      <w:bookmarkEnd w:id="750"/>
      <w:bookmarkEnd w:id="751"/>
      <w:bookmarkEnd w:id="752"/>
      <w:bookmarkEnd w:id="753"/>
      <w:bookmarkEnd w:id="754"/>
      <w:bookmarkEnd w:id="755"/>
      <w:bookmarkEnd w:id="756"/>
      <w:bookmarkEnd w:id="757"/>
      <w:bookmarkEnd w:id="758"/>
      <w:bookmarkEnd w:id="759"/>
      <w:r w:rsidR="00140684" w:rsidRPr="00B963B2">
        <w:t>Risk Management and Audit Committee</w:t>
      </w:r>
      <w:bookmarkEnd w:id="760"/>
    </w:p>
    <w:tbl>
      <w:tblPr>
        <w:tblStyle w:val="TableGrid"/>
        <w:tblW w:w="0" w:type="auto"/>
        <w:tblLayout w:type="fixed"/>
        <w:tblLook w:val="04A0" w:firstRow="1" w:lastRow="0" w:firstColumn="1" w:lastColumn="0" w:noHBand="0" w:noVBand="1"/>
      </w:tblPr>
      <w:tblGrid>
        <w:gridCol w:w="1271"/>
        <w:gridCol w:w="2268"/>
        <w:gridCol w:w="2410"/>
        <w:gridCol w:w="3729"/>
      </w:tblGrid>
      <w:tr w:rsidR="00120D75" w:rsidRPr="00315408" w14:paraId="33645686" w14:textId="77777777" w:rsidTr="004613EF">
        <w:tc>
          <w:tcPr>
            <w:tcW w:w="1271" w:type="dxa"/>
          </w:tcPr>
          <w:p w14:paraId="6632B75A" w14:textId="77777777" w:rsidR="00120D75" w:rsidRPr="00642DCB" w:rsidRDefault="00120D75" w:rsidP="00CC3451">
            <w:pPr>
              <w:pStyle w:val="BodyText1"/>
              <w:rPr>
                <w:rFonts w:cs="Arial"/>
                <w:b/>
                <w:szCs w:val="22"/>
                <w:lang w:val="en-US" w:eastAsia="en-AU"/>
              </w:rPr>
            </w:pPr>
            <w:r w:rsidRPr="00642DCB">
              <w:rPr>
                <w:rFonts w:cs="Arial"/>
                <w:b/>
                <w:szCs w:val="22"/>
                <w:lang w:val="en-US" w:eastAsia="en-AU"/>
              </w:rPr>
              <w:t xml:space="preserve">Meeting </w:t>
            </w:r>
          </w:p>
        </w:tc>
        <w:tc>
          <w:tcPr>
            <w:tcW w:w="2268" w:type="dxa"/>
          </w:tcPr>
          <w:p w14:paraId="42B0F341" w14:textId="77777777" w:rsidR="00120D75" w:rsidRPr="00642DCB" w:rsidRDefault="00120D75" w:rsidP="00CC3451">
            <w:pPr>
              <w:pStyle w:val="BodyText1"/>
              <w:rPr>
                <w:rFonts w:cs="Arial"/>
                <w:b/>
                <w:szCs w:val="22"/>
                <w:lang w:val="en-US" w:eastAsia="en-AU"/>
              </w:rPr>
            </w:pPr>
            <w:r w:rsidRPr="00642DCB">
              <w:rPr>
                <w:rFonts w:cs="Arial"/>
                <w:b/>
                <w:szCs w:val="22"/>
                <w:lang w:val="en-US" w:eastAsia="en-AU"/>
              </w:rPr>
              <w:t>Date</w:t>
            </w:r>
          </w:p>
        </w:tc>
        <w:tc>
          <w:tcPr>
            <w:tcW w:w="2410" w:type="dxa"/>
          </w:tcPr>
          <w:p w14:paraId="1970CC3F" w14:textId="77777777" w:rsidR="00120D75" w:rsidRPr="00642DCB" w:rsidRDefault="00120D75" w:rsidP="00CC3451">
            <w:pPr>
              <w:pStyle w:val="BodyText1"/>
              <w:rPr>
                <w:rFonts w:cs="Arial"/>
                <w:b/>
                <w:szCs w:val="22"/>
                <w:lang w:val="en-US" w:eastAsia="en-AU"/>
              </w:rPr>
            </w:pPr>
            <w:r w:rsidRPr="00642DCB">
              <w:rPr>
                <w:rFonts w:cs="Arial"/>
                <w:b/>
                <w:szCs w:val="22"/>
                <w:lang w:val="en-US" w:eastAsia="en-AU"/>
              </w:rPr>
              <w:t>Location</w:t>
            </w:r>
          </w:p>
        </w:tc>
        <w:tc>
          <w:tcPr>
            <w:tcW w:w="3729" w:type="dxa"/>
          </w:tcPr>
          <w:p w14:paraId="1758593E" w14:textId="77777777" w:rsidR="00120D75" w:rsidRPr="00642DCB" w:rsidRDefault="00120D75" w:rsidP="00CC3451">
            <w:pPr>
              <w:pStyle w:val="BodyText1"/>
              <w:rPr>
                <w:rFonts w:cs="Arial"/>
                <w:b/>
                <w:szCs w:val="22"/>
                <w:lang w:val="en-US" w:eastAsia="en-AU"/>
              </w:rPr>
            </w:pPr>
            <w:r w:rsidRPr="00642DCB">
              <w:rPr>
                <w:rFonts w:cs="Arial"/>
                <w:b/>
                <w:szCs w:val="22"/>
                <w:lang w:val="en-US" w:eastAsia="en-AU"/>
              </w:rPr>
              <w:t>Attendance</w:t>
            </w:r>
          </w:p>
        </w:tc>
      </w:tr>
      <w:tr w:rsidR="00120D75" w:rsidRPr="00315408" w14:paraId="40D9FF4B" w14:textId="77777777" w:rsidTr="004613EF">
        <w:tc>
          <w:tcPr>
            <w:tcW w:w="1271" w:type="dxa"/>
          </w:tcPr>
          <w:p w14:paraId="2B581298" w14:textId="77777777" w:rsidR="00120D75" w:rsidRPr="00E05BCA" w:rsidRDefault="00120D75" w:rsidP="00CC3451">
            <w:pPr>
              <w:pStyle w:val="BodyText1"/>
              <w:rPr>
                <w:rFonts w:cs="Arial"/>
                <w:szCs w:val="22"/>
              </w:rPr>
            </w:pPr>
            <w:r w:rsidRPr="00E05BCA">
              <w:rPr>
                <w:rFonts w:cs="Arial"/>
                <w:szCs w:val="22"/>
              </w:rPr>
              <w:t>AC 88</w:t>
            </w:r>
          </w:p>
        </w:tc>
        <w:tc>
          <w:tcPr>
            <w:tcW w:w="2268" w:type="dxa"/>
          </w:tcPr>
          <w:p w14:paraId="6CCE28BC" w14:textId="77777777" w:rsidR="00120D75" w:rsidRPr="00642DCB" w:rsidRDefault="00120D75" w:rsidP="00CC3451">
            <w:pPr>
              <w:pStyle w:val="BodyText1"/>
              <w:rPr>
                <w:rFonts w:cs="Arial"/>
                <w:szCs w:val="22"/>
              </w:rPr>
            </w:pPr>
            <w:r w:rsidRPr="00642DCB">
              <w:rPr>
                <w:rFonts w:cs="Arial"/>
                <w:szCs w:val="22"/>
              </w:rPr>
              <w:t>3 September 2020</w:t>
            </w:r>
          </w:p>
        </w:tc>
        <w:tc>
          <w:tcPr>
            <w:tcW w:w="2410" w:type="dxa"/>
          </w:tcPr>
          <w:p w14:paraId="3BFD9421" w14:textId="77777777" w:rsidR="00120D75" w:rsidRPr="00642DCB" w:rsidRDefault="00120D75" w:rsidP="00CC3451">
            <w:pPr>
              <w:pStyle w:val="BodyText1"/>
              <w:rPr>
                <w:rFonts w:cs="Arial"/>
                <w:szCs w:val="22"/>
              </w:rPr>
            </w:pPr>
            <w:r w:rsidRPr="00642DCB">
              <w:rPr>
                <w:rFonts w:cs="Arial"/>
                <w:szCs w:val="22"/>
              </w:rPr>
              <w:t>Virtual</w:t>
            </w:r>
          </w:p>
        </w:tc>
        <w:tc>
          <w:tcPr>
            <w:tcW w:w="3729" w:type="dxa"/>
          </w:tcPr>
          <w:p w14:paraId="0A289C1F" w14:textId="77777777" w:rsidR="00120D75" w:rsidRPr="00642DCB" w:rsidRDefault="00120D75" w:rsidP="00CC3451">
            <w:pPr>
              <w:pStyle w:val="BodyText1"/>
              <w:rPr>
                <w:rFonts w:cs="Arial"/>
                <w:szCs w:val="22"/>
              </w:rPr>
            </w:pPr>
            <w:r w:rsidRPr="00642DCB">
              <w:rPr>
                <w:rFonts w:cs="Arial"/>
                <w:szCs w:val="22"/>
              </w:rPr>
              <w:t>Mr Ian Rodin (Chairperson)</w:t>
            </w:r>
          </w:p>
          <w:p w14:paraId="52F9F47A" w14:textId="77777777" w:rsidR="00120D75" w:rsidRPr="00642DCB" w:rsidRDefault="00120D75" w:rsidP="00CC3451">
            <w:pPr>
              <w:pStyle w:val="BodyText1"/>
              <w:rPr>
                <w:rFonts w:cs="Arial"/>
                <w:szCs w:val="22"/>
              </w:rPr>
            </w:pPr>
            <w:r w:rsidRPr="00642DCB">
              <w:rPr>
                <w:rFonts w:cs="Arial"/>
                <w:szCs w:val="22"/>
              </w:rPr>
              <w:t>Mr Peter Bell (member)</w:t>
            </w:r>
          </w:p>
          <w:p w14:paraId="5A24D465" w14:textId="77777777" w:rsidR="00120D75" w:rsidRPr="00642DCB" w:rsidRDefault="00120D75" w:rsidP="00CC3451">
            <w:pPr>
              <w:pStyle w:val="BodyText1"/>
              <w:rPr>
                <w:rFonts w:cs="Arial"/>
                <w:b/>
                <w:szCs w:val="22"/>
              </w:rPr>
            </w:pPr>
            <w:r w:rsidRPr="00642DCB">
              <w:rPr>
                <w:rFonts w:cs="Arial"/>
                <w:b/>
                <w:szCs w:val="22"/>
              </w:rPr>
              <w:t>Apologies</w:t>
            </w:r>
          </w:p>
          <w:p w14:paraId="51F50BFE" w14:textId="77777777" w:rsidR="00120D75" w:rsidRPr="00642DCB" w:rsidRDefault="00120D75" w:rsidP="00CC3451">
            <w:pPr>
              <w:pStyle w:val="BodyText1"/>
              <w:rPr>
                <w:rFonts w:cs="Arial"/>
                <w:i/>
                <w:szCs w:val="22"/>
              </w:rPr>
            </w:pPr>
            <w:r w:rsidRPr="00642DCB">
              <w:rPr>
                <w:rFonts w:cs="Arial"/>
                <w:szCs w:val="22"/>
              </w:rPr>
              <w:t>Ms Filly Morgan (member)</w:t>
            </w:r>
          </w:p>
        </w:tc>
      </w:tr>
      <w:tr w:rsidR="00120D75" w:rsidRPr="00315408" w14:paraId="4D486BB1" w14:textId="77777777" w:rsidTr="004613EF">
        <w:tc>
          <w:tcPr>
            <w:tcW w:w="1271" w:type="dxa"/>
          </w:tcPr>
          <w:p w14:paraId="0623A8EE" w14:textId="77777777" w:rsidR="00120D75" w:rsidRPr="00E05BCA" w:rsidRDefault="00120D75" w:rsidP="00CC3451">
            <w:pPr>
              <w:pStyle w:val="BodyText1"/>
              <w:rPr>
                <w:rFonts w:cs="Arial"/>
                <w:szCs w:val="22"/>
              </w:rPr>
            </w:pPr>
            <w:r w:rsidRPr="00E05BCA">
              <w:rPr>
                <w:rFonts w:cs="Arial"/>
                <w:szCs w:val="22"/>
              </w:rPr>
              <w:t>AC 89</w:t>
            </w:r>
          </w:p>
        </w:tc>
        <w:tc>
          <w:tcPr>
            <w:tcW w:w="2268" w:type="dxa"/>
          </w:tcPr>
          <w:p w14:paraId="21146D48" w14:textId="77777777" w:rsidR="00120D75" w:rsidRPr="00642DCB" w:rsidRDefault="00120D75" w:rsidP="00CC3451">
            <w:pPr>
              <w:pStyle w:val="BodyText1"/>
              <w:rPr>
                <w:rFonts w:cs="Arial"/>
                <w:szCs w:val="22"/>
              </w:rPr>
            </w:pPr>
            <w:r w:rsidRPr="00642DCB">
              <w:rPr>
                <w:rFonts w:cs="Arial"/>
                <w:szCs w:val="22"/>
              </w:rPr>
              <w:t>12 November 2020</w:t>
            </w:r>
          </w:p>
        </w:tc>
        <w:tc>
          <w:tcPr>
            <w:tcW w:w="2410" w:type="dxa"/>
          </w:tcPr>
          <w:p w14:paraId="27B12D30" w14:textId="77777777" w:rsidR="00120D75" w:rsidRPr="00642DCB" w:rsidRDefault="00120D75" w:rsidP="00CC3451">
            <w:pPr>
              <w:pStyle w:val="BodyText1"/>
              <w:rPr>
                <w:rFonts w:cs="Arial"/>
                <w:szCs w:val="22"/>
              </w:rPr>
            </w:pPr>
            <w:r w:rsidRPr="00642DCB">
              <w:rPr>
                <w:rFonts w:cs="Arial"/>
                <w:szCs w:val="22"/>
              </w:rPr>
              <w:t>Virtual</w:t>
            </w:r>
          </w:p>
        </w:tc>
        <w:tc>
          <w:tcPr>
            <w:tcW w:w="3729" w:type="dxa"/>
          </w:tcPr>
          <w:p w14:paraId="531F4F98" w14:textId="77777777" w:rsidR="00120D75" w:rsidRPr="00642DCB" w:rsidRDefault="00120D75" w:rsidP="00CC3451">
            <w:pPr>
              <w:pStyle w:val="BodyText1"/>
              <w:rPr>
                <w:rFonts w:cs="Arial"/>
                <w:szCs w:val="22"/>
              </w:rPr>
            </w:pPr>
            <w:r w:rsidRPr="00642DCB">
              <w:rPr>
                <w:rFonts w:cs="Arial"/>
                <w:szCs w:val="22"/>
              </w:rPr>
              <w:t>Mr Ian Rodin (Chairperson)</w:t>
            </w:r>
          </w:p>
          <w:p w14:paraId="733D6D28" w14:textId="77777777" w:rsidR="00120D75" w:rsidRPr="00642DCB" w:rsidRDefault="00120D75" w:rsidP="00CC3451">
            <w:pPr>
              <w:pStyle w:val="BodyText1"/>
              <w:rPr>
                <w:rFonts w:cs="Arial"/>
                <w:szCs w:val="22"/>
              </w:rPr>
            </w:pPr>
            <w:r w:rsidRPr="00642DCB">
              <w:rPr>
                <w:rFonts w:cs="Arial"/>
                <w:szCs w:val="22"/>
              </w:rPr>
              <w:t>Mr Peter Bell (member)</w:t>
            </w:r>
          </w:p>
          <w:p w14:paraId="169189CD" w14:textId="77777777" w:rsidR="00120D75" w:rsidRPr="00642DCB" w:rsidRDefault="00120D75" w:rsidP="00CC3451">
            <w:pPr>
              <w:pStyle w:val="BodyText1"/>
              <w:rPr>
                <w:rFonts w:cs="Arial"/>
                <w:b/>
                <w:szCs w:val="22"/>
              </w:rPr>
            </w:pPr>
            <w:r w:rsidRPr="00642DCB">
              <w:rPr>
                <w:rFonts w:cs="Arial"/>
                <w:b/>
                <w:szCs w:val="22"/>
              </w:rPr>
              <w:t>Apologies</w:t>
            </w:r>
          </w:p>
          <w:p w14:paraId="68603119" w14:textId="77777777" w:rsidR="00120D75" w:rsidRPr="00642DCB" w:rsidRDefault="00120D75" w:rsidP="00CC3451">
            <w:pPr>
              <w:pStyle w:val="BodyText1"/>
              <w:rPr>
                <w:rFonts w:cs="Arial"/>
                <w:szCs w:val="22"/>
              </w:rPr>
            </w:pPr>
            <w:r w:rsidRPr="00642DCB">
              <w:rPr>
                <w:rFonts w:cs="Arial"/>
                <w:szCs w:val="22"/>
              </w:rPr>
              <w:t>Ms Filly Morgan (member)</w:t>
            </w:r>
          </w:p>
        </w:tc>
      </w:tr>
      <w:tr w:rsidR="00120D75" w:rsidRPr="00315408" w14:paraId="11A7E891" w14:textId="77777777" w:rsidTr="004613EF">
        <w:tc>
          <w:tcPr>
            <w:tcW w:w="1271" w:type="dxa"/>
          </w:tcPr>
          <w:p w14:paraId="6E583672" w14:textId="77777777" w:rsidR="00120D75" w:rsidRPr="00E05BCA" w:rsidRDefault="00120D75" w:rsidP="00CC3451">
            <w:pPr>
              <w:pStyle w:val="BodyText1"/>
              <w:rPr>
                <w:rFonts w:cs="Arial"/>
                <w:szCs w:val="22"/>
              </w:rPr>
            </w:pPr>
            <w:r w:rsidRPr="00E05BCA">
              <w:rPr>
                <w:rFonts w:cs="Arial"/>
                <w:szCs w:val="22"/>
              </w:rPr>
              <w:t>AC 90</w:t>
            </w:r>
          </w:p>
        </w:tc>
        <w:tc>
          <w:tcPr>
            <w:tcW w:w="2268" w:type="dxa"/>
          </w:tcPr>
          <w:p w14:paraId="492DA8C0" w14:textId="77777777" w:rsidR="00120D75" w:rsidRPr="00642DCB" w:rsidRDefault="00120D75" w:rsidP="00CC3451">
            <w:pPr>
              <w:pStyle w:val="BodyText1"/>
              <w:rPr>
                <w:rFonts w:cs="Arial"/>
                <w:szCs w:val="22"/>
              </w:rPr>
            </w:pPr>
            <w:r w:rsidRPr="00642DCB">
              <w:rPr>
                <w:rFonts w:cs="Arial"/>
                <w:szCs w:val="22"/>
              </w:rPr>
              <w:t>29 March 2021</w:t>
            </w:r>
          </w:p>
        </w:tc>
        <w:tc>
          <w:tcPr>
            <w:tcW w:w="2410" w:type="dxa"/>
          </w:tcPr>
          <w:p w14:paraId="77AFB8F8" w14:textId="77777777" w:rsidR="00120D75" w:rsidRPr="00642DCB" w:rsidRDefault="00120D75" w:rsidP="00CC3451">
            <w:pPr>
              <w:pStyle w:val="BodyText1"/>
              <w:rPr>
                <w:rFonts w:cs="Arial"/>
                <w:szCs w:val="22"/>
              </w:rPr>
            </w:pPr>
            <w:r w:rsidRPr="00642DCB">
              <w:rPr>
                <w:rFonts w:cs="Arial"/>
                <w:szCs w:val="22"/>
              </w:rPr>
              <w:t>Brisbane</w:t>
            </w:r>
          </w:p>
        </w:tc>
        <w:tc>
          <w:tcPr>
            <w:tcW w:w="3729" w:type="dxa"/>
          </w:tcPr>
          <w:p w14:paraId="2B57FF86" w14:textId="77777777" w:rsidR="00120D75" w:rsidRPr="00642DCB" w:rsidRDefault="00120D75" w:rsidP="00CC3451">
            <w:pPr>
              <w:pStyle w:val="BodyText1"/>
              <w:rPr>
                <w:rFonts w:cs="Arial"/>
                <w:szCs w:val="22"/>
              </w:rPr>
            </w:pPr>
            <w:r w:rsidRPr="00642DCB">
              <w:rPr>
                <w:rFonts w:cs="Arial"/>
                <w:szCs w:val="22"/>
              </w:rPr>
              <w:t>Mr Ian Rodin (Chairperson)</w:t>
            </w:r>
          </w:p>
          <w:p w14:paraId="69F29437" w14:textId="77777777" w:rsidR="00120D75" w:rsidRPr="00642DCB" w:rsidRDefault="00120D75" w:rsidP="00CC3451">
            <w:pPr>
              <w:pStyle w:val="BodyText1"/>
              <w:rPr>
                <w:rFonts w:cs="Arial"/>
                <w:szCs w:val="22"/>
              </w:rPr>
            </w:pPr>
            <w:r w:rsidRPr="00642DCB">
              <w:rPr>
                <w:rFonts w:cs="Arial"/>
                <w:szCs w:val="22"/>
              </w:rPr>
              <w:t>Mr Peter Bell (member)</w:t>
            </w:r>
          </w:p>
          <w:p w14:paraId="1A2CE856" w14:textId="77777777" w:rsidR="00120D75" w:rsidRPr="00642DCB" w:rsidRDefault="00120D75" w:rsidP="00CC3451">
            <w:pPr>
              <w:pStyle w:val="BodyText1"/>
              <w:rPr>
                <w:rFonts w:cs="Arial"/>
                <w:szCs w:val="22"/>
              </w:rPr>
            </w:pPr>
            <w:r w:rsidRPr="00642DCB">
              <w:rPr>
                <w:rFonts w:cs="Arial"/>
                <w:szCs w:val="22"/>
              </w:rPr>
              <w:t>Ms Filly Morgan (member)</w:t>
            </w:r>
          </w:p>
          <w:p w14:paraId="47D9E35D" w14:textId="77777777" w:rsidR="00120D75" w:rsidRPr="00642DCB" w:rsidRDefault="00120D75" w:rsidP="00CC3451">
            <w:pPr>
              <w:pStyle w:val="BodyText1"/>
              <w:rPr>
                <w:rFonts w:cs="Arial"/>
                <w:b/>
                <w:szCs w:val="22"/>
              </w:rPr>
            </w:pPr>
            <w:r w:rsidRPr="00642DCB">
              <w:rPr>
                <w:rFonts w:cs="Arial"/>
                <w:b/>
                <w:szCs w:val="22"/>
              </w:rPr>
              <w:t>Apologies</w:t>
            </w:r>
          </w:p>
          <w:p w14:paraId="0CF44280" w14:textId="77777777" w:rsidR="00120D75" w:rsidRPr="00642DCB" w:rsidRDefault="00120D75" w:rsidP="00CC3451">
            <w:pPr>
              <w:pStyle w:val="BodyText1"/>
              <w:rPr>
                <w:rFonts w:cs="Arial"/>
                <w:szCs w:val="22"/>
              </w:rPr>
            </w:pPr>
            <w:r w:rsidRPr="00642DCB">
              <w:rPr>
                <w:rFonts w:cs="Arial"/>
                <w:szCs w:val="22"/>
              </w:rPr>
              <w:t>Nil</w:t>
            </w:r>
          </w:p>
        </w:tc>
      </w:tr>
      <w:tr w:rsidR="00120D75" w:rsidRPr="00315408" w14:paraId="44A5708F" w14:textId="77777777" w:rsidTr="004613EF">
        <w:tc>
          <w:tcPr>
            <w:tcW w:w="1271" w:type="dxa"/>
          </w:tcPr>
          <w:p w14:paraId="7191C1C3" w14:textId="77777777" w:rsidR="00120D75" w:rsidRPr="00E05BCA" w:rsidRDefault="00120D75" w:rsidP="00CC3451">
            <w:pPr>
              <w:pStyle w:val="BodyText1"/>
              <w:rPr>
                <w:rFonts w:cs="Arial"/>
                <w:szCs w:val="22"/>
              </w:rPr>
            </w:pPr>
            <w:r w:rsidRPr="00E05BCA">
              <w:rPr>
                <w:rFonts w:cs="Arial"/>
                <w:szCs w:val="22"/>
              </w:rPr>
              <w:t>AC 91</w:t>
            </w:r>
          </w:p>
        </w:tc>
        <w:tc>
          <w:tcPr>
            <w:tcW w:w="2268" w:type="dxa"/>
          </w:tcPr>
          <w:p w14:paraId="7FC353CA" w14:textId="77777777" w:rsidR="00120D75" w:rsidRPr="00642DCB" w:rsidRDefault="00120D75" w:rsidP="00CC3451">
            <w:pPr>
              <w:pStyle w:val="BodyText1"/>
              <w:rPr>
                <w:rFonts w:cs="Arial"/>
                <w:szCs w:val="22"/>
              </w:rPr>
            </w:pPr>
            <w:r w:rsidRPr="00642DCB">
              <w:rPr>
                <w:rFonts w:cs="Arial"/>
                <w:szCs w:val="22"/>
              </w:rPr>
              <w:t>3 June 2021</w:t>
            </w:r>
          </w:p>
        </w:tc>
        <w:tc>
          <w:tcPr>
            <w:tcW w:w="2410" w:type="dxa"/>
          </w:tcPr>
          <w:p w14:paraId="037279A0" w14:textId="77777777" w:rsidR="00120D75" w:rsidRPr="00642DCB" w:rsidRDefault="00120D75" w:rsidP="00CC3451">
            <w:pPr>
              <w:pStyle w:val="BodyText1"/>
              <w:rPr>
                <w:rFonts w:cs="Arial"/>
                <w:szCs w:val="22"/>
              </w:rPr>
            </w:pPr>
            <w:r w:rsidRPr="00642DCB">
              <w:rPr>
                <w:rFonts w:cs="Arial"/>
                <w:szCs w:val="22"/>
              </w:rPr>
              <w:t>Townsville</w:t>
            </w:r>
          </w:p>
        </w:tc>
        <w:tc>
          <w:tcPr>
            <w:tcW w:w="3729" w:type="dxa"/>
          </w:tcPr>
          <w:p w14:paraId="59B0B1BC" w14:textId="77777777" w:rsidR="00120D75" w:rsidRPr="00642DCB" w:rsidRDefault="00120D75" w:rsidP="00CC3451">
            <w:pPr>
              <w:pStyle w:val="BodyText1"/>
              <w:rPr>
                <w:rFonts w:cs="Arial"/>
                <w:szCs w:val="22"/>
              </w:rPr>
            </w:pPr>
            <w:r w:rsidRPr="00642DCB">
              <w:rPr>
                <w:rFonts w:cs="Arial"/>
                <w:szCs w:val="22"/>
              </w:rPr>
              <w:t>Mr Ian Rodin (Chairperson)</w:t>
            </w:r>
          </w:p>
          <w:p w14:paraId="6A9F657E" w14:textId="77777777" w:rsidR="00120D75" w:rsidRPr="00642DCB" w:rsidRDefault="00120D75" w:rsidP="00CC3451">
            <w:pPr>
              <w:pStyle w:val="BodyText1"/>
              <w:rPr>
                <w:rFonts w:cs="Arial"/>
                <w:szCs w:val="22"/>
              </w:rPr>
            </w:pPr>
            <w:r w:rsidRPr="00642DCB">
              <w:rPr>
                <w:rFonts w:cs="Arial"/>
                <w:szCs w:val="22"/>
              </w:rPr>
              <w:t>Mr Peter Bell (member)</w:t>
            </w:r>
          </w:p>
          <w:p w14:paraId="000577B5" w14:textId="77777777" w:rsidR="00120D75" w:rsidRPr="00642DCB" w:rsidRDefault="00120D75" w:rsidP="00CC3451">
            <w:pPr>
              <w:pStyle w:val="BodyText1"/>
              <w:rPr>
                <w:rFonts w:cs="Arial"/>
                <w:szCs w:val="22"/>
              </w:rPr>
            </w:pPr>
            <w:r w:rsidRPr="00642DCB">
              <w:rPr>
                <w:rFonts w:cs="Arial"/>
                <w:szCs w:val="22"/>
              </w:rPr>
              <w:t>Ms Filly Morgan (member)</w:t>
            </w:r>
          </w:p>
          <w:p w14:paraId="6CCE0190" w14:textId="77777777" w:rsidR="00120D75" w:rsidRPr="00642DCB" w:rsidRDefault="00120D75" w:rsidP="00CC3451">
            <w:pPr>
              <w:pStyle w:val="BodyText1"/>
              <w:rPr>
                <w:rFonts w:cs="Arial"/>
                <w:szCs w:val="22"/>
              </w:rPr>
            </w:pPr>
            <w:r w:rsidRPr="00642DCB">
              <w:rPr>
                <w:rFonts w:cs="Arial"/>
                <w:szCs w:val="22"/>
              </w:rPr>
              <w:t>Mr Basil Ahyick (member)</w:t>
            </w:r>
          </w:p>
          <w:p w14:paraId="361EF4F7" w14:textId="77777777" w:rsidR="00120D75" w:rsidRPr="00642DCB" w:rsidRDefault="00120D75" w:rsidP="00CC3451">
            <w:pPr>
              <w:pStyle w:val="BodyText1"/>
              <w:rPr>
                <w:rFonts w:cs="Arial"/>
                <w:b/>
                <w:szCs w:val="22"/>
              </w:rPr>
            </w:pPr>
            <w:r w:rsidRPr="00642DCB">
              <w:rPr>
                <w:rFonts w:cs="Arial"/>
                <w:b/>
                <w:szCs w:val="22"/>
              </w:rPr>
              <w:t>Apologies</w:t>
            </w:r>
          </w:p>
          <w:p w14:paraId="5CA86E89" w14:textId="77777777" w:rsidR="00120D75" w:rsidRPr="00642DCB" w:rsidRDefault="00120D75" w:rsidP="00CC3451">
            <w:pPr>
              <w:pStyle w:val="BodyText1"/>
              <w:rPr>
                <w:rFonts w:cs="Arial"/>
                <w:i/>
                <w:szCs w:val="22"/>
              </w:rPr>
            </w:pPr>
            <w:r w:rsidRPr="00642DCB">
              <w:rPr>
                <w:rFonts w:cs="Arial"/>
                <w:szCs w:val="22"/>
              </w:rPr>
              <w:t>Nil</w:t>
            </w:r>
          </w:p>
        </w:tc>
      </w:tr>
    </w:tbl>
    <w:p w14:paraId="19DC0248" w14:textId="77777777" w:rsidR="00120D75" w:rsidRDefault="00120D75" w:rsidP="00CC3451">
      <w:pPr>
        <w:pStyle w:val="BodyText1"/>
        <w:rPr>
          <w:rFonts w:cs="Arial"/>
          <w:i/>
          <w:iCs/>
          <w:sz w:val="16"/>
          <w:szCs w:val="16"/>
        </w:rPr>
      </w:pPr>
    </w:p>
    <w:p w14:paraId="28503FF3" w14:textId="77777777" w:rsidR="00120D75" w:rsidRPr="00005DB0" w:rsidRDefault="00120D75" w:rsidP="00535865">
      <w:pPr>
        <w:pStyle w:val="Heading4"/>
      </w:pPr>
      <w:r w:rsidRPr="00005DB0">
        <w:t>Internal audit reports</w:t>
      </w:r>
    </w:p>
    <w:p w14:paraId="29B2252B" w14:textId="6EB2F5C9" w:rsidR="00120D75" w:rsidRPr="00973EE7" w:rsidRDefault="00120D75" w:rsidP="00CC3451">
      <w:pPr>
        <w:pStyle w:val="ARBodyText"/>
        <w:rPr>
          <w:rFonts w:cs="Arial"/>
        </w:rPr>
      </w:pPr>
      <w:r w:rsidRPr="00973EE7">
        <w:rPr>
          <w:rFonts w:cs="Arial"/>
        </w:rPr>
        <w:t xml:space="preserve">The Authority’s risk-based internal audit program is focused </w:t>
      </w:r>
      <w:r w:rsidR="00D55158">
        <w:rPr>
          <w:rFonts w:cs="Arial"/>
        </w:rPr>
        <w:t>on providing</w:t>
      </w:r>
      <w:r w:rsidRPr="00973EE7">
        <w:rPr>
          <w:rFonts w:cs="Arial"/>
        </w:rPr>
        <w:t xml:space="preserve"> assurance on the internal control environment and is governed by a strategic (and annual) internal audit plan. </w:t>
      </w:r>
    </w:p>
    <w:p w14:paraId="3248BEEF" w14:textId="77777777" w:rsidR="00120D75" w:rsidRPr="00973EE7" w:rsidRDefault="00120D75" w:rsidP="00CC3451">
      <w:pPr>
        <w:pStyle w:val="ARBodyText"/>
        <w:rPr>
          <w:rFonts w:cs="Arial"/>
        </w:rPr>
      </w:pPr>
      <w:r w:rsidRPr="00973EE7">
        <w:rPr>
          <w:rFonts w:cs="Arial"/>
        </w:rPr>
        <w:t>During 2020–21, the following internal audits were undertaken in accordance with the strategic internal audit plan:</w:t>
      </w:r>
    </w:p>
    <w:p w14:paraId="2BD1A846" w14:textId="3A4BB274" w:rsidR="00120D75" w:rsidRPr="00FE4C5B" w:rsidRDefault="00120D75" w:rsidP="00CC3451">
      <w:pPr>
        <w:pStyle w:val="ARBodyText"/>
        <w:numPr>
          <w:ilvl w:val="0"/>
          <w:numId w:val="33"/>
        </w:numPr>
        <w:rPr>
          <w:rFonts w:cs="Arial"/>
        </w:rPr>
      </w:pPr>
      <w:r w:rsidRPr="00FE4C5B">
        <w:rPr>
          <w:rFonts w:cs="Arial"/>
        </w:rPr>
        <w:t>Post COVID</w:t>
      </w:r>
      <w:r w:rsidR="00005DB0">
        <w:rPr>
          <w:rFonts w:cs="Arial"/>
        </w:rPr>
        <w:t>-19</w:t>
      </w:r>
      <w:r w:rsidRPr="00FE4C5B">
        <w:rPr>
          <w:rFonts w:cs="Arial"/>
        </w:rPr>
        <w:t xml:space="preserve"> review – lessons learned</w:t>
      </w:r>
    </w:p>
    <w:p w14:paraId="253149EB" w14:textId="77777777" w:rsidR="00120D75" w:rsidRPr="00FE4C5B" w:rsidRDefault="00120D75" w:rsidP="00CC3451">
      <w:pPr>
        <w:pStyle w:val="ARBodyText"/>
        <w:numPr>
          <w:ilvl w:val="0"/>
          <w:numId w:val="33"/>
        </w:numPr>
        <w:rPr>
          <w:rFonts w:cs="Arial"/>
        </w:rPr>
      </w:pPr>
      <w:r w:rsidRPr="00FE4C5B">
        <w:rPr>
          <w:rFonts w:cs="Arial"/>
        </w:rPr>
        <w:t>Field Operations – safety management system</w:t>
      </w:r>
    </w:p>
    <w:p w14:paraId="6EED7098" w14:textId="0D26146D" w:rsidR="00120D75" w:rsidRPr="00FE4C5B" w:rsidRDefault="00120D75" w:rsidP="00CC3451">
      <w:pPr>
        <w:pStyle w:val="ARBodyText"/>
        <w:numPr>
          <w:ilvl w:val="0"/>
          <w:numId w:val="33"/>
        </w:numPr>
        <w:rPr>
          <w:rFonts w:cs="Arial"/>
        </w:rPr>
      </w:pPr>
      <w:r w:rsidRPr="00FE4C5B">
        <w:rPr>
          <w:rFonts w:cs="Arial"/>
        </w:rPr>
        <w:t xml:space="preserve">Reef HQ </w:t>
      </w:r>
      <w:r w:rsidR="00E32FD8">
        <w:rPr>
          <w:rFonts w:cs="Arial"/>
          <w:color w:val="212529"/>
          <w:shd w:val="clear" w:color="auto" w:fill="FFFFFF"/>
        </w:rPr>
        <w:t>Aquarium</w:t>
      </w:r>
      <w:r w:rsidR="00E32FD8" w:rsidRPr="00FE4C5B">
        <w:rPr>
          <w:rFonts w:cs="Arial"/>
        </w:rPr>
        <w:t xml:space="preserve"> </w:t>
      </w:r>
      <w:r w:rsidRPr="00FE4C5B">
        <w:rPr>
          <w:rFonts w:cs="Arial"/>
        </w:rPr>
        <w:t>– capital works project assurance gap analysis and mapping</w:t>
      </w:r>
    </w:p>
    <w:p w14:paraId="26056836" w14:textId="654C551A" w:rsidR="00120D75" w:rsidRPr="00FE4C5B" w:rsidRDefault="009F44A1" w:rsidP="00CC3451">
      <w:pPr>
        <w:pStyle w:val="ARBodyText"/>
        <w:numPr>
          <w:ilvl w:val="0"/>
          <w:numId w:val="33"/>
        </w:numPr>
        <w:rPr>
          <w:rFonts w:cs="Arial"/>
        </w:rPr>
      </w:pPr>
      <w:r>
        <w:rPr>
          <w:rFonts w:cs="Arial"/>
        </w:rPr>
        <w:t>Development of a corporate c</w:t>
      </w:r>
      <w:r w:rsidR="00421E58">
        <w:rPr>
          <w:rFonts w:cs="Arial"/>
        </w:rPr>
        <w:t>ompliance management framework</w:t>
      </w:r>
      <w:r w:rsidR="00120D75" w:rsidRPr="00FE4C5B">
        <w:rPr>
          <w:rFonts w:cs="Arial"/>
        </w:rPr>
        <w:t xml:space="preserve"> (continued into the 2021</w:t>
      </w:r>
      <w:r w:rsidR="00D55158">
        <w:rPr>
          <w:rFonts w:ascii="Times New Roman" w:hAnsi="Times New Roman"/>
        </w:rPr>
        <w:t>–</w:t>
      </w:r>
      <w:r w:rsidR="00120D75" w:rsidRPr="00FE4C5B">
        <w:rPr>
          <w:rFonts w:cs="Arial"/>
        </w:rPr>
        <w:t>22 year)</w:t>
      </w:r>
    </w:p>
    <w:p w14:paraId="387BB629" w14:textId="77777777" w:rsidR="00120D75" w:rsidRPr="00005DB0" w:rsidRDefault="00120D75" w:rsidP="00535865">
      <w:pPr>
        <w:pStyle w:val="Heading4"/>
        <w:rPr>
          <w:rFonts w:eastAsia="Times New Roman"/>
        </w:rPr>
      </w:pPr>
      <w:r w:rsidRPr="00005DB0">
        <w:t>Risk management</w:t>
      </w:r>
    </w:p>
    <w:p w14:paraId="7D0814DD" w14:textId="7C547E15" w:rsidR="00120D75" w:rsidRPr="00FE4C5B" w:rsidRDefault="00120D75" w:rsidP="00CC3451">
      <w:pPr>
        <w:pStyle w:val="ARBodyText"/>
        <w:rPr>
          <w:rFonts w:cs="Arial"/>
        </w:rPr>
      </w:pPr>
      <w:r w:rsidRPr="00FE4C5B">
        <w:rPr>
          <w:rFonts w:cs="Arial"/>
        </w:rPr>
        <w:t>The Authority continued to improve its risk management maturity during 2020</w:t>
      </w:r>
      <w:r w:rsidR="00D55158">
        <w:rPr>
          <w:rFonts w:ascii="Times New Roman" w:hAnsi="Times New Roman"/>
        </w:rPr>
        <w:t>–</w:t>
      </w:r>
      <w:r w:rsidRPr="00FE4C5B">
        <w:rPr>
          <w:rFonts w:cs="Arial"/>
        </w:rPr>
        <w:t xml:space="preserve">21 by focusing on enhancing its risk management culture and capability so decisions are risk-informed. </w:t>
      </w:r>
    </w:p>
    <w:p w14:paraId="3A15578C" w14:textId="7B7B46B4" w:rsidR="00120D75" w:rsidRPr="00FE4C5B" w:rsidRDefault="00120D75" w:rsidP="00CC3451">
      <w:pPr>
        <w:pStyle w:val="ARBodyText"/>
        <w:rPr>
          <w:rFonts w:cs="Arial"/>
        </w:rPr>
      </w:pPr>
      <w:r w:rsidRPr="00FE4C5B">
        <w:rPr>
          <w:rFonts w:cs="Arial"/>
        </w:rPr>
        <w:t>During the financial year</w:t>
      </w:r>
      <w:r w:rsidR="00D55158">
        <w:rPr>
          <w:rFonts w:cs="Arial"/>
        </w:rPr>
        <w:t>,</w:t>
      </w:r>
      <w:r w:rsidRPr="00FE4C5B">
        <w:rPr>
          <w:rFonts w:cs="Arial"/>
        </w:rPr>
        <w:t xml:space="preserve"> a Certificate IV in Risk Management Essentials was offered to 16 people, including 50 per c</w:t>
      </w:r>
      <w:r w:rsidR="00421E58">
        <w:rPr>
          <w:rFonts w:cs="Arial"/>
        </w:rPr>
        <w:t>ent of Senior Executive Service</w:t>
      </w:r>
      <w:r w:rsidRPr="00FE4C5B">
        <w:rPr>
          <w:rFonts w:cs="Arial"/>
        </w:rPr>
        <w:t xml:space="preserve"> personnel and 40 per cent of Executive Level 2 personnel.</w:t>
      </w:r>
      <w:r w:rsidR="00750C7E">
        <w:rPr>
          <w:rFonts w:cs="Arial"/>
        </w:rPr>
        <w:t xml:space="preserve"> The staff charged with responsibility for the risk management framework also attained a Diploma of Risk Management and Business Continuity, or an Advanced Diploma of Governance, Ri</w:t>
      </w:r>
      <w:r w:rsidR="00421E58">
        <w:rPr>
          <w:rFonts w:cs="Arial"/>
        </w:rPr>
        <w:t>sk and Compliance</w:t>
      </w:r>
      <w:r w:rsidR="00750C7E">
        <w:rPr>
          <w:rFonts w:cs="Arial"/>
        </w:rPr>
        <w:t>.</w:t>
      </w:r>
    </w:p>
    <w:p w14:paraId="5FCC7A09" w14:textId="2A1AADAB" w:rsidR="00120D75" w:rsidRPr="00FE4C5B" w:rsidRDefault="00120D75" w:rsidP="00CC3451">
      <w:pPr>
        <w:pStyle w:val="ARBodyText"/>
        <w:rPr>
          <w:rFonts w:cs="Arial"/>
        </w:rPr>
      </w:pPr>
      <w:r w:rsidRPr="00FE4C5B">
        <w:rPr>
          <w:rFonts w:cs="Arial"/>
        </w:rPr>
        <w:t>Accordingly</w:t>
      </w:r>
      <w:r w:rsidR="00D55158">
        <w:rPr>
          <w:rFonts w:cs="Arial"/>
        </w:rPr>
        <w:t>,</w:t>
      </w:r>
      <w:r w:rsidRPr="00FE4C5B">
        <w:rPr>
          <w:rFonts w:cs="Arial"/>
        </w:rPr>
        <w:t xml:space="preserve"> results of participation in Comcover’s risk management benchmarking program in 2021 indicate an overall ‘embedded’ level of risk management maturity, with the Authority’s risk management framework and practices at an ‘advanced’ level of maturity (leading all Commonwealth ‘specialist’ entities).</w:t>
      </w:r>
    </w:p>
    <w:p w14:paraId="4272A5DA" w14:textId="2AB67F25" w:rsidR="00120D75" w:rsidRDefault="00120D75" w:rsidP="00CC3451">
      <w:pPr>
        <w:pStyle w:val="ARBodyText"/>
        <w:rPr>
          <w:rFonts w:cs="Arial"/>
        </w:rPr>
      </w:pPr>
      <w:r w:rsidRPr="00FE4C5B">
        <w:rPr>
          <w:rFonts w:cs="Arial"/>
        </w:rPr>
        <w:t>Assurance on the integrity and reliability of the risk management framework is provided to the Authority via periodic internal and external audits, and from the Audit and Risk Management Committee.</w:t>
      </w:r>
    </w:p>
    <w:p w14:paraId="36387BC5" w14:textId="77777777" w:rsidR="004C6279" w:rsidRDefault="004C6279" w:rsidP="00CC3451">
      <w:pPr>
        <w:pStyle w:val="ARBodyText"/>
        <w:rPr>
          <w:rFonts w:cs="Arial"/>
        </w:rPr>
      </w:pPr>
    </w:p>
    <w:p w14:paraId="43517C54" w14:textId="77777777" w:rsidR="00120D75" w:rsidRPr="00005DB0" w:rsidRDefault="00120D75" w:rsidP="00535865">
      <w:pPr>
        <w:pStyle w:val="Heading4"/>
      </w:pPr>
      <w:r w:rsidRPr="00005DB0">
        <w:t>Fraud control</w:t>
      </w:r>
    </w:p>
    <w:p w14:paraId="281B7E14" w14:textId="29F7134A" w:rsidR="00120D75" w:rsidRDefault="00120D75" w:rsidP="00CC3451">
      <w:pPr>
        <w:rPr>
          <w:rFonts w:cs="Arial"/>
        </w:rPr>
      </w:pPr>
      <w:r>
        <w:rPr>
          <w:rFonts w:cs="Arial"/>
        </w:rPr>
        <w:t xml:space="preserve">The Authority’s Fraud Control Policy and Plan and Fraud Incident Investigation Policy are consistent with the Australian Government </w:t>
      </w:r>
      <w:r w:rsidR="0040208C">
        <w:rPr>
          <w:rFonts w:cs="Arial"/>
        </w:rPr>
        <w:t>d</w:t>
      </w:r>
      <w:r>
        <w:rPr>
          <w:rFonts w:cs="Arial"/>
        </w:rPr>
        <w:t xml:space="preserve"> policy, </w:t>
      </w:r>
      <w:r>
        <w:rPr>
          <w:rFonts w:cs="Arial"/>
          <w:i/>
          <w:iCs/>
        </w:rPr>
        <w:t>AS 8001-2008 Fraud and Corruption Control</w:t>
      </w:r>
      <w:r>
        <w:rPr>
          <w:rFonts w:cs="Arial"/>
        </w:rPr>
        <w:t>, and Resource Management Guide No. 201 (preventing, detecting and dealing with fraud).</w:t>
      </w:r>
    </w:p>
    <w:p w14:paraId="41C09DC2" w14:textId="380FE161" w:rsidR="00120D75" w:rsidRPr="0049502A" w:rsidRDefault="00120D75" w:rsidP="00CC3451">
      <w:pPr>
        <w:rPr>
          <w:rFonts w:cs="Arial"/>
        </w:rPr>
      </w:pPr>
      <w:r w:rsidRPr="0049502A">
        <w:rPr>
          <w:rFonts w:cs="Arial"/>
        </w:rPr>
        <w:t>In 2020</w:t>
      </w:r>
      <w:r w:rsidR="00D55158">
        <w:rPr>
          <w:rFonts w:ascii="Times New Roman" w:hAnsi="Times New Roman"/>
        </w:rPr>
        <w:t>–</w:t>
      </w:r>
      <w:r w:rsidRPr="0049502A">
        <w:rPr>
          <w:rFonts w:cs="Arial"/>
        </w:rPr>
        <w:t>21</w:t>
      </w:r>
      <w:r w:rsidR="00D55158">
        <w:rPr>
          <w:rFonts w:cs="Arial"/>
        </w:rPr>
        <w:t>,</w:t>
      </w:r>
      <w:r w:rsidRPr="0049502A">
        <w:rPr>
          <w:rFonts w:cs="Arial"/>
        </w:rPr>
        <w:t xml:space="preserve"> the Authority commenced an organisation-wide review of its fraud risks to assure its exposure is minimised.  </w:t>
      </w:r>
    </w:p>
    <w:p w14:paraId="1570E2D0" w14:textId="23B0A3F3" w:rsidR="00120D75" w:rsidRPr="0049502A" w:rsidRDefault="00120D75" w:rsidP="00CC3451">
      <w:r w:rsidRPr="0049502A">
        <w:t>Four enquiries regarding suspected fraud were made to the Authority’s fraud liaison officer during 2020</w:t>
      </w:r>
      <w:r w:rsidR="00D55158">
        <w:rPr>
          <w:rFonts w:ascii="Times New Roman" w:hAnsi="Times New Roman"/>
        </w:rPr>
        <w:t>–</w:t>
      </w:r>
      <w:r w:rsidRPr="0049502A">
        <w:t>21. One remains subject to a final assessment and there was insufficient evidence to support two of the other allegations. The fourth allegation was reported to an external agency.</w:t>
      </w:r>
    </w:p>
    <w:p w14:paraId="26B9F60B" w14:textId="77777777" w:rsidR="00120D75" w:rsidRDefault="00120D75" w:rsidP="00CC3451">
      <w:pPr>
        <w:rPr>
          <w:rFonts w:cs="Arial"/>
        </w:rPr>
      </w:pPr>
      <w:r>
        <w:rPr>
          <w:rFonts w:cs="Arial"/>
        </w:rPr>
        <w:t xml:space="preserve">Collectively, governing fraud policies, internal controls and the broader fraud control framework give effect to the provisions of the </w:t>
      </w:r>
      <w:r w:rsidRPr="00421E58">
        <w:rPr>
          <w:rFonts w:cs="Arial"/>
        </w:rPr>
        <w:t>PGPA Act</w:t>
      </w:r>
      <w:r>
        <w:rPr>
          <w:rFonts w:cs="Arial"/>
        </w:rPr>
        <w:t xml:space="preserve"> and rule 10 of </w:t>
      </w:r>
      <w:r w:rsidRPr="00421E58">
        <w:rPr>
          <w:rFonts w:cs="Arial"/>
        </w:rPr>
        <w:t>the Public Governance, Performance and Accountability Rule</w:t>
      </w:r>
      <w:r>
        <w:rPr>
          <w:rFonts w:cs="Arial"/>
        </w:rPr>
        <w:t>, and:</w:t>
      </w:r>
    </w:p>
    <w:p w14:paraId="4720CB7A" w14:textId="77777777" w:rsidR="00120D75" w:rsidRDefault="00120D75" w:rsidP="00CC3451">
      <w:pPr>
        <w:pStyle w:val="ListParagraph"/>
        <w:numPr>
          <w:ilvl w:val="0"/>
          <w:numId w:val="37"/>
        </w:numPr>
        <w:ind w:left="340" w:hanging="340"/>
        <w:rPr>
          <w:rFonts w:cs="Arial"/>
        </w:rPr>
      </w:pPr>
      <w:r>
        <w:rPr>
          <w:rFonts w:cs="Arial"/>
        </w:rPr>
        <w:t>facilitate appropriate fraud prevention, detection, investigation, reporting and data collection in a way that meets the Authority’s needs</w:t>
      </w:r>
    </w:p>
    <w:p w14:paraId="502AEC19" w14:textId="77777777" w:rsidR="00120D75" w:rsidRDefault="00120D75" w:rsidP="00CC3451">
      <w:pPr>
        <w:pStyle w:val="ListParagraph"/>
        <w:numPr>
          <w:ilvl w:val="0"/>
          <w:numId w:val="37"/>
        </w:numPr>
        <w:ind w:left="340" w:hanging="340"/>
        <w:rPr>
          <w:rFonts w:cs="Arial"/>
        </w:rPr>
      </w:pPr>
      <w:r>
        <w:rPr>
          <w:rFonts w:cs="Arial"/>
        </w:rPr>
        <w:t>minimise the opportunity for, and the incidence of, fraud in the Authority as much as is reasonably practicable</w:t>
      </w:r>
    </w:p>
    <w:p w14:paraId="19B060B0" w14:textId="77777777" w:rsidR="00120D75" w:rsidRPr="00FE4C5B" w:rsidRDefault="00120D75" w:rsidP="00CC3451">
      <w:pPr>
        <w:pStyle w:val="ListParagraph"/>
        <w:numPr>
          <w:ilvl w:val="0"/>
          <w:numId w:val="37"/>
        </w:numPr>
        <w:ind w:left="340" w:hanging="340"/>
        <w:rPr>
          <w:rFonts w:cs="Arial"/>
        </w:rPr>
      </w:pPr>
      <w:r>
        <w:rPr>
          <w:rFonts w:cs="Arial"/>
        </w:rPr>
        <w:t>facilitate the process to recover the proceeds of fraud against the Authority.</w:t>
      </w:r>
    </w:p>
    <w:p w14:paraId="1E79FF1B" w14:textId="4A8E68AF" w:rsidR="00120D75" w:rsidRPr="00005DB0" w:rsidRDefault="00120D75" w:rsidP="0099297E">
      <w:pPr>
        <w:pStyle w:val="Heading3"/>
      </w:pPr>
      <w:bookmarkStart w:id="761" w:name="_Ref81820055"/>
      <w:r w:rsidRPr="00005DB0">
        <w:t xml:space="preserve">Advisory </w:t>
      </w:r>
      <w:r w:rsidR="00D55158">
        <w:t>c</w:t>
      </w:r>
      <w:r w:rsidR="00D55158" w:rsidRPr="00005DB0">
        <w:t>ommittees</w:t>
      </w:r>
      <w:bookmarkEnd w:id="761"/>
    </w:p>
    <w:p w14:paraId="493C6701" w14:textId="77777777" w:rsidR="00120D75" w:rsidRPr="00973EE7" w:rsidRDefault="00120D75" w:rsidP="00CC3451">
      <w:pPr>
        <w:rPr>
          <w:rFonts w:cs="Arial"/>
          <w:spacing w:val="2"/>
        </w:rPr>
      </w:pPr>
      <w:r w:rsidRPr="00973EE7">
        <w:rPr>
          <w:rFonts w:cs="Arial"/>
          <w:spacing w:val="2"/>
        </w:rPr>
        <w:t>The purpose of the Authority’s Reef Advisory Committees is to provide objective advice, insights and recommendations to the Authority Board on:</w:t>
      </w:r>
    </w:p>
    <w:p w14:paraId="2D48740C" w14:textId="77777777" w:rsidR="00120D75" w:rsidRPr="00973EE7" w:rsidRDefault="00120D75" w:rsidP="00CC3451">
      <w:pPr>
        <w:numPr>
          <w:ilvl w:val="0"/>
          <w:numId w:val="34"/>
        </w:numPr>
        <w:rPr>
          <w:rFonts w:cs="Arial"/>
          <w:spacing w:val="2"/>
        </w:rPr>
      </w:pPr>
      <w:r w:rsidRPr="00973EE7">
        <w:rPr>
          <w:rFonts w:cs="Arial"/>
          <w:spacing w:val="2"/>
        </w:rPr>
        <w:t>legislative, policy and guideline review and development, directly related to the management of the Marine Park</w:t>
      </w:r>
    </w:p>
    <w:p w14:paraId="4F98AC4D" w14:textId="77777777" w:rsidR="00120D75" w:rsidRPr="00973EE7" w:rsidRDefault="00120D75" w:rsidP="00CC3451">
      <w:pPr>
        <w:numPr>
          <w:ilvl w:val="0"/>
          <w:numId w:val="34"/>
        </w:numPr>
        <w:rPr>
          <w:rFonts w:cs="Arial"/>
          <w:spacing w:val="2"/>
        </w:rPr>
      </w:pPr>
      <w:r w:rsidRPr="00973EE7">
        <w:rPr>
          <w:rFonts w:cs="Arial"/>
          <w:spacing w:val="2"/>
        </w:rPr>
        <w:t>strategic plans and programs that give effect to the objects of the Marine Park Act</w:t>
      </w:r>
    </w:p>
    <w:p w14:paraId="2F16EBCD" w14:textId="40785C98" w:rsidR="00120D75" w:rsidRPr="00973EE7" w:rsidRDefault="00120D75" w:rsidP="00CC3451">
      <w:pPr>
        <w:numPr>
          <w:ilvl w:val="0"/>
          <w:numId w:val="34"/>
        </w:numPr>
        <w:rPr>
          <w:rFonts w:cs="Arial"/>
          <w:spacing w:val="2"/>
        </w:rPr>
      </w:pPr>
      <w:r w:rsidRPr="00973EE7">
        <w:rPr>
          <w:rFonts w:cs="Arial"/>
          <w:spacing w:val="2"/>
        </w:rPr>
        <w:t>actions that can be taken to address risks to the Marine Park identified in the Reef Outlook Report (released by the Authority every five years)</w:t>
      </w:r>
    </w:p>
    <w:p w14:paraId="1D60EB8B" w14:textId="3F171D13" w:rsidR="00120D75" w:rsidRPr="00973EE7" w:rsidRDefault="00120D75" w:rsidP="00CC3451">
      <w:pPr>
        <w:numPr>
          <w:ilvl w:val="0"/>
          <w:numId w:val="34"/>
        </w:numPr>
        <w:rPr>
          <w:rFonts w:cs="Arial"/>
          <w:spacing w:val="2"/>
        </w:rPr>
      </w:pPr>
      <w:r w:rsidRPr="00973EE7">
        <w:rPr>
          <w:rFonts w:cs="Arial"/>
          <w:spacing w:val="2"/>
        </w:rPr>
        <w:t xml:space="preserve">emerging or unfamiliar issues occurring within the Marine Park and the </w:t>
      </w:r>
      <w:r w:rsidR="00421E58">
        <w:rPr>
          <w:rFonts w:cs="Arial"/>
          <w:spacing w:val="2"/>
        </w:rPr>
        <w:t>Wo</w:t>
      </w:r>
      <w:r w:rsidRPr="00973EE7">
        <w:rPr>
          <w:rFonts w:cs="Arial"/>
          <w:spacing w:val="2"/>
        </w:rPr>
        <w:t>rld Heritage Area.</w:t>
      </w:r>
    </w:p>
    <w:p w14:paraId="4E0B7872" w14:textId="77777777" w:rsidR="007804B5" w:rsidRPr="00973EE7" w:rsidRDefault="007804B5" w:rsidP="00CC3451">
      <w:pPr>
        <w:rPr>
          <w:rFonts w:cs="Arial"/>
          <w:lang w:eastAsia="zh-CN"/>
        </w:rPr>
      </w:pPr>
    </w:p>
    <w:p w14:paraId="4C94528D" w14:textId="77777777" w:rsidR="00120D75" w:rsidRPr="00005DB0" w:rsidRDefault="00120D75" w:rsidP="00535865">
      <w:pPr>
        <w:pStyle w:val="Heading4"/>
      </w:pPr>
      <w:r w:rsidRPr="00005DB0">
        <w:t>Local Marine Advisory Committees</w:t>
      </w:r>
    </w:p>
    <w:p w14:paraId="4DF896D1" w14:textId="76EF9F05" w:rsidR="00FA26F9" w:rsidRPr="00FA26F9" w:rsidRDefault="00FA26F9" w:rsidP="00CC3451">
      <w:pPr>
        <w:rPr>
          <w:rFonts w:ascii="Calibri" w:hAnsi="Calibri"/>
          <w:color w:val="auto"/>
          <w:lang w:eastAsia="en-US"/>
        </w:rPr>
      </w:pPr>
      <w:r w:rsidRPr="00FA26F9">
        <w:rPr>
          <w:color w:val="auto"/>
        </w:rPr>
        <w:t xml:space="preserve">Twelve Local Marine Advisory Committees operate along the Reef catchment. They represent community interests from Cape York in the north to the Burnett </w:t>
      </w:r>
      <w:r w:rsidR="00671E35">
        <w:rPr>
          <w:color w:val="auto"/>
        </w:rPr>
        <w:t>R</w:t>
      </w:r>
      <w:r w:rsidRPr="00FA26F9">
        <w:rPr>
          <w:color w:val="auto"/>
        </w:rPr>
        <w:t>egion in the south.</w:t>
      </w:r>
    </w:p>
    <w:p w14:paraId="2D7C9BC0" w14:textId="13FBE3D9" w:rsidR="007804B5" w:rsidRDefault="00FA26F9" w:rsidP="00CC3451">
      <w:pPr>
        <w:pStyle w:val="BodyText"/>
        <w:rPr>
          <w:color w:val="auto"/>
          <w:lang w:val="en-AU"/>
        </w:rPr>
      </w:pPr>
      <w:r w:rsidRPr="00FA26F9">
        <w:rPr>
          <w:color w:val="auto"/>
        </w:rPr>
        <w:t xml:space="preserve">The purpose of the </w:t>
      </w:r>
      <w:r w:rsidR="00E6354A">
        <w:rPr>
          <w:color w:val="auto"/>
        </w:rPr>
        <w:t>c</w:t>
      </w:r>
      <w:r w:rsidR="00E6354A" w:rsidRPr="00FA26F9">
        <w:rPr>
          <w:color w:val="auto"/>
        </w:rPr>
        <w:t xml:space="preserve">ommittees </w:t>
      </w:r>
      <w:r w:rsidRPr="00FA26F9">
        <w:rPr>
          <w:color w:val="auto"/>
        </w:rPr>
        <w:t>is to provide advice to the Authority on Marine Park issues and management proposals</w:t>
      </w:r>
      <w:r w:rsidR="00E6354A">
        <w:rPr>
          <w:color w:val="auto"/>
        </w:rPr>
        <w:t>,</w:t>
      </w:r>
      <w:r w:rsidRPr="00FA26F9">
        <w:rPr>
          <w:color w:val="auto"/>
        </w:rPr>
        <w:t xml:space="preserve"> which support the long-term protection, ecologically sustainable use, understanding and enjoyment of the Great Barrier Reef; promote the exchange of information between Reef stakeholders, the Authority and management partners; and encourage, through local community networks, actions that reduce threats to the Reef and build resilience.</w:t>
      </w:r>
      <w:r w:rsidRPr="00FA26F9">
        <w:rPr>
          <w:color w:val="auto"/>
          <w:lang w:val="en-AU"/>
        </w:rPr>
        <w:t xml:space="preserve"> Members are appointed for a three-year term. </w:t>
      </w:r>
      <w:r w:rsidR="00120D75" w:rsidRPr="00FA26F9">
        <w:rPr>
          <w:color w:val="auto"/>
          <w:lang w:val="en-AU"/>
        </w:rPr>
        <w:t xml:space="preserve">The term began in July 2018 and ended in </w:t>
      </w:r>
      <w:r w:rsidRPr="00FA26F9">
        <w:rPr>
          <w:color w:val="auto"/>
          <w:lang w:val="en-AU"/>
        </w:rPr>
        <w:t xml:space="preserve">30 </w:t>
      </w:r>
      <w:r w:rsidR="00120D75" w:rsidRPr="00FA26F9">
        <w:rPr>
          <w:color w:val="auto"/>
          <w:lang w:val="en-AU"/>
        </w:rPr>
        <w:t xml:space="preserve">June 2021. </w:t>
      </w:r>
      <w:r w:rsidR="00F646F2">
        <w:rPr>
          <w:color w:val="auto"/>
          <w:lang w:val="en-AU"/>
        </w:rPr>
        <w:t xml:space="preserve">More than </w:t>
      </w:r>
      <w:r w:rsidR="00120D75" w:rsidRPr="00FA26F9">
        <w:rPr>
          <w:color w:val="auto"/>
          <w:lang w:val="en-AU"/>
        </w:rPr>
        <w:t xml:space="preserve">180 members were involved in the committees </w:t>
      </w:r>
      <w:r w:rsidR="00421E58">
        <w:rPr>
          <w:color w:val="auto"/>
          <w:lang w:val="en-AU"/>
        </w:rPr>
        <w:t xml:space="preserve">with more than </w:t>
      </w:r>
      <w:r w:rsidR="00120D75" w:rsidRPr="00FA26F9">
        <w:rPr>
          <w:color w:val="auto"/>
          <w:lang w:val="en-AU"/>
        </w:rPr>
        <w:t>20</w:t>
      </w:r>
      <w:r w:rsidR="00F646F2">
        <w:rPr>
          <w:color w:val="auto"/>
          <w:lang w:val="en-AU"/>
        </w:rPr>
        <w:t xml:space="preserve"> </w:t>
      </w:r>
      <w:r w:rsidR="00E6354A">
        <w:rPr>
          <w:color w:val="auto"/>
          <w:lang w:val="en-AU"/>
        </w:rPr>
        <w:t>m</w:t>
      </w:r>
      <w:r w:rsidR="00E6354A" w:rsidRPr="00FA26F9">
        <w:rPr>
          <w:color w:val="auto"/>
          <w:lang w:val="en-AU"/>
        </w:rPr>
        <w:t xml:space="preserve">anagement </w:t>
      </w:r>
      <w:r w:rsidR="00E6354A">
        <w:rPr>
          <w:color w:val="auto"/>
          <w:lang w:val="en-AU"/>
        </w:rPr>
        <w:t>p</w:t>
      </w:r>
      <w:r w:rsidRPr="00FA26F9">
        <w:rPr>
          <w:color w:val="auto"/>
          <w:lang w:val="en-AU"/>
        </w:rPr>
        <w:t>artners. </w:t>
      </w:r>
      <w:r w:rsidR="00120D75" w:rsidRPr="00FA26F9">
        <w:rPr>
          <w:color w:val="auto"/>
          <w:lang w:val="en-AU"/>
        </w:rPr>
        <w:t>The committees were involved in the Local Community Action Grants</w:t>
      </w:r>
      <w:r w:rsidRPr="00FA26F9">
        <w:rPr>
          <w:color w:val="auto"/>
          <w:lang w:val="en-AU"/>
        </w:rPr>
        <w:t>, funded under the Reef Trust Partnership, administered</w:t>
      </w:r>
      <w:r w:rsidR="00120D75" w:rsidRPr="00FA26F9">
        <w:rPr>
          <w:color w:val="auto"/>
          <w:lang w:val="en-AU"/>
        </w:rPr>
        <w:t xml:space="preserve"> by the Great Barrier Reef Foundation in </w:t>
      </w:r>
      <w:r w:rsidRPr="00FA26F9">
        <w:rPr>
          <w:color w:val="auto"/>
          <w:lang w:val="en-AU"/>
        </w:rPr>
        <w:t>2019</w:t>
      </w:r>
      <w:r w:rsidR="00E6354A">
        <w:rPr>
          <w:rFonts w:ascii="Times New Roman" w:hAnsi="Times New Roman" w:cs="Times New Roman"/>
          <w:color w:val="auto"/>
          <w:lang w:val="en-AU"/>
        </w:rPr>
        <w:t>–</w:t>
      </w:r>
      <w:r w:rsidRPr="00FA26F9">
        <w:rPr>
          <w:color w:val="auto"/>
          <w:lang w:val="en-AU"/>
        </w:rPr>
        <w:t>20 and 2020</w:t>
      </w:r>
      <w:r w:rsidR="00E6354A">
        <w:rPr>
          <w:rFonts w:ascii="Times New Roman" w:hAnsi="Times New Roman" w:cs="Times New Roman"/>
          <w:color w:val="auto"/>
          <w:lang w:val="en-AU"/>
        </w:rPr>
        <w:t>–</w:t>
      </w:r>
      <w:r w:rsidRPr="00FA26F9">
        <w:rPr>
          <w:color w:val="auto"/>
          <w:lang w:val="en-AU"/>
        </w:rPr>
        <w:t xml:space="preserve">21. </w:t>
      </w:r>
    </w:p>
    <w:p w14:paraId="4F3542E5" w14:textId="77777777" w:rsidR="004C6279" w:rsidRDefault="004C6279" w:rsidP="00CC3451">
      <w:pPr>
        <w:pStyle w:val="BodyText"/>
        <w:rPr>
          <w:rStyle w:val="Heading4Char"/>
          <w:b w:val="0"/>
          <w:iCs w:val="0"/>
        </w:rPr>
      </w:pPr>
    </w:p>
    <w:p w14:paraId="676F2D99" w14:textId="77777777" w:rsidR="00FA26F9" w:rsidRPr="00FA26F9" w:rsidRDefault="00FA26F9" w:rsidP="00CC3451">
      <w:pPr>
        <w:rPr>
          <w:rFonts w:ascii="Calibri" w:hAnsi="Calibri"/>
          <w:b/>
          <w:bCs/>
          <w:color w:val="auto"/>
          <w:lang w:eastAsia="en-US"/>
        </w:rPr>
      </w:pPr>
      <w:r w:rsidRPr="00FA26F9">
        <w:rPr>
          <w:b/>
          <w:bCs/>
          <w:color w:val="auto"/>
        </w:rPr>
        <w:t>Reef Advisory Committees</w:t>
      </w:r>
    </w:p>
    <w:p w14:paraId="254913FA" w14:textId="712E9097" w:rsidR="00FA26F9" w:rsidRDefault="00FA26F9" w:rsidP="00CC3451">
      <w:pPr>
        <w:rPr>
          <w:rFonts w:cs="Arial"/>
          <w:spacing w:val="2"/>
        </w:rPr>
      </w:pPr>
      <w:r w:rsidRPr="00FA26F9">
        <w:rPr>
          <w:color w:val="auto"/>
        </w:rPr>
        <w:t xml:space="preserve">There are two Reef Advisory Committees that provide advice to the Authority Board through the </w:t>
      </w:r>
      <w:r w:rsidR="00A87390">
        <w:rPr>
          <w:color w:val="auto"/>
        </w:rPr>
        <w:t>Authority</w:t>
      </w:r>
      <w:r w:rsidRPr="00FA26F9">
        <w:rPr>
          <w:color w:val="auto"/>
        </w:rPr>
        <w:t xml:space="preserve"> on the management of the</w:t>
      </w:r>
      <w:r w:rsidR="00421E58">
        <w:rPr>
          <w:color w:val="auto"/>
        </w:rPr>
        <w:t xml:space="preserve"> </w:t>
      </w:r>
      <w:r w:rsidRPr="00FA26F9">
        <w:rPr>
          <w:color w:val="auto"/>
        </w:rPr>
        <w:t xml:space="preserve">Marine Park. The two Reef Advisory Committees are the Indigenous Reef Advisory Committee and the Tourism Reef Advisory Committee. Both Reef Advisory Committees are competency-based appointments, and members are appointed </w:t>
      </w:r>
      <w:r w:rsidR="00E6354A">
        <w:rPr>
          <w:color w:val="auto"/>
        </w:rPr>
        <w:t>considering</w:t>
      </w:r>
      <w:r w:rsidRPr="00FA26F9">
        <w:rPr>
          <w:color w:val="auto"/>
        </w:rPr>
        <w:t xml:space="preserve"> their experience, knowledge, skills, relationships and networks with Reef Traditional Owners, the Reef tourism industry or relevant groups or sectors. All </w:t>
      </w:r>
      <w:r w:rsidR="00E6354A">
        <w:rPr>
          <w:color w:val="auto"/>
        </w:rPr>
        <w:t>c</w:t>
      </w:r>
      <w:r w:rsidR="00E6354A" w:rsidRPr="00FA26F9">
        <w:rPr>
          <w:color w:val="auto"/>
        </w:rPr>
        <w:t xml:space="preserve">ommittee </w:t>
      </w:r>
      <w:r w:rsidRPr="00FA26F9">
        <w:rPr>
          <w:color w:val="auto"/>
        </w:rPr>
        <w:t xml:space="preserve">members are expected to adopt a broad perspective on </w:t>
      </w:r>
      <w:r w:rsidR="00E6354A">
        <w:rPr>
          <w:color w:val="auto"/>
        </w:rPr>
        <w:t>c</w:t>
      </w:r>
      <w:r w:rsidR="00E6354A" w:rsidRPr="00FA26F9">
        <w:rPr>
          <w:color w:val="auto"/>
        </w:rPr>
        <w:t xml:space="preserve">ommittee </w:t>
      </w:r>
      <w:r w:rsidRPr="00FA26F9">
        <w:rPr>
          <w:color w:val="auto"/>
        </w:rPr>
        <w:t>business that is raised.</w:t>
      </w:r>
      <w:r w:rsidR="00F13C70">
        <w:rPr>
          <w:color w:val="auto"/>
        </w:rPr>
        <w:t xml:space="preserve"> </w:t>
      </w:r>
      <w:r w:rsidR="00F13C70" w:rsidRPr="00973EE7">
        <w:rPr>
          <w:rFonts w:cs="Arial"/>
          <w:spacing w:val="2"/>
        </w:rPr>
        <w:t>Reef Advisory Committees are not decision-making bodies. Advice and recommendations provided to the Authority Board are non-binding. Each Reef Advisory Committee operates in accordance with the</w:t>
      </w:r>
      <w:r w:rsidR="00421E58">
        <w:rPr>
          <w:rFonts w:cs="Arial"/>
          <w:spacing w:val="2"/>
        </w:rPr>
        <w:t>ir</w:t>
      </w:r>
      <w:r w:rsidR="00F13C70" w:rsidRPr="00973EE7">
        <w:rPr>
          <w:rFonts w:cs="Arial"/>
          <w:spacing w:val="2"/>
        </w:rPr>
        <w:t xml:space="preserve"> Charter of Operation and relevant terms of reference.</w:t>
      </w:r>
    </w:p>
    <w:p w14:paraId="5BF69C9D" w14:textId="77777777" w:rsidR="004C6279" w:rsidRPr="00FA26F9" w:rsidRDefault="004C6279" w:rsidP="00CC3451">
      <w:pPr>
        <w:rPr>
          <w:color w:val="auto"/>
        </w:rPr>
      </w:pPr>
    </w:p>
    <w:p w14:paraId="7F901ABC" w14:textId="554038C1" w:rsidR="00FA26F9" w:rsidRPr="00FA26F9" w:rsidRDefault="00FA26F9" w:rsidP="00CC3451">
      <w:pPr>
        <w:rPr>
          <w:b/>
          <w:bCs/>
          <w:color w:val="auto"/>
        </w:rPr>
      </w:pPr>
      <w:r w:rsidRPr="00FA26F9">
        <w:rPr>
          <w:b/>
          <w:bCs/>
          <w:color w:val="auto"/>
        </w:rPr>
        <w:t xml:space="preserve">Indigenous Reef Advisory Committee </w:t>
      </w:r>
    </w:p>
    <w:p w14:paraId="05135BC6" w14:textId="57ACF1C0" w:rsidR="00FA26F9" w:rsidRDefault="00FA26F9" w:rsidP="00CC3451">
      <w:pPr>
        <w:rPr>
          <w:color w:val="auto"/>
        </w:rPr>
      </w:pPr>
      <w:r w:rsidRPr="00FA26F9">
        <w:rPr>
          <w:color w:val="auto"/>
        </w:rPr>
        <w:t>The Indigenous Reef Advisory Committee held its inaugural meeting on 9</w:t>
      </w:r>
      <w:r w:rsidR="00E6354A">
        <w:rPr>
          <w:rFonts w:ascii="Times New Roman" w:hAnsi="Times New Roman"/>
          <w:color w:val="auto"/>
        </w:rPr>
        <w:t>–</w:t>
      </w:r>
      <w:r w:rsidRPr="00FA26F9">
        <w:rPr>
          <w:color w:val="auto"/>
        </w:rPr>
        <w:t>10 February 2021 with the second formal meeting held on 9</w:t>
      </w:r>
      <w:r w:rsidR="00E6354A">
        <w:rPr>
          <w:rFonts w:ascii="Times New Roman" w:hAnsi="Times New Roman"/>
          <w:color w:val="auto"/>
        </w:rPr>
        <w:t>–</w:t>
      </w:r>
      <w:r w:rsidRPr="00FA26F9">
        <w:rPr>
          <w:color w:val="auto"/>
        </w:rPr>
        <w:t xml:space="preserve">10 June 2021. Membership of this committee can be found on the Authority’s website. The </w:t>
      </w:r>
      <w:r w:rsidR="00E6354A" w:rsidRPr="00FA26F9">
        <w:rPr>
          <w:color w:val="auto"/>
        </w:rPr>
        <w:t>Indigenous Reef Advisory Committee</w:t>
      </w:r>
      <w:r w:rsidRPr="00FA26F9">
        <w:rPr>
          <w:color w:val="auto"/>
        </w:rPr>
        <w:t xml:space="preserve"> has provided advice on matters relating to Marine Park management and the implementation of actions by the Authority to assist Aboriginal and Torres Strait Islander peoples keep their heritage strong, safe and healthy, and contribute towards Aboriginal and Torres Strait Islander aspirations for </w:t>
      </w:r>
      <w:r w:rsidR="00E6354A">
        <w:rPr>
          <w:color w:val="auto"/>
        </w:rPr>
        <w:t>S</w:t>
      </w:r>
      <w:r w:rsidR="00E6354A" w:rsidRPr="00FA26F9">
        <w:rPr>
          <w:color w:val="auto"/>
        </w:rPr>
        <w:t xml:space="preserve">ea </w:t>
      </w:r>
      <w:r w:rsidR="00E6354A">
        <w:rPr>
          <w:color w:val="auto"/>
        </w:rPr>
        <w:t>C</w:t>
      </w:r>
      <w:r w:rsidR="00E6354A" w:rsidRPr="00FA26F9">
        <w:rPr>
          <w:color w:val="auto"/>
        </w:rPr>
        <w:t xml:space="preserve">ountry </w:t>
      </w:r>
      <w:r w:rsidRPr="00FA26F9">
        <w:rPr>
          <w:color w:val="auto"/>
        </w:rPr>
        <w:t xml:space="preserve">and heritage management into the future. </w:t>
      </w:r>
      <w:r w:rsidR="00E6354A">
        <w:rPr>
          <w:color w:val="auto"/>
        </w:rPr>
        <w:t xml:space="preserve">The committee provides advice </w:t>
      </w:r>
      <w:r w:rsidRPr="00FA26F9">
        <w:rPr>
          <w:color w:val="auto"/>
        </w:rPr>
        <w:t>on ways to facilitate partnerships, enhance engagement with industry sectors</w:t>
      </w:r>
      <w:r w:rsidR="00421E58">
        <w:rPr>
          <w:color w:val="auto"/>
        </w:rPr>
        <w:t>,</w:t>
      </w:r>
      <w:r w:rsidRPr="00FA26F9">
        <w:rPr>
          <w:color w:val="auto"/>
        </w:rPr>
        <w:t xml:space="preserve"> such as tourism</w:t>
      </w:r>
      <w:r w:rsidR="00421E58">
        <w:rPr>
          <w:color w:val="auto"/>
        </w:rPr>
        <w:t>,</w:t>
      </w:r>
      <w:r w:rsidRPr="00FA26F9">
        <w:rPr>
          <w:color w:val="auto"/>
        </w:rPr>
        <w:t xml:space="preserve"> and build capacity with Traditional Owners in </w:t>
      </w:r>
      <w:r w:rsidR="00E6354A">
        <w:rPr>
          <w:color w:val="auto"/>
        </w:rPr>
        <w:t xml:space="preserve">the </w:t>
      </w:r>
      <w:r w:rsidRPr="00FA26F9">
        <w:rPr>
          <w:color w:val="auto"/>
        </w:rPr>
        <w:t xml:space="preserve">management of marine resources. </w:t>
      </w:r>
    </w:p>
    <w:p w14:paraId="788EF147" w14:textId="77777777" w:rsidR="004C6279" w:rsidRPr="00FA26F9" w:rsidRDefault="004C6279" w:rsidP="00CC3451">
      <w:pPr>
        <w:rPr>
          <w:color w:val="auto"/>
        </w:rPr>
      </w:pPr>
    </w:p>
    <w:p w14:paraId="52B46BA2" w14:textId="77777777" w:rsidR="00FA26F9" w:rsidRPr="00FA26F9" w:rsidRDefault="00FA26F9" w:rsidP="00CC3451">
      <w:pPr>
        <w:rPr>
          <w:color w:val="auto"/>
        </w:rPr>
      </w:pPr>
      <w:r w:rsidRPr="00FA26F9">
        <w:rPr>
          <w:b/>
          <w:bCs/>
          <w:color w:val="auto"/>
        </w:rPr>
        <w:t>Tourism Reef Advisory Committee</w:t>
      </w:r>
    </w:p>
    <w:p w14:paraId="15ECA6D3" w14:textId="4E38BF93" w:rsidR="003B3722" w:rsidRDefault="00FA26F9" w:rsidP="00CC3451">
      <w:pPr>
        <w:pStyle w:val="AR-PARAGRAPH"/>
      </w:pPr>
      <w:r w:rsidRPr="00FA26F9">
        <w:t>During 2020</w:t>
      </w:r>
      <w:r w:rsidR="00E6354A">
        <w:rPr>
          <w:rFonts w:ascii="Times New Roman" w:hAnsi="Times New Roman"/>
        </w:rPr>
        <w:t>–</w:t>
      </w:r>
      <w:r w:rsidRPr="00FA26F9">
        <w:t>21</w:t>
      </w:r>
      <w:r w:rsidR="00E6354A">
        <w:t>,</w:t>
      </w:r>
      <w:r w:rsidRPr="00FA26F9">
        <w:t xml:space="preserve"> the Tourism Reef Advisory Committee met virtually on 12 October 2020 and 14 April 2021. The COVID-19 pandemic </w:t>
      </w:r>
      <w:r w:rsidR="00E6354A" w:rsidRPr="00FA26F9">
        <w:t>ha</w:t>
      </w:r>
      <w:r w:rsidR="00E6354A">
        <w:t>s</w:t>
      </w:r>
      <w:r w:rsidR="00E6354A" w:rsidRPr="00FA26F9">
        <w:t xml:space="preserve"> </w:t>
      </w:r>
      <w:r w:rsidRPr="00FA26F9">
        <w:t>continued to have major impacts on the marine tourism industry during 2020</w:t>
      </w:r>
      <w:r w:rsidR="00E6354A">
        <w:rPr>
          <w:rFonts w:ascii="Times New Roman" w:hAnsi="Times New Roman"/>
        </w:rPr>
        <w:t>–</w:t>
      </w:r>
      <w:r w:rsidRPr="00FA26F9">
        <w:t>21.</w:t>
      </w:r>
      <w:r w:rsidRPr="00FA26F9">
        <w:rPr>
          <w:b/>
          <w:bCs/>
        </w:rPr>
        <w:t> </w:t>
      </w:r>
      <w:r w:rsidRPr="00FA26F9">
        <w:t xml:space="preserve">The </w:t>
      </w:r>
      <w:r w:rsidR="00E6354A" w:rsidRPr="00FA26F9">
        <w:t>Tourism Reef Advisory Committee</w:t>
      </w:r>
      <w:r w:rsidRPr="00FA26F9">
        <w:t xml:space="preserve"> has provided</w:t>
      </w:r>
      <w:r w:rsidRPr="00FA26F9">
        <w:rPr>
          <w:b/>
          <w:bCs/>
        </w:rPr>
        <w:t xml:space="preserve"> </w:t>
      </w:r>
      <w:r w:rsidR="00E6354A" w:rsidRPr="00FA26F9">
        <w:t>advi</w:t>
      </w:r>
      <w:r w:rsidR="00E6354A">
        <w:t>c</w:t>
      </w:r>
      <w:r w:rsidR="00E6354A" w:rsidRPr="00FA26F9">
        <w:t xml:space="preserve">e </w:t>
      </w:r>
      <w:r w:rsidRPr="00FA26F9">
        <w:t xml:space="preserve">on the development and implementation of strategies, management policies, plans and guidelines to ensure ecologically sustainable tourism within the Great Barrier Reef Marine Park, including priorities for </w:t>
      </w:r>
      <w:r w:rsidR="00FC7C2B">
        <w:t xml:space="preserve">developing </w:t>
      </w:r>
      <w:r w:rsidRPr="00FA26F9">
        <w:t xml:space="preserve">the draft Tourism Management Action Strategy. The committee </w:t>
      </w:r>
      <w:r w:rsidR="00E6354A" w:rsidRPr="00FA26F9">
        <w:t>ha</w:t>
      </w:r>
      <w:r w:rsidR="00E6354A">
        <w:t>s</w:t>
      </w:r>
      <w:r w:rsidR="00E6354A" w:rsidRPr="00FA26F9">
        <w:t xml:space="preserve"> </w:t>
      </w:r>
      <w:r w:rsidRPr="00FA26F9">
        <w:t xml:space="preserve">considered global tourism management actions and how they can potentially be applied to the management of the Great Barrier Reef Marine Park, particularly </w:t>
      </w:r>
      <w:r w:rsidR="00E6354A">
        <w:t>concerning</w:t>
      </w:r>
      <w:r w:rsidRPr="00FA26F9">
        <w:t xml:space="preserve"> the evolution of the High Standard Tourism Operators program. </w:t>
      </w:r>
    </w:p>
    <w:p w14:paraId="6A90E000" w14:textId="77777777" w:rsidR="004C6279" w:rsidRDefault="004C6279" w:rsidP="00CC3451">
      <w:pPr>
        <w:pStyle w:val="AR-PARAGRAPH"/>
      </w:pPr>
    </w:p>
    <w:p w14:paraId="64B33177" w14:textId="068E234B" w:rsidR="00120D75" w:rsidRPr="00005DB0" w:rsidRDefault="00120D75" w:rsidP="00421E58">
      <w:pPr>
        <w:pStyle w:val="Heading2"/>
      </w:pPr>
      <w:bookmarkStart w:id="762" w:name="_Toc82679894"/>
      <w:r w:rsidRPr="00005DB0">
        <w:t>Asset management</w:t>
      </w:r>
      <w:bookmarkEnd w:id="762"/>
    </w:p>
    <w:p w14:paraId="40C25276" w14:textId="0AB977D3" w:rsidR="00120D75" w:rsidRPr="002C5CBC" w:rsidRDefault="00120D75" w:rsidP="00CC3451">
      <w:pPr>
        <w:pStyle w:val="ARBodyText"/>
        <w:rPr>
          <w:rFonts w:cs="Arial"/>
        </w:rPr>
      </w:pPr>
      <w:r w:rsidRPr="002C5CBC">
        <w:rPr>
          <w:rFonts w:cs="Arial"/>
        </w:rPr>
        <w:t>The Authority</w:t>
      </w:r>
      <w:r w:rsidR="009F44A1">
        <w:rPr>
          <w:rFonts w:cs="Arial"/>
        </w:rPr>
        <w:t xml:space="preserve"> commenced using</w:t>
      </w:r>
      <w:r w:rsidR="009F44A1" w:rsidRPr="002C5CBC">
        <w:rPr>
          <w:rFonts w:cs="Arial"/>
        </w:rPr>
        <w:t xml:space="preserve"> </w:t>
      </w:r>
      <w:r w:rsidRPr="002C5CBC">
        <w:rPr>
          <w:rFonts w:cs="Arial"/>
        </w:rPr>
        <w:t>an agency-wide asset</w:t>
      </w:r>
      <w:r>
        <w:rPr>
          <w:rFonts w:cs="Arial"/>
        </w:rPr>
        <w:t xml:space="preserve"> </w:t>
      </w:r>
      <w:r w:rsidRPr="002C5CBC">
        <w:rPr>
          <w:rFonts w:cs="Arial"/>
        </w:rPr>
        <w:t>management system</w:t>
      </w:r>
      <w:r w:rsidR="009F44A1">
        <w:rPr>
          <w:rFonts w:cs="Arial"/>
        </w:rPr>
        <w:t xml:space="preserve"> in </w:t>
      </w:r>
      <w:r w:rsidR="00A87390">
        <w:rPr>
          <w:rFonts w:cs="Arial"/>
        </w:rPr>
        <w:t>2020–21</w:t>
      </w:r>
      <w:r w:rsidR="00FC7C2B">
        <w:rPr>
          <w:rFonts w:cs="Arial"/>
        </w:rPr>
        <w:t>.</w:t>
      </w:r>
      <w:r w:rsidR="003C61E6">
        <w:rPr>
          <w:rFonts w:cs="Arial"/>
        </w:rPr>
        <w:t xml:space="preserve"> </w:t>
      </w:r>
      <w:r w:rsidR="009F44A1">
        <w:rPr>
          <w:rFonts w:cs="Arial"/>
        </w:rPr>
        <w:t>T</w:t>
      </w:r>
      <w:r w:rsidRPr="002C5CBC">
        <w:rPr>
          <w:rFonts w:cs="Arial"/>
        </w:rPr>
        <w:t>his system will assist in</w:t>
      </w:r>
      <w:r>
        <w:rPr>
          <w:rFonts w:cs="Arial"/>
        </w:rPr>
        <w:t xml:space="preserve"> </w:t>
      </w:r>
      <w:r w:rsidRPr="002C5CBC">
        <w:rPr>
          <w:rFonts w:cs="Arial"/>
        </w:rPr>
        <w:t>financial reporting</w:t>
      </w:r>
      <w:r w:rsidR="00F3729C">
        <w:rPr>
          <w:rFonts w:cs="Arial"/>
        </w:rPr>
        <w:t>,</w:t>
      </w:r>
      <w:r w:rsidRPr="002C5CBC">
        <w:rPr>
          <w:rFonts w:cs="Arial"/>
        </w:rPr>
        <w:t xml:space="preserve"> including valuation, depreciation</w:t>
      </w:r>
      <w:r>
        <w:rPr>
          <w:rFonts w:cs="Arial"/>
        </w:rPr>
        <w:t xml:space="preserve"> </w:t>
      </w:r>
      <w:r w:rsidRPr="002C5CBC">
        <w:rPr>
          <w:rFonts w:cs="Arial"/>
        </w:rPr>
        <w:t>and budgeting</w:t>
      </w:r>
      <w:r w:rsidR="00F3729C">
        <w:rPr>
          <w:rFonts w:cs="Arial"/>
        </w:rPr>
        <w:t>,</w:t>
      </w:r>
      <w:r w:rsidRPr="002C5CBC">
        <w:rPr>
          <w:rFonts w:cs="Arial"/>
        </w:rPr>
        <w:t xml:space="preserve"> and assuring compliance</w:t>
      </w:r>
      <w:r>
        <w:rPr>
          <w:rFonts w:cs="Arial"/>
        </w:rPr>
        <w:t xml:space="preserve"> </w:t>
      </w:r>
      <w:r w:rsidRPr="002C5CBC">
        <w:rPr>
          <w:rFonts w:cs="Arial"/>
        </w:rPr>
        <w:t>of registered or licensed assets that require</w:t>
      </w:r>
      <w:r>
        <w:rPr>
          <w:rFonts w:cs="Arial"/>
        </w:rPr>
        <w:t xml:space="preserve"> </w:t>
      </w:r>
      <w:r w:rsidRPr="002C5CBC">
        <w:rPr>
          <w:rFonts w:cs="Arial"/>
        </w:rPr>
        <w:t>mandatory re</w:t>
      </w:r>
      <w:r w:rsidR="00421E58">
        <w:rPr>
          <w:rFonts w:cs="Arial"/>
        </w:rPr>
        <w:t xml:space="preserve">porting and workplace </w:t>
      </w:r>
      <w:r w:rsidRPr="002C5CBC">
        <w:rPr>
          <w:rFonts w:cs="Arial"/>
        </w:rPr>
        <w:t>health</w:t>
      </w:r>
      <w:r w:rsidR="00421E58">
        <w:rPr>
          <w:rFonts w:cs="Arial"/>
        </w:rPr>
        <w:t>,</w:t>
      </w:r>
      <w:r w:rsidRPr="002C5CBC">
        <w:rPr>
          <w:rFonts w:cs="Arial"/>
        </w:rPr>
        <w:t xml:space="preserve"> safety and</w:t>
      </w:r>
      <w:r>
        <w:rPr>
          <w:rFonts w:cs="Arial"/>
        </w:rPr>
        <w:t xml:space="preserve"> </w:t>
      </w:r>
      <w:r w:rsidRPr="002C5CBC">
        <w:rPr>
          <w:rFonts w:cs="Arial"/>
        </w:rPr>
        <w:t>security assurance.</w:t>
      </w:r>
      <w:r>
        <w:rPr>
          <w:rFonts w:cs="Arial"/>
        </w:rPr>
        <w:t xml:space="preserve"> </w:t>
      </w:r>
      <w:r w:rsidR="009F44A1">
        <w:rPr>
          <w:rFonts w:cs="Arial"/>
        </w:rPr>
        <w:t>C</w:t>
      </w:r>
      <w:r w:rsidRPr="002C5CBC">
        <w:rPr>
          <w:rFonts w:cs="Arial"/>
        </w:rPr>
        <w:t xml:space="preserve">apital management plans </w:t>
      </w:r>
      <w:r w:rsidR="009F44A1">
        <w:rPr>
          <w:rFonts w:cs="Arial"/>
        </w:rPr>
        <w:t xml:space="preserve">are also </w:t>
      </w:r>
      <w:r w:rsidRPr="002C5CBC">
        <w:rPr>
          <w:rFonts w:cs="Arial"/>
        </w:rPr>
        <w:t>in</w:t>
      </w:r>
      <w:r>
        <w:rPr>
          <w:rFonts w:cs="Arial"/>
        </w:rPr>
        <w:t xml:space="preserve"> </w:t>
      </w:r>
      <w:r w:rsidR="00005DB0">
        <w:rPr>
          <w:rFonts w:cs="Arial"/>
        </w:rPr>
        <w:t>place for the re</w:t>
      </w:r>
      <w:r w:rsidR="00671E35">
        <w:rPr>
          <w:rFonts w:cs="Arial"/>
        </w:rPr>
        <w:t>-development</w:t>
      </w:r>
      <w:r w:rsidR="00005DB0">
        <w:rPr>
          <w:rFonts w:cs="Arial"/>
        </w:rPr>
        <w:t xml:space="preserve"> of Reef HQ</w:t>
      </w:r>
      <w:r w:rsidR="00E32FD8" w:rsidRPr="00E32FD8">
        <w:rPr>
          <w:rFonts w:cs="Arial"/>
          <w:color w:val="212529"/>
          <w:shd w:val="clear" w:color="auto" w:fill="FFFFFF"/>
        </w:rPr>
        <w:t xml:space="preserve"> </w:t>
      </w:r>
      <w:r w:rsidR="00E32FD8">
        <w:rPr>
          <w:rFonts w:cs="Arial"/>
          <w:color w:val="212529"/>
          <w:shd w:val="clear" w:color="auto" w:fill="FFFFFF"/>
        </w:rPr>
        <w:t>Aquarium</w:t>
      </w:r>
      <w:r w:rsidRPr="002C5CBC">
        <w:rPr>
          <w:rFonts w:cs="Arial"/>
        </w:rPr>
        <w:t>, office fit-out, information</w:t>
      </w:r>
      <w:r>
        <w:rPr>
          <w:rFonts w:cs="Arial"/>
        </w:rPr>
        <w:t xml:space="preserve"> </w:t>
      </w:r>
      <w:r w:rsidRPr="002C5CBC">
        <w:rPr>
          <w:rFonts w:cs="Arial"/>
        </w:rPr>
        <w:t>management systems and technology, and field</w:t>
      </w:r>
      <w:r>
        <w:rPr>
          <w:rFonts w:cs="Arial"/>
        </w:rPr>
        <w:t xml:space="preserve"> </w:t>
      </w:r>
      <w:r w:rsidRPr="002C5CBC">
        <w:rPr>
          <w:rFonts w:cs="Arial"/>
        </w:rPr>
        <w:t>management equipment.</w:t>
      </w:r>
      <w:r>
        <w:rPr>
          <w:rFonts w:cs="Arial"/>
        </w:rPr>
        <w:t xml:space="preserve"> </w:t>
      </w:r>
    </w:p>
    <w:p w14:paraId="4BABFD4C" w14:textId="77777777" w:rsidR="00BC6C66" w:rsidRDefault="00BC6C66" w:rsidP="00BC6C66">
      <w:pPr>
        <w:pStyle w:val="ARBodyText"/>
      </w:pPr>
      <w:bookmarkStart w:id="763" w:name="_Toc77943161"/>
      <w:bookmarkStart w:id="764" w:name="_Toc78384046"/>
      <w:bookmarkStart w:id="765" w:name="_Toc78384548"/>
      <w:bookmarkStart w:id="766" w:name="_Toc78384700"/>
      <w:bookmarkStart w:id="767" w:name="_Toc78446696"/>
      <w:bookmarkStart w:id="768" w:name="_Toc80003849"/>
      <w:bookmarkStart w:id="769" w:name="_Toc80005400"/>
      <w:bookmarkStart w:id="770" w:name="_Toc80007275"/>
      <w:bookmarkStart w:id="771" w:name="_Toc80007439"/>
      <w:bookmarkStart w:id="772" w:name="_Toc80008781"/>
      <w:bookmarkStart w:id="773" w:name="_Toc80012371"/>
      <w:bookmarkEnd w:id="634"/>
    </w:p>
    <w:p w14:paraId="79E2491D" w14:textId="60EEFEA5" w:rsidR="00120D75" w:rsidRPr="00973EE7" w:rsidRDefault="00120D75" w:rsidP="00CC3451">
      <w:pPr>
        <w:pStyle w:val="Heading2"/>
      </w:pPr>
      <w:bookmarkStart w:id="774" w:name="_Toc82679895"/>
      <w:r w:rsidRPr="00973EE7">
        <w:t xml:space="preserve">External </w:t>
      </w:r>
      <w:r w:rsidR="00671E35">
        <w:t>s</w:t>
      </w:r>
      <w:r w:rsidRPr="00973EE7">
        <w:t>crutiny</w:t>
      </w:r>
      <w:bookmarkEnd w:id="763"/>
      <w:bookmarkEnd w:id="764"/>
      <w:bookmarkEnd w:id="765"/>
      <w:bookmarkEnd w:id="766"/>
      <w:bookmarkEnd w:id="767"/>
      <w:bookmarkEnd w:id="768"/>
      <w:bookmarkEnd w:id="769"/>
      <w:bookmarkEnd w:id="770"/>
      <w:bookmarkEnd w:id="771"/>
      <w:bookmarkEnd w:id="772"/>
      <w:bookmarkEnd w:id="773"/>
      <w:bookmarkEnd w:id="774"/>
    </w:p>
    <w:p w14:paraId="791BCBFA" w14:textId="518A6984" w:rsidR="00120D75" w:rsidRPr="00973EE7" w:rsidRDefault="00120D75" w:rsidP="0099297E">
      <w:pPr>
        <w:pStyle w:val="Heading3"/>
      </w:pPr>
      <w:r w:rsidRPr="0023440D">
        <w:t>Australian National Audit Office reports</w:t>
      </w:r>
      <w:r w:rsidR="00A77E57" w:rsidRPr="0023440D">
        <w:t xml:space="preserve"> </w:t>
      </w:r>
    </w:p>
    <w:p w14:paraId="7F1A4FA5" w14:textId="4C2DCFCD" w:rsidR="0023440D" w:rsidRPr="00FB74E2" w:rsidRDefault="0023440D" w:rsidP="00CC3451">
      <w:pPr>
        <w:rPr>
          <w:rFonts w:cs="Arial"/>
          <w:color w:val="auto"/>
          <w:szCs w:val="22"/>
          <w:shd w:val="clear" w:color="auto" w:fill="FFFFFF"/>
        </w:rPr>
      </w:pPr>
      <w:r w:rsidRPr="00FB74E2">
        <w:rPr>
          <w:rFonts w:cs="Arial"/>
          <w:color w:val="auto"/>
          <w:szCs w:val="22"/>
          <w:shd w:val="clear" w:color="auto" w:fill="FFFFFF"/>
        </w:rPr>
        <w:t xml:space="preserve">Crowe Australasia, under contract to the </w:t>
      </w:r>
      <w:r w:rsidR="007226F4">
        <w:rPr>
          <w:rFonts w:cs="Arial"/>
          <w:color w:val="auto"/>
          <w:szCs w:val="22"/>
          <w:shd w:val="clear" w:color="auto" w:fill="FFFFFF"/>
        </w:rPr>
        <w:t>Australian National Audit Office</w:t>
      </w:r>
      <w:r w:rsidRPr="00FB74E2">
        <w:rPr>
          <w:rFonts w:cs="Arial"/>
          <w:color w:val="auto"/>
          <w:szCs w:val="22"/>
          <w:shd w:val="clear" w:color="auto" w:fill="FFFFFF"/>
        </w:rPr>
        <w:t xml:space="preserve">, undertook </w:t>
      </w:r>
      <w:r w:rsidR="007226F4">
        <w:rPr>
          <w:rFonts w:cs="Arial"/>
          <w:color w:val="auto"/>
          <w:szCs w:val="22"/>
          <w:shd w:val="clear" w:color="auto" w:fill="FFFFFF"/>
        </w:rPr>
        <w:t>an</w:t>
      </w:r>
      <w:r w:rsidR="007226F4" w:rsidRPr="00FB74E2">
        <w:rPr>
          <w:rFonts w:cs="Arial"/>
          <w:color w:val="auto"/>
          <w:szCs w:val="22"/>
          <w:shd w:val="clear" w:color="auto" w:fill="FFFFFF"/>
        </w:rPr>
        <w:t xml:space="preserve"> </w:t>
      </w:r>
      <w:r w:rsidRPr="00FB74E2">
        <w:rPr>
          <w:rFonts w:cs="Arial"/>
          <w:color w:val="auto"/>
          <w:szCs w:val="22"/>
          <w:shd w:val="clear" w:color="auto" w:fill="FFFFFF"/>
        </w:rPr>
        <w:t>external audit of the Authority’s 2020</w:t>
      </w:r>
      <w:r w:rsidR="007226F4">
        <w:rPr>
          <w:rFonts w:ascii="Times New Roman" w:hAnsi="Times New Roman"/>
          <w:color w:val="auto"/>
          <w:szCs w:val="22"/>
          <w:shd w:val="clear" w:color="auto" w:fill="FFFFFF"/>
        </w:rPr>
        <w:t>–</w:t>
      </w:r>
      <w:r w:rsidRPr="00FB74E2">
        <w:rPr>
          <w:rFonts w:cs="Arial"/>
          <w:color w:val="auto"/>
          <w:szCs w:val="22"/>
          <w:shd w:val="clear" w:color="auto" w:fill="FFFFFF"/>
        </w:rPr>
        <w:t>21 financial statements (see Part 5 Finances).</w:t>
      </w:r>
    </w:p>
    <w:p w14:paraId="2F6E74DD" w14:textId="078A9C56" w:rsidR="0023440D" w:rsidRPr="00FB74E2" w:rsidRDefault="0023440D" w:rsidP="00CC3451">
      <w:pPr>
        <w:rPr>
          <w:rFonts w:cs="Arial"/>
          <w:color w:val="auto"/>
          <w:szCs w:val="22"/>
          <w:shd w:val="clear" w:color="auto" w:fill="FFFFFF"/>
        </w:rPr>
      </w:pPr>
      <w:r w:rsidRPr="00FB74E2">
        <w:rPr>
          <w:rFonts w:cs="Arial"/>
          <w:color w:val="auto"/>
          <w:szCs w:val="22"/>
          <w:shd w:val="clear" w:color="auto" w:fill="FFFFFF"/>
        </w:rPr>
        <w:t>During the reporting period</w:t>
      </w:r>
      <w:r w:rsidR="007226F4">
        <w:rPr>
          <w:rFonts w:cs="Arial"/>
          <w:color w:val="auto"/>
          <w:szCs w:val="22"/>
          <w:shd w:val="clear" w:color="auto" w:fill="FFFFFF"/>
        </w:rPr>
        <w:t>,</w:t>
      </w:r>
      <w:r w:rsidRPr="00FB74E2">
        <w:rPr>
          <w:rFonts w:cs="Arial"/>
          <w:color w:val="auto"/>
          <w:szCs w:val="22"/>
          <w:shd w:val="clear" w:color="auto" w:fill="FFFFFF"/>
        </w:rPr>
        <w:t xml:space="preserve"> the Australian National Audit Office completed a follow-up performance audit of the Authority’s regulation of permits and approvals, Auditor General Report No. 44. Since the original audit in 2016, the Authority has been transforming the permission system for the Reef, making sure use of the Reef is well managed </w:t>
      </w:r>
      <w:r w:rsidR="007226F4" w:rsidRPr="00FB74E2">
        <w:rPr>
          <w:rFonts w:cs="Arial"/>
          <w:color w:val="auto"/>
          <w:szCs w:val="22"/>
          <w:shd w:val="clear" w:color="auto" w:fill="FFFFFF"/>
        </w:rPr>
        <w:t>whil</w:t>
      </w:r>
      <w:r w:rsidR="007226F4">
        <w:rPr>
          <w:rFonts w:cs="Arial"/>
          <w:color w:val="auto"/>
          <w:szCs w:val="22"/>
          <w:shd w:val="clear" w:color="auto" w:fill="FFFFFF"/>
        </w:rPr>
        <w:t>e</w:t>
      </w:r>
      <w:r w:rsidR="007226F4" w:rsidRPr="00FB74E2">
        <w:rPr>
          <w:rFonts w:cs="Arial"/>
          <w:color w:val="auto"/>
          <w:szCs w:val="22"/>
          <w:shd w:val="clear" w:color="auto" w:fill="FFFFFF"/>
        </w:rPr>
        <w:t xml:space="preserve"> </w:t>
      </w:r>
      <w:r w:rsidRPr="00FB74E2">
        <w:rPr>
          <w:rFonts w:cs="Arial"/>
          <w:color w:val="auto"/>
          <w:szCs w:val="22"/>
          <w:shd w:val="clear" w:color="auto" w:fill="FFFFFF"/>
        </w:rPr>
        <w:t>supporting individual Marine Park permit holders. The audit shows that gains have been made through regulatory reform, enhancing permissions compliance and using technologies to deliver online permits. The Authority agreed with all seven audit recommendations, which focus on finalising practices and processes for a robust and transparent permission system.</w:t>
      </w:r>
    </w:p>
    <w:p w14:paraId="3B8608F1" w14:textId="08A87181" w:rsidR="0023440D" w:rsidRPr="00FB74E2" w:rsidRDefault="0023440D" w:rsidP="00CC3451">
      <w:pPr>
        <w:rPr>
          <w:rFonts w:cs="Arial"/>
          <w:color w:val="auto"/>
          <w:szCs w:val="22"/>
          <w:shd w:val="clear" w:color="auto" w:fill="FFFFFF"/>
        </w:rPr>
      </w:pPr>
      <w:r w:rsidRPr="00FB74E2">
        <w:rPr>
          <w:rFonts w:cs="Arial"/>
          <w:color w:val="auto"/>
          <w:szCs w:val="22"/>
          <w:shd w:val="clear" w:color="auto" w:fill="FFFFFF"/>
        </w:rPr>
        <w:t>Other Auditor</w:t>
      </w:r>
      <w:r w:rsidR="00671E35">
        <w:rPr>
          <w:rFonts w:cs="Arial"/>
          <w:color w:val="auto"/>
          <w:szCs w:val="22"/>
          <w:shd w:val="clear" w:color="auto" w:fill="FFFFFF"/>
        </w:rPr>
        <w:t xml:space="preserve"> General</w:t>
      </w:r>
      <w:r w:rsidRPr="00FB74E2">
        <w:rPr>
          <w:rFonts w:cs="Arial"/>
          <w:color w:val="auto"/>
          <w:szCs w:val="22"/>
          <w:shd w:val="clear" w:color="auto" w:fill="FFFFFF"/>
        </w:rPr>
        <w:t xml:space="preserve"> reports of 2020</w:t>
      </w:r>
      <w:r w:rsidR="007226F4">
        <w:rPr>
          <w:rFonts w:ascii="Times New Roman" w:hAnsi="Times New Roman"/>
          <w:color w:val="auto"/>
          <w:szCs w:val="22"/>
          <w:shd w:val="clear" w:color="auto" w:fill="FFFFFF"/>
        </w:rPr>
        <w:t>–</w:t>
      </w:r>
      <w:r w:rsidRPr="00FB74E2">
        <w:rPr>
          <w:rFonts w:cs="Arial"/>
          <w:color w:val="auto"/>
          <w:szCs w:val="22"/>
          <w:shd w:val="clear" w:color="auto" w:fill="FFFFFF"/>
        </w:rPr>
        <w:t>21 that may contain recommendations of relevance to the Authority</w:t>
      </w:r>
      <w:r w:rsidR="007226F4">
        <w:rPr>
          <w:rFonts w:cs="Arial"/>
          <w:color w:val="auto"/>
          <w:szCs w:val="22"/>
          <w:shd w:val="clear" w:color="auto" w:fill="FFFFFF"/>
        </w:rPr>
        <w:t xml:space="preserve"> are</w:t>
      </w:r>
      <w:r w:rsidRPr="00FB74E2">
        <w:rPr>
          <w:rFonts w:cs="Arial"/>
          <w:color w:val="auto"/>
          <w:szCs w:val="22"/>
          <w:shd w:val="clear" w:color="auto" w:fill="FFFFFF"/>
        </w:rPr>
        <w:t>:</w:t>
      </w:r>
    </w:p>
    <w:p w14:paraId="2011EA68" w14:textId="1CC5C4C5" w:rsidR="0023440D" w:rsidRPr="00FB74E2" w:rsidRDefault="0023440D" w:rsidP="00CC3451">
      <w:pPr>
        <w:rPr>
          <w:rFonts w:cs="Arial"/>
          <w:color w:val="auto"/>
          <w:szCs w:val="22"/>
          <w:shd w:val="clear" w:color="auto" w:fill="FFFFFF"/>
        </w:rPr>
      </w:pPr>
      <w:r w:rsidRPr="00FB74E2">
        <w:rPr>
          <w:rFonts w:cs="Arial"/>
          <w:color w:val="auto"/>
          <w:szCs w:val="22"/>
          <w:shd w:val="clear" w:color="auto" w:fill="FFFFFF"/>
        </w:rPr>
        <w:tab/>
        <w:t>No.</w:t>
      </w:r>
      <w:r w:rsidR="00421E58">
        <w:rPr>
          <w:rFonts w:cs="Arial"/>
          <w:color w:val="auto"/>
          <w:szCs w:val="22"/>
          <w:shd w:val="clear" w:color="auto" w:fill="FFFFFF"/>
        </w:rPr>
        <w:t xml:space="preserve"> </w:t>
      </w:r>
      <w:r w:rsidRPr="00FB74E2">
        <w:rPr>
          <w:rFonts w:cs="Arial"/>
          <w:color w:val="auto"/>
          <w:szCs w:val="22"/>
          <w:shd w:val="clear" w:color="auto" w:fill="FFFFFF"/>
        </w:rPr>
        <w:t>4 – Establishment and Use of ICT Related Procurement Panels and Arrangements.</w:t>
      </w:r>
    </w:p>
    <w:p w14:paraId="6A5A5DFD" w14:textId="77777777" w:rsidR="0023440D" w:rsidRPr="00FB74E2" w:rsidRDefault="0023440D" w:rsidP="00CC3451">
      <w:pPr>
        <w:rPr>
          <w:rFonts w:cs="Arial"/>
          <w:color w:val="auto"/>
          <w:szCs w:val="22"/>
          <w:shd w:val="clear" w:color="auto" w:fill="FFFFFF"/>
        </w:rPr>
      </w:pPr>
      <w:r w:rsidRPr="00FB74E2">
        <w:rPr>
          <w:rFonts w:cs="Arial"/>
          <w:color w:val="auto"/>
          <w:szCs w:val="22"/>
          <w:shd w:val="clear" w:color="auto" w:fill="FFFFFF"/>
        </w:rPr>
        <w:tab/>
        <w:t>No. 12 – Defence’s Procurement of Offshore Patrol Vessels – SEA 1180 Phase 1</w:t>
      </w:r>
    </w:p>
    <w:p w14:paraId="7443C401" w14:textId="77777777" w:rsidR="00B94761" w:rsidRDefault="0023440D" w:rsidP="00B94761">
      <w:pPr>
        <w:ind w:left="709"/>
        <w:rPr>
          <w:rFonts w:cs="Arial"/>
          <w:color w:val="auto"/>
          <w:szCs w:val="22"/>
          <w:shd w:val="clear" w:color="auto" w:fill="FFFFFF"/>
        </w:rPr>
      </w:pPr>
      <w:r w:rsidRPr="00FB74E2">
        <w:rPr>
          <w:rFonts w:cs="Arial"/>
          <w:color w:val="auto"/>
          <w:szCs w:val="22"/>
          <w:shd w:val="clear" w:color="auto" w:fill="FFFFFF"/>
        </w:rPr>
        <w:tab/>
        <w:t xml:space="preserve">No. 20 – Management of the Australian Public Service’s Workforce Response to </w:t>
      </w:r>
    </w:p>
    <w:p w14:paraId="27D49452" w14:textId="093C9599" w:rsidR="0023440D" w:rsidRPr="00FB74E2" w:rsidRDefault="0023440D" w:rsidP="00B94761">
      <w:pPr>
        <w:ind w:left="709"/>
        <w:rPr>
          <w:rFonts w:cs="Arial"/>
          <w:color w:val="auto"/>
          <w:szCs w:val="22"/>
          <w:shd w:val="clear" w:color="auto" w:fill="FFFFFF"/>
        </w:rPr>
      </w:pPr>
      <w:r w:rsidRPr="00FB74E2">
        <w:rPr>
          <w:rFonts w:cs="Arial"/>
          <w:color w:val="auto"/>
          <w:szCs w:val="22"/>
          <w:shd w:val="clear" w:color="auto" w:fill="FFFFFF"/>
        </w:rPr>
        <w:t>COVID-19</w:t>
      </w:r>
    </w:p>
    <w:p w14:paraId="214AC65D" w14:textId="77777777" w:rsidR="0023440D" w:rsidRPr="00FB74E2" w:rsidRDefault="0023440D" w:rsidP="00CC3451">
      <w:pPr>
        <w:rPr>
          <w:rFonts w:cs="Arial"/>
          <w:color w:val="auto"/>
          <w:szCs w:val="22"/>
          <w:shd w:val="clear" w:color="auto" w:fill="FFFFFF"/>
        </w:rPr>
      </w:pPr>
      <w:r w:rsidRPr="00FB74E2">
        <w:rPr>
          <w:rFonts w:cs="Arial"/>
          <w:color w:val="auto"/>
          <w:szCs w:val="22"/>
          <w:shd w:val="clear" w:color="auto" w:fill="FFFFFF"/>
        </w:rPr>
        <w:tab/>
        <w:t>No. 32 – Cyber Security Strategies of Non-Corporate Commonwealth Entities</w:t>
      </w:r>
    </w:p>
    <w:p w14:paraId="66A4ABE3" w14:textId="4DD9B115" w:rsidR="00120D75" w:rsidRPr="00E6354A" w:rsidRDefault="0023440D" w:rsidP="00CC3451">
      <w:pPr>
        <w:pStyle w:val="BodyText1"/>
        <w:rPr>
          <w:rFonts w:cs="Arial"/>
          <w:szCs w:val="22"/>
        </w:rPr>
      </w:pPr>
      <w:r w:rsidRPr="00FB74E2">
        <w:rPr>
          <w:rFonts w:cs="Arial"/>
          <w:szCs w:val="22"/>
          <w:shd w:val="clear" w:color="auto" w:fill="FFFFFF"/>
        </w:rPr>
        <w:tab/>
        <w:t>No. 35 – Implementation of the Great Barrier Reef Foundation Partnership</w:t>
      </w:r>
    </w:p>
    <w:p w14:paraId="566308D7" w14:textId="77777777" w:rsidR="00120D75" w:rsidRPr="00762E5F" w:rsidRDefault="00120D75" w:rsidP="00CC3451">
      <w:pPr>
        <w:spacing w:after="0"/>
        <w:rPr>
          <w:rFonts w:cs="Arial"/>
        </w:rPr>
      </w:pPr>
    </w:p>
    <w:p w14:paraId="77B641D3" w14:textId="750B3B31" w:rsidR="00A67910" w:rsidRPr="00A67910" w:rsidRDefault="00B963B2" w:rsidP="00CC3451">
      <w:pPr>
        <w:pStyle w:val="Heading2"/>
      </w:pPr>
      <w:bookmarkStart w:id="775" w:name="_Toc82679896"/>
      <w:r>
        <w:t>Management of human resources</w:t>
      </w:r>
      <w:bookmarkEnd w:id="775"/>
    </w:p>
    <w:p w14:paraId="181DB848" w14:textId="19B245E4" w:rsidR="00120D75" w:rsidRPr="00973EE7" w:rsidRDefault="00120D75" w:rsidP="0099297E">
      <w:pPr>
        <w:pStyle w:val="Heading3"/>
      </w:pPr>
      <w:r w:rsidRPr="00973EE7">
        <w:t>Managing and developing employees</w:t>
      </w:r>
    </w:p>
    <w:p w14:paraId="47335D59" w14:textId="517429AA" w:rsidR="00120D75" w:rsidRPr="00973EE7" w:rsidRDefault="00120D75" w:rsidP="00CC3451">
      <w:pPr>
        <w:rPr>
          <w:rFonts w:cs="Arial"/>
        </w:rPr>
      </w:pPr>
      <w:r w:rsidRPr="00973EE7">
        <w:rPr>
          <w:rFonts w:cs="Arial"/>
          <w:spacing w:val="3"/>
        </w:rPr>
        <w:t>People Services</w:t>
      </w:r>
      <w:r w:rsidRPr="00973EE7">
        <w:rPr>
          <w:rFonts w:cs="Arial"/>
        </w:rPr>
        <w:t xml:space="preserve"> p</w:t>
      </w:r>
      <w:r w:rsidRPr="00973EE7">
        <w:rPr>
          <w:rFonts w:cs="Arial"/>
          <w:spacing w:val="-4"/>
        </w:rPr>
        <w:t>r</w:t>
      </w:r>
      <w:r w:rsidRPr="00973EE7">
        <w:rPr>
          <w:rFonts w:cs="Arial"/>
        </w:rPr>
        <w:t>ovide</w:t>
      </w:r>
      <w:r w:rsidRPr="00973EE7">
        <w:rPr>
          <w:rFonts w:cs="Arial"/>
          <w:w w:val="101"/>
        </w:rPr>
        <w:t xml:space="preserve"> </w:t>
      </w:r>
      <w:r w:rsidRPr="00973EE7">
        <w:rPr>
          <w:rFonts w:cs="Arial"/>
        </w:rPr>
        <w:t>a</w:t>
      </w:r>
      <w:r w:rsidRPr="00973EE7">
        <w:rPr>
          <w:rFonts w:cs="Arial"/>
          <w:spacing w:val="4"/>
        </w:rPr>
        <w:t xml:space="preserve"> </w:t>
      </w:r>
      <w:r w:rsidRPr="00973EE7">
        <w:rPr>
          <w:rFonts w:cs="Arial"/>
        </w:rPr>
        <w:t>range</w:t>
      </w:r>
      <w:r w:rsidRPr="00973EE7">
        <w:rPr>
          <w:rFonts w:cs="Arial"/>
          <w:spacing w:val="4"/>
        </w:rPr>
        <w:t xml:space="preserve"> </w:t>
      </w:r>
      <w:r w:rsidRPr="00973EE7">
        <w:rPr>
          <w:rFonts w:cs="Arial"/>
        </w:rPr>
        <w:t>of services</w:t>
      </w:r>
      <w:r w:rsidR="00F3729C">
        <w:rPr>
          <w:rFonts w:cs="Arial"/>
        </w:rPr>
        <w:t>,</w:t>
      </w:r>
      <w:r w:rsidRPr="00973EE7">
        <w:rPr>
          <w:rFonts w:cs="Arial"/>
        </w:rPr>
        <w:t xml:space="preserve"> including:</w:t>
      </w:r>
    </w:p>
    <w:p w14:paraId="18910C35" w14:textId="77777777" w:rsidR="00120D75" w:rsidRPr="00973EE7" w:rsidRDefault="00120D75" w:rsidP="00CC3451">
      <w:pPr>
        <w:pStyle w:val="ListParagraph"/>
        <w:numPr>
          <w:ilvl w:val="0"/>
          <w:numId w:val="36"/>
        </w:numPr>
        <w:contextualSpacing/>
        <w:rPr>
          <w:rFonts w:cs="Arial"/>
        </w:rPr>
      </w:pPr>
      <w:r w:rsidRPr="00973EE7">
        <w:rPr>
          <w:rFonts w:cs="Arial"/>
        </w:rPr>
        <w:t>pay</w:t>
      </w:r>
      <w:r w:rsidRPr="00973EE7">
        <w:rPr>
          <w:rFonts w:cs="Arial"/>
          <w:spacing w:val="-4"/>
        </w:rPr>
        <w:t>r</w:t>
      </w:r>
      <w:r w:rsidRPr="00973EE7">
        <w:rPr>
          <w:rFonts w:cs="Arial"/>
        </w:rPr>
        <w:t>oll</w:t>
      </w:r>
    </w:p>
    <w:p w14:paraId="0F8DFDD0" w14:textId="77777777" w:rsidR="00120D75" w:rsidRPr="00973EE7" w:rsidRDefault="00120D75" w:rsidP="00CC3451">
      <w:pPr>
        <w:pStyle w:val="ListParagraph"/>
        <w:numPr>
          <w:ilvl w:val="0"/>
          <w:numId w:val="36"/>
        </w:numPr>
        <w:contextualSpacing/>
        <w:rPr>
          <w:rFonts w:cs="Arial"/>
        </w:rPr>
      </w:pPr>
      <w:r w:rsidRPr="00973EE7">
        <w:rPr>
          <w:rFonts w:cs="Arial"/>
          <w:spacing w:val="-4"/>
        </w:rPr>
        <w:t>r</w:t>
      </w:r>
      <w:r w:rsidRPr="00973EE7">
        <w:rPr>
          <w:rFonts w:cs="Arial"/>
        </w:rPr>
        <w:t>ecruitment</w:t>
      </w:r>
    </w:p>
    <w:p w14:paraId="554EBCA6" w14:textId="021613C3" w:rsidR="00120D75" w:rsidRPr="00973EE7" w:rsidRDefault="00421E58" w:rsidP="00CC3451">
      <w:pPr>
        <w:pStyle w:val="ListParagraph"/>
        <w:numPr>
          <w:ilvl w:val="0"/>
          <w:numId w:val="36"/>
        </w:numPr>
        <w:contextualSpacing/>
        <w:rPr>
          <w:rFonts w:cs="Arial"/>
        </w:rPr>
      </w:pPr>
      <w:r>
        <w:rPr>
          <w:rFonts w:cs="Arial"/>
          <w:spacing w:val="4"/>
        </w:rPr>
        <w:t>workplace health and safety</w:t>
      </w:r>
    </w:p>
    <w:p w14:paraId="48A80CF6" w14:textId="77777777" w:rsidR="00120D75" w:rsidRPr="00973EE7" w:rsidRDefault="00120D75" w:rsidP="00CC3451">
      <w:pPr>
        <w:pStyle w:val="ListParagraph"/>
        <w:numPr>
          <w:ilvl w:val="0"/>
          <w:numId w:val="36"/>
        </w:numPr>
        <w:contextualSpacing/>
        <w:rPr>
          <w:rFonts w:cs="Arial"/>
        </w:rPr>
      </w:pPr>
      <w:r w:rsidRPr="00973EE7">
        <w:rPr>
          <w:rFonts w:cs="Arial"/>
        </w:rPr>
        <w:t>learning and development</w:t>
      </w:r>
    </w:p>
    <w:p w14:paraId="72061F58" w14:textId="77777777" w:rsidR="00120D75" w:rsidRPr="00973EE7" w:rsidRDefault="00120D75" w:rsidP="00CC3451">
      <w:pPr>
        <w:pStyle w:val="ListParagraph"/>
        <w:numPr>
          <w:ilvl w:val="0"/>
          <w:numId w:val="36"/>
        </w:numPr>
        <w:contextualSpacing/>
        <w:rPr>
          <w:rFonts w:cs="Arial"/>
        </w:rPr>
      </w:pPr>
      <w:r w:rsidRPr="00973EE7">
        <w:rPr>
          <w:rFonts w:cs="Arial"/>
        </w:rPr>
        <w:t>dive operations and training</w:t>
      </w:r>
    </w:p>
    <w:p w14:paraId="6FED54F9" w14:textId="77777777" w:rsidR="00120D75" w:rsidRPr="00973EE7" w:rsidRDefault="00120D75" w:rsidP="00CC3451">
      <w:pPr>
        <w:pStyle w:val="ListParagraph"/>
        <w:numPr>
          <w:ilvl w:val="0"/>
          <w:numId w:val="36"/>
        </w:numPr>
        <w:contextualSpacing/>
        <w:rPr>
          <w:rFonts w:cs="Arial"/>
        </w:rPr>
      </w:pPr>
      <w:r w:rsidRPr="00973EE7">
        <w:rPr>
          <w:rFonts w:cs="Arial"/>
        </w:rPr>
        <w:t>workforce planning</w:t>
      </w:r>
    </w:p>
    <w:p w14:paraId="7EE1C4C5" w14:textId="77777777" w:rsidR="00120D75" w:rsidRPr="00973EE7" w:rsidRDefault="00120D75" w:rsidP="00CC3451">
      <w:pPr>
        <w:pStyle w:val="ListParagraph"/>
        <w:numPr>
          <w:ilvl w:val="0"/>
          <w:numId w:val="36"/>
        </w:numPr>
        <w:contextualSpacing/>
        <w:rPr>
          <w:rFonts w:cs="Arial"/>
        </w:rPr>
      </w:pPr>
      <w:r w:rsidRPr="00973EE7">
        <w:rPr>
          <w:rFonts w:cs="Arial"/>
        </w:rPr>
        <w:t>workplace relations, including high-level advice and assistance to managers and supervisors regarding performance and health case management matters.</w:t>
      </w:r>
    </w:p>
    <w:p w14:paraId="3646C48F" w14:textId="3FD0F1A1" w:rsidR="00120D75" w:rsidRPr="00973EE7" w:rsidRDefault="00120D75" w:rsidP="00CC3451">
      <w:pPr>
        <w:rPr>
          <w:rFonts w:cs="Arial"/>
        </w:rPr>
      </w:pPr>
      <w:r w:rsidRPr="00973EE7">
        <w:rPr>
          <w:rFonts w:cs="Arial"/>
        </w:rPr>
        <w:t xml:space="preserve">The </w:t>
      </w:r>
      <w:r w:rsidR="007226F4" w:rsidRPr="00973EE7">
        <w:rPr>
          <w:rFonts w:cs="Arial"/>
          <w:spacing w:val="3"/>
        </w:rPr>
        <w:t>People Services</w:t>
      </w:r>
      <w:r w:rsidR="007226F4" w:rsidRPr="00973EE7">
        <w:rPr>
          <w:rFonts w:cs="Arial"/>
        </w:rPr>
        <w:t xml:space="preserve"> </w:t>
      </w:r>
      <w:r w:rsidRPr="00973EE7">
        <w:rPr>
          <w:rFonts w:cs="Arial"/>
        </w:rPr>
        <w:t>section p</w:t>
      </w:r>
      <w:r w:rsidRPr="00973EE7">
        <w:rPr>
          <w:rFonts w:cs="Arial"/>
          <w:spacing w:val="-4"/>
        </w:rPr>
        <w:t>r</w:t>
      </w:r>
      <w:r w:rsidRPr="00973EE7">
        <w:rPr>
          <w:rFonts w:cs="Arial"/>
        </w:rPr>
        <w:t>oactively</w:t>
      </w:r>
      <w:r w:rsidRPr="00973EE7">
        <w:rPr>
          <w:rFonts w:cs="Arial"/>
          <w:spacing w:val="5"/>
        </w:rPr>
        <w:t xml:space="preserve"> </w:t>
      </w:r>
      <w:r w:rsidRPr="00973EE7">
        <w:rPr>
          <w:rFonts w:cs="Arial"/>
        </w:rPr>
        <w:t>supports</w:t>
      </w:r>
      <w:r w:rsidRPr="00973EE7">
        <w:rPr>
          <w:rFonts w:cs="Arial"/>
          <w:spacing w:val="6"/>
        </w:rPr>
        <w:t xml:space="preserve"> </w:t>
      </w:r>
      <w:r w:rsidRPr="00973EE7">
        <w:rPr>
          <w:rFonts w:cs="Arial"/>
        </w:rPr>
        <w:t>line</w:t>
      </w:r>
      <w:r w:rsidRPr="00973EE7">
        <w:rPr>
          <w:rFonts w:cs="Arial"/>
          <w:w w:val="98"/>
        </w:rPr>
        <w:t xml:space="preserve"> </w:t>
      </w:r>
      <w:r w:rsidRPr="00973EE7">
        <w:rPr>
          <w:rFonts w:cs="Arial"/>
        </w:rPr>
        <w:t>a</w:t>
      </w:r>
      <w:r w:rsidRPr="00973EE7">
        <w:rPr>
          <w:rFonts w:cs="Arial"/>
          <w:spacing w:val="-5"/>
        </w:rPr>
        <w:t>r</w:t>
      </w:r>
      <w:r w:rsidRPr="00973EE7">
        <w:rPr>
          <w:rFonts w:cs="Arial"/>
        </w:rPr>
        <w:t>eas</w:t>
      </w:r>
      <w:r w:rsidRPr="00973EE7">
        <w:rPr>
          <w:rFonts w:cs="Arial"/>
          <w:spacing w:val="3"/>
        </w:rPr>
        <w:t xml:space="preserve"> </w:t>
      </w:r>
      <w:r w:rsidRPr="00973EE7">
        <w:rPr>
          <w:rFonts w:cs="Arial"/>
        </w:rPr>
        <w:t>to</w:t>
      </w:r>
      <w:r w:rsidRPr="00973EE7">
        <w:rPr>
          <w:rFonts w:cs="Arial"/>
          <w:spacing w:val="3"/>
        </w:rPr>
        <w:t xml:space="preserve"> </w:t>
      </w:r>
      <w:r w:rsidRPr="00973EE7">
        <w:rPr>
          <w:rFonts w:cs="Arial"/>
        </w:rPr>
        <w:t>meet</w:t>
      </w:r>
      <w:r w:rsidRPr="00973EE7">
        <w:rPr>
          <w:rFonts w:cs="Arial"/>
          <w:spacing w:val="3"/>
        </w:rPr>
        <w:t xml:space="preserve"> </w:t>
      </w:r>
      <w:r w:rsidRPr="00973EE7">
        <w:rPr>
          <w:rFonts w:cs="Arial"/>
        </w:rPr>
        <w:t>business</w:t>
      </w:r>
      <w:r w:rsidRPr="00973EE7">
        <w:rPr>
          <w:rFonts w:cs="Arial"/>
          <w:spacing w:val="3"/>
        </w:rPr>
        <w:t xml:space="preserve"> </w:t>
      </w:r>
      <w:r w:rsidRPr="00973EE7">
        <w:rPr>
          <w:rFonts w:cs="Arial"/>
        </w:rPr>
        <w:t>objectives</w:t>
      </w:r>
      <w:r w:rsidRPr="00973EE7">
        <w:rPr>
          <w:rFonts w:cs="Arial"/>
          <w:spacing w:val="4"/>
        </w:rPr>
        <w:t xml:space="preserve"> </w:t>
      </w:r>
      <w:r w:rsidRPr="00973EE7">
        <w:rPr>
          <w:rFonts w:cs="Arial"/>
        </w:rPr>
        <w:t>as</w:t>
      </w:r>
      <w:r w:rsidRPr="00973EE7">
        <w:rPr>
          <w:rFonts w:cs="Arial"/>
          <w:spacing w:val="3"/>
        </w:rPr>
        <w:t xml:space="preserve"> </w:t>
      </w:r>
      <w:r w:rsidRPr="00973EE7">
        <w:rPr>
          <w:rFonts w:cs="Arial"/>
        </w:rPr>
        <w:t>outlined</w:t>
      </w:r>
      <w:r w:rsidRPr="00973EE7">
        <w:rPr>
          <w:rFonts w:cs="Arial"/>
          <w:w w:val="102"/>
        </w:rPr>
        <w:t xml:space="preserve"> </w:t>
      </w:r>
      <w:r w:rsidRPr="00973EE7">
        <w:rPr>
          <w:rFonts w:cs="Arial"/>
        </w:rPr>
        <w:t>in</w:t>
      </w:r>
      <w:r w:rsidRPr="00973EE7">
        <w:rPr>
          <w:rFonts w:cs="Arial"/>
          <w:spacing w:val="-2"/>
        </w:rPr>
        <w:t xml:space="preserve"> the </w:t>
      </w:r>
      <w:r w:rsidRPr="00973EE7">
        <w:rPr>
          <w:rFonts w:cs="Arial"/>
        </w:rPr>
        <w:t>annual</w:t>
      </w:r>
      <w:r w:rsidRPr="00973EE7">
        <w:rPr>
          <w:rFonts w:cs="Arial"/>
          <w:spacing w:val="-1"/>
        </w:rPr>
        <w:t xml:space="preserve"> </w:t>
      </w:r>
      <w:r w:rsidRPr="00973EE7">
        <w:rPr>
          <w:rFonts w:cs="Arial"/>
        </w:rPr>
        <w:t>operating</w:t>
      </w:r>
      <w:r w:rsidRPr="00973EE7">
        <w:rPr>
          <w:rFonts w:cs="Arial"/>
          <w:spacing w:val="-1"/>
        </w:rPr>
        <w:t xml:space="preserve"> </w:t>
      </w:r>
      <w:r w:rsidRPr="00973EE7">
        <w:rPr>
          <w:rFonts w:cs="Arial"/>
        </w:rPr>
        <w:t>plan.</w:t>
      </w:r>
    </w:p>
    <w:p w14:paraId="53EF79B0" w14:textId="68B836E3" w:rsidR="00120D75" w:rsidRPr="008E3DF9" w:rsidRDefault="00120D75" w:rsidP="00CC3451">
      <w:pPr>
        <w:rPr>
          <w:rFonts w:cs="Arial"/>
        </w:rPr>
      </w:pPr>
      <w:r w:rsidRPr="008E3DF9">
        <w:rPr>
          <w:rFonts w:cs="Arial"/>
        </w:rPr>
        <w:t>The Authority invested $</w:t>
      </w:r>
      <w:r w:rsidR="00DB0966">
        <w:rPr>
          <w:rFonts w:cs="Arial"/>
        </w:rPr>
        <w:t>487,934</w:t>
      </w:r>
      <w:r w:rsidRPr="008E3DF9">
        <w:rPr>
          <w:rFonts w:cs="Arial"/>
        </w:rPr>
        <w:t xml:space="preserve"> for learning and development in 2020–21</w:t>
      </w:r>
      <w:r w:rsidR="007226F4">
        <w:rPr>
          <w:rFonts w:cs="Arial"/>
        </w:rPr>
        <w:t>, which included</w:t>
      </w:r>
      <w:r w:rsidRPr="008E3DF9">
        <w:rPr>
          <w:rFonts w:cs="Arial"/>
        </w:rPr>
        <w:t xml:space="preserve"> the costs of training courses, conference attendance, formal qualifications, study fee reimbursements and professional memberships. </w:t>
      </w:r>
    </w:p>
    <w:p w14:paraId="251C49AE" w14:textId="7C345F2E" w:rsidR="00120D75" w:rsidRPr="008E3DF9" w:rsidRDefault="00120D75" w:rsidP="00CC3451">
      <w:pPr>
        <w:rPr>
          <w:rFonts w:cs="Arial"/>
        </w:rPr>
      </w:pPr>
      <w:r w:rsidRPr="008E3DF9">
        <w:rPr>
          <w:rFonts w:cs="Arial"/>
        </w:rPr>
        <w:t>The Authority continued with an ongoing program to systematically reinforce fundamental public service values through mandatory corporate training delivered via our e</w:t>
      </w:r>
      <w:r w:rsidR="00005DB0">
        <w:rPr>
          <w:rFonts w:cs="Arial"/>
        </w:rPr>
        <w:t>-</w:t>
      </w:r>
      <w:r w:rsidRPr="008E3DF9">
        <w:rPr>
          <w:rFonts w:cs="Arial"/>
        </w:rPr>
        <w:t xml:space="preserve">Learning platform. For 2020–21, </w:t>
      </w:r>
      <w:r w:rsidR="00F3729C">
        <w:rPr>
          <w:rFonts w:cs="Arial"/>
        </w:rPr>
        <w:t xml:space="preserve">the </w:t>
      </w:r>
      <w:r w:rsidR="00421E58">
        <w:rPr>
          <w:rFonts w:cs="Arial"/>
        </w:rPr>
        <w:t>mandatory courses focused on fraud a</w:t>
      </w:r>
      <w:r w:rsidRPr="008E3DF9">
        <w:rPr>
          <w:rFonts w:cs="Arial"/>
        </w:rPr>
        <w:t>wareness, Common</w:t>
      </w:r>
      <w:r w:rsidR="00421E58">
        <w:rPr>
          <w:rFonts w:cs="Arial"/>
        </w:rPr>
        <w:t>wealth Child Safety Framework, d</w:t>
      </w:r>
      <w:r w:rsidRPr="008E3DF9">
        <w:rPr>
          <w:rFonts w:cs="Arial"/>
        </w:rPr>
        <w:t>elegations</w:t>
      </w:r>
      <w:r w:rsidR="00F3729C">
        <w:rPr>
          <w:rFonts w:cs="Arial"/>
        </w:rPr>
        <w:t>,</w:t>
      </w:r>
      <w:r w:rsidR="00421E58">
        <w:rPr>
          <w:rFonts w:cs="Arial"/>
        </w:rPr>
        <w:t xml:space="preserve"> and w</w:t>
      </w:r>
      <w:r w:rsidR="00D13F4F">
        <w:rPr>
          <w:rFonts w:cs="Arial"/>
        </w:rPr>
        <w:t>orkplace health and safety and emergency r</w:t>
      </w:r>
      <w:r w:rsidRPr="008E3DF9">
        <w:rPr>
          <w:rFonts w:cs="Arial"/>
        </w:rPr>
        <w:t>esponse.</w:t>
      </w:r>
    </w:p>
    <w:p w14:paraId="49434B89" w14:textId="6C54EC1D" w:rsidR="00120D75" w:rsidRPr="008E3DF9" w:rsidRDefault="00120D75" w:rsidP="00CC3451">
      <w:pPr>
        <w:rPr>
          <w:rFonts w:cs="Arial"/>
        </w:rPr>
      </w:pPr>
      <w:r w:rsidRPr="008E3DF9">
        <w:rPr>
          <w:rFonts w:cs="Arial"/>
        </w:rPr>
        <w:t xml:space="preserve">In-house corporate training programs contributed to the development of APS core skills in </w:t>
      </w:r>
      <w:r w:rsidR="00F3729C">
        <w:rPr>
          <w:rFonts w:cs="Arial"/>
        </w:rPr>
        <w:t>m</w:t>
      </w:r>
      <w:r w:rsidR="00F3729C" w:rsidRPr="008E3DF9">
        <w:rPr>
          <w:rFonts w:cs="Arial"/>
        </w:rPr>
        <w:t xml:space="preserve">ental </w:t>
      </w:r>
      <w:r w:rsidRPr="008E3DF9">
        <w:rPr>
          <w:rFonts w:cs="Arial"/>
        </w:rPr>
        <w:t>health first aid, cultural appreciation, fire warden, project man</w:t>
      </w:r>
      <w:r>
        <w:rPr>
          <w:rFonts w:cs="Arial"/>
        </w:rPr>
        <w:t>agement and workplace culture. </w:t>
      </w:r>
      <w:r w:rsidRPr="008E3DF9">
        <w:rPr>
          <w:rFonts w:cs="Arial"/>
        </w:rPr>
        <w:t xml:space="preserve">Specialised in-house training included Contact and Referral Officer training and a variety of field-based skills. </w:t>
      </w:r>
    </w:p>
    <w:p w14:paraId="164F1648" w14:textId="65DE5515" w:rsidR="00120D75" w:rsidRPr="00973EE7" w:rsidRDefault="00120D75" w:rsidP="00CC3451">
      <w:pPr>
        <w:rPr>
          <w:rFonts w:cs="Arial"/>
        </w:rPr>
      </w:pPr>
      <w:r w:rsidRPr="008E3DF9">
        <w:rPr>
          <w:rFonts w:cs="Arial"/>
        </w:rPr>
        <w:t>The Authority maintains its support of the professional development of its employees, with leave for face-t</w:t>
      </w:r>
      <w:r w:rsidR="00C90FC6">
        <w:rPr>
          <w:rFonts w:cs="Arial"/>
        </w:rPr>
        <w:t xml:space="preserve">o-face study where appropriate </w:t>
      </w:r>
      <w:r w:rsidRPr="008E3DF9">
        <w:rPr>
          <w:rFonts w:cs="Arial"/>
        </w:rPr>
        <w:t>and reimbursement of professional fees upon successful completion of a semester of study.</w:t>
      </w:r>
    </w:p>
    <w:p w14:paraId="731695A1" w14:textId="77777777" w:rsidR="00120D75" w:rsidRPr="00973EE7" w:rsidRDefault="00120D75" w:rsidP="0099297E">
      <w:pPr>
        <w:pStyle w:val="Heading3"/>
      </w:pPr>
      <w:r w:rsidRPr="00C47CFF">
        <w:t>Workplace agreements</w:t>
      </w:r>
    </w:p>
    <w:p w14:paraId="44773AA6" w14:textId="5B20DDF7" w:rsidR="00120D75" w:rsidRPr="00973EE7" w:rsidRDefault="00120D75" w:rsidP="00CC3451">
      <w:pPr>
        <w:rPr>
          <w:rFonts w:cs="Arial"/>
        </w:rPr>
      </w:pPr>
      <w:r w:rsidRPr="00973EE7">
        <w:rPr>
          <w:rFonts w:cs="Arial"/>
        </w:rPr>
        <w:t>The</w:t>
      </w:r>
      <w:r w:rsidRPr="00973EE7">
        <w:rPr>
          <w:rFonts w:cs="Arial"/>
          <w:spacing w:val="-6"/>
        </w:rPr>
        <w:t xml:space="preserve"> </w:t>
      </w:r>
      <w:r w:rsidR="00A87390" w:rsidRPr="00D13F4F">
        <w:rPr>
          <w:rFonts w:cs="Arial"/>
        </w:rPr>
        <w:t>Authority</w:t>
      </w:r>
      <w:r w:rsidRPr="00D13F4F">
        <w:rPr>
          <w:rFonts w:cs="Arial"/>
        </w:rPr>
        <w:t xml:space="preserve"> Enterprise Agreement 2018–2021</w:t>
      </w:r>
      <w:r w:rsidRPr="00973EE7">
        <w:rPr>
          <w:rFonts w:cs="Arial"/>
          <w:spacing w:val="-9"/>
        </w:rPr>
        <w:t xml:space="preserve"> </w:t>
      </w:r>
      <w:r w:rsidRPr="00973EE7">
        <w:rPr>
          <w:rFonts w:cs="Arial"/>
        </w:rPr>
        <w:t>was int</w:t>
      </w:r>
      <w:r w:rsidRPr="00973EE7">
        <w:rPr>
          <w:rFonts w:cs="Arial"/>
          <w:spacing w:val="-4"/>
        </w:rPr>
        <w:t>r</w:t>
      </w:r>
      <w:r w:rsidRPr="00973EE7">
        <w:rPr>
          <w:rFonts w:cs="Arial"/>
        </w:rPr>
        <w:t>oduced</w:t>
      </w:r>
      <w:r w:rsidRPr="00973EE7">
        <w:rPr>
          <w:rFonts w:cs="Arial"/>
          <w:spacing w:val="8"/>
        </w:rPr>
        <w:t xml:space="preserve"> </w:t>
      </w:r>
      <w:r w:rsidRPr="00973EE7">
        <w:rPr>
          <w:rFonts w:cs="Arial"/>
        </w:rPr>
        <w:t>in</w:t>
      </w:r>
      <w:r w:rsidRPr="00973EE7">
        <w:rPr>
          <w:rFonts w:cs="Arial"/>
          <w:spacing w:val="8"/>
        </w:rPr>
        <w:t xml:space="preserve"> </w:t>
      </w:r>
      <w:r w:rsidRPr="00973EE7">
        <w:rPr>
          <w:rFonts w:cs="Arial"/>
        </w:rPr>
        <w:t>March 2018</w:t>
      </w:r>
      <w:r>
        <w:rPr>
          <w:rFonts w:cs="Arial"/>
        </w:rPr>
        <w:t>. T</w:t>
      </w:r>
      <w:r w:rsidRPr="00973EE7">
        <w:rPr>
          <w:rFonts w:cs="Arial"/>
        </w:rPr>
        <w:t xml:space="preserve">his agreement had a notional expiry date of 29 March 2021. During the year, the Authority sought the views of </w:t>
      </w:r>
      <w:r>
        <w:rPr>
          <w:rFonts w:cs="Arial"/>
        </w:rPr>
        <w:t xml:space="preserve">staff as to whether </w:t>
      </w:r>
      <w:r w:rsidRPr="00973EE7">
        <w:rPr>
          <w:rFonts w:cs="Arial"/>
        </w:rPr>
        <w:t xml:space="preserve">the agreement </w:t>
      </w:r>
      <w:r>
        <w:rPr>
          <w:rFonts w:cs="Arial"/>
        </w:rPr>
        <w:t xml:space="preserve">should </w:t>
      </w:r>
      <w:r w:rsidRPr="00973EE7">
        <w:rPr>
          <w:rFonts w:cs="Arial"/>
        </w:rPr>
        <w:t xml:space="preserve">be retained and future pay adjustments provided </w:t>
      </w:r>
      <w:r>
        <w:rPr>
          <w:rFonts w:cs="Arial"/>
        </w:rPr>
        <w:t xml:space="preserve">through </w:t>
      </w:r>
      <w:r w:rsidRPr="00973EE7">
        <w:rPr>
          <w:rFonts w:cs="Arial"/>
        </w:rPr>
        <w:t xml:space="preserve">a determination made under section 24(1) of the </w:t>
      </w:r>
      <w:r w:rsidRPr="00D13F4F">
        <w:rPr>
          <w:rFonts w:cs="Arial"/>
        </w:rPr>
        <w:t>Public Service Act</w:t>
      </w:r>
      <w:r w:rsidRPr="00973EE7">
        <w:rPr>
          <w:rFonts w:cs="Arial"/>
        </w:rPr>
        <w:t>. This proposal was put to a staff poll in March 2021 where 96</w:t>
      </w:r>
      <w:r w:rsidR="00F3729C">
        <w:rPr>
          <w:rFonts w:cs="Arial"/>
        </w:rPr>
        <w:t xml:space="preserve"> per cent</w:t>
      </w:r>
      <w:r w:rsidR="00F3729C" w:rsidRPr="00973EE7">
        <w:rPr>
          <w:rFonts w:cs="Arial"/>
        </w:rPr>
        <w:t xml:space="preserve"> </w:t>
      </w:r>
      <w:r w:rsidRPr="00973EE7">
        <w:rPr>
          <w:rFonts w:cs="Arial"/>
        </w:rPr>
        <w:t xml:space="preserve">of respondents were supportive. The determination is now in place with the final pay adjustment scheduled to take </w:t>
      </w:r>
      <w:r w:rsidR="00F3729C" w:rsidRPr="00973EE7">
        <w:rPr>
          <w:rFonts w:cs="Arial"/>
        </w:rPr>
        <w:t>effect</w:t>
      </w:r>
      <w:r w:rsidRPr="00973EE7">
        <w:rPr>
          <w:rFonts w:cs="Arial"/>
        </w:rPr>
        <w:t xml:space="preserve"> </w:t>
      </w:r>
      <w:r w:rsidR="00F3729C">
        <w:rPr>
          <w:rFonts w:cs="Arial"/>
        </w:rPr>
        <w:t xml:space="preserve">on </w:t>
      </w:r>
      <w:r w:rsidRPr="00973EE7">
        <w:rPr>
          <w:rFonts w:cs="Arial"/>
        </w:rPr>
        <w:t>30 March 2023.</w:t>
      </w:r>
    </w:p>
    <w:p w14:paraId="2D11C135" w14:textId="70D35C2F" w:rsidR="00120D75" w:rsidRPr="00973EE7" w:rsidRDefault="00120D75" w:rsidP="00CC3451">
      <w:pPr>
        <w:rPr>
          <w:rFonts w:cs="Arial"/>
        </w:rPr>
      </w:pPr>
      <w:r w:rsidRPr="00973EE7">
        <w:rPr>
          <w:rFonts w:cs="Arial"/>
        </w:rPr>
        <w:t>Consistent</w:t>
      </w:r>
      <w:r w:rsidRPr="00973EE7">
        <w:rPr>
          <w:rFonts w:cs="Arial"/>
          <w:spacing w:val="9"/>
        </w:rPr>
        <w:t xml:space="preserve"> </w:t>
      </w:r>
      <w:r w:rsidRPr="00973EE7">
        <w:rPr>
          <w:rFonts w:cs="Arial"/>
        </w:rPr>
        <w:t>with</w:t>
      </w:r>
      <w:r w:rsidRPr="00973EE7">
        <w:rPr>
          <w:rFonts w:cs="Arial"/>
          <w:spacing w:val="9"/>
        </w:rPr>
        <w:t xml:space="preserve"> </w:t>
      </w:r>
      <w:r w:rsidRPr="00973EE7">
        <w:rPr>
          <w:rFonts w:cs="Arial"/>
        </w:rPr>
        <w:t>gove</w:t>
      </w:r>
      <w:r w:rsidRPr="00973EE7">
        <w:rPr>
          <w:rFonts w:cs="Arial"/>
          <w:spacing w:val="3"/>
        </w:rPr>
        <w:t>r</w:t>
      </w:r>
      <w:r w:rsidRPr="00973EE7">
        <w:rPr>
          <w:rFonts w:cs="Arial"/>
        </w:rPr>
        <w:t>nment</w:t>
      </w:r>
      <w:r w:rsidRPr="00973EE7">
        <w:rPr>
          <w:rFonts w:cs="Arial"/>
          <w:spacing w:val="9"/>
        </w:rPr>
        <w:t xml:space="preserve"> </w:t>
      </w:r>
      <w:r w:rsidRPr="00973EE7">
        <w:rPr>
          <w:rFonts w:cs="Arial"/>
        </w:rPr>
        <w:t>polic</w:t>
      </w:r>
      <w:r w:rsidRPr="00973EE7">
        <w:rPr>
          <w:rFonts w:cs="Arial"/>
          <w:spacing w:val="-14"/>
        </w:rPr>
        <w:t>y</w:t>
      </w:r>
      <w:r w:rsidRPr="00973EE7">
        <w:rPr>
          <w:rFonts w:cs="Arial"/>
        </w:rPr>
        <w:t>,</w:t>
      </w:r>
      <w:r w:rsidRPr="00973EE7">
        <w:rPr>
          <w:rFonts w:cs="Arial"/>
          <w:spacing w:val="9"/>
        </w:rPr>
        <w:t xml:space="preserve"> </w:t>
      </w:r>
      <w:r w:rsidRPr="00973EE7">
        <w:rPr>
          <w:rFonts w:cs="Arial"/>
        </w:rPr>
        <w:t>all non-senior</w:t>
      </w:r>
      <w:r w:rsidRPr="00973EE7">
        <w:rPr>
          <w:rFonts w:cs="Arial"/>
          <w:spacing w:val="-2"/>
        </w:rPr>
        <w:t xml:space="preserve"> </w:t>
      </w:r>
      <w:r w:rsidRPr="00973EE7">
        <w:rPr>
          <w:rFonts w:cs="Arial"/>
        </w:rPr>
        <w:t>executive</w:t>
      </w:r>
      <w:r w:rsidRPr="00973EE7">
        <w:rPr>
          <w:rFonts w:cs="Arial"/>
          <w:spacing w:val="-1"/>
        </w:rPr>
        <w:t xml:space="preserve"> </w:t>
      </w:r>
      <w:r w:rsidRPr="00973EE7">
        <w:rPr>
          <w:rFonts w:cs="Arial"/>
        </w:rPr>
        <w:t>service</w:t>
      </w:r>
      <w:r w:rsidRPr="00973EE7">
        <w:rPr>
          <w:rFonts w:cs="Arial"/>
          <w:spacing w:val="-1"/>
        </w:rPr>
        <w:t xml:space="preserve"> </w:t>
      </w:r>
      <w:r w:rsidRPr="00973EE7">
        <w:rPr>
          <w:rFonts w:cs="Arial"/>
        </w:rPr>
        <w:t>employees</w:t>
      </w:r>
      <w:r w:rsidRPr="00973EE7">
        <w:rPr>
          <w:rFonts w:cs="Arial"/>
          <w:spacing w:val="-1"/>
        </w:rPr>
        <w:t xml:space="preserve"> </w:t>
      </w:r>
      <w:r w:rsidRPr="00973EE7">
        <w:rPr>
          <w:rFonts w:cs="Arial"/>
        </w:rPr>
        <w:t>a</w:t>
      </w:r>
      <w:r w:rsidRPr="00973EE7">
        <w:rPr>
          <w:rFonts w:cs="Arial"/>
          <w:spacing w:val="-5"/>
        </w:rPr>
        <w:t>r</w:t>
      </w:r>
      <w:r w:rsidRPr="00973EE7">
        <w:rPr>
          <w:rFonts w:cs="Arial"/>
        </w:rPr>
        <w:t>e</w:t>
      </w:r>
      <w:r w:rsidRPr="00973EE7">
        <w:rPr>
          <w:rFonts w:cs="Arial"/>
          <w:w w:val="96"/>
        </w:rPr>
        <w:t xml:space="preserve"> </w:t>
      </w:r>
      <w:r w:rsidRPr="00973EE7">
        <w:rPr>
          <w:rFonts w:cs="Arial"/>
        </w:rPr>
        <w:t>cove</w:t>
      </w:r>
      <w:r w:rsidRPr="00973EE7">
        <w:rPr>
          <w:rFonts w:cs="Arial"/>
          <w:spacing w:val="-4"/>
        </w:rPr>
        <w:t>r</w:t>
      </w:r>
      <w:r w:rsidRPr="00973EE7">
        <w:rPr>
          <w:rFonts w:cs="Arial"/>
        </w:rPr>
        <w:t>ed by the enterprise ag</w:t>
      </w:r>
      <w:r w:rsidRPr="00973EE7">
        <w:rPr>
          <w:rFonts w:cs="Arial"/>
          <w:spacing w:val="-5"/>
        </w:rPr>
        <w:t>r</w:t>
      </w:r>
      <w:r w:rsidRPr="00973EE7">
        <w:rPr>
          <w:rFonts w:cs="Arial"/>
        </w:rPr>
        <w:t>eement. The</w:t>
      </w:r>
      <w:r w:rsidRPr="00973EE7">
        <w:rPr>
          <w:rFonts w:cs="Arial"/>
          <w:w w:val="96"/>
        </w:rPr>
        <w:t xml:space="preserve"> </w:t>
      </w:r>
      <w:r w:rsidRPr="00973EE7">
        <w:rPr>
          <w:rFonts w:cs="Arial"/>
        </w:rPr>
        <w:t>cur</w:t>
      </w:r>
      <w:r w:rsidRPr="00973EE7">
        <w:rPr>
          <w:rFonts w:cs="Arial"/>
          <w:spacing w:val="-4"/>
        </w:rPr>
        <w:t>r</w:t>
      </w:r>
      <w:r w:rsidRPr="00973EE7">
        <w:rPr>
          <w:rFonts w:cs="Arial"/>
        </w:rPr>
        <w:t>ent</w:t>
      </w:r>
      <w:r w:rsidRPr="00973EE7">
        <w:rPr>
          <w:rFonts w:cs="Arial"/>
          <w:spacing w:val="3"/>
        </w:rPr>
        <w:t xml:space="preserve"> </w:t>
      </w:r>
      <w:r w:rsidRPr="00973EE7">
        <w:rPr>
          <w:rFonts w:cs="Arial"/>
        </w:rPr>
        <w:t>ag</w:t>
      </w:r>
      <w:r w:rsidRPr="00973EE7">
        <w:rPr>
          <w:rFonts w:cs="Arial"/>
          <w:spacing w:val="-5"/>
        </w:rPr>
        <w:t>r</w:t>
      </w:r>
      <w:r w:rsidRPr="00973EE7">
        <w:rPr>
          <w:rFonts w:cs="Arial"/>
        </w:rPr>
        <w:t>eement</w:t>
      </w:r>
      <w:r w:rsidRPr="00973EE7">
        <w:rPr>
          <w:rFonts w:cs="Arial"/>
          <w:spacing w:val="4"/>
        </w:rPr>
        <w:t xml:space="preserve"> </w:t>
      </w:r>
      <w:r w:rsidRPr="00973EE7">
        <w:rPr>
          <w:rFonts w:cs="Arial"/>
        </w:rPr>
        <w:t>p</w:t>
      </w:r>
      <w:r w:rsidRPr="00973EE7">
        <w:rPr>
          <w:rFonts w:cs="Arial"/>
          <w:spacing w:val="-4"/>
        </w:rPr>
        <w:t>r</w:t>
      </w:r>
      <w:r w:rsidRPr="00973EE7">
        <w:rPr>
          <w:rFonts w:cs="Arial"/>
        </w:rPr>
        <w:t>ovides</w:t>
      </w:r>
      <w:r w:rsidRPr="00973EE7">
        <w:rPr>
          <w:rFonts w:cs="Arial"/>
          <w:spacing w:val="4"/>
        </w:rPr>
        <w:t xml:space="preserve"> </w:t>
      </w:r>
      <w:r w:rsidRPr="00973EE7">
        <w:rPr>
          <w:rFonts w:cs="Arial"/>
        </w:rPr>
        <w:t>salaries</w:t>
      </w:r>
      <w:r w:rsidRPr="00973EE7">
        <w:rPr>
          <w:rFonts w:cs="Arial"/>
          <w:spacing w:val="4"/>
        </w:rPr>
        <w:t xml:space="preserve"> </w:t>
      </w:r>
      <w:r w:rsidRPr="00973EE7">
        <w:rPr>
          <w:rFonts w:cs="Arial"/>
        </w:rPr>
        <w:t>to</w:t>
      </w:r>
      <w:r w:rsidRPr="00973EE7">
        <w:rPr>
          <w:rFonts w:cs="Arial"/>
          <w:spacing w:val="4"/>
        </w:rPr>
        <w:t xml:space="preserve"> </w:t>
      </w:r>
      <w:r w:rsidRPr="00973EE7">
        <w:rPr>
          <w:rFonts w:cs="Arial"/>
        </w:rPr>
        <w:t>cover</w:t>
      </w:r>
      <w:r w:rsidRPr="00973EE7">
        <w:rPr>
          <w:rFonts w:cs="Arial"/>
          <w:w w:val="101"/>
        </w:rPr>
        <w:t xml:space="preserve"> </w:t>
      </w:r>
      <w:r w:rsidRPr="00973EE7">
        <w:rPr>
          <w:rFonts w:cs="Arial"/>
        </w:rPr>
        <w:t>classifications</w:t>
      </w:r>
      <w:r w:rsidRPr="00973EE7">
        <w:rPr>
          <w:rFonts w:cs="Arial"/>
          <w:spacing w:val="1"/>
        </w:rPr>
        <w:t xml:space="preserve"> </w:t>
      </w:r>
      <w:r w:rsidRPr="00973EE7">
        <w:rPr>
          <w:rFonts w:cs="Arial"/>
        </w:rPr>
        <w:t>ranging</w:t>
      </w:r>
      <w:r w:rsidRPr="00973EE7">
        <w:rPr>
          <w:rFonts w:cs="Arial"/>
          <w:spacing w:val="2"/>
        </w:rPr>
        <w:t xml:space="preserve"> </w:t>
      </w:r>
      <w:r w:rsidRPr="00973EE7">
        <w:rPr>
          <w:rFonts w:cs="Arial"/>
        </w:rPr>
        <w:t>f</w:t>
      </w:r>
      <w:r w:rsidRPr="00973EE7">
        <w:rPr>
          <w:rFonts w:cs="Arial"/>
          <w:spacing w:val="-4"/>
        </w:rPr>
        <w:t>r</w:t>
      </w:r>
      <w:r w:rsidRPr="00973EE7">
        <w:rPr>
          <w:rFonts w:cs="Arial"/>
        </w:rPr>
        <w:t>om</w:t>
      </w:r>
      <w:r w:rsidRPr="00973EE7">
        <w:rPr>
          <w:rFonts w:cs="Arial"/>
          <w:spacing w:val="1"/>
        </w:rPr>
        <w:t xml:space="preserve"> </w:t>
      </w:r>
      <w:r w:rsidRPr="00973EE7">
        <w:rPr>
          <w:rFonts w:cs="Arial"/>
        </w:rPr>
        <w:t>APS</w:t>
      </w:r>
      <w:r w:rsidRPr="00973EE7">
        <w:rPr>
          <w:rFonts w:cs="Arial"/>
          <w:spacing w:val="-1"/>
        </w:rPr>
        <w:t> </w:t>
      </w:r>
      <w:r w:rsidR="007226F4">
        <w:rPr>
          <w:rFonts w:cs="Arial"/>
          <w:spacing w:val="-1"/>
        </w:rPr>
        <w:t>L</w:t>
      </w:r>
      <w:r w:rsidRPr="00973EE7">
        <w:rPr>
          <w:rFonts w:cs="Arial"/>
          <w:spacing w:val="-1"/>
        </w:rPr>
        <w:t xml:space="preserve">evel </w:t>
      </w:r>
      <w:r w:rsidRPr="00973EE7">
        <w:rPr>
          <w:rFonts w:cs="Arial"/>
        </w:rPr>
        <w:t>1 to</w:t>
      </w:r>
      <w:r w:rsidRPr="00973EE7">
        <w:rPr>
          <w:rFonts w:cs="Arial"/>
          <w:spacing w:val="-1"/>
        </w:rPr>
        <w:t xml:space="preserve"> </w:t>
      </w:r>
      <w:r w:rsidR="00341C17">
        <w:rPr>
          <w:rFonts w:cs="Arial"/>
        </w:rPr>
        <w:t>E</w:t>
      </w:r>
      <w:r w:rsidRPr="00973EE7">
        <w:rPr>
          <w:rFonts w:cs="Arial"/>
        </w:rPr>
        <w:t xml:space="preserve">xecutive </w:t>
      </w:r>
      <w:r w:rsidR="00341C17">
        <w:rPr>
          <w:rFonts w:cs="Arial"/>
        </w:rPr>
        <w:t>L</w:t>
      </w:r>
      <w:r w:rsidRPr="00973EE7">
        <w:rPr>
          <w:rFonts w:cs="Arial"/>
        </w:rPr>
        <w:t>evel</w:t>
      </w:r>
      <w:r w:rsidRPr="00973EE7">
        <w:rPr>
          <w:rFonts w:cs="Arial"/>
          <w:spacing w:val="-1"/>
        </w:rPr>
        <w:t> </w:t>
      </w:r>
      <w:r w:rsidRPr="00973EE7">
        <w:rPr>
          <w:rFonts w:cs="Arial"/>
        </w:rPr>
        <w:t>2, including</w:t>
      </w:r>
      <w:r w:rsidRPr="00973EE7">
        <w:rPr>
          <w:rFonts w:cs="Arial"/>
          <w:spacing w:val="9"/>
        </w:rPr>
        <w:t xml:space="preserve"> </w:t>
      </w:r>
      <w:r w:rsidRPr="00973EE7">
        <w:rPr>
          <w:rFonts w:cs="Arial"/>
        </w:rPr>
        <w:t>a</w:t>
      </w:r>
      <w:r w:rsidRPr="00973EE7">
        <w:rPr>
          <w:rFonts w:cs="Arial"/>
          <w:spacing w:val="8"/>
        </w:rPr>
        <w:t xml:space="preserve"> </w:t>
      </w:r>
      <w:r w:rsidRPr="00973EE7">
        <w:rPr>
          <w:rFonts w:cs="Arial"/>
        </w:rPr>
        <w:t>specific</w:t>
      </w:r>
      <w:r w:rsidRPr="00973EE7">
        <w:rPr>
          <w:rFonts w:cs="Arial"/>
          <w:spacing w:val="9"/>
        </w:rPr>
        <w:t xml:space="preserve"> </w:t>
      </w:r>
      <w:r w:rsidRPr="00973EE7">
        <w:rPr>
          <w:rFonts w:cs="Arial"/>
        </w:rPr>
        <w:t>legal</w:t>
      </w:r>
      <w:r w:rsidRPr="00973EE7">
        <w:rPr>
          <w:rFonts w:cs="Arial"/>
          <w:spacing w:val="9"/>
        </w:rPr>
        <w:t xml:space="preserve"> </w:t>
      </w:r>
      <w:r w:rsidRPr="00973EE7">
        <w:rPr>
          <w:rFonts w:cs="Arial"/>
        </w:rPr>
        <w:t>officer</w:t>
      </w:r>
      <w:r w:rsidRPr="00973EE7">
        <w:rPr>
          <w:rFonts w:cs="Arial"/>
          <w:spacing w:val="9"/>
        </w:rPr>
        <w:t xml:space="preserve"> </w:t>
      </w:r>
      <w:r w:rsidRPr="00973EE7">
        <w:rPr>
          <w:rFonts w:cs="Arial"/>
        </w:rPr>
        <w:t>classification.</w:t>
      </w:r>
    </w:p>
    <w:p w14:paraId="1D2DCBFF" w14:textId="2D178D03" w:rsidR="00120D75" w:rsidRPr="00973EE7" w:rsidRDefault="00120D75" w:rsidP="00CC3451">
      <w:pPr>
        <w:rPr>
          <w:rFonts w:cs="Arial"/>
        </w:rPr>
      </w:pPr>
      <w:r w:rsidRPr="00973EE7">
        <w:rPr>
          <w:rFonts w:cs="Arial"/>
        </w:rPr>
        <w:t>For</w:t>
      </w:r>
      <w:r w:rsidRPr="00973EE7">
        <w:rPr>
          <w:rFonts w:cs="Arial"/>
          <w:spacing w:val="-2"/>
        </w:rPr>
        <w:t xml:space="preserve"> </w:t>
      </w:r>
      <w:r w:rsidRPr="00973EE7">
        <w:rPr>
          <w:rFonts w:cs="Arial"/>
        </w:rPr>
        <w:t>non-senior</w:t>
      </w:r>
      <w:r w:rsidRPr="00973EE7">
        <w:rPr>
          <w:rFonts w:cs="Arial"/>
          <w:spacing w:val="-2"/>
        </w:rPr>
        <w:t xml:space="preserve"> </w:t>
      </w:r>
      <w:r w:rsidRPr="00973EE7">
        <w:rPr>
          <w:rFonts w:cs="Arial"/>
        </w:rPr>
        <w:t>executive service</w:t>
      </w:r>
      <w:r w:rsidRPr="00973EE7">
        <w:rPr>
          <w:rFonts w:cs="Arial"/>
          <w:spacing w:val="-2"/>
        </w:rPr>
        <w:t xml:space="preserve"> </w:t>
      </w:r>
      <w:r w:rsidRPr="00973EE7">
        <w:rPr>
          <w:rFonts w:cs="Arial"/>
        </w:rPr>
        <w:t>employees, salaries range from</w:t>
      </w:r>
      <w:r w:rsidRPr="00973EE7">
        <w:rPr>
          <w:rFonts w:cs="Arial"/>
          <w:spacing w:val="-2"/>
        </w:rPr>
        <w:t xml:space="preserve"> </w:t>
      </w:r>
      <w:r w:rsidRPr="00973EE7">
        <w:rPr>
          <w:rFonts w:cs="Arial"/>
        </w:rPr>
        <w:t>$42,350</w:t>
      </w:r>
      <w:r w:rsidRPr="00973EE7">
        <w:rPr>
          <w:rFonts w:cs="Arial"/>
          <w:spacing w:val="-1"/>
        </w:rPr>
        <w:t xml:space="preserve"> </w:t>
      </w:r>
      <w:r w:rsidRPr="00973EE7">
        <w:rPr>
          <w:rFonts w:cs="Arial"/>
        </w:rPr>
        <w:t>for</w:t>
      </w:r>
      <w:r w:rsidRPr="00973EE7">
        <w:rPr>
          <w:rFonts w:cs="Arial"/>
          <w:spacing w:val="-2"/>
        </w:rPr>
        <w:t xml:space="preserve"> </w:t>
      </w:r>
      <w:r w:rsidRPr="00973EE7">
        <w:rPr>
          <w:rFonts w:cs="Arial"/>
        </w:rPr>
        <w:t xml:space="preserve">APS </w:t>
      </w:r>
      <w:r w:rsidR="007226F4">
        <w:rPr>
          <w:rFonts w:cs="Arial"/>
          <w:spacing w:val="2"/>
        </w:rPr>
        <w:t>L</w:t>
      </w:r>
      <w:r w:rsidRPr="00973EE7">
        <w:rPr>
          <w:rFonts w:cs="Arial"/>
          <w:spacing w:val="2"/>
        </w:rPr>
        <w:t>evel </w:t>
      </w:r>
      <w:r w:rsidRPr="00973EE7">
        <w:rPr>
          <w:rFonts w:cs="Arial"/>
        </w:rPr>
        <w:t>1</w:t>
      </w:r>
      <w:r w:rsidRPr="00973EE7">
        <w:rPr>
          <w:rFonts w:cs="Arial"/>
          <w:spacing w:val="2"/>
        </w:rPr>
        <w:t xml:space="preserve"> </w:t>
      </w:r>
      <w:r w:rsidRPr="00973EE7">
        <w:rPr>
          <w:rFonts w:cs="Arial"/>
        </w:rPr>
        <w:t>to</w:t>
      </w:r>
      <w:r w:rsidRPr="00973EE7">
        <w:rPr>
          <w:rFonts w:cs="Arial"/>
          <w:spacing w:val="2"/>
        </w:rPr>
        <w:t xml:space="preserve"> </w:t>
      </w:r>
      <w:r w:rsidRPr="00973EE7">
        <w:rPr>
          <w:rFonts w:cs="Arial"/>
        </w:rPr>
        <w:t>$149,67</w:t>
      </w:r>
      <w:r w:rsidR="004845D8">
        <w:rPr>
          <w:rFonts w:cs="Arial"/>
        </w:rPr>
        <w:t>6</w:t>
      </w:r>
      <w:r w:rsidRPr="00973EE7">
        <w:rPr>
          <w:rFonts w:cs="Arial"/>
        </w:rPr>
        <w:t xml:space="preserve"> for</w:t>
      </w:r>
      <w:r w:rsidRPr="00973EE7">
        <w:rPr>
          <w:rFonts w:cs="Arial"/>
          <w:spacing w:val="2"/>
        </w:rPr>
        <w:t xml:space="preserve"> </w:t>
      </w:r>
      <w:r w:rsidR="00341C17">
        <w:rPr>
          <w:rFonts w:cs="Arial"/>
        </w:rPr>
        <w:t>E</w:t>
      </w:r>
      <w:r w:rsidRPr="00973EE7">
        <w:rPr>
          <w:rFonts w:cs="Arial"/>
        </w:rPr>
        <w:t>xecutive</w:t>
      </w:r>
      <w:r w:rsidRPr="00973EE7">
        <w:rPr>
          <w:rFonts w:cs="Arial"/>
          <w:w w:val="99"/>
        </w:rPr>
        <w:t xml:space="preserve"> </w:t>
      </w:r>
      <w:r w:rsidR="00341C17">
        <w:rPr>
          <w:rFonts w:cs="Arial"/>
        </w:rPr>
        <w:t>L</w:t>
      </w:r>
      <w:r w:rsidRPr="00973EE7">
        <w:rPr>
          <w:rFonts w:cs="Arial"/>
        </w:rPr>
        <w:t>evel</w:t>
      </w:r>
      <w:r w:rsidRPr="00973EE7">
        <w:rPr>
          <w:rFonts w:cs="Arial"/>
          <w:spacing w:val="-9"/>
        </w:rPr>
        <w:t> </w:t>
      </w:r>
      <w:r w:rsidRPr="00973EE7">
        <w:rPr>
          <w:rFonts w:cs="Arial"/>
        </w:rPr>
        <w:t>2, including</w:t>
      </w:r>
      <w:r w:rsidRPr="00973EE7">
        <w:rPr>
          <w:rFonts w:cs="Arial"/>
          <w:spacing w:val="9"/>
        </w:rPr>
        <w:t xml:space="preserve"> </w:t>
      </w:r>
      <w:r w:rsidRPr="00973EE7">
        <w:rPr>
          <w:rFonts w:cs="Arial"/>
        </w:rPr>
        <w:t>a</w:t>
      </w:r>
      <w:r w:rsidRPr="00973EE7">
        <w:rPr>
          <w:rFonts w:cs="Arial"/>
          <w:spacing w:val="8"/>
        </w:rPr>
        <w:t xml:space="preserve"> </w:t>
      </w:r>
      <w:r w:rsidRPr="00973EE7">
        <w:rPr>
          <w:rFonts w:cs="Arial"/>
        </w:rPr>
        <w:t>specific</w:t>
      </w:r>
      <w:r w:rsidRPr="00973EE7">
        <w:rPr>
          <w:rFonts w:cs="Arial"/>
          <w:spacing w:val="9"/>
        </w:rPr>
        <w:t xml:space="preserve"> </w:t>
      </w:r>
      <w:r w:rsidRPr="00973EE7">
        <w:rPr>
          <w:rFonts w:cs="Arial"/>
        </w:rPr>
        <w:t>legal</w:t>
      </w:r>
      <w:r w:rsidRPr="00973EE7">
        <w:rPr>
          <w:rFonts w:cs="Arial"/>
          <w:spacing w:val="9"/>
        </w:rPr>
        <w:t xml:space="preserve"> </w:t>
      </w:r>
      <w:r w:rsidRPr="00973EE7">
        <w:rPr>
          <w:rFonts w:cs="Arial"/>
        </w:rPr>
        <w:t>officer</w:t>
      </w:r>
      <w:r w:rsidRPr="00973EE7">
        <w:rPr>
          <w:rFonts w:cs="Arial"/>
          <w:spacing w:val="9"/>
        </w:rPr>
        <w:t xml:space="preserve"> </w:t>
      </w:r>
      <w:r w:rsidRPr="00973EE7">
        <w:rPr>
          <w:rFonts w:cs="Arial"/>
        </w:rPr>
        <w:t>classification. Mo</w:t>
      </w:r>
      <w:r w:rsidRPr="00973EE7">
        <w:rPr>
          <w:rFonts w:cs="Arial"/>
          <w:spacing w:val="-4"/>
        </w:rPr>
        <w:t>r</w:t>
      </w:r>
      <w:r w:rsidRPr="00973EE7">
        <w:rPr>
          <w:rFonts w:cs="Arial"/>
        </w:rPr>
        <w:t>e</w:t>
      </w:r>
      <w:r w:rsidRPr="00973EE7">
        <w:rPr>
          <w:rFonts w:cs="Arial"/>
          <w:w w:val="96"/>
        </w:rPr>
        <w:t xml:space="preserve"> </w:t>
      </w:r>
      <w:r w:rsidRPr="00973EE7">
        <w:rPr>
          <w:rFonts w:cs="Arial"/>
        </w:rPr>
        <w:t>information</w:t>
      </w:r>
      <w:r w:rsidRPr="00973EE7">
        <w:rPr>
          <w:rFonts w:cs="Arial"/>
          <w:spacing w:val="8"/>
        </w:rPr>
        <w:t xml:space="preserve"> </w:t>
      </w:r>
      <w:r w:rsidRPr="00973EE7">
        <w:rPr>
          <w:rFonts w:cs="Arial"/>
        </w:rPr>
        <w:t>is</w:t>
      </w:r>
      <w:r w:rsidRPr="00973EE7">
        <w:rPr>
          <w:rFonts w:cs="Arial"/>
          <w:spacing w:val="8"/>
        </w:rPr>
        <w:t xml:space="preserve"> </w:t>
      </w:r>
      <w:r w:rsidRPr="00973EE7">
        <w:rPr>
          <w:rFonts w:cs="Arial"/>
        </w:rPr>
        <w:t>p</w:t>
      </w:r>
      <w:r w:rsidRPr="00973EE7">
        <w:rPr>
          <w:rFonts w:cs="Arial"/>
          <w:spacing w:val="-4"/>
        </w:rPr>
        <w:t>r</w:t>
      </w:r>
      <w:r w:rsidRPr="00973EE7">
        <w:rPr>
          <w:rFonts w:cs="Arial"/>
        </w:rPr>
        <w:t>ovided</w:t>
      </w:r>
      <w:r w:rsidRPr="00973EE7">
        <w:rPr>
          <w:rFonts w:cs="Arial"/>
          <w:spacing w:val="8"/>
        </w:rPr>
        <w:t xml:space="preserve"> </w:t>
      </w:r>
      <w:r w:rsidRPr="00973EE7">
        <w:rPr>
          <w:rFonts w:cs="Arial"/>
        </w:rPr>
        <w:t>in</w:t>
      </w:r>
      <w:r w:rsidRPr="00973EE7">
        <w:rPr>
          <w:rFonts w:cs="Arial"/>
          <w:spacing w:val="8"/>
        </w:rPr>
        <w:t xml:space="preserve"> </w:t>
      </w:r>
      <w:r w:rsidRPr="00973EE7">
        <w:rPr>
          <w:rFonts w:cs="Arial"/>
        </w:rPr>
        <w:t>the</w:t>
      </w:r>
      <w:r w:rsidRPr="00973EE7">
        <w:rPr>
          <w:rFonts w:cs="Arial"/>
          <w:spacing w:val="8"/>
        </w:rPr>
        <w:t xml:space="preserve"> </w:t>
      </w:r>
      <w:r w:rsidRPr="00973EE7">
        <w:rPr>
          <w:rFonts w:cs="Arial"/>
        </w:rPr>
        <w:t>staffing</w:t>
      </w:r>
      <w:r w:rsidRPr="00973EE7">
        <w:rPr>
          <w:rFonts w:cs="Arial"/>
          <w:w w:val="102"/>
        </w:rPr>
        <w:t xml:space="preserve"> </w:t>
      </w:r>
      <w:r w:rsidRPr="00973EE7">
        <w:rPr>
          <w:rFonts w:cs="Arial"/>
        </w:rPr>
        <w:t>overview</w:t>
      </w:r>
      <w:r w:rsidRPr="00973EE7">
        <w:rPr>
          <w:rFonts w:cs="Arial"/>
          <w:spacing w:val="3"/>
        </w:rPr>
        <w:t xml:space="preserve"> </w:t>
      </w:r>
      <w:r w:rsidRPr="00973EE7">
        <w:rPr>
          <w:rFonts w:cs="Arial"/>
        </w:rPr>
        <w:t>table</w:t>
      </w:r>
      <w:r w:rsidRPr="00973EE7">
        <w:rPr>
          <w:rFonts w:cs="Arial"/>
          <w:spacing w:val="3"/>
        </w:rPr>
        <w:t xml:space="preserve"> </w:t>
      </w:r>
      <w:r w:rsidRPr="00973EE7">
        <w:rPr>
          <w:rFonts w:cs="Arial"/>
        </w:rPr>
        <w:t>in</w:t>
      </w:r>
      <w:r w:rsidRPr="00973EE7">
        <w:rPr>
          <w:rFonts w:cs="Arial"/>
          <w:spacing w:val="4"/>
        </w:rPr>
        <w:t xml:space="preserve"> </w:t>
      </w:r>
      <w:r w:rsidRPr="00973EE7">
        <w:rPr>
          <w:rFonts w:cs="Arial"/>
        </w:rPr>
        <w:t>Appendix</w:t>
      </w:r>
      <w:r w:rsidRPr="00973EE7">
        <w:rPr>
          <w:rFonts w:cs="Arial"/>
          <w:spacing w:val="3"/>
        </w:rPr>
        <w:t xml:space="preserve"> B</w:t>
      </w:r>
      <w:r w:rsidRPr="00973EE7">
        <w:rPr>
          <w:rFonts w:cs="Arial"/>
        </w:rPr>
        <w:t>.</w:t>
      </w:r>
    </w:p>
    <w:p w14:paraId="00F7C2E4" w14:textId="77777777" w:rsidR="00120D75" w:rsidRPr="00973EE7" w:rsidRDefault="00120D75" w:rsidP="00CC3451">
      <w:pPr>
        <w:rPr>
          <w:rFonts w:cs="Arial"/>
        </w:rPr>
      </w:pPr>
      <w:r w:rsidRPr="00973EE7">
        <w:rPr>
          <w:rFonts w:cs="Arial"/>
        </w:rPr>
        <w:t>Non-salary</w:t>
      </w:r>
      <w:r w:rsidRPr="00973EE7">
        <w:rPr>
          <w:rFonts w:cs="Arial"/>
          <w:spacing w:val="8"/>
        </w:rPr>
        <w:t xml:space="preserve"> </w:t>
      </w:r>
      <w:r w:rsidRPr="00973EE7">
        <w:rPr>
          <w:rFonts w:cs="Arial"/>
        </w:rPr>
        <w:t>benefits</w:t>
      </w:r>
      <w:r w:rsidRPr="00973EE7">
        <w:rPr>
          <w:rFonts w:cs="Arial"/>
          <w:spacing w:val="8"/>
        </w:rPr>
        <w:t xml:space="preserve"> </w:t>
      </w:r>
      <w:r w:rsidRPr="00973EE7">
        <w:rPr>
          <w:rFonts w:cs="Arial"/>
        </w:rPr>
        <w:t>p</w:t>
      </w:r>
      <w:r w:rsidRPr="00973EE7">
        <w:rPr>
          <w:rFonts w:cs="Arial"/>
          <w:spacing w:val="-4"/>
        </w:rPr>
        <w:t>r</w:t>
      </w:r>
      <w:r w:rsidRPr="00973EE7">
        <w:rPr>
          <w:rFonts w:cs="Arial"/>
        </w:rPr>
        <w:t>ovided</w:t>
      </w:r>
      <w:r w:rsidRPr="00973EE7">
        <w:rPr>
          <w:rFonts w:cs="Arial"/>
          <w:spacing w:val="8"/>
        </w:rPr>
        <w:t xml:space="preserve"> </w:t>
      </w:r>
      <w:r w:rsidRPr="00973EE7">
        <w:rPr>
          <w:rFonts w:cs="Arial"/>
        </w:rPr>
        <w:t>to</w:t>
      </w:r>
      <w:r w:rsidRPr="00973EE7">
        <w:rPr>
          <w:rFonts w:cs="Arial"/>
          <w:spacing w:val="8"/>
        </w:rPr>
        <w:t xml:space="preserve"> </w:t>
      </w:r>
      <w:r w:rsidRPr="00973EE7">
        <w:rPr>
          <w:rFonts w:cs="Arial"/>
        </w:rPr>
        <w:t>employees include:</w:t>
      </w:r>
    </w:p>
    <w:p w14:paraId="3BFC62B8" w14:textId="08A2ECF2" w:rsidR="00120D75" w:rsidRPr="00973EE7" w:rsidRDefault="00120D75" w:rsidP="00CC3451">
      <w:pPr>
        <w:pStyle w:val="ListParagraph"/>
        <w:numPr>
          <w:ilvl w:val="0"/>
          <w:numId w:val="35"/>
        </w:numPr>
        <w:contextualSpacing/>
        <w:rPr>
          <w:rFonts w:cs="Arial"/>
        </w:rPr>
      </w:pPr>
      <w:r w:rsidRPr="00973EE7">
        <w:rPr>
          <w:rFonts w:cs="Arial"/>
        </w:rPr>
        <w:t>payment</w:t>
      </w:r>
      <w:r w:rsidRPr="00973EE7">
        <w:rPr>
          <w:rFonts w:cs="Arial"/>
          <w:spacing w:val="9"/>
        </w:rPr>
        <w:t xml:space="preserve"> </w:t>
      </w:r>
      <w:r w:rsidRPr="00973EE7">
        <w:rPr>
          <w:rFonts w:cs="Arial"/>
        </w:rPr>
        <w:t>of</w:t>
      </w:r>
      <w:r w:rsidRPr="00973EE7">
        <w:rPr>
          <w:rFonts w:cs="Arial"/>
          <w:spacing w:val="10"/>
        </w:rPr>
        <w:t xml:space="preserve"> </w:t>
      </w:r>
      <w:r w:rsidRPr="00973EE7">
        <w:rPr>
          <w:rFonts w:cs="Arial"/>
        </w:rPr>
        <w:t>one</w:t>
      </w:r>
      <w:r w:rsidRPr="00973EE7">
        <w:rPr>
          <w:rFonts w:cs="Arial"/>
          <w:spacing w:val="10"/>
        </w:rPr>
        <w:t xml:space="preserve"> </w:t>
      </w:r>
      <w:r w:rsidRPr="00973EE7">
        <w:rPr>
          <w:rFonts w:cs="Arial"/>
        </w:rPr>
        <w:t>work-</w:t>
      </w:r>
      <w:r w:rsidRPr="00973EE7">
        <w:rPr>
          <w:rFonts w:cs="Arial"/>
          <w:spacing w:val="-4"/>
        </w:rPr>
        <w:t>r</w:t>
      </w:r>
      <w:r w:rsidRPr="00973EE7">
        <w:rPr>
          <w:rFonts w:cs="Arial"/>
        </w:rPr>
        <w:t>elated p</w:t>
      </w:r>
      <w:r w:rsidRPr="00973EE7">
        <w:rPr>
          <w:rFonts w:cs="Arial"/>
          <w:spacing w:val="-4"/>
        </w:rPr>
        <w:t>r</w:t>
      </w:r>
      <w:r w:rsidRPr="00973EE7">
        <w:rPr>
          <w:rFonts w:cs="Arial"/>
        </w:rPr>
        <w:t>ofessional</w:t>
      </w:r>
      <w:r w:rsidRPr="00973EE7">
        <w:rPr>
          <w:rFonts w:cs="Arial"/>
          <w:spacing w:val="12"/>
        </w:rPr>
        <w:t xml:space="preserve"> </w:t>
      </w:r>
      <w:r w:rsidRPr="00973EE7">
        <w:rPr>
          <w:rFonts w:cs="Arial"/>
        </w:rPr>
        <w:t>association</w:t>
      </w:r>
      <w:r w:rsidRPr="00973EE7">
        <w:rPr>
          <w:rFonts w:cs="Arial"/>
          <w:spacing w:val="13"/>
        </w:rPr>
        <w:t xml:space="preserve"> </w:t>
      </w:r>
      <w:r w:rsidRPr="00973EE7">
        <w:rPr>
          <w:rFonts w:cs="Arial"/>
        </w:rPr>
        <w:t>membership</w:t>
      </w:r>
      <w:r w:rsidRPr="00973EE7">
        <w:rPr>
          <w:rFonts w:cs="Arial"/>
          <w:w w:val="101"/>
        </w:rPr>
        <w:t xml:space="preserve"> </w:t>
      </w:r>
      <w:r w:rsidRPr="00973EE7">
        <w:rPr>
          <w:rFonts w:cs="Arial"/>
        </w:rPr>
        <w:t>fee</w:t>
      </w:r>
      <w:r w:rsidRPr="00973EE7">
        <w:rPr>
          <w:rFonts w:cs="Arial"/>
          <w:spacing w:val="6"/>
        </w:rPr>
        <w:t xml:space="preserve"> </w:t>
      </w:r>
      <w:r w:rsidRPr="00973EE7">
        <w:rPr>
          <w:rFonts w:cs="Arial"/>
        </w:rPr>
        <w:t>for</w:t>
      </w:r>
      <w:r w:rsidRPr="00973EE7">
        <w:rPr>
          <w:rFonts w:cs="Arial"/>
          <w:spacing w:val="6"/>
        </w:rPr>
        <w:t xml:space="preserve"> </w:t>
      </w:r>
      <w:r w:rsidRPr="00973EE7">
        <w:rPr>
          <w:rFonts w:cs="Arial"/>
        </w:rPr>
        <w:t>ongoing</w:t>
      </w:r>
      <w:r w:rsidRPr="00973EE7">
        <w:rPr>
          <w:rFonts w:cs="Arial"/>
          <w:spacing w:val="7"/>
        </w:rPr>
        <w:t xml:space="preserve"> </w:t>
      </w:r>
      <w:r w:rsidRPr="00973EE7">
        <w:rPr>
          <w:rFonts w:cs="Arial"/>
        </w:rPr>
        <w:t>employees,</w:t>
      </w:r>
      <w:r w:rsidRPr="00973EE7">
        <w:rPr>
          <w:rFonts w:cs="Arial"/>
          <w:spacing w:val="6"/>
        </w:rPr>
        <w:t xml:space="preserve"> </w:t>
      </w:r>
      <w:r w:rsidRPr="00973EE7">
        <w:rPr>
          <w:rFonts w:cs="Arial"/>
        </w:rPr>
        <w:t>exempt</w:t>
      </w:r>
      <w:r w:rsidRPr="00973EE7">
        <w:rPr>
          <w:rFonts w:cs="Arial"/>
          <w:w w:val="102"/>
        </w:rPr>
        <w:t xml:space="preserve"> </w:t>
      </w:r>
      <w:r w:rsidRPr="00973EE7">
        <w:rPr>
          <w:rFonts w:cs="Arial"/>
        </w:rPr>
        <w:t>f</w:t>
      </w:r>
      <w:r w:rsidRPr="00973EE7">
        <w:rPr>
          <w:rFonts w:cs="Arial"/>
          <w:spacing w:val="-4"/>
        </w:rPr>
        <w:t>r</w:t>
      </w:r>
      <w:r w:rsidRPr="00973EE7">
        <w:rPr>
          <w:rFonts w:cs="Arial"/>
        </w:rPr>
        <w:t>om</w:t>
      </w:r>
      <w:r w:rsidRPr="00973EE7">
        <w:rPr>
          <w:rFonts w:cs="Arial"/>
          <w:spacing w:val="6"/>
        </w:rPr>
        <w:t xml:space="preserve"> </w:t>
      </w:r>
      <w:r w:rsidRPr="00973EE7">
        <w:rPr>
          <w:rFonts w:cs="Arial"/>
        </w:rPr>
        <w:t>fringe</w:t>
      </w:r>
      <w:r w:rsidRPr="00973EE7">
        <w:rPr>
          <w:rFonts w:cs="Arial"/>
          <w:spacing w:val="6"/>
        </w:rPr>
        <w:t xml:space="preserve"> </w:t>
      </w:r>
      <w:r w:rsidRPr="00973EE7">
        <w:rPr>
          <w:rFonts w:cs="Arial"/>
        </w:rPr>
        <w:t>benefits</w:t>
      </w:r>
      <w:r w:rsidRPr="00973EE7">
        <w:rPr>
          <w:rFonts w:cs="Arial"/>
          <w:spacing w:val="6"/>
        </w:rPr>
        <w:t xml:space="preserve"> </w:t>
      </w:r>
      <w:r w:rsidRPr="00973EE7">
        <w:rPr>
          <w:rFonts w:cs="Arial"/>
        </w:rPr>
        <w:t>tax</w:t>
      </w:r>
    </w:p>
    <w:p w14:paraId="5C640808" w14:textId="02486372" w:rsidR="00120D75" w:rsidRPr="00973EE7" w:rsidRDefault="00120D75" w:rsidP="00CC3451">
      <w:pPr>
        <w:pStyle w:val="ListParagraph"/>
        <w:numPr>
          <w:ilvl w:val="0"/>
          <w:numId w:val="35"/>
        </w:numPr>
        <w:contextualSpacing/>
        <w:rPr>
          <w:rFonts w:cs="Arial"/>
        </w:rPr>
      </w:pPr>
      <w:r w:rsidRPr="00973EE7">
        <w:rPr>
          <w:rFonts w:cs="Arial"/>
        </w:rPr>
        <w:t>access</w:t>
      </w:r>
      <w:r w:rsidRPr="00973EE7">
        <w:rPr>
          <w:rFonts w:cs="Arial"/>
          <w:spacing w:val="2"/>
        </w:rPr>
        <w:t xml:space="preserve"> </w:t>
      </w:r>
      <w:r w:rsidRPr="00973EE7">
        <w:rPr>
          <w:rFonts w:cs="Arial"/>
        </w:rPr>
        <w:t>to</w:t>
      </w:r>
      <w:r w:rsidRPr="00973EE7">
        <w:rPr>
          <w:rFonts w:cs="Arial"/>
          <w:spacing w:val="3"/>
        </w:rPr>
        <w:t xml:space="preserve"> </w:t>
      </w:r>
      <w:r w:rsidRPr="00973EE7">
        <w:rPr>
          <w:rFonts w:cs="Arial"/>
        </w:rPr>
        <w:t>salary</w:t>
      </w:r>
      <w:r w:rsidRPr="00973EE7">
        <w:rPr>
          <w:rFonts w:cs="Arial"/>
          <w:spacing w:val="2"/>
        </w:rPr>
        <w:t xml:space="preserve"> </w:t>
      </w:r>
      <w:r w:rsidRPr="00973EE7">
        <w:rPr>
          <w:rFonts w:cs="Arial"/>
        </w:rPr>
        <w:t>packaging</w:t>
      </w:r>
      <w:r w:rsidRPr="00973EE7">
        <w:rPr>
          <w:rFonts w:cs="Arial"/>
          <w:spacing w:val="3"/>
        </w:rPr>
        <w:t xml:space="preserve"> </w:t>
      </w:r>
      <w:r w:rsidRPr="00973EE7">
        <w:rPr>
          <w:rFonts w:cs="Arial"/>
        </w:rPr>
        <w:t>of</w:t>
      </w:r>
      <w:r w:rsidRPr="00973EE7">
        <w:rPr>
          <w:rFonts w:cs="Arial"/>
          <w:spacing w:val="2"/>
        </w:rPr>
        <w:t xml:space="preserve"> </w:t>
      </w:r>
      <w:r w:rsidRPr="00973EE7">
        <w:rPr>
          <w:rFonts w:cs="Arial"/>
        </w:rPr>
        <w:t>vehicles</w:t>
      </w:r>
      <w:r>
        <w:rPr>
          <w:rFonts w:cs="Arial"/>
        </w:rPr>
        <w:t xml:space="preserve"> </w:t>
      </w:r>
      <w:r w:rsidR="00690DE6">
        <w:rPr>
          <w:rFonts w:cs="Arial"/>
        </w:rPr>
        <w:t>for ongoing employees</w:t>
      </w:r>
      <w:r w:rsidRPr="00973EE7">
        <w:rPr>
          <w:rFonts w:cs="Arial"/>
          <w:w w:val="99"/>
        </w:rPr>
        <w:t xml:space="preserve"> </w:t>
      </w:r>
      <w:r w:rsidRPr="00973EE7">
        <w:rPr>
          <w:rFonts w:cs="Arial"/>
        </w:rPr>
        <w:t>and</w:t>
      </w:r>
      <w:r w:rsidRPr="00973EE7">
        <w:rPr>
          <w:rFonts w:cs="Arial"/>
          <w:spacing w:val="4"/>
        </w:rPr>
        <w:t xml:space="preserve"> </w:t>
      </w:r>
      <w:r w:rsidRPr="00973EE7">
        <w:rPr>
          <w:rFonts w:cs="Arial"/>
        </w:rPr>
        <w:t>superannuation</w:t>
      </w:r>
      <w:r w:rsidRPr="00973EE7">
        <w:rPr>
          <w:rFonts w:cs="Arial"/>
          <w:spacing w:val="5"/>
        </w:rPr>
        <w:t xml:space="preserve"> </w:t>
      </w:r>
      <w:r w:rsidRPr="00973EE7">
        <w:rPr>
          <w:rFonts w:cs="Arial"/>
        </w:rPr>
        <w:t>for</w:t>
      </w:r>
      <w:r w:rsidRPr="00973EE7">
        <w:rPr>
          <w:rFonts w:cs="Arial"/>
          <w:spacing w:val="4"/>
        </w:rPr>
        <w:t xml:space="preserve"> </w:t>
      </w:r>
      <w:r w:rsidRPr="00973EE7">
        <w:rPr>
          <w:rFonts w:cs="Arial"/>
        </w:rPr>
        <w:t>all</w:t>
      </w:r>
      <w:r w:rsidRPr="00973EE7">
        <w:rPr>
          <w:rFonts w:cs="Arial"/>
          <w:spacing w:val="5"/>
        </w:rPr>
        <w:t xml:space="preserve"> </w:t>
      </w:r>
      <w:r w:rsidRPr="00973EE7">
        <w:rPr>
          <w:rFonts w:cs="Arial"/>
        </w:rPr>
        <w:t>ongoing</w:t>
      </w:r>
      <w:r w:rsidRPr="00973EE7">
        <w:rPr>
          <w:rFonts w:cs="Arial"/>
          <w:w w:val="102"/>
        </w:rPr>
        <w:t xml:space="preserve"> </w:t>
      </w:r>
      <w:r w:rsidR="00690DE6">
        <w:rPr>
          <w:rFonts w:cs="Arial"/>
          <w:w w:val="102"/>
        </w:rPr>
        <w:t xml:space="preserve">and non-ongoing </w:t>
      </w:r>
      <w:r w:rsidRPr="00973EE7">
        <w:rPr>
          <w:rFonts w:cs="Arial"/>
        </w:rPr>
        <w:t>employees,</w:t>
      </w:r>
      <w:r w:rsidRPr="00973EE7">
        <w:rPr>
          <w:rFonts w:cs="Arial"/>
          <w:spacing w:val="6"/>
        </w:rPr>
        <w:t xml:space="preserve"> </w:t>
      </w:r>
      <w:r w:rsidRPr="00973EE7">
        <w:rPr>
          <w:rFonts w:cs="Arial"/>
        </w:rPr>
        <w:t>exempt</w:t>
      </w:r>
      <w:r w:rsidRPr="00973EE7">
        <w:rPr>
          <w:rFonts w:cs="Arial"/>
          <w:spacing w:val="6"/>
        </w:rPr>
        <w:t xml:space="preserve"> </w:t>
      </w:r>
      <w:r w:rsidRPr="00973EE7">
        <w:rPr>
          <w:rFonts w:cs="Arial"/>
        </w:rPr>
        <w:t>f</w:t>
      </w:r>
      <w:r w:rsidRPr="00973EE7">
        <w:rPr>
          <w:rFonts w:cs="Arial"/>
          <w:spacing w:val="-4"/>
        </w:rPr>
        <w:t>r</w:t>
      </w:r>
      <w:r w:rsidRPr="00973EE7">
        <w:rPr>
          <w:rFonts w:cs="Arial"/>
        </w:rPr>
        <w:t>om</w:t>
      </w:r>
      <w:r w:rsidRPr="00973EE7">
        <w:rPr>
          <w:rFonts w:cs="Arial"/>
          <w:spacing w:val="7"/>
        </w:rPr>
        <w:t xml:space="preserve"> </w:t>
      </w:r>
      <w:r w:rsidRPr="00973EE7">
        <w:rPr>
          <w:rFonts w:cs="Arial"/>
        </w:rPr>
        <w:t>fringe</w:t>
      </w:r>
      <w:r w:rsidRPr="00973EE7">
        <w:rPr>
          <w:rFonts w:cs="Arial"/>
          <w:spacing w:val="6"/>
        </w:rPr>
        <w:t xml:space="preserve"> </w:t>
      </w:r>
      <w:r w:rsidRPr="00973EE7">
        <w:rPr>
          <w:rFonts w:cs="Arial"/>
        </w:rPr>
        <w:t>benefits</w:t>
      </w:r>
      <w:r w:rsidRPr="00973EE7">
        <w:rPr>
          <w:rFonts w:cs="Arial"/>
          <w:w w:val="101"/>
        </w:rPr>
        <w:t xml:space="preserve"> </w:t>
      </w:r>
      <w:r w:rsidRPr="00973EE7">
        <w:rPr>
          <w:rFonts w:cs="Arial"/>
        </w:rPr>
        <w:t>tax</w:t>
      </w:r>
    </w:p>
    <w:p w14:paraId="04950263" w14:textId="77777777" w:rsidR="00120D75" w:rsidRPr="00973EE7" w:rsidRDefault="00120D75" w:rsidP="00CC3451">
      <w:pPr>
        <w:pStyle w:val="ListParagraph"/>
        <w:numPr>
          <w:ilvl w:val="0"/>
          <w:numId w:val="35"/>
        </w:numPr>
        <w:contextualSpacing/>
        <w:rPr>
          <w:rFonts w:cs="Arial"/>
        </w:rPr>
      </w:pPr>
      <w:r w:rsidRPr="00973EE7">
        <w:rPr>
          <w:rFonts w:cs="Arial"/>
        </w:rPr>
        <w:t>a healthy lifestyle allowance of $150 per financial year to help meet the cost of activities or equipment that maintain health and fitness.</w:t>
      </w:r>
    </w:p>
    <w:p w14:paraId="63893D85" w14:textId="77777777" w:rsidR="00120D75" w:rsidRPr="00973EE7" w:rsidRDefault="00120D75" w:rsidP="00CC3451">
      <w:pPr>
        <w:rPr>
          <w:rFonts w:cs="Arial"/>
          <w:lang w:eastAsia="zh-CN"/>
        </w:rPr>
      </w:pPr>
    </w:p>
    <w:p w14:paraId="230A01F1" w14:textId="77777777" w:rsidR="00120D75" w:rsidRPr="00C90FC6" w:rsidRDefault="00120D75" w:rsidP="0099297E">
      <w:pPr>
        <w:pStyle w:val="Heading3"/>
      </w:pPr>
      <w:r w:rsidRPr="00C90FC6">
        <w:t>Employee statistics</w:t>
      </w:r>
    </w:p>
    <w:p w14:paraId="51F9403C" w14:textId="26ABA08F" w:rsidR="00120D75" w:rsidRDefault="00120D75" w:rsidP="00CC3451">
      <w:pPr>
        <w:rPr>
          <w:rFonts w:cs="Arial"/>
        </w:rPr>
      </w:pPr>
      <w:r w:rsidRPr="00CF43EB">
        <w:rPr>
          <w:rFonts w:cs="Arial"/>
        </w:rPr>
        <w:t>The</w:t>
      </w:r>
      <w:r w:rsidRPr="00CF43EB">
        <w:rPr>
          <w:rFonts w:cs="Arial"/>
          <w:spacing w:val="1"/>
        </w:rPr>
        <w:t xml:space="preserve"> </w:t>
      </w:r>
      <w:r w:rsidRPr="00CF43EB">
        <w:rPr>
          <w:rFonts w:cs="Arial"/>
        </w:rPr>
        <w:t>Authority</w:t>
      </w:r>
      <w:r w:rsidRPr="00CF43EB">
        <w:rPr>
          <w:rFonts w:cs="Arial"/>
          <w:spacing w:val="2"/>
        </w:rPr>
        <w:t xml:space="preserve"> </w:t>
      </w:r>
      <w:r w:rsidRPr="00CF43EB">
        <w:rPr>
          <w:rFonts w:cs="Arial"/>
        </w:rPr>
        <w:t>had</w:t>
      </w:r>
      <w:r w:rsidRPr="00CF43EB">
        <w:rPr>
          <w:rFonts w:cs="Arial"/>
          <w:spacing w:val="1"/>
        </w:rPr>
        <w:t xml:space="preserve"> </w:t>
      </w:r>
      <w:r w:rsidRPr="00CF43EB">
        <w:rPr>
          <w:rFonts w:cs="Arial"/>
        </w:rPr>
        <w:t xml:space="preserve">213 </w:t>
      </w:r>
      <w:r w:rsidR="000960D2">
        <w:rPr>
          <w:rFonts w:cs="Arial"/>
        </w:rPr>
        <w:t xml:space="preserve">headcount of </w:t>
      </w:r>
      <w:r w:rsidRPr="00CF43EB">
        <w:rPr>
          <w:rFonts w:cs="Arial"/>
        </w:rPr>
        <w:t>ongoing employees</w:t>
      </w:r>
      <w:r w:rsidRPr="00CF43EB">
        <w:rPr>
          <w:rFonts w:cs="Arial"/>
          <w:spacing w:val="-1"/>
        </w:rPr>
        <w:t xml:space="preserve"> </w:t>
      </w:r>
      <w:r w:rsidRPr="00CF43EB">
        <w:rPr>
          <w:rFonts w:cs="Arial"/>
        </w:rPr>
        <w:t>as</w:t>
      </w:r>
      <w:r w:rsidRPr="00CF43EB">
        <w:rPr>
          <w:rFonts w:cs="Arial"/>
          <w:spacing w:val="-1"/>
        </w:rPr>
        <w:t xml:space="preserve"> </w:t>
      </w:r>
      <w:r w:rsidRPr="00CF43EB">
        <w:rPr>
          <w:rFonts w:cs="Arial"/>
        </w:rPr>
        <w:t>at</w:t>
      </w:r>
      <w:r w:rsidRPr="00CF43EB">
        <w:rPr>
          <w:rFonts w:cs="Arial"/>
          <w:spacing w:val="-1"/>
        </w:rPr>
        <w:t xml:space="preserve"> </w:t>
      </w:r>
      <w:r w:rsidRPr="00CF43EB">
        <w:rPr>
          <w:rFonts w:cs="Arial"/>
        </w:rPr>
        <w:t>30</w:t>
      </w:r>
      <w:r w:rsidRPr="00CF43EB">
        <w:rPr>
          <w:rFonts w:cs="Arial"/>
          <w:spacing w:val="-1"/>
        </w:rPr>
        <w:t> </w:t>
      </w:r>
      <w:r w:rsidRPr="00CF43EB">
        <w:rPr>
          <w:rFonts w:cs="Arial"/>
        </w:rPr>
        <w:t>June</w:t>
      </w:r>
      <w:r w:rsidRPr="00CF43EB">
        <w:rPr>
          <w:rFonts w:cs="Arial"/>
          <w:spacing w:val="-1"/>
        </w:rPr>
        <w:t xml:space="preserve"> </w:t>
      </w:r>
      <w:r w:rsidRPr="00CF43EB">
        <w:rPr>
          <w:rFonts w:cs="Arial"/>
        </w:rPr>
        <w:t>2021. Of</w:t>
      </w:r>
      <w:r w:rsidRPr="00CF43EB">
        <w:rPr>
          <w:rFonts w:cs="Arial"/>
          <w:spacing w:val="-1"/>
        </w:rPr>
        <w:t xml:space="preserve"> </w:t>
      </w:r>
      <w:r w:rsidRPr="00CF43EB">
        <w:rPr>
          <w:rFonts w:cs="Arial"/>
        </w:rPr>
        <w:t>these,</w:t>
      </w:r>
      <w:r w:rsidRPr="00CF43EB">
        <w:rPr>
          <w:rFonts w:cs="Arial"/>
          <w:w w:val="99"/>
        </w:rPr>
        <w:t xml:space="preserve"> </w:t>
      </w:r>
      <w:r w:rsidRPr="00CF43EB">
        <w:rPr>
          <w:rFonts w:cs="Arial"/>
        </w:rPr>
        <w:t>149 people</w:t>
      </w:r>
      <w:r w:rsidRPr="00CF43EB">
        <w:rPr>
          <w:rFonts w:cs="Arial"/>
          <w:spacing w:val="1"/>
        </w:rPr>
        <w:t xml:space="preserve"> </w:t>
      </w:r>
      <w:r w:rsidRPr="00CF43EB">
        <w:rPr>
          <w:rFonts w:cs="Arial"/>
        </w:rPr>
        <w:t>we</w:t>
      </w:r>
      <w:r w:rsidRPr="00CF43EB">
        <w:rPr>
          <w:rFonts w:cs="Arial"/>
          <w:spacing w:val="-4"/>
        </w:rPr>
        <w:t>r</w:t>
      </w:r>
      <w:r w:rsidRPr="00CF43EB">
        <w:rPr>
          <w:rFonts w:cs="Arial"/>
        </w:rPr>
        <w:t>e</w:t>
      </w:r>
      <w:r w:rsidRPr="00CF43EB">
        <w:rPr>
          <w:rFonts w:cs="Arial"/>
          <w:spacing w:val="2"/>
        </w:rPr>
        <w:t xml:space="preserve"> </w:t>
      </w:r>
      <w:r w:rsidRPr="00CF43EB">
        <w:rPr>
          <w:rFonts w:cs="Arial"/>
        </w:rPr>
        <w:t>employed</w:t>
      </w:r>
      <w:r w:rsidRPr="00CF43EB">
        <w:rPr>
          <w:rFonts w:cs="Arial"/>
          <w:spacing w:val="1"/>
        </w:rPr>
        <w:t xml:space="preserve"> </w:t>
      </w:r>
      <w:r w:rsidRPr="00CF43EB">
        <w:rPr>
          <w:rFonts w:cs="Arial"/>
        </w:rPr>
        <w:t>at</w:t>
      </w:r>
      <w:r w:rsidRPr="00CF43EB">
        <w:rPr>
          <w:rFonts w:cs="Arial"/>
          <w:spacing w:val="2"/>
        </w:rPr>
        <w:t xml:space="preserve"> </w:t>
      </w:r>
      <w:r w:rsidRPr="00CF43EB">
        <w:rPr>
          <w:rFonts w:cs="Arial"/>
        </w:rPr>
        <w:t>APS</w:t>
      </w:r>
      <w:r w:rsidRPr="00CF43EB">
        <w:rPr>
          <w:rFonts w:cs="Arial"/>
          <w:spacing w:val="-2"/>
        </w:rPr>
        <w:t xml:space="preserve"> </w:t>
      </w:r>
      <w:r w:rsidR="007226F4">
        <w:rPr>
          <w:rFonts w:cs="Arial"/>
        </w:rPr>
        <w:t>L</w:t>
      </w:r>
      <w:r w:rsidR="007226F4" w:rsidRPr="00CF43EB">
        <w:rPr>
          <w:rFonts w:cs="Arial"/>
        </w:rPr>
        <w:t>evels</w:t>
      </w:r>
      <w:r w:rsidR="007226F4" w:rsidRPr="00CF43EB">
        <w:rPr>
          <w:rFonts w:cs="Arial"/>
          <w:spacing w:val="-1"/>
        </w:rPr>
        <w:t xml:space="preserve"> </w:t>
      </w:r>
      <w:r w:rsidRPr="00CF43EB">
        <w:rPr>
          <w:rFonts w:cs="Arial"/>
        </w:rPr>
        <w:t>1–6,</w:t>
      </w:r>
      <w:r w:rsidRPr="00CF43EB">
        <w:rPr>
          <w:rFonts w:cs="Arial"/>
          <w:spacing w:val="-2"/>
        </w:rPr>
        <w:t xml:space="preserve"> </w:t>
      </w:r>
      <w:r w:rsidRPr="00CF43EB">
        <w:rPr>
          <w:rFonts w:cs="Arial"/>
        </w:rPr>
        <w:t>62 we</w:t>
      </w:r>
      <w:r w:rsidRPr="00CF43EB">
        <w:rPr>
          <w:rFonts w:cs="Arial"/>
          <w:spacing w:val="-4"/>
        </w:rPr>
        <w:t>r</w:t>
      </w:r>
      <w:r w:rsidRPr="00CF43EB">
        <w:rPr>
          <w:rFonts w:cs="Arial"/>
        </w:rPr>
        <w:t>e</w:t>
      </w:r>
      <w:r w:rsidRPr="00CF43EB">
        <w:rPr>
          <w:rFonts w:cs="Arial"/>
          <w:spacing w:val="-2"/>
        </w:rPr>
        <w:t xml:space="preserve"> </w:t>
      </w:r>
      <w:r w:rsidRPr="00CF43EB">
        <w:rPr>
          <w:rFonts w:cs="Arial"/>
        </w:rPr>
        <w:t>employed</w:t>
      </w:r>
      <w:r w:rsidRPr="00CF43EB">
        <w:rPr>
          <w:rFonts w:cs="Arial"/>
          <w:w w:val="101"/>
        </w:rPr>
        <w:t xml:space="preserve"> </w:t>
      </w:r>
      <w:r w:rsidRPr="00CF43EB">
        <w:rPr>
          <w:rFonts w:cs="Arial"/>
        </w:rPr>
        <w:t>at</w:t>
      </w:r>
      <w:r w:rsidRPr="00CF43EB">
        <w:rPr>
          <w:rFonts w:cs="Arial"/>
          <w:spacing w:val="-1"/>
        </w:rPr>
        <w:t xml:space="preserve"> </w:t>
      </w:r>
      <w:r w:rsidR="007226F4">
        <w:rPr>
          <w:rFonts w:cs="Arial"/>
        </w:rPr>
        <w:t>E</w:t>
      </w:r>
      <w:r w:rsidR="007226F4" w:rsidRPr="00CF43EB">
        <w:rPr>
          <w:rFonts w:cs="Arial"/>
        </w:rPr>
        <w:t xml:space="preserve">xecutive </w:t>
      </w:r>
      <w:r w:rsidR="007226F4">
        <w:rPr>
          <w:rFonts w:cs="Arial"/>
        </w:rPr>
        <w:t>L</w:t>
      </w:r>
      <w:r w:rsidR="007226F4" w:rsidRPr="00CF43EB">
        <w:rPr>
          <w:rFonts w:cs="Arial"/>
        </w:rPr>
        <w:t>evel</w:t>
      </w:r>
      <w:r w:rsidR="007226F4">
        <w:rPr>
          <w:rFonts w:cs="Arial"/>
        </w:rPr>
        <w:t>s</w:t>
      </w:r>
      <w:r w:rsidR="007226F4" w:rsidRPr="00CF43EB">
        <w:rPr>
          <w:rFonts w:cs="Arial"/>
        </w:rPr>
        <w:t> </w:t>
      </w:r>
      <w:r w:rsidRPr="00CF43EB">
        <w:rPr>
          <w:rFonts w:cs="Arial"/>
        </w:rPr>
        <w:t>1</w:t>
      </w:r>
      <w:r w:rsidRPr="00CF43EB">
        <w:rPr>
          <w:rFonts w:cs="Arial"/>
          <w:spacing w:val="-1"/>
        </w:rPr>
        <w:t xml:space="preserve"> </w:t>
      </w:r>
      <w:r w:rsidRPr="00CF43EB">
        <w:rPr>
          <w:rFonts w:cs="Arial"/>
        </w:rPr>
        <w:t>or 2 and two we</w:t>
      </w:r>
      <w:r w:rsidRPr="00CF43EB">
        <w:rPr>
          <w:rFonts w:cs="Arial"/>
          <w:spacing w:val="-4"/>
        </w:rPr>
        <w:t>r</w:t>
      </w:r>
      <w:r w:rsidRPr="00CF43EB">
        <w:rPr>
          <w:rFonts w:cs="Arial"/>
        </w:rPr>
        <w:t>e</w:t>
      </w:r>
      <w:r w:rsidRPr="00CF43EB">
        <w:rPr>
          <w:rFonts w:cs="Arial"/>
          <w:w w:val="96"/>
        </w:rPr>
        <w:t xml:space="preserve"> </w:t>
      </w:r>
      <w:r w:rsidRPr="00CF43EB">
        <w:rPr>
          <w:rFonts w:cs="Arial"/>
        </w:rPr>
        <w:t>employed</w:t>
      </w:r>
      <w:r w:rsidRPr="00CF43EB">
        <w:rPr>
          <w:rFonts w:cs="Arial"/>
          <w:spacing w:val="-3"/>
        </w:rPr>
        <w:t xml:space="preserve"> </w:t>
      </w:r>
      <w:r w:rsidRPr="00CF43EB">
        <w:rPr>
          <w:rFonts w:cs="Arial"/>
        </w:rPr>
        <w:t>at</w:t>
      </w:r>
      <w:r w:rsidRPr="00CF43EB">
        <w:rPr>
          <w:rFonts w:cs="Arial"/>
          <w:spacing w:val="-2"/>
        </w:rPr>
        <w:t xml:space="preserve"> s</w:t>
      </w:r>
      <w:r w:rsidRPr="00CF43EB">
        <w:rPr>
          <w:rFonts w:cs="Arial"/>
        </w:rPr>
        <w:t>enior</w:t>
      </w:r>
      <w:r w:rsidRPr="00CF43EB">
        <w:rPr>
          <w:rFonts w:cs="Arial"/>
          <w:spacing w:val="-2"/>
        </w:rPr>
        <w:t xml:space="preserve"> </w:t>
      </w:r>
      <w:r w:rsidRPr="00CF43EB">
        <w:rPr>
          <w:rFonts w:cs="Arial"/>
        </w:rPr>
        <w:t>executive</w:t>
      </w:r>
      <w:r w:rsidRPr="00CF43EB">
        <w:rPr>
          <w:rFonts w:cs="Arial"/>
          <w:spacing w:val="-2"/>
        </w:rPr>
        <w:t xml:space="preserve"> </w:t>
      </w:r>
      <w:r w:rsidRPr="00CF43EB">
        <w:rPr>
          <w:rFonts w:cs="Arial"/>
        </w:rPr>
        <w:t>service</w:t>
      </w:r>
      <w:r w:rsidRPr="00CF43EB">
        <w:rPr>
          <w:rFonts w:cs="Arial"/>
          <w:w w:val="99"/>
        </w:rPr>
        <w:t xml:space="preserve"> </w:t>
      </w:r>
      <w:r w:rsidRPr="00CF43EB">
        <w:rPr>
          <w:rFonts w:cs="Arial"/>
        </w:rPr>
        <w:t>level,</w:t>
      </w:r>
      <w:r w:rsidRPr="00CF43EB">
        <w:rPr>
          <w:rFonts w:cs="Arial"/>
          <w:spacing w:val="-1"/>
        </w:rPr>
        <w:t xml:space="preserve"> </w:t>
      </w:r>
      <w:r w:rsidRPr="00CF43EB">
        <w:rPr>
          <w:rFonts w:cs="Arial"/>
        </w:rPr>
        <w:t>excluding the CEO. Mo</w:t>
      </w:r>
      <w:r w:rsidRPr="00CF43EB">
        <w:rPr>
          <w:rFonts w:cs="Arial"/>
          <w:spacing w:val="-4"/>
        </w:rPr>
        <w:t>r</w:t>
      </w:r>
      <w:r w:rsidRPr="00CF43EB">
        <w:rPr>
          <w:rFonts w:cs="Arial"/>
        </w:rPr>
        <w:t>e</w:t>
      </w:r>
      <w:r w:rsidRPr="00CF43EB">
        <w:rPr>
          <w:rFonts w:cs="Arial"/>
          <w:w w:val="96"/>
        </w:rPr>
        <w:t xml:space="preserve"> </w:t>
      </w:r>
      <w:r w:rsidRPr="00CF43EB">
        <w:rPr>
          <w:rFonts w:cs="Arial"/>
        </w:rPr>
        <w:t>information</w:t>
      </w:r>
      <w:r w:rsidRPr="00CF43EB">
        <w:rPr>
          <w:rFonts w:cs="Arial"/>
          <w:spacing w:val="8"/>
        </w:rPr>
        <w:t xml:space="preserve"> </w:t>
      </w:r>
      <w:r w:rsidRPr="00CF43EB">
        <w:rPr>
          <w:rFonts w:cs="Arial"/>
        </w:rPr>
        <w:t>is</w:t>
      </w:r>
      <w:r w:rsidRPr="00CF43EB">
        <w:rPr>
          <w:rFonts w:cs="Arial"/>
          <w:spacing w:val="8"/>
        </w:rPr>
        <w:t xml:space="preserve"> </w:t>
      </w:r>
      <w:r w:rsidRPr="00CF43EB">
        <w:rPr>
          <w:rFonts w:cs="Arial"/>
        </w:rPr>
        <w:t>p</w:t>
      </w:r>
      <w:r w:rsidRPr="00CF43EB">
        <w:rPr>
          <w:rFonts w:cs="Arial"/>
          <w:spacing w:val="-4"/>
        </w:rPr>
        <w:t>r</w:t>
      </w:r>
      <w:r w:rsidRPr="00CF43EB">
        <w:rPr>
          <w:rFonts w:cs="Arial"/>
        </w:rPr>
        <w:t>ovided</w:t>
      </w:r>
      <w:r w:rsidRPr="00CF43EB">
        <w:rPr>
          <w:rFonts w:cs="Arial"/>
          <w:spacing w:val="8"/>
        </w:rPr>
        <w:t xml:space="preserve"> </w:t>
      </w:r>
      <w:r w:rsidRPr="00CF43EB">
        <w:rPr>
          <w:rFonts w:cs="Arial"/>
        </w:rPr>
        <w:t>in</w:t>
      </w:r>
      <w:r w:rsidRPr="00CF43EB">
        <w:rPr>
          <w:rFonts w:cs="Arial"/>
          <w:spacing w:val="8"/>
        </w:rPr>
        <w:t xml:space="preserve"> </w:t>
      </w:r>
      <w:r w:rsidRPr="00CF43EB">
        <w:rPr>
          <w:rFonts w:cs="Arial"/>
        </w:rPr>
        <w:t>the</w:t>
      </w:r>
      <w:r w:rsidRPr="00CF43EB">
        <w:rPr>
          <w:rFonts w:cs="Arial"/>
          <w:spacing w:val="8"/>
        </w:rPr>
        <w:t xml:space="preserve"> </w:t>
      </w:r>
      <w:r w:rsidRPr="00CF43EB">
        <w:rPr>
          <w:rFonts w:cs="Arial"/>
        </w:rPr>
        <w:t>staffing</w:t>
      </w:r>
      <w:r w:rsidRPr="00CF43EB">
        <w:rPr>
          <w:rFonts w:cs="Arial"/>
          <w:w w:val="102"/>
        </w:rPr>
        <w:t xml:space="preserve"> </w:t>
      </w:r>
      <w:r w:rsidRPr="00CF43EB">
        <w:rPr>
          <w:rFonts w:cs="Arial"/>
        </w:rPr>
        <w:t>overview</w:t>
      </w:r>
      <w:r w:rsidRPr="00CF43EB">
        <w:rPr>
          <w:rFonts w:cs="Arial"/>
          <w:spacing w:val="3"/>
        </w:rPr>
        <w:t xml:space="preserve"> </w:t>
      </w:r>
      <w:r w:rsidRPr="00CF43EB">
        <w:rPr>
          <w:rFonts w:cs="Arial"/>
        </w:rPr>
        <w:t>table</w:t>
      </w:r>
      <w:r w:rsidRPr="00CF43EB">
        <w:rPr>
          <w:rFonts w:cs="Arial"/>
          <w:spacing w:val="3"/>
        </w:rPr>
        <w:t xml:space="preserve"> </w:t>
      </w:r>
      <w:r w:rsidRPr="00CF43EB">
        <w:rPr>
          <w:rFonts w:cs="Arial"/>
        </w:rPr>
        <w:t>in</w:t>
      </w:r>
      <w:r w:rsidRPr="00CF43EB">
        <w:rPr>
          <w:rFonts w:cs="Arial"/>
          <w:spacing w:val="4"/>
        </w:rPr>
        <w:t xml:space="preserve"> </w:t>
      </w:r>
      <w:r w:rsidRPr="00CF43EB">
        <w:rPr>
          <w:rFonts w:cs="Arial"/>
        </w:rPr>
        <w:t>Appendix</w:t>
      </w:r>
      <w:r w:rsidRPr="00CF43EB">
        <w:rPr>
          <w:rFonts w:cs="Arial"/>
          <w:spacing w:val="3"/>
        </w:rPr>
        <w:t xml:space="preserve"> B</w:t>
      </w:r>
      <w:r w:rsidRPr="00CF43EB">
        <w:rPr>
          <w:rFonts w:cs="Arial"/>
        </w:rPr>
        <w:t>.</w:t>
      </w:r>
    </w:p>
    <w:p w14:paraId="213B53C9" w14:textId="77777777" w:rsidR="00BC6C66" w:rsidRPr="00CF43EB" w:rsidRDefault="00BC6C66" w:rsidP="00CC3451">
      <w:pPr>
        <w:rPr>
          <w:rFonts w:cs="Arial"/>
        </w:rPr>
      </w:pPr>
    </w:p>
    <w:p w14:paraId="622214C9" w14:textId="6D1E4E3B" w:rsidR="00120D75" w:rsidRPr="00281BB8" w:rsidRDefault="00120D75" w:rsidP="00CC3451">
      <w:pPr>
        <w:rPr>
          <w:rFonts w:eastAsiaTheme="majorEastAsia" w:cstheme="majorBidi"/>
          <w:b/>
          <w:color w:val="auto"/>
          <w:sz w:val="24"/>
          <w:szCs w:val="24"/>
          <w:lang w:eastAsia="zh-CN"/>
        </w:rPr>
      </w:pPr>
      <w:r w:rsidRPr="00281BB8">
        <w:rPr>
          <w:rFonts w:eastAsiaTheme="majorEastAsia" w:cstheme="majorBidi"/>
          <w:b/>
          <w:color w:val="auto"/>
          <w:sz w:val="24"/>
          <w:szCs w:val="24"/>
          <w:lang w:eastAsia="zh-CN"/>
        </w:rPr>
        <w:t xml:space="preserve">Supporting a </w:t>
      </w:r>
      <w:r w:rsidR="00F3729C" w:rsidRPr="00281BB8">
        <w:rPr>
          <w:rFonts w:eastAsiaTheme="majorEastAsia" w:cstheme="majorBidi"/>
          <w:b/>
          <w:color w:val="auto"/>
          <w:sz w:val="24"/>
          <w:szCs w:val="24"/>
          <w:lang w:eastAsia="zh-CN"/>
        </w:rPr>
        <w:t>diverse w</w:t>
      </w:r>
      <w:r w:rsidRPr="00281BB8">
        <w:rPr>
          <w:rFonts w:eastAsiaTheme="majorEastAsia" w:cstheme="majorBidi"/>
          <w:b/>
          <w:color w:val="auto"/>
          <w:sz w:val="24"/>
          <w:szCs w:val="24"/>
          <w:lang w:eastAsia="zh-CN"/>
        </w:rPr>
        <w:t>orkplace</w:t>
      </w:r>
    </w:p>
    <w:p w14:paraId="50845ECD" w14:textId="50B2E679" w:rsidR="00120D75" w:rsidRDefault="00120D75" w:rsidP="00CC3451">
      <w:pPr>
        <w:rPr>
          <w:rFonts w:ascii="Calibri" w:hAnsi="Calibri" w:cs="Calibri"/>
        </w:rPr>
      </w:pPr>
      <w:r w:rsidRPr="00C47CFF">
        <w:rPr>
          <w:rFonts w:cs="Arial"/>
        </w:rPr>
        <w:t>The Authority recognises the importance of creating a workplace that is inclusive and diverse and reflects the diversity of the Australian community</w:t>
      </w:r>
      <w:r w:rsidR="007226F4">
        <w:rPr>
          <w:rFonts w:cs="Arial"/>
        </w:rPr>
        <w:t xml:space="preserve"> (Table 13)</w:t>
      </w:r>
      <w:r w:rsidR="00D13F4F">
        <w:rPr>
          <w:rFonts w:cs="Arial"/>
        </w:rPr>
        <w:t>. The Authority is</w:t>
      </w:r>
      <w:r w:rsidRPr="00C47CFF">
        <w:rPr>
          <w:rFonts w:cs="Arial"/>
        </w:rPr>
        <w:t xml:space="preserve"> committed to the inclusion of diversity and equity principles and practices across all work areas. In line with the APS wide strategies to address</w:t>
      </w:r>
      <w:r w:rsidR="00D13F4F">
        <w:rPr>
          <w:rFonts w:cs="Arial"/>
        </w:rPr>
        <w:t xml:space="preserve"> diversity and inclusion, the Authority is</w:t>
      </w:r>
      <w:r w:rsidRPr="00C47CFF">
        <w:rPr>
          <w:rFonts w:cs="Arial"/>
        </w:rPr>
        <w:t xml:space="preserve"> developing action plans to implement the Commonwealth</w:t>
      </w:r>
      <w:r w:rsidR="00F3729C">
        <w:rPr>
          <w:rFonts w:cs="Arial"/>
        </w:rPr>
        <w:t>’</w:t>
      </w:r>
      <w:r w:rsidRPr="00C47CFF">
        <w:rPr>
          <w:rFonts w:cs="Arial"/>
        </w:rPr>
        <w:t xml:space="preserve">s Aboriginal and Torres Strait Islander Workforce Strategy 2020–24, </w:t>
      </w:r>
      <w:r w:rsidR="007226F4">
        <w:rPr>
          <w:rFonts w:cs="Arial"/>
        </w:rPr>
        <w:t xml:space="preserve">the </w:t>
      </w:r>
      <w:r w:rsidRPr="00C47CFF">
        <w:rPr>
          <w:rFonts w:cs="Arial"/>
        </w:rPr>
        <w:t xml:space="preserve">Disability Strategy and </w:t>
      </w:r>
      <w:r w:rsidR="007226F4">
        <w:rPr>
          <w:rFonts w:cs="Arial"/>
        </w:rPr>
        <w:t xml:space="preserve">the </w:t>
      </w:r>
      <w:r w:rsidRPr="00C47CFF">
        <w:rPr>
          <w:rFonts w:cs="Arial"/>
        </w:rPr>
        <w:t>Gender Equity Strategy</w:t>
      </w:r>
      <w:r>
        <w:rPr>
          <w:rFonts w:ascii="Calibri" w:hAnsi="Calibri" w:cs="Calibri"/>
        </w:rPr>
        <w:t xml:space="preserve">. </w:t>
      </w:r>
    </w:p>
    <w:p w14:paraId="4D106F8B" w14:textId="077936FA" w:rsidR="007226F4" w:rsidRDefault="007226F4" w:rsidP="004B6056">
      <w:pPr>
        <w:pStyle w:val="Caption"/>
      </w:pPr>
      <w:bookmarkStart w:id="776" w:name="_Toc80005349"/>
      <w:bookmarkStart w:id="777" w:name="_Toc80007224"/>
      <w:bookmarkStart w:id="778" w:name="_Toc80007388"/>
      <w:bookmarkStart w:id="779" w:name="_Toc80008730"/>
      <w:bookmarkStart w:id="780" w:name="_Toc80012320"/>
      <w:bookmarkStart w:id="781" w:name="_Toc82767885"/>
      <w:r>
        <w:t xml:space="preserve">Table </w:t>
      </w:r>
      <w:r>
        <w:rPr>
          <w:i w:val="0"/>
          <w:iCs w:val="0"/>
        </w:rPr>
        <w:fldChar w:fldCharType="begin"/>
      </w:r>
      <w:r>
        <w:instrText xml:space="preserve"> SEQ Table \* ARABIC </w:instrText>
      </w:r>
      <w:r>
        <w:rPr>
          <w:i w:val="0"/>
          <w:iCs w:val="0"/>
        </w:rPr>
        <w:fldChar w:fldCharType="separate"/>
      </w:r>
      <w:r w:rsidR="00E24A2F">
        <w:rPr>
          <w:noProof/>
        </w:rPr>
        <w:t>13</w:t>
      </w:r>
      <w:r>
        <w:rPr>
          <w:i w:val="0"/>
          <w:iCs w:val="0"/>
        </w:rPr>
        <w:fldChar w:fldCharType="end"/>
      </w:r>
      <w:r>
        <w:t>: Staff diversity within the workforce during 2020</w:t>
      </w:r>
      <w:r>
        <w:rPr>
          <w:rFonts w:ascii="Times New Roman" w:hAnsi="Times New Roman"/>
        </w:rPr>
        <w:t>–</w:t>
      </w:r>
      <w:r>
        <w:t>21</w:t>
      </w:r>
      <w:bookmarkEnd w:id="776"/>
      <w:bookmarkEnd w:id="777"/>
      <w:bookmarkEnd w:id="778"/>
      <w:bookmarkEnd w:id="779"/>
      <w:bookmarkEnd w:id="780"/>
      <w:bookmarkEnd w:id="781"/>
    </w:p>
    <w:tbl>
      <w:tblPr>
        <w:tblW w:w="0" w:type="auto"/>
        <w:tblCellMar>
          <w:left w:w="0" w:type="dxa"/>
          <w:right w:w="0" w:type="dxa"/>
        </w:tblCellMar>
        <w:tblLook w:val="04A0" w:firstRow="1" w:lastRow="0" w:firstColumn="1" w:lastColumn="0" w:noHBand="0" w:noVBand="1"/>
      </w:tblPr>
      <w:tblGrid>
        <w:gridCol w:w="4675"/>
        <w:gridCol w:w="1696"/>
      </w:tblGrid>
      <w:tr w:rsidR="00AC4F37" w14:paraId="67EB8C36" w14:textId="77777777" w:rsidTr="00AC4F37">
        <w:tc>
          <w:tcPr>
            <w:tcW w:w="467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536462C" w14:textId="77777777" w:rsidR="00AC4F37" w:rsidRPr="00631F39" w:rsidRDefault="00AC4F37" w:rsidP="00CC3451">
            <w:pPr>
              <w:rPr>
                <w:rFonts w:ascii="Calibri" w:hAnsi="Calibri"/>
                <w:color w:val="auto"/>
                <w:lang w:val="en-US" w:eastAsia="en-US"/>
              </w:rPr>
            </w:pPr>
            <w:r w:rsidRPr="00631F39">
              <w:rPr>
                <w:color w:val="auto"/>
              </w:rPr>
              <w:t>Women (% of total workforce)</w:t>
            </w:r>
          </w:p>
        </w:tc>
        <w:tc>
          <w:tcPr>
            <w:tcW w:w="169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E2EE3F1" w14:textId="2D1D270E" w:rsidR="00AC4F37" w:rsidRPr="00631F39" w:rsidRDefault="003B3722" w:rsidP="00CC3451">
            <w:pPr>
              <w:rPr>
                <w:color w:val="auto"/>
              </w:rPr>
            </w:pPr>
            <w:r w:rsidRPr="00631F39">
              <w:rPr>
                <w:color w:val="auto"/>
              </w:rPr>
              <w:t>65</w:t>
            </w:r>
          </w:p>
        </w:tc>
      </w:tr>
      <w:tr w:rsidR="00AC4F37" w14:paraId="075B9E26" w14:textId="77777777" w:rsidTr="00AC4F37">
        <w:tc>
          <w:tcPr>
            <w:tcW w:w="467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26ED09A" w14:textId="77777777" w:rsidR="00AC4F37" w:rsidRPr="00631F39" w:rsidRDefault="00AC4F37" w:rsidP="00CC3451">
            <w:pPr>
              <w:rPr>
                <w:color w:val="auto"/>
              </w:rPr>
            </w:pPr>
            <w:r w:rsidRPr="00631F39">
              <w:rPr>
                <w:color w:val="auto"/>
              </w:rPr>
              <w:t>People with a disability (% of total workforce)</w:t>
            </w:r>
          </w:p>
        </w:tc>
        <w:tc>
          <w:tcPr>
            <w:tcW w:w="1696" w:type="dxa"/>
            <w:tcBorders>
              <w:top w:val="nil"/>
              <w:left w:val="nil"/>
              <w:bottom w:val="single" w:sz="8" w:space="0" w:color="auto"/>
              <w:right w:val="single" w:sz="8" w:space="0" w:color="auto"/>
            </w:tcBorders>
            <w:tcMar>
              <w:top w:w="0" w:type="dxa"/>
              <w:left w:w="108" w:type="dxa"/>
              <w:bottom w:w="0" w:type="dxa"/>
              <w:right w:w="108" w:type="dxa"/>
            </w:tcMar>
          </w:tcPr>
          <w:p w14:paraId="00458DC0" w14:textId="1A3F37F0" w:rsidR="00AC4F37" w:rsidRPr="00631F39" w:rsidRDefault="003B3722" w:rsidP="00CC3451">
            <w:pPr>
              <w:rPr>
                <w:color w:val="auto"/>
              </w:rPr>
            </w:pPr>
            <w:r w:rsidRPr="00631F39">
              <w:rPr>
                <w:color w:val="auto"/>
              </w:rPr>
              <w:t>1</w:t>
            </w:r>
          </w:p>
        </w:tc>
      </w:tr>
      <w:tr w:rsidR="00AC4F37" w14:paraId="4A469B8C" w14:textId="77777777" w:rsidTr="00AC4F37">
        <w:tc>
          <w:tcPr>
            <w:tcW w:w="467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0CECF67" w14:textId="77777777" w:rsidR="00AC4F37" w:rsidRPr="00631F39" w:rsidRDefault="00AC4F37" w:rsidP="00CC3451">
            <w:pPr>
              <w:rPr>
                <w:color w:val="auto"/>
              </w:rPr>
            </w:pPr>
            <w:r w:rsidRPr="00631F39">
              <w:rPr>
                <w:color w:val="auto"/>
              </w:rPr>
              <w:t>Aboriginal and Torres Strait Islander peoples (% of total workforce)</w:t>
            </w:r>
          </w:p>
        </w:tc>
        <w:tc>
          <w:tcPr>
            <w:tcW w:w="1696" w:type="dxa"/>
            <w:tcBorders>
              <w:top w:val="nil"/>
              <w:left w:val="nil"/>
              <w:bottom w:val="single" w:sz="8" w:space="0" w:color="auto"/>
              <w:right w:val="single" w:sz="8" w:space="0" w:color="auto"/>
            </w:tcBorders>
            <w:tcMar>
              <w:top w:w="0" w:type="dxa"/>
              <w:left w:w="108" w:type="dxa"/>
              <w:bottom w:w="0" w:type="dxa"/>
              <w:right w:w="108" w:type="dxa"/>
            </w:tcMar>
          </w:tcPr>
          <w:p w14:paraId="78F78217" w14:textId="36FBF369" w:rsidR="00AC4F37" w:rsidRPr="00631F39" w:rsidRDefault="003B3722" w:rsidP="00CC3451">
            <w:pPr>
              <w:rPr>
                <w:color w:val="auto"/>
              </w:rPr>
            </w:pPr>
            <w:r w:rsidRPr="00631F39">
              <w:rPr>
                <w:color w:val="auto"/>
              </w:rPr>
              <w:t>5</w:t>
            </w:r>
          </w:p>
        </w:tc>
      </w:tr>
      <w:tr w:rsidR="00AC4F37" w14:paraId="0190345F" w14:textId="77777777" w:rsidTr="00AC4F37">
        <w:tc>
          <w:tcPr>
            <w:tcW w:w="467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1CA38FB" w14:textId="0344FC96" w:rsidR="00AC4F37" w:rsidRPr="00631F39" w:rsidRDefault="00AC4F37" w:rsidP="00CC3451">
            <w:pPr>
              <w:rPr>
                <w:color w:val="auto"/>
              </w:rPr>
            </w:pPr>
            <w:r w:rsidRPr="00631F39">
              <w:rPr>
                <w:color w:val="auto"/>
              </w:rPr>
              <w:t xml:space="preserve">Staff </w:t>
            </w:r>
            <w:r w:rsidR="004845D8">
              <w:rPr>
                <w:color w:val="auto"/>
              </w:rPr>
              <w:t>who speak</w:t>
            </w:r>
            <w:r w:rsidRPr="00631F39">
              <w:rPr>
                <w:color w:val="auto"/>
              </w:rPr>
              <w:t xml:space="preserve"> English and another language (% of total workforce)</w:t>
            </w:r>
          </w:p>
        </w:tc>
        <w:tc>
          <w:tcPr>
            <w:tcW w:w="1696" w:type="dxa"/>
            <w:tcBorders>
              <w:top w:val="nil"/>
              <w:left w:val="nil"/>
              <w:bottom w:val="single" w:sz="8" w:space="0" w:color="auto"/>
              <w:right w:val="single" w:sz="8" w:space="0" w:color="auto"/>
            </w:tcBorders>
            <w:tcMar>
              <w:top w:w="0" w:type="dxa"/>
              <w:left w:w="108" w:type="dxa"/>
              <w:bottom w:w="0" w:type="dxa"/>
              <w:right w:w="108" w:type="dxa"/>
            </w:tcMar>
          </w:tcPr>
          <w:p w14:paraId="15F8B6F9" w14:textId="7AB5C8C0" w:rsidR="00AC4F37" w:rsidRPr="00631F39" w:rsidRDefault="003B3722" w:rsidP="00CC3451">
            <w:pPr>
              <w:keepNext/>
              <w:rPr>
                <w:color w:val="auto"/>
              </w:rPr>
            </w:pPr>
            <w:r w:rsidRPr="00631F39">
              <w:rPr>
                <w:color w:val="auto"/>
              </w:rPr>
              <w:t>2</w:t>
            </w:r>
          </w:p>
        </w:tc>
      </w:tr>
    </w:tbl>
    <w:p w14:paraId="49576F0E" w14:textId="77777777" w:rsidR="00FC7C2B" w:rsidRDefault="00FC7C2B" w:rsidP="00CC3451">
      <w:pPr>
        <w:rPr>
          <w:rFonts w:cs="Arial"/>
        </w:rPr>
      </w:pPr>
    </w:p>
    <w:p w14:paraId="0135BB03" w14:textId="50C5A4FD" w:rsidR="00120D75" w:rsidRPr="00C47CFF" w:rsidRDefault="00120D75" w:rsidP="00CC3451">
      <w:pPr>
        <w:rPr>
          <w:rFonts w:cs="Arial"/>
        </w:rPr>
      </w:pPr>
      <w:r w:rsidRPr="00C47CFF">
        <w:rPr>
          <w:rFonts w:cs="Arial"/>
        </w:rPr>
        <w:t>Since 1994, non-corporate Commonwealth entities have reported on their performance as policy adviser, purchaser, employer, regulator and provider under the Commonwealth Disability Strategy. In 2007</w:t>
      </w:r>
      <w:r w:rsidRPr="00C47CFF">
        <w:rPr>
          <w:rFonts w:cs="Arial" w:hint="eastAsia"/>
        </w:rPr>
        <w:t>–</w:t>
      </w:r>
      <w:r w:rsidRPr="00C47CFF">
        <w:rPr>
          <w:rFonts w:cs="Arial"/>
        </w:rPr>
        <w:t xml:space="preserve">08, reporting on the employer role was transferred to the </w:t>
      </w:r>
      <w:r w:rsidR="00F3729C">
        <w:rPr>
          <w:rFonts w:cs="Arial"/>
        </w:rPr>
        <w:t xml:space="preserve">APS </w:t>
      </w:r>
      <w:r w:rsidR="00F3729C" w:rsidRPr="00AD6B2F">
        <w:rPr>
          <w:rFonts w:cs="Arial"/>
        </w:rPr>
        <w:t>Commission</w:t>
      </w:r>
      <w:r w:rsidR="00F3729C">
        <w:rPr>
          <w:rFonts w:cs="Arial"/>
        </w:rPr>
        <w:t>’s</w:t>
      </w:r>
      <w:r w:rsidRPr="00C47CFF">
        <w:rPr>
          <w:rFonts w:cs="Arial"/>
        </w:rPr>
        <w:t xml:space="preserve"> State of the Service reports and the APS Statistical Bulletin. These reports are available at www.apsc.gov.au. From 2010</w:t>
      </w:r>
      <w:r w:rsidRPr="00C47CFF">
        <w:rPr>
          <w:rFonts w:cs="Arial" w:hint="eastAsia"/>
        </w:rPr>
        <w:t>–</w:t>
      </w:r>
      <w:r w:rsidRPr="00C47CFF">
        <w:rPr>
          <w:rFonts w:cs="Arial"/>
        </w:rPr>
        <w:t>11, entities have no longer been required to report on these functions.</w:t>
      </w:r>
    </w:p>
    <w:p w14:paraId="05542215" w14:textId="5703DEEF" w:rsidR="00120D75" w:rsidRDefault="00120D75" w:rsidP="00CC3451">
      <w:pPr>
        <w:rPr>
          <w:rFonts w:cs="Arial"/>
        </w:rPr>
      </w:pPr>
      <w:r w:rsidRPr="00C47CFF">
        <w:rPr>
          <w:rFonts w:cs="Arial"/>
        </w:rPr>
        <w:t xml:space="preserve">The Commonwealth Disability Strategy has been </w:t>
      </w:r>
      <w:r w:rsidR="00FC7C2B">
        <w:rPr>
          <w:rFonts w:cs="Arial"/>
        </w:rPr>
        <w:t xml:space="preserve">replaced </w:t>
      </w:r>
      <w:r w:rsidRPr="00C47CFF">
        <w:rPr>
          <w:rFonts w:cs="Arial"/>
        </w:rPr>
        <w:t>by the National Disability Strategy 2010</w:t>
      </w:r>
      <w:r w:rsidRPr="00C47CFF">
        <w:rPr>
          <w:rFonts w:cs="Arial" w:hint="eastAsia"/>
        </w:rPr>
        <w:t>–</w:t>
      </w:r>
      <w:r w:rsidRPr="00C47CFF">
        <w:rPr>
          <w:rFonts w:cs="Arial"/>
        </w:rPr>
        <w:t xml:space="preserve">2020, which sets out a 10-year national policy framework to improve the lives of people with disability, promote participation and create a more inclusive society. A high-level, two-yearly report will track progress against each of the six outcome areas of the strategy and present a picture of how people with disability are faring. The first of these progress reports was published in 2014 and can be found at </w:t>
      </w:r>
      <w:hyperlink r:id="rId64" w:history="1">
        <w:r w:rsidR="00BC6C66" w:rsidRPr="003C6662">
          <w:rPr>
            <w:rStyle w:val="Hyperlink"/>
            <w:rFonts w:cs="Arial"/>
          </w:rPr>
          <w:t>www.dss.gov.au</w:t>
        </w:r>
      </w:hyperlink>
      <w:r w:rsidRPr="00C47CFF">
        <w:rPr>
          <w:rFonts w:cs="Arial"/>
        </w:rPr>
        <w:t>.</w:t>
      </w:r>
    </w:p>
    <w:p w14:paraId="62DB022A" w14:textId="77777777" w:rsidR="00BC6C66" w:rsidRPr="00973EE7" w:rsidRDefault="00BC6C66" w:rsidP="00CC3451"/>
    <w:p w14:paraId="07AC37C1" w14:textId="77777777" w:rsidR="00120D75" w:rsidRPr="00C90FC6" w:rsidRDefault="00120D75" w:rsidP="00D13F4F">
      <w:pPr>
        <w:pStyle w:val="Heading3"/>
      </w:pPr>
      <w:r w:rsidRPr="00C90FC6">
        <w:t>Performance pay</w:t>
      </w:r>
    </w:p>
    <w:p w14:paraId="74E3A7F5" w14:textId="7CA36566" w:rsidR="00120D75" w:rsidRDefault="00120D75" w:rsidP="00CC3451">
      <w:pPr>
        <w:rPr>
          <w:rFonts w:cs="Arial"/>
        </w:rPr>
      </w:pPr>
      <w:r w:rsidRPr="00973EE7">
        <w:rPr>
          <w:rFonts w:cs="Arial"/>
        </w:rPr>
        <w:t>The Authority does not operate a performance pay scheme</w:t>
      </w:r>
      <w:r w:rsidR="00AC5787">
        <w:rPr>
          <w:rFonts w:cs="Arial"/>
        </w:rPr>
        <w:t>.</w:t>
      </w:r>
    </w:p>
    <w:p w14:paraId="23760007" w14:textId="77777777" w:rsidR="00BC6C66" w:rsidRPr="00973EE7" w:rsidRDefault="00BC6C66" w:rsidP="00CC3451">
      <w:pPr>
        <w:rPr>
          <w:rFonts w:cs="Arial"/>
          <w:lang w:eastAsia="zh-CN"/>
        </w:rPr>
      </w:pPr>
    </w:p>
    <w:p w14:paraId="5CAF4F74" w14:textId="6A4A2945" w:rsidR="00120D75" w:rsidRPr="00C90FC6" w:rsidRDefault="00120D75" w:rsidP="00D13F4F">
      <w:pPr>
        <w:pStyle w:val="Heading3"/>
      </w:pPr>
      <w:r w:rsidRPr="00C90FC6">
        <w:t>Work</w:t>
      </w:r>
      <w:r w:rsidR="00197F73">
        <w:t>place</w:t>
      </w:r>
      <w:r w:rsidRPr="00C90FC6">
        <w:t xml:space="preserve"> health and safety</w:t>
      </w:r>
      <w:r w:rsidR="00B73CD3">
        <w:t xml:space="preserve"> (WHS)</w:t>
      </w:r>
    </w:p>
    <w:p w14:paraId="4C88054F" w14:textId="0D8732DC" w:rsidR="00120D75" w:rsidRPr="00AD6B2F" w:rsidRDefault="00120D75" w:rsidP="00CC3451">
      <w:pPr>
        <w:autoSpaceDE w:val="0"/>
        <w:autoSpaceDN w:val="0"/>
        <w:adjustRightInd w:val="0"/>
        <w:spacing w:after="0"/>
        <w:rPr>
          <w:rFonts w:cs="Arial"/>
        </w:rPr>
      </w:pPr>
      <w:r w:rsidRPr="00AD6B2F">
        <w:rPr>
          <w:rFonts w:cs="Arial"/>
        </w:rPr>
        <w:t>The Authority’s working environment varies from contemporary office accommodation to remote camping and offshore and aquarium diving operations. Staff conduct extensive fieldwork that includes boat patrols, in-water reef health surveys, engineering and water quality management. The Authority’s broad community consultation involves staff liaising with schools, tourism operators, the fishing industry and Traditional Owners (including in remote locations).</w:t>
      </w:r>
    </w:p>
    <w:p w14:paraId="19407E52" w14:textId="77777777" w:rsidR="00120D75" w:rsidRPr="00AD6B2F" w:rsidRDefault="00120D75" w:rsidP="00CC3451">
      <w:pPr>
        <w:autoSpaceDE w:val="0"/>
        <w:autoSpaceDN w:val="0"/>
        <w:adjustRightInd w:val="0"/>
        <w:spacing w:after="0"/>
        <w:rPr>
          <w:rFonts w:cs="Arial"/>
        </w:rPr>
      </w:pPr>
    </w:p>
    <w:p w14:paraId="1B3F5AEE" w14:textId="37FE1953" w:rsidR="00120D75" w:rsidRPr="00AD6B2F" w:rsidRDefault="00120D75" w:rsidP="00CC3451">
      <w:pPr>
        <w:autoSpaceDE w:val="0"/>
        <w:autoSpaceDN w:val="0"/>
        <w:adjustRightInd w:val="0"/>
        <w:spacing w:after="0"/>
        <w:rPr>
          <w:rFonts w:cs="Arial"/>
        </w:rPr>
      </w:pPr>
      <w:r w:rsidRPr="00AD6B2F">
        <w:rPr>
          <w:rFonts w:cs="Arial"/>
        </w:rPr>
        <w:t>In accordance with its terms of reference, the Authority’s W</w:t>
      </w:r>
      <w:r w:rsidR="00A87F09">
        <w:rPr>
          <w:rFonts w:cs="Arial"/>
        </w:rPr>
        <w:t xml:space="preserve">HS </w:t>
      </w:r>
      <w:r w:rsidRPr="00AD6B2F">
        <w:rPr>
          <w:rFonts w:cs="Arial"/>
        </w:rPr>
        <w:t xml:space="preserve">Committee met four times during the reporting period. The Committee is chaired by </w:t>
      </w:r>
      <w:r w:rsidR="000960D2">
        <w:rPr>
          <w:rFonts w:cs="Arial"/>
        </w:rPr>
        <w:t>the</w:t>
      </w:r>
      <w:r w:rsidRPr="00AD6B2F">
        <w:rPr>
          <w:rFonts w:cs="Arial"/>
        </w:rPr>
        <w:t xml:space="preserve"> General Manager Reef Protection. During 2020</w:t>
      </w:r>
      <w:r w:rsidR="00197F73">
        <w:rPr>
          <w:rFonts w:ascii="Times New Roman" w:hAnsi="Times New Roman"/>
        </w:rPr>
        <w:t>–</w:t>
      </w:r>
      <w:r w:rsidRPr="00AD6B2F">
        <w:rPr>
          <w:rFonts w:cs="Arial"/>
        </w:rPr>
        <w:t xml:space="preserve">21, 29 incident and 11 near-miss reports were submitted by employees. Of those reported, one incident was classified as notifiable to Comcare, the </w:t>
      </w:r>
      <w:r w:rsidR="00197F73">
        <w:rPr>
          <w:rFonts w:cs="Arial"/>
        </w:rPr>
        <w:t>WHS</w:t>
      </w:r>
      <w:r w:rsidRPr="00AD6B2F">
        <w:rPr>
          <w:rFonts w:cs="Arial"/>
        </w:rPr>
        <w:t xml:space="preserve"> regulator, as a serious or dangerous illness or incident. One claim for compensation was submitted and subsequently rejected by Comcare during 2020–21.</w:t>
      </w:r>
    </w:p>
    <w:p w14:paraId="68901A93" w14:textId="77777777" w:rsidR="00120D75" w:rsidRPr="00AD6B2F" w:rsidRDefault="00120D75" w:rsidP="00CC3451">
      <w:pPr>
        <w:autoSpaceDE w:val="0"/>
        <w:autoSpaceDN w:val="0"/>
        <w:adjustRightInd w:val="0"/>
        <w:spacing w:after="0"/>
        <w:rPr>
          <w:rFonts w:cs="Arial"/>
        </w:rPr>
      </w:pPr>
    </w:p>
    <w:p w14:paraId="7B58697E" w14:textId="23048690" w:rsidR="00120D75" w:rsidRPr="00AD6B2F" w:rsidRDefault="00120D75" w:rsidP="00CC3451">
      <w:pPr>
        <w:autoSpaceDE w:val="0"/>
        <w:autoSpaceDN w:val="0"/>
        <w:adjustRightInd w:val="0"/>
        <w:spacing w:after="0"/>
        <w:rPr>
          <w:rFonts w:cs="Arial"/>
        </w:rPr>
      </w:pPr>
      <w:r w:rsidRPr="00AD6B2F">
        <w:rPr>
          <w:rFonts w:cs="Arial"/>
        </w:rPr>
        <w:t xml:space="preserve">In recognition of the complexities of </w:t>
      </w:r>
      <w:r w:rsidR="00197F73">
        <w:rPr>
          <w:rFonts w:cs="Arial"/>
        </w:rPr>
        <w:t>WHS</w:t>
      </w:r>
      <w:r w:rsidRPr="00AD6B2F">
        <w:rPr>
          <w:rFonts w:cs="Arial"/>
        </w:rPr>
        <w:t xml:space="preserve"> issues</w:t>
      </w:r>
      <w:r w:rsidR="00197F73">
        <w:rPr>
          <w:rFonts w:cs="Arial"/>
        </w:rPr>
        <w:t>,</w:t>
      </w:r>
      <w:r w:rsidRPr="00AD6B2F">
        <w:rPr>
          <w:rFonts w:cs="Arial"/>
        </w:rPr>
        <w:t xml:space="preserve"> the Authority appointed a Manager, </w:t>
      </w:r>
      <w:r w:rsidR="00197F73">
        <w:rPr>
          <w:rFonts w:cs="Arial"/>
        </w:rPr>
        <w:t>WHS</w:t>
      </w:r>
      <w:r w:rsidRPr="00AD6B2F">
        <w:rPr>
          <w:rFonts w:cs="Arial"/>
        </w:rPr>
        <w:t xml:space="preserve"> (Corporate) and a Manager, </w:t>
      </w:r>
      <w:r w:rsidR="00197F73">
        <w:rPr>
          <w:rFonts w:cs="Arial"/>
        </w:rPr>
        <w:t>WHS</w:t>
      </w:r>
      <w:r w:rsidRPr="00AD6B2F">
        <w:rPr>
          <w:rFonts w:cs="Arial"/>
        </w:rPr>
        <w:t xml:space="preserve"> (Field Operations) in March 2021 and subsequently filled the position of WHS Officer (Dive). These positions now work as a Safety Cell providing advice, guidance and management on </w:t>
      </w:r>
      <w:r w:rsidR="00197F73">
        <w:rPr>
          <w:rFonts w:cs="Arial"/>
        </w:rPr>
        <w:t>s</w:t>
      </w:r>
      <w:r w:rsidR="00197F73" w:rsidRPr="00AD6B2F">
        <w:rPr>
          <w:rFonts w:cs="Arial"/>
        </w:rPr>
        <w:t xml:space="preserve">afety </w:t>
      </w:r>
      <w:r w:rsidRPr="00AD6B2F">
        <w:rPr>
          <w:rFonts w:cs="Arial"/>
        </w:rPr>
        <w:t>related issues.</w:t>
      </w:r>
    </w:p>
    <w:p w14:paraId="09D3FCCA" w14:textId="77777777" w:rsidR="00120D75" w:rsidRPr="00AD6B2F" w:rsidRDefault="00120D75" w:rsidP="00CC3451">
      <w:pPr>
        <w:autoSpaceDE w:val="0"/>
        <w:autoSpaceDN w:val="0"/>
        <w:adjustRightInd w:val="0"/>
        <w:spacing w:after="0"/>
        <w:rPr>
          <w:rFonts w:cs="Arial"/>
        </w:rPr>
      </w:pPr>
    </w:p>
    <w:p w14:paraId="24958828" w14:textId="45D1EC23" w:rsidR="00120D75" w:rsidRPr="00AD6B2F" w:rsidRDefault="00120D75" w:rsidP="00CC3451">
      <w:pPr>
        <w:autoSpaceDE w:val="0"/>
        <w:autoSpaceDN w:val="0"/>
        <w:adjustRightInd w:val="0"/>
        <w:spacing w:after="0"/>
        <w:rPr>
          <w:rFonts w:cs="Arial"/>
        </w:rPr>
      </w:pPr>
      <w:r w:rsidRPr="00AD6B2F">
        <w:rPr>
          <w:rFonts w:cs="Arial"/>
        </w:rPr>
        <w:t>The Authority continues to provide an employee assistance program to enable support for work and family matters. Between 1 July 2020 and 30 June 2021, 35 people accessed the service</w:t>
      </w:r>
      <w:r w:rsidR="00E2377A">
        <w:rPr>
          <w:rFonts w:cs="Arial"/>
        </w:rPr>
        <w:t xml:space="preserve"> with a</w:t>
      </w:r>
      <w:r w:rsidRPr="00AD6B2F">
        <w:rPr>
          <w:rFonts w:cs="Arial"/>
        </w:rPr>
        <w:t xml:space="preserve"> total of 119 sessions delivered to staff and their immediate family. The Authority also trialled a wellness coaching program over the period</w:t>
      </w:r>
      <w:r w:rsidR="00D13F4F">
        <w:rPr>
          <w:rFonts w:cs="Arial"/>
        </w:rPr>
        <w:t xml:space="preserve"> which started in</w:t>
      </w:r>
      <w:r w:rsidR="00C469FD" w:rsidDel="00C469FD">
        <w:rPr>
          <w:rFonts w:cs="Arial"/>
        </w:rPr>
        <w:t xml:space="preserve"> </w:t>
      </w:r>
      <w:r w:rsidR="00C469FD">
        <w:rPr>
          <w:rFonts w:cs="Arial"/>
        </w:rPr>
        <w:t>June 2021,</w:t>
      </w:r>
      <w:r w:rsidR="00D13F4F">
        <w:rPr>
          <w:rFonts w:cs="Arial"/>
        </w:rPr>
        <w:t xml:space="preserve"> and</w:t>
      </w:r>
      <w:r w:rsidR="00C469FD">
        <w:rPr>
          <w:rFonts w:cs="Arial"/>
        </w:rPr>
        <w:t xml:space="preserve"> will continue into the 2021</w:t>
      </w:r>
      <w:r w:rsidR="00B73CD3">
        <w:rPr>
          <w:rFonts w:ascii="Times New Roman" w:hAnsi="Times New Roman"/>
        </w:rPr>
        <w:t>–</w:t>
      </w:r>
      <w:r w:rsidR="00C469FD">
        <w:rPr>
          <w:rFonts w:cs="Arial"/>
        </w:rPr>
        <w:t>22 reporting period</w:t>
      </w:r>
      <w:r w:rsidR="00E2377A">
        <w:rPr>
          <w:rFonts w:cs="Arial"/>
        </w:rPr>
        <w:t>.</w:t>
      </w:r>
    </w:p>
    <w:p w14:paraId="179537E8" w14:textId="77777777" w:rsidR="00120D75" w:rsidRPr="00AD6B2F" w:rsidRDefault="00120D75" w:rsidP="00CC3451">
      <w:pPr>
        <w:autoSpaceDE w:val="0"/>
        <w:autoSpaceDN w:val="0"/>
        <w:adjustRightInd w:val="0"/>
        <w:spacing w:after="0"/>
        <w:rPr>
          <w:rFonts w:cs="Arial"/>
        </w:rPr>
      </w:pPr>
    </w:p>
    <w:p w14:paraId="0EEB6FD0" w14:textId="52EA1E75" w:rsidR="00120D75" w:rsidRPr="00AD6B2F" w:rsidRDefault="00120D75" w:rsidP="00CC3451">
      <w:pPr>
        <w:autoSpaceDE w:val="0"/>
        <w:autoSpaceDN w:val="0"/>
        <w:adjustRightInd w:val="0"/>
        <w:spacing w:after="0"/>
        <w:rPr>
          <w:rFonts w:cs="Arial"/>
        </w:rPr>
      </w:pPr>
      <w:r w:rsidRPr="00AD6B2F">
        <w:rPr>
          <w:rFonts w:cs="Arial"/>
        </w:rPr>
        <w:t>In May 2021, approximately 130 employees received a free i</w:t>
      </w:r>
      <w:r w:rsidR="00D13F4F">
        <w:rPr>
          <w:rFonts w:cs="Arial"/>
        </w:rPr>
        <w:t xml:space="preserve">nfluenza vaccination as part of </w:t>
      </w:r>
      <w:r w:rsidRPr="00AD6B2F">
        <w:rPr>
          <w:rFonts w:cs="Arial"/>
        </w:rPr>
        <w:t>the Authority’s health and wellbeing program. These numbers continue to increase each year as more staff access this initiative. This program will be sustained, helping and encouraging staff to be, and stay, healthy.</w:t>
      </w:r>
    </w:p>
    <w:p w14:paraId="792D45AB" w14:textId="77777777" w:rsidR="00120D75" w:rsidRPr="00AD6B2F" w:rsidRDefault="00120D75" w:rsidP="00CC3451">
      <w:pPr>
        <w:autoSpaceDE w:val="0"/>
        <w:autoSpaceDN w:val="0"/>
        <w:adjustRightInd w:val="0"/>
        <w:spacing w:after="0"/>
        <w:rPr>
          <w:rFonts w:cs="Arial"/>
        </w:rPr>
      </w:pPr>
    </w:p>
    <w:p w14:paraId="58D6996C" w14:textId="77777777" w:rsidR="00120D75" w:rsidRPr="00C90FC6" w:rsidRDefault="00120D75" w:rsidP="00535865">
      <w:pPr>
        <w:pStyle w:val="Heading4"/>
      </w:pPr>
      <w:r w:rsidRPr="00C90FC6">
        <w:t>COVID-19 response</w:t>
      </w:r>
    </w:p>
    <w:p w14:paraId="3BC89814" w14:textId="77777777" w:rsidR="00120D75" w:rsidRPr="00AD6B2F" w:rsidRDefault="00120D75" w:rsidP="00CC3451">
      <w:pPr>
        <w:autoSpaceDE w:val="0"/>
        <w:autoSpaceDN w:val="0"/>
        <w:adjustRightInd w:val="0"/>
        <w:spacing w:after="0"/>
        <w:rPr>
          <w:rFonts w:cs="Arial"/>
          <w:color w:val="003D39"/>
        </w:rPr>
      </w:pPr>
    </w:p>
    <w:p w14:paraId="19999373" w14:textId="77777777" w:rsidR="00D13F4F" w:rsidRDefault="00120D75" w:rsidP="00CC3451">
      <w:pPr>
        <w:autoSpaceDE w:val="0"/>
        <w:autoSpaceDN w:val="0"/>
        <w:adjustRightInd w:val="0"/>
        <w:spacing w:after="0"/>
        <w:rPr>
          <w:rFonts w:cs="Arial"/>
        </w:rPr>
      </w:pPr>
      <w:r w:rsidRPr="00AD6B2F">
        <w:rPr>
          <w:rFonts w:cs="Arial"/>
        </w:rPr>
        <w:t xml:space="preserve">In navigating </w:t>
      </w:r>
      <w:r w:rsidR="00E2377A">
        <w:rPr>
          <w:rFonts w:cs="Arial"/>
        </w:rPr>
        <w:t>COVID-19 responses</w:t>
      </w:r>
      <w:r w:rsidRPr="00AD6B2F">
        <w:rPr>
          <w:rFonts w:cs="Arial"/>
        </w:rPr>
        <w:t xml:space="preserve">, the Authority relied on information from the </w:t>
      </w:r>
      <w:r w:rsidR="00F3729C">
        <w:rPr>
          <w:rFonts w:cs="Arial"/>
        </w:rPr>
        <w:t>A</w:t>
      </w:r>
      <w:r w:rsidR="00D70FCD">
        <w:rPr>
          <w:rFonts w:cs="Arial"/>
        </w:rPr>
        <w:t xml:space="preserve">ustralian </w:t>
      </w:r>
      <w:r w:rsidR="00F3729C">
        <w:rPr>
          <w:rFonts w:cs="Arial"/>
        </w:rPr>
        <w:t>P</w:t>
      </w:r>
      <w:r w:rsidR="00D70FCD">
        <w:rPr>
          <w:rFonts w:cs="Arial"/>
        </w:rPr>
        <w:t xml:space="preserve">ublic </w:t>
      </w:r>
      <w:r w:rsidR="00F3729C">
        <w:rPr>
          <w:rFonts w:cs="Arial"/>
        </w:rPr>
        <w:t>S</w:t>
      </w:r>
      <w:r w:rsidR="00D70FCD">
        <w:rPr>
          <w:rFonts w:cs="Arial"/>
        </w:rPr>
        <w:t xml:space="preserve">ervice </w:t>
      </w:r>
      <w:r w:rsidR="00E2377A">
        <w:rPr>
          <w:rFonts w:cs="Arial"/>
        </w:rPr>
        <w:t>C</w:t>
      </w:r>
      <w:r w:rsidR="00D70FCD">
        <w:rPr>
          <w:rFonts w:cs="Arial"/>
        </w:rPr>
        <w:t>ommission</w:t>
      </w:r>
      <w:r w:rsidRPr="00AD6B2F">
        <w:rPr>
          <w:rFonts w:cs="Arial"/>
        </w:rPr>
        <w:t xml:space="preserve">, </w:t>
      </w:r>
      <w:r w:rsidR="00D13F4F">
        <w:rPr>
          <w:rFonts w:cs="Arial"/>
        </w:rPr>
        <w:t>relevant s</w:t>
      </w:r>
      <w:r w:rsidR="00E2377A">
        <w:rPr>
          <w:rFonts w:cs="Arial"/>
        </w:rPr>
        <w:t xml:space="preserve">tate </w:t>
      </w:r>
      <w:r w:rsidR="00D13F4F">
        <w:rPr>
          <w:rFonts w:cs="Arial"/>
        </w:rPr>
        <w:t>d</w:t>
      </w:r>
      <w:r w:rsidRPr="00AD6B2F">
        <w:rPr>
          <w:rFonts w:cs="Arial"/>
        </w:rPr>
        <w:t>epartment</w:t>
      </w:r>
      <w:r w:rsidR="00E2377A">
        <w:rPr>
          <w:rFonts w:cs="Arial"/>
        </w:rPr>
        <w:t>s</w:t>
      </w:r>
      <w:r w:rsidR="00D13F4F">
        <w:rPr>
          <w:rFonts w:cs="Arial"/>
        </w:rPr>
        <w:t xml:space="preserve"> of h</w:t>
      </w:r>
      <w:r w:rsidRPr="00AD6B2F">
        <w:rPr>
          <w:rFonts w:cs="Arial"/>
        </w:rPr>
        <w:t xml:space="preserve">ealth and the </w:t>
      </w:r>
      <w:r w:rsidR="00E2377A">
        <w:rPr>
          <w:rFonts w:cs="Arial"/>
        </w:rPr>
        <w:t xml:space="preserve">Commonwealth </w:t>
      </w:r>
      <w:r w:rsidRPr="00AD6B2F">
        <w:rPr>
          <w:rFonts w:cs="Arial"/>
        </w:rPr>
        <w:t>Department of Agriculture, Water and</w:t>
      </w:r>
      <w:r w:rsidR="00F02D7F">
        <w:rPr>
          <w:rFonts w:cs="Arial"/>
        </w:rPr>
        <w:t xml:space="preserve"> the </w:t>
      </w:r>
      <w:r w:rsidR="00D13F4F">
        <w:rPr>
          <w:rFonts w:cs="Arial"/>
        </w:rPr>
        <w:t>Environment (the Authority’s</w:t>
      </w:r>
      <w:r w:rsidRPr="00AD6B2F">
        <w:rPr>
          <w:rFonts w:cs="Arial"/>
        </w:rPr>
        <w:t xml:space="preserve"> Portfolio Department). The </w:t>
      </w:r>
      <w:r w:rsidR="00E2377A">
        <w:rPr>
          <w:rFonts w:cs="Arial"/>
        </w:rPr>
        <w:t>Authority’s’ leadership team</w:t>
      </w:r>
      <w:r w:rsidRPr="00AD6B2F">
        <w:rPr>
          <w:rFonts w:cs="Arial"/>
        </w:rPr>
        <w:t xml:space="preserve"> and </w:t>
      </w:r>
      <w:r w:rsidR="00E2377A">
        <w:rPr>
          <w:rFonts w:cs="Arial"/>
        </w:rPr>
        <w:t xml:space="preserve">key staff </w:t>
      </w:r>
      <w:r w:rsidRPr="00AD6B2F">
        <w:rPr>
          <w:rFonts w:cs="Arial"/>
        </w:rPr>
        <w:t xml:space="preserve">representatives met regularly to manage any operational impacts associated with COVID-19. With the </w:t>
      </w:r>
      <w:r w:rsidR="00E2377A">
        <w:rPr>
          <w:rFonts w:cs="Arial"/>
        </w:rPr>
        <w:t xml:space="preserve">acceptance that COVID was to have an ongoing impact on operations, </w:t>
      </w:r>
      <w:r w:rsidRPr="00AD6B2F">
        <w:rPr>
          <w:rFonts w:cs="Arial"/>
        </w:rPr>
        <w:t>in March 2021 the management of COVID</w:t>
      </w:r>
      <w:r w:rsidR="00197F73">
        <w:rPr>
          <w:rFonts w:cs="Arial"/>
        </w:rPr>
        <w:t>-</w:t>
      </w:r>
      <w:r w:rsidRPr="00AD6B2F">
        <w:rPr>
          <w:rFonts w:cs="Arial"/>
        </w:rPr>
        <w:t>related issues was delegated to the Manager, WHS for ongoing control and monitoring.</w:t>
      </w:r>
    </w:p>
    <w:p w14:paraId="322AAC58" w14:textId="77777777" w:rsidR="00D13F4F" w:rsidRDefault="00D13F4F" w:rsidP="00CC3451">
      <w:pPr>
        <w:autoSpaceDE w:val="0"/>
        <w:autoSpaceDN w:val="0"/>
        <w:adjustRightInd w:val="0"/>
        <w:spacing w:after="0"/>
        <w:rPr>
          <w:rFonts w:cs="Arial"/>
        </w:rPr>
      </w:pPr>
    </w:p>
    <w:p w14:paraId="49C6F81E" w14:textId="1E68B669" w:rsidR="00120D75" w:rsidRDefault="00120D75" w:rsidP="00CC3451">
      <w:pPr>
        <w:autoSpaceDE w:val="0"/>
        <w:autoSpaceDN w:val="0"/>
        <w:adjustRightInd w:val="0"/>
        <w:spacing w:after="0"/>
        <w:rPr>
          <w:rFonts w:cs="Arial"/>
        </w:rPr>
      </w:pPr>
      <w:r w:rsidRPr="00AD6B2F">
        <w:rPr>
          <w:rFonts w:cs="Arial"/>
        </w:rPr>
        <w:t>The Authority has a robust COVID</w:t>
      </w:r>
      <w:r w:rsidR="00B73CD3">
        <w:rPr>
          <w:rFonts w:cs="Arial"/>
        </w:rPr>
        <w:t>-19</w:t>
      </w:r>
      <w:r w:rsidRPr="00AD6B2F">
        <w:rPr>
          <w:rFonts w:cs="Arial"/>
        </w:rPr>
        <w:t xml:space="preserve"> </w:t>
      </w:r>
      <w:r w:rsidR="00197F73">
        <w:rPr>
          <w:rFonts w:cs="Arial"/>
        </w:rPr>
        <w:t>p</w:t>
      </w:r>
      <w:r w:rsidR="00197F73" w:rsidRPr="00AD6B2F">
        <w:rPr>
          <w:rFonts w:cs="Arial"/>
        </w:rPr>
        <w:t xml:space="preserve">lan </w:t>
      </w:r>
      <w:r w:rsidRPr="00AD6B2F">
        <w:rPr>
          <w:rFonts w:cs="Arial"/>
        </w:rPr>
        <w:t>in place</w:t>
      </w:r>
      <w:r w:rsidR="00B73CD3">
        <w:rPr>
          <w:rFonts w:cs="Arial"/>
        </w:rPr>
        <w:t>,</w:t>
      </w:r>
      <w:r w:rsidRPr="00AD6B2F">
        <w:rPr>
          <w:rFonts w:cs="Arial"/>
        </w:rPr>
        <w:t xml:space="preserve"> ensuring compliance with government health directives and advice and enabling it to react to peaks and troughs within the </w:t>
      </w:r>
      <w:r w:rsidR="00197F73">
        <w:rPr>
          <w:rFonts w:cs="Arial"/>
        </w:rPr>
        <w:t>p</w:t>
      </w:r>
      <w:r w:rsidR="00197F73" w:rsidRPr="00AD6B2F">
        <w:rPr>
          <w:rFonts w:cs="Arial"/>
        </w:rPr>
        <w:t xml:space="preserve">andemic </w:t>
      </w:r>
      <w:r w:rsidR="00197F73">
        <w:rPr>
          <w:rFonts w:cs="Arial"/>
        </w:rPr>
        <w:t>c</w:t>
      </w:r>
      <w:r w:rsidR="00197F73" w:rsidRPr="00AD6B2F">
        <w:rPr>
          <w:rFonts w:cs="Arial"/>
        </w:rPr>
        <w:t>ycle</w:t>
      </w:r>
      <w:r w:rsidRPr="00AD6B2F">
        <w:rPr>
          <w:rFonts w:cs="Arial"/>
        </w:rPr>
        <w:t>. We are strongly encouraging all staff to get vaccinated</w:t>
      </w:r>
      <w:r w:rsidR="00197F73">
        <w:rPr>
          <w:rFonts w:cs="Arial"/>
        </w:rPr>
        <w:t xml:space="preserve"> and</w:t>
      </w:r>
      <w:r w:rsidRPr="00AD6B2F">
        <w:rPr>
          <w:rFonts w:cs="Arial"/>
        </w:rPr>
        <w:t xml:space="preserve"> facilitating employee ability to attend vaccination clinics as circumstances allow.</w:t>
      </w:r>
    </w:p>
    <w:p w14:paraId="7B7006BD" w14:textId="77777777" w:rsidR="00BC6C66" w:rsidRPr="00AD6B2F" w:rsidRDefault="00BC6C66" w:rsidP="00CC3451">
      <w:pPr>
        <w:autoSpaceDE w:val="0"/>
        <w:autoSpaceDN w:val="0"/>
        <w:adjustRightInd w:val="0"/>
        <w:spacing w:after="0"/>
        <w:rPr>
          <w:rFonts w:cs="Arial"/>
        </w:rPr>
      </w:pPr>
    </w:p>
    <w:p w14:paraId="7129668B" w14:textId="77777777" w:rsidR="00120D75" w:rsidRPr="00973EE7" w:rsidRDefault="00120D75" w:rsidP="00CC3451">
      <w:pPr>
        <w:pStyle w:val="Heading2"/>
      </w:pPr>
      <w:bookmarkStart w:id="782" w:name="_Toc77943163"/>
      <w:bookmarkStart w:id="783" w:name="_Toc78384048"/>
      <w:bookmarkStart w:id="784" w:name="_Toc78384550"/>
      <w:bookmarkStart w:id="785" w:name="_Toc78384702"/>
      <w:bookmarkStart w:id="786" w:name="_Toc78446698"/>
      <w:bookmarkStart w:id="787" w:name="_Toc80003851"/>
      <w:bookmarkStart w:id="788" w:name="_Toc80005402"/>
      <w:bookmarkStart w:id="789" w:name="_Toc80007277"/>
      <w:bookmarkStart w:id="790" w:name="_Toc80007441"/>
      <w:bookmarkStart w:id="791" w:name="_Toc80008783"/>
      <w:bookmarkStart w:id="792" w:name="_Toc80012373"/>
      <w:bookmarkStart w:id="793" w:name="_Toc82679897"/>
      <w:r w:rsidRPr="00973EE7">
        <w:t>External service providers</w:t>
      </w:r>
      <w:bookmarkEnd w:id="782"/>
      <w:bookmarkEnd w:id="783"/>
      <w:bookmarkEnd w:id="784"/>
      <w:bookmarkEnd w:id="785"/>
      <w:bookmarkEnd w:id="786"/>
      <w:bookmarkEnd w:id="787"/>
      <w:bookmarkEnd w:id="788"/>
      <w:bookmarkEnd w:id="789"/>
      <w:bookmarkEnd w:id="790"/>
      <w:bookmarkEnd w:id="791"/>
      <w:bookmarkEnd w:id="792"/>
      <w:bookmarkEnd w:id="793"/>
    </w:p>
    <w:p w14:paraId="5C4FE5EB" w14:textId="77777777" w:rsidR="00120D75" w:rsidRPr="00C90FC6" w:rsidRDefault="00120D75" w:rsidP="0099297E">
      <w:pPr>
        <w:pStyle w:val="Heading3"/>
      </w:pPr>
      <w:r w:rsidRPr="00C90FC6">
        <w:t>Purchasing</w:t>
      </w:r>
    </w:p>
    <w:p w14:paraId="0034594B" w14:textId="6708035E" w:rsidR="00120D75" w:rsidRDefault="00120D75" w:rsidP="00CC3451">
      <w:pPr>
        <w:rPr>
          <w:rFonts w:cs="Arial"/>
          <w:lang w:eastAsia="zh-CN"/>
        </w:rPr>
      </w:pPr>
      <w:r>
        <w:rPr>
          <w:rFonts w:cs="Arial"/>
          <w:lang w:eastAsia="zh-CN"/>
        </w:rPr>
        <w:t>The PGPA Act and Public Governance, Performance and Accountability Rules state which powers and functions the accountable authority may delegate. The accountable authority has, in writing, delegated certain powers and functions to officials. The delegate does not have the power to sub</w:t>
      </w:r>
      <w:r w:rsidR="00E2377A">
        <w:rPr>
          <w:rFonts w:cs="Arial"/>
          <w:lang w:eastAsia="zh-CN"/>
        </w:rPr>
        <w:t>-</w:t>
      </w:r>
      <w:r>
        <w:rPr>
          <w:rFonts w:cs="Arial"/>
          <w:lang w:eastAsia="zh-CN"/>
        </w:rPr>
        <w:t xml:space="preserve">delegate without a specific provision in </w:t>
      </w:r>
      <w:r w:rsidR="00197F73">
        <w:rPr>
          <w:rFonts w:cs="Arial"/>
          <w:lang w:eastAsia="zh-CN"/>
        </w:rPr>
        <w:t xml:space="preserve">the </w:t>
      </w:r>
      <w:r>
        <w:rPr>
          <w:rFonts w:cs="Arial"/>
          <w:lang w:eastAsia="zh-CN"/>
        </w:rPr>
        <w:t>legislation.</w:t>
      </w:r>
    </w:p>
    <w:p w14:paraId="73523B74" w14:textId="77777777" w:rsidR="00120D75" w:rsidRDefault="00120D75" w:rsidP="00CC3451">
      <w:pPr>
        <w:rPr>
          <w:rFonts w:cs="Arial"/>
          <w:lang w:eastAsia="zh-CN"/>
        </w:rPr>
      </w:pPr>
      <w:r>
        <w:rPr>
          <w:rFonts w:cs="Arial"/>
          <w:lang w:eastAsia="zh-CN"/>
        </w:rPr>
        <w:t>The accountable authority instructions are the primary mechanism for an accountable authority to set out the processes to promote the proper use of Australian Government resources, including relevant money and property by officials in their entity.</w:t>
      </w:r>
    </w:p>
    <w:p w14:paraId="3D3F4392" w14:textId="52EDD1FA" w:rsidR="00120D75" w:rsidRDefault="00120D75" w:rsidP="00D70FCD">
      <w:pPr>
        <w:rPr>
          <w:rFonts w:cs="Arial"/>
          <w:lang w:eastAsia="zh-CN"/>
        </w:rPr>
      </w:pPr>
      <w:r>
        <w:rPr>
          <w:rFonts w:cs="Arial"/>
          <w:lang w:eastAsia="zh-CN"/>
        </w:rPr>
        <w:t>The Authority’s accountable authority instructions comply with the requirements of the PGPA Act and ensure compliance with Australian Government procurement guidelines.</w:t>
      </w:r>
    </w:p>
    <w:p w14:paraId="089D3C50" w14:textId="77777777" w:rsidR="00BC6C66" w:rsidRPr="00C90FC6" w:rsidRDefault="00BC6C66" w:rsidP="00D70FCD">
      <w:pPr>
        <w:rPr>
          <w:rFonts w:cs="Arial"/>
          <w:sz w:val="18"/>
          <w:szCs w:val="18"/>
        </w:rPr>
      </w:pPr>
    </w:p>
    <w:p w14:paraId="3F0FFB7A" w14:textId="77777777" w:rsidR="00120D75" w:rsidRPr="00C90FC6" w:rsidRDefault="00120D75" w:rsidP="0099297E">
      <w:pPr>
        <w:pStyle w:val="Heading3"/>
      </w:pPr>
      <w:r w:rsidRPr="00C90FC6">
        <w:t>Consultants and contracts</w:t>
      </w:r>
    </w:p>
    <w:p w14:paraId="632F3D14" w14:textId="4A910964" w:rsidR="00120D75" w:rsidRDefault="00120D75" w:rsidP="00CC3451">
      <w:pPr>
        <w:rPr>
          <w:rFonts w:cs="Arial"/>
          <w:iCs/>
        </w:rPr>
      </w:pPr>
      <w:r w:rsidRPr="009D43A9">
        <w:rPr>
          <w:rFonts w:cs="Arial"/>
          <w:iCs/>
        </w:rPr>
        <w:t>Annual reports contain information about actual expenditure on reportable consultancy and non-consultancy contracts. Information on the value of reportable consultancy and non-consultancy contracts is available on the AusTender website.</w:t>
      </w:r>
    </w:p>
    <w:p w14:paraId="39220F08" w14:textId="77777777" w:rsidR="00BC6C66" w:rsidRPr="00973EE7" w:rsidRDefault="00BC6C66" w:rsidP="00CC3451">
      <w:pPr>
        <w:rPr>
          <w:rFonts w:cs="Arial"/>
          <w:lang w:eastAsia="zh-CN"/>
        </w:rPr>
      </w:pPr>
    </w:p>
    <w:p w14:paraId="2647063A" w14:textId="77777777" w:rsidR="00120D75" w:rsidRPr="00281BB8" w:rsidRDefault="00120D75" w:rsidP="00535865">
      <w:pPr>
        <w:pStyle w:val="Heading4"/>
      </w:pPr>
      <w:r w:rsidRPr="00281BB8">
        <w:t>Reportable consultancy contracts</w:t>
      </w:r>
    </w:p>
    <w:p w14:paraId="145D7BE7" w14:textId="226B3BD6" w:rsidR="00AB4400" w:rsidRPr="00321760" w:rsidRDefault="00AB4400" w:rsidP="00CC3451">
      <w:pPr>
        <w:rPr>
          <w:rFonts w:cs="Arial"/>
          <w:iCs/>
        </w:rPr>
      </w:pPr>
      <w:r>
        <w:rPr>
          <w:rFonts w:cs="Arial"/>
          <w:iCs/>
        </w:rPr>
        <w:t xml:space="preserve">During </w:t>
      </w:r>
      <w:r w:rsidR="00A87390">
        <w:rPr>
          <w:rFonts w:cs="Arial"/>
          <w:iCs/>
        </w:rPr>
        <w:t>2020–21</w:t>
      </w:r>
      <w:r w:rsidRPr="007F547C">
        <w:rPr>
          <w:rFonts w:cs="Arial"/>
          <w:iCs/>
        </w:rPr>
        <w:t>,</w:t>
      </w:r>
      <w:r w:rsidR="007F547C">
        <w:rPr>
          <w:rFonts w:cs="Arial"/>
          <w:iCs/>
        </w:rPr>
        <w:t xml:space="preserve"> </w:t>
      </w:r>
      <w:r w:rsidR="007F547C" w:rsidRPr="007F547C">
        <w:rPr>
          <w:rFonts w:cs="Arial"/>
          <w:iCs/>
        </w:rPr>
        <w:t>three</w:t>
      </w:r>
      <w:r>
        <w:rPr>
          <w:rFonts w:cs="Arial"/>
          <w:iCs/>
        </w:rPr>
        <w:t xml:space="preserve"> </w:t>
      </w:r>
      <w:r w:rsidRPr="00DF3E60">
        <w:rPr>
          <w:rFonts w:cs="Arial"/>
          <w:iCs/>
        </w:rPr>
        <w:t xml:space="preserve">new reportable consultancy contracts were entered into involving total actual expenditure of </w:t>
      </w:r>
      <w:r>
        <w:rPr>
          <w:rFonts w:cs="Arial"/>
          <w:iCs/>
        </w:rPr>
        <w:t>$415,268.</w:t>
      </w:r>
      <w:r w:rsidRPr="00DF3E60">
        <w:rPr>
          <w:rFonts w:cs="Arial"/>
          <w:iCs/>
        </w:rPr>
        <w:t xml:space="preserve"> In addition, </w:t>
      </w:r>
      <w:r w:rsidR="007F547C">
        <w:rPr>
          <w:rFonts w:cs="Arial"/>
          <w:iCs/>
        </w:rPr>
        <w:t>three</w:t>
      </w:r>
      <w:r w:rsidRPr="00DF3E60">
        <w:rPr>
          <w:rFonts w:cs="Arial"/>
          <w:iCs/>
        </w:rPr>
        <w:t xml:space="preserve"> ongoing reportable consultancy contracts were active during the period, involving total actual expenditure of </w:t>
      </w:r>
      <w:r>
        <w:rPr>
          <w:rFonts w:cs="Arial"/>
          <w:iCs/>
        </w:rPr>
        <w:t>$</w:t>
      </w:r>
      <w:r w:rsidR="005426F8" w:rsidRPr="00321760">
        <w:rPr>
          <w:rFonts w:cs="Arial"/>
          <w:iCs/>
        </w:rPr>
        <w:t>311,923</w:t>
      </w:r>
      <w:r w:rsidR="00B73CD3" w:rsidRPr="00321760">
        <w:rPr>
          <w:rFonts w:cs="Arial"/>
          <w:iCs/>
        </w:rPr>
        <w:t xml:space="preserve"> (Table 14)</w:t>
      </w:r>
      <w:r w:rsidRPr="00321760">
        <w:rPr>
          <w:rFonts w:cs="Arial"/>
          <w:iCs/>
        </w:rPr>
        <w:t>.</w:t>
      </w:r>
    </w:p>
    <w:p w14:paraId="7C545226" w14:textId="77777777" w:rsidR="00321760" w:rsidRPr="00B53506" w:rsidRDefault="00120D75" w:rsidP="00851414">
      <w:pPr>
        <w:pStyle w:val="Caption"/>
        <w:rPr>
          <w:rFonts w:cs="Arial"/>
          <w:i w:val="0"/>
          <w:color w:val="000000"/>
          <w:sz w:val="22"/>
          <w:szCs w:val="20"/>
        </w:rPr>
      </w:pPr>
      <w:r w:rsidRPr="00D01ED4">
        <w:rPr>
          <w:rFonts w:cs="Arial"/>
          <w:i w:val="0"/>
          <w:color w:val="000000"/>
          <w:sz w:val="22"/>
          <w:szCs w:val="20"/>
        </w:rPr>
        <w:t>Consultants are engaged when specialist expertise are not available within the Authority or where an independent assessment is considered desirable. In 2020</w:t>
      </w:r>
      <w:r w:rsidR="00197F73" w:rsidRPr="00321760">
        <w:rPr>
          <w:rFonts w:cs="Arial"/>
          <w:i w:val="0"/>
          <w:color w:val="000000"/>
          <w:sz w:val="22"/>
          <w:szCs w:val="20"/>
        </w:rPr>
        <w:t>–</w:t>
      </w:r>
      <w:r w:rsidRPr="00321760">
        <w:rPr>
          <w:rFonts w:cs="Arial"/>
          <w:i w:val="0"/>
          <w:color w:val="000000"/>
          <w:sz w:val="22"/>
          <w:szCs w:val="20"/>
        </w:rPr>
        <w:t xml:space="preserve">21, consultants were engaged for </w:t>
      </w:r>
      <w:r w:rsidR="006B0971" w:rsidRPr="00321760">
        <w:rPr>
          <w:rFonts w:cs="Arial"/>
          <w:i w:val="0"/>
          <w:color w:val="000000"/>
          <w:sz w:val="22"/>
          <w:szCs w:val="20"/>
        </w:rPr>
        <w:t xml:space="preserve">legal advice. </w:t>
      </w:r>
    </w:p>
    <w:p w14:paraId="0D191EDE" w14:textId="2F1BD6E0" w:rsidR="00B73CD3" w:rsidRPr="00973EE7" w:rsidRDefault="00B73CD3" w:rsidP="00851414">
      <w:pPr>
        <w:pStyle w:val="Caption"/>
        <w:rPr>
          <w:rFonts w:cs="Arial"/>
          <w:lang w:eastAsia="zh-CN"/>
        </w:rPr>
      </w:pPr>
      <w:bookmarkStart w:id="794" w:name="_Toc80005350"/>
      <w:bookmarkStart w:id="795" w:name="_Toc80007225"/>
      <w:bookmarkStart w:id="796" w:name="_Toc80007389"/>
      <w:bookmarkStart w:id="797" w:name="_Toc80008731"/>
      <w:bookmarkStart w:id="798" w:name="_Toc80012321"/>
      <w:bookmarkStart w:id="799" w:name="_Toc82767886"/>
      <w:r>
        <w:t xml:space="preserve">Table </w:t>
      </w:r>
      <w:r>
        <w:fldChar w:fldCharType="begin"/>
      </w:r>
      <w:r>
        <w:instrText xml:space="preserve"> SEQ Table \* ARABIC </w:instrText>
      </w:r>
      <w:r>
        <w:fldChar w:fldCharType="separate"/>
      </w:r>
      <w:r w:rsidR="00E24A2F">
        <w:rPr>
          <w:noProof/>
        </w:rPr>
        <w:t>14</w:t>
      </w:r>
      <w:r>
        <w:fldChar w:fldCharType="end"/>
      </w:r>
      <w:r>
        <w:t>: Expenditure on consultancy contracts for the 2020</w:t>
      </w:r>
      <w:r>
        <w:rPr>
          <w:rFonts w:ascii="Times New Roman" w:hAnsi="Times New Roman"/>
        </w:rPr>
        <w:t>–</w:t>
      </w:r>
      <w:r>
        <w:t>21 reporting period</w:t>
      </w:r>
      <w:bookmarkEnd w:id="794"/>
      <w:bookmarkEnd w:id="795"/>
      <w:bookmarkEnd w:id="796"/>
      <w:bookmarkEnd w:id="797"/>
      <w:bookmarkEnd w:id="798"/>
      <w:bookmarkEnd w:id="799"/>
    </w:p>
    <w:tbl>
      <w:tblPr>
        <w:tblStyle w:val="TableGrid"/>
        <w:tblW w:w="9072" w:type="dxa"/>
        <w:tblLook w:val="04A0" w:firstRow="1" w:lastRow="0" w:firstColumn="1" w:lastColumn="0" w:noHBand="0" w:noVBand="1"/>
      </w:tblPr>
      <w:tblGrid>
        <w:gridCol w:w="5524"/>
        <w:gridCol w:w="1417"/>
        <w:gridCol w:w="2131"/>
      </w:tblGrid>
      <w:tr w:rsidR="00AB4400" w:rsidRPr="003C6D37" w14:paraId="2653C880" w14:textId="77777777" w:rsidTr="00AB4400">
        <w:trPr>
          <w:trHeight w:val="404"/>
        </w:trPr>
        <w:tc>
          <w:tcPr>
            <w:tcW w:w="5524" w:type="dxa"/>
            <w:shd w:val="clear" w:color="auto" w:fill="auto"/>
          </w:tcPr>
          <w:p w14:paraId="7237D2E3" w14:textId="77777777" w:rsidR="00AB4400" w:rsidRPr="003C6D37" w:rsidRDefault="00AB4400" w:rsidP="00CC3451">
            <w:pPr>
              <w:pStyle w:val="TableText1"/>
              <w:rPr>
                <w:rFonts w:ascii="Arial" w:hAnsi="Arial" w:cs="Arial"/>
                <w:b/>
                <w:sz w:val="22"/>
              </w:rPr>
            </w:pPr>
          </w:p>
        </w:tc>
        <w:tc>
          <w:tcPr>
            <w:tcW w:w="1417" w:type="dxa"/>
            <w:shd w:val="clear" w:color="auto" w:fill="auto"/>
          </w:tcPr>
          <w:p w14:paraId="62A23DE2" w14:textId="77777777" w:rsidR="00AB4400" w:rsidRPr="003C6D37" w:rsidRDefault="00AB4400" w:rsidP="00CC3451">
            <w:pPr>
              <w:pStyle w:val="TableText1"/>
              <w:rPr>
                <w:rFonts w:ascii="Arial" w:hAnsi="Arial" w:cs="Arial"/>
                <w:b/>
                <w:sz w:val="22"/>
              </w:rPr>
            </w:pPr>
            <w:r w:rsidRPr="003C6D37">
              <w:rPr>
                <w:rFonts w:ascii="Arial" w:hAnsi="Arial" w:cs="Arial"/>
                <w:b/>
                <w:sz w:val="22"/>
              </w:rPr>
              <w:t>Number</w:t>
            </w:r>
          </w:p>
        </w:tc>
        <w:tc>
          <w:tcPr>
            <w:tcW w:w="2131" w:type="dxa"/>
            <w:shd w:val="clear" w:color="auto" w:fill="auto"/>
          </w:tcPr>
          <w:p w14:paraId="052CE4D7" w14:textId="77777777" w:rsidR="00AB4400" w:rsidRPr="003C6D37" w:rsidRDefault="00AB4400" w:rsidP="00CC3451">
            <w:pPr>
              <w:pStyle w:val="TableText1"/>
              <w:rPr>
                <w:rFonts w:ascii="Arial" w:hAnsi="Arial" w:cs="Arial"/>
                <w:b/>
                <w:sz w:val="22"/>
              </w:rPr>
            </w:pPr>
            <w:r w:rsidRPr="003C6D37">
              <w:rPr>
                <w:rFonts w:ascii="Arial" w:hAnsi="Arial" w:cs="Arial"/>
                <w:b/>
                <w:sz w:val="22"/>
              </w:rPr>
              <w:t>Expenditure $ (GST inc.)</w:t>
            </w:r>
          </w:p>
        </w:tc>
      </w:tr>
      <w:tr w:rsidR="00AB4400" w:rsidRPr="003C6D37" w14:paraId="66ACC740" w14:textId="77777777" w:rsidTr="00AB4400">
        <w:tc>
          <w:tcPr>
            <w:tcW w:w="5524" w:type="dxa"/>
            <w:shd w:val="clear" w:color="auto" w:fill="D9D9D9" w:themeFill="background1" w:themeFillShade="D9"/>
          </w:tcPr>
          <w:p w14:paraId="773F9968" w14:textId="77777777" w:rsidR="00AB4400" w:rsidRPr="003C6D37" w:rsidRDefault="00AB4400" w:rsidP="00CC3451">
            <w:pPr>
              <w:spacing w:before="60"/>
              <w:rPr>
                <w:rFonts w:cs="Arial"/>
              </w:rPr>
            </w:pPr>
            <w:r w:rsidRPr="003C6D37">
              <w:rPr>
                <w:rFonts w:cs="Arial"/>
              </w:rPr>
              <w:t>New contracts entered into during the reporting period</w:t>
            </w:r>
          </w:p>
        </w:tc>
        <w:tc>
          <w:tcPr>
            <w:tcW w:w="1417" w:type="dxa"/>
            <w:shd w:val="clear" w:color="auto" w:fill="D9D9D9" w:themeFill="background1" w:themeFillShade="D9"/>
          </w:tcPr>
          <w:p w14:paraId="5DED32D9" w14:textId="41088F84" w:rsidR="00AB4400" w:rsidRPr="003C6D37" w:rsidRDefault="006B0971" w:rsidP="00CC3451">
            <w:pPr>
              <w:spacing w:before="60"/>
              <w:jc w:val="center"/>
              <w:rPr>
                <w:rFonts w:cs="Arial"/>
              </w:rPr>
            </w:pPr>
            <w:r>
              <w:rPr>
                <w:rFonts w:cs="Arial"/>
              </w:rPr>
              <w:t>1</w:t>
            </w:r>
          </w:p>
        </w:tc>
        <w:tc>
          <w:tcPr>
            <w:tcW w:w="2131" w:type="dxa"/>
            <w:shd w:val="clear" w:color="auto" w:fill="D9D9D9" w:themeFill="background1" w:themeFillShade="D9"/>
          </w:tcPr>
          <w:p w14:paraId="6FC4A9A3" w14:textId="613602C7" w:rsidR="00AB4400" w:rsidRPr="003C6D37" w:rsidRDefault="006B0971" w:rsidP="00CC3451">
            <w:pPr>
              <w:spacing w:before="60"/>
              <w:jc w:val="center"/>
              <w:rPr>
                <w:rFonts w:cs="Arial"/>
              </w:rPr>
            </w:pPr>
            <w:r>
              <w:rPr>
                <w:rFonts w:cs="Arial"/>
              </w:rPr>
              <w:t>61,859</w:t>
            </w:r>
          </w:p>
        </w:tc>
      </w:tr>
      <w:tr w:rsidR="00AB4400" w:rsidRPr="003C6D37" w14:paraId="31F06B8E" w14:textId="77777777" w:rsidTr="00AB4400">
        <w:tc>
          <w:tcPr>
            <w:tcW w:w="5524" w:type="dxa"/>
          </w:tcPr>
          <w:p w14:paraId="0D64D7F7" w14:textId="77777777" w:rsidR="00AB4400" w:rsidRPr="003C6D37" w:rsidRDefault="00AB4400" w:rsidP="00CC3451">
            <w:pPr>
              <w:spacing w:before="60"/>
              <w:rPr>
                <w:rFonts w:cs="Arial"/>
              </w:rPr>
            </w:pPr>
            <w:r w:rsidRPr="003C6D37">
              <w:rPr>
                <w:rFonts w:cs="Arial"/>
              </w:rPr>
              <w:t>Ongoing contracts entered into during a previous reporting period</w:t>
            </w:r>
          </w:p>
        </w:tc>
        <w:tc>
          <w:tcPr>
            <w:tcW w:w="1417" w:type="dxa"/>
          </w:tcPr>
          <w:p w14:paraId="70BDDFEA" w14:textId="77777777" w:rsidR="00AB4400" w:rsidRPr="003C6D37" w:rsidRDefault="00AB4400" w:rsidP="00CC3451">
            <w:pPr>
              <w:spacing w:before="60"/>
              <w:jc w:val="center"/>
              <w:rPr>
                <w:rFonts w:cs="Arial"/>
              </w:rPr>
            </w:pPr>
            <w:r>
              <w:rPr>
                <w:rFonts w:cs="Arial"/>
              </w:rPr>
              <w:t>3</w:t>
            </w:r>
          </w:p>
        </w:tc>
        <w:tc>
          <w:tcPr>
            <w:tcW w:w="2131" w:type="dxa"/>
          </w:tcPr>
          <w:p w14:paraId="3F441542" w14:textId="77777777" w:rsidR="00AB4400" w:rsidRPr="003C6D37" w:rsidRDefault="00AB4400" w:rsidP="00CC3451">
            <w:pPr>
              <w:spacing w:before="60"/>
              <w:jc w:val="center"/>
              <w:rPr>
                <w:rFonts w:cs="Arial"/>
              </w:rPr>
            </w:pPr>
            <w:r>
              <w:rPr>
                <w:rFonts w:cs="Arial"/>
              </w:rPr>
              <w:t>311,923</w:t>
            </w:r>
          </w:p>
        </w:tc>
      </w:tr>
      <w:tr w:rsidR="00AB4400" w:rsidRPr="003C6D37" w14:paraId="5D29B2ED" w14:textId="77777777" w:rsidTr="00AB4400">
        <w:tc>
          <w:tcPr>
            <w:tcW w:w="5524" w:type="dxa"/>
            <w:shd w:val="clear" w:color="auto" w:fill="D9D9D9" w:themeFill="background1" w:themeFillShade="D9"/>
          </w:tcPr>
          <w:p w14:paraId="6F5AF39C" w14:textId="77777777" w:rsidR="00AB4400" w:rsidRPr="003C6D37" w:rsidRDefault="00AB4400" w:rsidP="00CC3451">
            <w:pPr>
              <w:spacing w:before="60"/>
              <w:rPr>
                <w:rFonts w:cs="Arial"/>
              </w:rPr>
            </w:pPr>
            <w:r w:rsidRPr="003C6D37">
              <w:rPr>
                <w:rFonts w:cs="Arial"/>
              </w:rPr>
              <w:t>Total</w:t>
            </w:r>
          </w:p>
        </w:tc>
        <w:tc>
          <w:tcPr>
            <w:tcW w:w="1417" w:type="dxa"/>
            <w:shd w:val="clear" w:color="auto" w:fill="D9D9D9" w:themeFill="background1" w:themeFillShade="D9"/>
          </w:tcPr>
          <w:p w14:paraId="0F409D63" w14:textId="2D106F5A" w:rsidR="00AB4400" w:rsidRPr="003C6D37" w:rsidRDefault="006B0971" w:rsidP="00CC3451">
            <w:pPr>
              <w:spacing w:before="60"/>
              <w:jc w:val="center"/>
              <w:rPr>
                <w:rFonts w:cs="Arial"/>
              </w:rPr>
            </w:pPr>
            <w:r>
              <w:rPr>
                <w:rFonts w:cs="Arial"/>
              </w:rPr>
              <w:t>4</w:t>
            </w:r>
          </w:p>
        </w:tc>
        <w:tc>
          <w:tcPr>
            <w:tcW w:w="2131" w:type="dxa"/>
            <w:shd w:val="clear" w:color="auto" w:fill="D9D9D9" w:themeFill="background1" w:themeFillShade="D9"/>
          </w:tcPr>
          <w:p w14:paraId="3CE2A03A" w14:textId="5F0D9C3F" w:rsidR="00AB4400" w:rsidRPr="003C6D37" w:rsidRDefault="006B0971" w:rsidP="00CC3451">
            <w:pPr>
              <w:keepNext/>
              <w:spacing w:before="60"/>
              <w:jc w:val="center"/>
              <w:rPr>
                <w:rFonts w:cs="Arial"/>
              </w:rPr>
            </w:pPr>
            <w:r>
              <w:rPr>
                <w:rFonts w:cs="Arial"/>
              </w:rPr>
              <w:t>373,782</w:t>
            </w:r>
          </w:p>
        </w:tc>
      </w:tr>
    </w:tbl>
    <w:p w14:paraId="0431C303" w14:textId="77777777" w:rsidR="00A6411E" w:rsidRDefault="00A6411E" w:rsidP="00535865">
      <w:pPr>
        <w:pStyle w:val="Heading4"/>
      </w:pPr>
    </w:p>
    <w:p w14:paraId="6328AC2F" w14:textId="29282575" w:rsidR="00120D75" w:rsidRPr="00281BB8" w:rsidRDefault="00120D75" w:rsidP="00535865">
      <w:pPr>
        <w:pStyle w:val="Heading4"/>
      </w:pPr>
      <w:r w:rsidRPr="00281BB8">
        <w:t>Reportable non-consultancy contracts</w:t>
      </w:r>
    </w:p>
    <w:p w14:paraId="337DA718" w14:textId="457F2415" w:rsidR="00AB4400" w:rsidRPr="00ED620D" w:rsidRDefault="00AB4400" w:rsidP="00CC3451">
      <w:pPr>
        <w:rPr>
          <w:rFonts w:cs="Arial"/>
        </w:rPr>
      </w:pPr>
      <w:bookmarkStart w:id="800" w:name="_Expenditure_on_Reportable"/>
      <w:bookmarkEnd w:id="800"/>
      <w:r>
        <w:rPr>
          <w:rFonts w:cs="Arial"/>
          <w:iCs/>
        </w:rPr>
        <w:t>During 2020</w:t>
      </w:r>
      <w:r w:rsidR="00B73CD3">
        <w:rPr>
          <w:rFonts w:ascii="Times New Roman" w:hAnsi="Times New Roman"/>
          <w:iCs/>
        </w:rPr>
        <w:t>–</w:t>
      </w:r>
      <w:r>
        <w:rPr>
          <w:rFonts w:cs="Arial"/>
          <w:iCs/>
        </w:rPr>
        <w:t>21</w:t>
      </w:r>
      <w:r w:rsidRPr="00DF3E60">
        <w:rPr>
          <w:rFonts w:cs="Arial"/>
          <w:iCs/>
        </w:rPr>
        <w:t xml:space="preserve">, </w:t>
      </w:r>
      <w:r>
        <w:rPr>
          <w:rFonts w:cs="Arial"/>
          <w:iCs/>
        </w:rPr>
        <w:t>198</w:t>
      </w:r>
      <w:r w:rsidRPr="00DF3E60">
        <w:rPr>
          <w:rFonts w:cs="Arial"/>
          <w:iCs/>
        </w:rPr>
        <w:t xml:space="preserve"> new reportable </w:t>
      </w:r>
      <w:r>
        <w:rPr>
          <w:rFonts w:cs="Arial"/>
          <w:iCs/>
        </w:rPr>
        <w:t>non-</w:t>
      </w:r>
      <w:r w:rsidRPr="00DF3E60">
        <w:rPr>
          <w:rFonts w:cs="Arial"/>
          <w:iCs/>
        </w:rPr>
        <w:t>consultancy contracts were entered into</w:t>
      </w:r>
      <w:r w:rsidR="00B73CD3">
        <w:rPr>
          <w:rFonts w:cs="Arial"/>
          <w:iCs/>
        </w:rPr>
        <w:t>,</w:t>
      </w:r>
      <w:r w:rsidRPr="00DF3E60">
        <w:rPr>
          <w:rFonts w:cs="Arial"/>
          <w:iCs/>
        </w:rPr>
        <w:t xml:space="preserve"> involving total actual expenditure of </w:t>
      </w:r>
      <w:r w:rsidR="00B73CD3">
        <w:rPr>
          <w:rFonts w:cs="Arial"/>
          <w:iCs/>
        </w:rPr>
        <w:t>$</w:t>
      </w:r>
      <w:r>
        <w:rPr>
          <w:rFonts w:cs="Arial"/>
          <w:iCs/>
        </w:rPr>
        <w:t>13.981 million</w:t>
      </w:r>
      <w:r w:rsidRPr="00DF3E60">
        <w:rPr>
          <w:rFonts w:cs="Arial"/>
          <w:iCs/>
        </w:rPr>
        <w:t xml:space="preserve">. In addition, </w:t>
      </w:r>
      <w:r>
        <w:rPr>
          <w:rFonts w:cs="Arial"/>
          <w:iCs/>
        </w:rPr>
        <w:t>151</w:t>
      </w:r>
      <w:r w:rsidRPr="00DF3E60">
        <w:rPr>
          <w:rFonts w:cs="Arial"/>
          <w:iCs/>
        </w:rPr>
        <w:t xml:space="preserve"> ongoing reportable </w:t>
      </w:r>
      <w:r>
        <w:rPr>
          <w:rFonts w:cs="Arial"/>
          <w:iCs/>
        </w:rPr>
        <w:t>non-</w:t>
      </w:r>
      <w:r w:rsidRPr="00DF3E60">
        <w:rPr>
          <w:rFonts w:cs="Arial"/>
          <w:iCs/>
        </w:rPr>
        <w:t>consultancy contracts were active during the period, involving total actual expenditure of $</w:t>
      </w:r>
      <w:r>
        <w:rPr>
          <w:rFonts w:cs="Arial"/>
          <w:iCs/>
        </w:rPr>
        <w:t>18.509 million</w:t>
      </w:r>
      <w:r w:rsidR="00B73CD3">
        <w:rPr>
          <w:rFonts w:cs="Arial"/>
          <w:iCs/>
        </w:rPr>
        <w:t xml:space="preserve"> (Table 15).</w:t>
      </w:r>
    </w:p>
    <w:p w14:paraId="70174904" w14:textId="7412BA4C" w:rsidR="00B73CD3" w:rsidRPr="00973EE7" w:rsidRDefault="00B73CD3" w:rsidP="00B73CD3">
      <w:pPr>
        <w:pStyle w:val="Caption"/>
        <w:rPr>
          <w:rFonts w:cs="Arial"/>
        </w:rPr>
      </w:pPr>
      <w:bookmarkStart w:id="801" w:name="_Toc80005351"/>
      <w:bookmarkStart w:id="802" w:name="_Toc80007226"/>
      <w:bookmarkStart w:id="803" w:name="_Toc80007390"/>
      <w:bookmarkStart w:id="804" w:name="_Toc80008732"/>
      <w:bookmarkStart w:id="805" w:name="_Toc80012322"/>
      <w:bookmarkStart w:id="806" w:name="_Toc82767887"/>
      <w:r>
        <w:t xml:space="preserve">Table </w:t>
      </w:r>
      <w:r>
        <w:fldChar w:fldCharType="begin"/>
      </w:r>
      <w:r>
        <w:instrText xml:space="preserve"> SEQ Table \* ARABIC </w:instrText>
      </w:r>
      <w:r>
        <w:fldChar w:fldCharType="separate"/>
      </w:r>
      <w:r w:rsidR="00E24A2F">
        <w:rPr>
          <w:noProof/>
        </w:rPr>
        <w:t>15</w:t>
      </w:r>
      <w:r>
        <w:fldChar w:fldCharType="end"/>
      </w:r>
      <w:r>
        <w:t xml:space="preserve">: Expenditure on reportable non-consultancy contracts for </w:t>
      </w:r>
      <w:r w:rsidR="00C86246">
        <w:t xml:space="preserve">the </w:t>
      </w:r>
      <w:r>
        <w:t>2020</w:t>
      </w:r>
      <w:r w:rsidR="00C86246">
        <w:rPr>
          <w:rFonts w:ascii="Times New Roman" w:hAnsi="Times New Roman"/>
        </w:rPr>
        <w:t>–</w:t>
      </w:r>
      <w:r>
        <w:t>21 reporting period</w:t>
      </w:r>
      <w:bookmarkEnd w:id="801"/>
      <w:bookmarkEnd w:id="802"/>
      <w:bookmarkEnd w:id="803"/>
      <w:bookmarkEnd w:id="804"/>
      <w:bookmarkEnd w:id="805"/>
      <w:bookmarkEnd w:id="806"/>
    </w:p>
    <w:tbl>
      <w:tblPr>
        <w:tblStyle w:val="TableGrid"/>
        <w:tblW w:w="9072" w:type="dxa"/>
        <w:tblLook w:val="04A0" w:firstRow="1" w:lastRow="0" w:firstColumn="1" w:lastColumn="0" w:noHBand="0" w:noVBand="1"/>
      </w:tblPr>
      <w:tblGrid>
        <w:gridCol w:w="5524"/>
        <w:gridCol w:w="1417"/>
        <w:gridCol w:w="2131"/>
      </w:tblGrid>
      <w:tr w:rsidR="00AB4400" w:rsidRPr="003C6D37" w14:paraId="290D9E80" w14:textId="77777777" w:rsidTr="00AB4400">
        <w:trPr>
          <w:trHeight w:val="136"/>
        </w:trPr>
        <w:tc>
          <w:tcPr>
            <w:tcW w:w="5524" w:type="dxa"/>
            <w:shd w:val="clear" w:color="auto" w:fill="auto"/>
          </w:tcPr>
          <w:p w14:paraId="5BD48479" w14:textId="77777777" w:rsidR="00AB4400" w:rsidRPr="003C6D37" w:rsidRDefault="00AB4400" w:rsidP="00CC3451">
            <w:pPr>
              <w:pStyle w:val="TableText1"/>
              <w:rPr>
                <w:rFonts w:ascii="Arial" w:hAnsi="Arial" w:cs="Arial"/>
                <w:b/>
                <w:sz w:val="22"/>
              </w:rPr>
            </w:pPr>
          </w:p>
        </w:tc>
        <w:tc>
          <w:tcPr>
            <w:tcW w:w="1417" w:type="dxa"/>
            <w:shd w:val="clear" w:color="auto" w:fill="auto"/>
          </w:tcPr>
          <w:p w14:paraId="02EB0C46" w14:textId="77777777" w:rsidR="00AB4400" w:rsidRPr="003C6D37" w:rsidRDefault="00AB4400" w:rsidP="00CC3451">
            <w:pPr>
              <w:pStyle w:val="TableText1"/>
              <w:rPr>
                <w:rFonts w:ascii="Arial" w:hAnsi="Arial" w:cs="Arial"/>
                <w:b/>
                <w:sz w:val="22"/>
              </w:rPr>
            </w:pPr>
            <w:r w:rsidRPr="003C6D37">
              <w:rPr>
                <w:rFonts w:ascii="Arial" w:hAnsi="Arial" w:cs="Arial"/>
                <w:b/>
                <w:sz w:val="22"/>
              </w:rPr>
              <w:t>Number</w:t>
            </w:r>
          </w:p>
        </w:tc>
        <w:tc>
          <w:tcPr>
            <w:tcW w:w="2131" w:type="dxa"/>
            <w:shd w:val="clear" w:color="auto" w:fill="auto"/>
          </w:tcPr>
          <w:p w14:paraId="0E4285A4" w14:textId="77777777" w:rsidR="00AB4400" w:rsidRPr="003C6D37" w:rsidRDefault="00AB4400" w:rsidP="00CC3451">
            <w:pPr>
              <w:pStyle w:val="TableText1"/>
              <w:rPr>
                <w:rFonts w:ascii="Arial" w:hAnsi="Arial" w:cs="Arial"/>
                <w:b/>
                <w:sz w:val="22"/>
              </w:rPr>
            </w:pPr>
            <w:r w:rsidRPr="003C6D37">
              <w:rPr>
                <w:rFonts w:ascii="Arial" w:hAnsi="Arial" w:cs="Arial"/>
                <w:b/>
                <w:sz w:val="22"/>
              </w:rPr>
              <w:t>Expenditure $ (GST inc.)</w:t>
            </w:r>
          </w:p>
        </w:tc>
      </w:tr>
      <w:tr w:rsidR="00AB4400" w:rsidRPr="003C6D37" w14:paraId="23E79C1D" w14:textId="77777777" w:rsidTr="00AB4400">
        <w:tc>
          <w:tcPr>
            <w:tcW w:w="5524" w:type="dxa"/>
            <w:shd w:val="clear" w:color="auto" w:fill="D9D9D9" w:themeFill="background1" w:themeFillShade="D9"/>
          </w:tcPr>
          <w:p w14:paraId="0A866EA4" w14:textId="77777777" w:rsidR="00AB4400" w:rsidRPr="003C6D37" w:rsidRDefault="00AB4400" w:rsidP="00CC3451">
            <w:pPr>
              <w:spacing w:before="60"/>
              <w:rPr>
                <w:rFonts w:cs="Arial"/>
              </w:rPr>
            </w:pPr>
            <w:r w:rsidRPr="003C6D37">
              <w:rPr>
                <w:rFonts w:cs="Arial"/>
              </w:rPr>
              <w:t>New contracts entered into during the reporting period</w:t>
            </w:r>
          </w:p>
        </w:tc>
        <w:tc>
          <w:tcPr>
            <w:tcW w:w="1417" w:type="dxa"/>
            <w:shd w:val="clear" w:color="auto" w:fill="D9D9D9" w:themeFill="background1" w:themeFillShade="D9"/>
          </w:tcPr>
          <w:p w14:paraId="624F50C2" w14:textId="4A1C56CD" w:rsidR="00AB4400" w:rsidRPr="003C6D37" w:rsidRDefault="00726B70" w:rsidP="00CC3451">
            <w:pPr>
              <w:spacing w:before="60"/>
              <w:jc w:val="center"/>
              <w:rPr>
                <w:rFonts w:cs="Arial"/>
              </w:rPr>
            </w:pPr>
            <w:r>
              <w:rPr>
                <w:rFonts w:cs="Arial"/>
              </w:rPr>
              <w:t>200</w:t>
            </w:r>
          </w:p>
        </w:tc>
        <w:tc>
          <w:tcPr>
            <w:tcW w:w="2131" w:type="dxa"/>
            <w:shd w:val="clear" w:color="auto" w:fill="D9D9D9" w:themeFill="background1" w:themeFillShade="D9"/>
          </w:tcPr>
          <w:p w14:paraId="17DA11BF" w14:textId="0BA278B8" w:rsidR="00AB4400" w:rsidRPr="003C6D37" w:rsidRDefault="00726B70" w:rsidP="00CC3451">
            <w:pPr>
              <w:spacing w:before="60"/>
              <w:jc w:val="center"/>
              <w:rPr>
                <w:rFonts w:cs="Arial"/>
              </w:rPr>
            </w:pPr>
            <w:r>
              <w:rPr>
                <w:rFonts w:cs="Arial"/>
              </w:rPr>
              <w:t>14.334</w:t>
            </w:r>
            <w:r w:rsidR="00AB4400">
              <w:rPr>
                <w:rFonts w:cs="Arial"/>
              </w:rPr>
              <w:t xml:space="preserve"> million</w:t>
            </w:r>
          </w:p>
        </w:tc>
      </w:tr>
      <w:tr w:rsidR="00AB4400" w:rsidRPr="003C6D37" w14:paraId="79C2C73B" w14:textId="77777777" w:rsidTr="00AB4400">
        <w:tc>
          <w:tcPr>
            <w:tcW w:w="5524" w:type="dxa"/>
          </w:tcPr>
          <w:p w14:paraId="075CC234" w14:textId="77777777" w:rsidR="00AB4400" w:rsidRPr="003C6D37" w:rsidRDefault="00AB4400" w:rsidP="00CC3451">
            <w:pPr>
              <w:spacing w:before="60"/>
              <w:rPr>
                <w:rFonts w:cs="Arial"/>
              </w:rPr>
            </w:pPr>
            <w:r w:rsidRPr="003C6D37">
              <w:rPr>
                <w:rFonts w:cs="Arial"/>
              </w:rPr>
              <w:t>Ongoing contracts entered into during a previous reporting period</w:t>
            </w:r>
          </w:p>
        </w:tc>
        <w:tc>
          <w:tcPr>
            <w:tcW w:w="1417" w:type="dxa"/>
          </w:tcPr>
          <w:p w14:paraId="0C930B2D" w14:textId="77777777" w:rsidR="00AB4400" w:rsidRPr="003C6D37" w:rsidRDefault="00AB4400" w:rsidP="00CC3451">
            <w:pPr>
              <w:spacing w:before="60"/>
              <w:jc w:val="center"/>
              <w:rPr>
                <w:rFonts w:cs="Arial"/>
              </w:rPr>
            </w:pPr>
            <w:r>
              <w:rPr>
                <w:rFonts w:cs="Arial"/>
              </w:rPr>
              <w:t>151</w:t>
            </w:r>
          </w:p>
        </w:tc>
        <w:tc>
          <w:tcPr>
            <w:tcW w:w="2131" w:type="dxa"/>
          </w:tcPr>
          <w:p w14:paraId="00207F5D" w14:textId="77777777" w:rsidR="00AB4400" w:rsidRPr="003C6D37" w:rsidRDefault="00AB4400" w:rsidP="00CC3451">
            <w:pPr>
              <w:spacing w:before="60"/>
              <w:jc w:val="center"/>
              <w:rPr>
                <w:rFonts w:cs="Arial"/>
              </w:rPr>
            </w:pPr>
            <w:r>
              <w:rPr>
                <w:rFonts w:cs="Arial"/>
              </w:rPr>
              <w:t>18.509 million</w:t>
            </w:r>
          </w:p>
        </w:tc>
      </w:tr>
      <w:tr w:rsidR="00AB4400" w:rsidRPr="003C6D37" w14:paraId="113DE518" w14:textId="77777777" w:rsidTr="00AB4400">
        <w:tc>
          <w:tcPr>
            <w:tcW w:w="5524" w:type="dxa"/>
            <w:shd w:val="clear" w:color="auto" w:fill="D9D9D9" w:themeFill="background1" w:themeFillShade="D9"/>
          </w:tcPr>
          <w:p w14:paraId="40622855" w14:textId="77777777" w:rsidR="00AB4400" w:rsidRPr="003C6D37" w:rsidRDefault="00AB4400" w:rsidP="00CC3451">
            <w:pPr>
              <w:spacing w:before="60"/>
              <w:rPr>
                <w:rFonts w:cs="Arial"/>
              </w:rPr>
            </w:pPr>
            <w:r w:rsidRPr="003C6D37">
              <w:rPr>
                <w:rFonts w:cs="Arial"/>
              </w:rPr>
              <w:t>Total</w:t>
            </w:r>
          </w:p>
        </w:tc>
        <w:tc>
          <w:tcPr>
            <w:tcW w:w="1417" w:type="dxa"/>
            <w:shd w:val="clear" w:color="auto" w:fill="D9D9D9" w:themeFill="background1" w:themeFillShade="D9"/>
          </w:tcPr>
          <w:p w14:paraId="10B21D86" w14:textId="39E16D02" w:rsidR="00AB4400" w:rsidRPr="003C6D37" w:rsidRDefault="00777FC0" w:rsidP="00CC3451">
            <w:pPr>
              <w:spacing w:before="60"/>
              <w:jc w:val="center"/>
              <w:rPr>
                <w:rFonts w:cs="Arial"/>
              </w:rPr>
            </w:pPr>
            <w:r>
              <w:rPr>
                <w:rFonts w:cs="Arial"/>
              </w:rPr>
              <w:t>351</w:t>
            </w:r>
          </w:p>
        </w:tc>
        <w:tc>
          <w:tcPr>
            <w:tcW w:w="2131" w:type="dxa"/>
            <w:shd w:val="clear" w:color="auto" w:fill="D9D9D9" w:themeFill="background1" w:themeFillShade="D9"/>
          </w:tcPr>
          <w:p w14:paraId="1C234C96" w14:textId="2E40FAEC" w:rsidR="00AB4400" w:rsidRPr="003C6D37" w:rsidRDefault="00777FC0" w:rsidP="00CC3451">
            <w:pPr>
              <w:keepNext/>
              <w:spacing w:before="60"/>
              <w:jc w:val="center"/>
              <w:rPr>
                <w:rFonts w:cs="Arial"/>
              </w:rPr>
            </w:pPr>
            <w:r>
              <w:rPr>
                <w:rFonts w:cs="Arial"/>
              </w:rPr>
              <w:t>32.843</w:t>
            </w:r>
            <w:r w:rsidR="00AB4400">
              <w:rPr>
                <w:rFonts w:cs="Arial"/>
              </w:rPr>
              <w:t xml:space="preserve"> million</w:t>
            </w:r>
          </w:p>
        </w:tc>
      </w:tr>
    </w:tbl>
    <w:p w14:paraId="6AC420AB" w14:textId="14690E16" w:rsidR="00A6411E" w:rsidRDefault="00A6411E" w:rsidP="00535865">
      <w:pPr>
        <w:pStyle w:val="Heading4"/>
      </w:pPr>
    </w:p>
    <w:p w14:paraId="1D4E3192" w14:textId="4A02EEA5" w:rsidR="00D13F4F" w:rsidRDefault="00D13F4F" w:rsidP="00D13F4F">
      <w:pPr>
        <w:rPr>
          <w:lang w:eastAsia="zh-CN"/>
        </w:rPr>
      </w:pPr>
      <w:r>
        <w:rPr>
          <w:lang w:eastAsia="zh-CN"/>
        </w:rPr>
        <w:t>There is no additional information in regard to section 17AGA about organisations receiving amounts under reportable consultancy and non-consultancy contracts.</w:t>
      </w:r>
    </w:p>
    <w:p w14:paraId="6D8A1CF6" w14:textId="77777777" w:rsidR="00D13F4F" w:rsidRPr="00D13F4F" w:rsidRDefault="00D13F4F" w:rsidP="00D13F4F">
      <w:pPr>
        <w:rPr>
          <w:lang w:eastAsia="zh-CN"/>
        </w:rPr>
      </w:pPr>
    </w:p>
    <w:p w14:paraId="27D77CC9" w14:textId="6AFC43DB" w:rsidR="00120D75" w:rsidRPr="00C90FC6" w:rsidRDefault="00120D75" w:rsidP="00535865">
      <w:pPr>
        <w:pStyle w:val="Heading4"/>
      </w:pPr>
      <w:r w:rsidRPr="00C90FC6">
        <w:t>Competitive tendering and contracting</w:t>
      </w:r>
    </w:p>
    <w:p w14:paraId="10DAF1E8" w14:textId="5BA9457F" w:rsidR="00120D75" w:rsidRPr="00281DDE" w:rsidRDefault="00120D75" w:rsidP="00CC3451">
      <w:pPr>
        <w:rPr>
          <w:rFonts w:cs="Arial"/>
        </w:rPr>
      </w:pPr>
      <w:r w:rsidRPr="00281DDE">
        <w:rPr>
          <w:rFonts w:cs="Arial"/>
        </w:rPr>
        <w:t xml:space="preserve">The Authority follows the Commonwealth Procurement Rules </w:t>
      </w:r>
      <w:r w:rsidR="004B4D40" w:rsidRPr="00281DDE">
        <w:rPr>
          <w:rFonts w:cs="Arial"/>
        </w:rPr>
        <w:t>20</w:t>
      </w:r>
      <w:r w:rsidR="004B4D40">
        <w:rPr>
          <w:rFonts w:cs="Arial"/>
        </w:rPr>
        <w:t>20</w:t>
      </w:r>
      <w:r w:rsidR="00D13F4F">
        <w:rPr>
          <w:rFonts w:cs="Arial"/>
        </w:rPr>
        <w:t>, whole-of-</w:t>
      </w:r>
      <w:r w:rsidRPr="00281DDE">
        <w:rPr>
          <w:rFonts w:cs="Arial"/>
        </w:rPr>
        <w:t>government policies such as the Indigenous Procurement Policy and the Authority’s purchasing guidelines.</w:t>
      </w:r>
    </w:p>
    <w:p w14:paraId="3A7EFE50" w14:textId="2F057C38" w:rsidR="00120D75" w:rsidRDefault="00120D75" w:rsidP="00CC3451">
      <w:pPr>
        <w:rPr>
          <w:rFonts w:cs="Arial"/>
        </w:rPr>
      </w:pPr>
      <w:r w:rsidRPr="00281DDE">
        <w:rPr>
          <w:rFonts w:cs="Arial"/>
        </w:rPr>
        <w:t xml:space="preserve">Depending on the estimated values of the tender, the selection and engagement of consultants may involve open tender or, where appropriate, limited tender (for example, to provide for the engagement of a recognised and pre-eminent expert in a particular field). </w:t>
      </w:r>
    </w:p>
    <w:p w14:paraId="007B331C" w14:textId="77777777" w:rsidR="00BC6C66" w:rsidRDefault="00BC6C66" w:rsidP="00CC3451">
      <w:pPr>
        <w:rPr>
          <w:rFonts w:cs="Arial"/>
        </w:rPr>
      </w:pPr>
    </w:p>
    <w:p w14:paraId="34EF2345" w14:textId="77777777" w:rsidR="00120D75" w:rsidRPr="00C90FC6" w:rsidRDefault="00120D75" w:rsidP="00535865">
      <w:pPr>
        <w:pStyle w:val="Heading4"/>
      </w:pPr>
      <w:r w:rsidRPr="00C90FC6">
        <w:t>Exempt contracts</w:t>
      </w:r>
    </w:p>
    <w:p w14:paraId="5528F099" w14:textId="57D2BF75" w:rsidR="00120D75" w:rsidRPr="0007209C" w:rsidRDefault="00120D75" w:rsidP="00CC3451">
      <w:pPr>
        <w:rPr>
          <w:rFonts w:cs="Arial"/>
          <w:sz w:val="20"/>
          <w:lang w:eastAsia="zh-CN"/>
        </w:rPr>
      </w:pPr>
      <w:r w:rsidRPr="0007209C">
        <w:rPr>
          <w:rFonts w:cs="Arial"/>
          <w:lang w:eastAsia="zh-CN"/>
        </w:rPr>
        <w:t>During 2020</w:t>
      </w:r>
      <w:r w:rsidR="00983315">
        <w:rPr>
          <w:rFonts w:ascii="Times New Roman" w:hAnsi="Times New Roman"/>
          <w:lang w:eastAsia="zh-CN"/>
        </w:rPr>
        <w:t>–</w:t>
      </w:r>
      <w:r w:rsidRPr="0007209C">
        <w:rPr>
          <w:rFonts w:cs="Arial"/>
          <w:lang w:eastAsia="zh-CN"/>
        </w:rPr>
        <w:t>21, no contract was exempted by the accountable authority from publication in AusTender</w:t>
      </w:r>
      <w:r w:rsidRPr="0007209C">
        <w:rPr>
          <w:rFonts w:cs="Arial"/>
          <w:sz w:val="20"/>
          <w:lang w:eastAsia="zh-CN"/>
        </w:rPr>
        <w:t>.</w:t>
      </w:r>
    </w:p>
    <w:p w14:paraId="1EA2F1F4" w14:textId="77777777" w:rsidR="00120D75" w:rsidRPr="00C90FC6" w:rsidRDefault="00120D75" w:rsidP="0099297E">
      <w:pPr>
        <w:pStyle w:val="Heading3"/>
      </w:pPr>
      <w:r w:rsidRPr="00C90FC6">
        <w:t>Grants</w:t>
      </w:r>
    </w:p>
    <w:p w14:paraId="6C28E558" w14:textId="7F222C81" w:rsidR="00120D75" w:rsidRPr="00973EE7" w:rsidRDefault="00120D75" w:rsidP="00CC3451">
      <w:pPr>
        <w:spacing w:after="0"/>
        <w:rPr>
          <w:rFonts w:cs="Arial"/>
        </w:rPr>
      </w:pPr>
      <w:r>
        <w:rPr>
          <w:rFonts w:cs="Arial"/>
        </w:rPr>
        <w:t>The Authority did not award any grants during 2020</w:t>
      </w:r>
      <w:r w:rsidR="002F28C9">
        <w:rPr>
          <w:rFonts w:ascii="Times New Roman" w:hAnsi="Times New Roman"/>
        </w:rPr>
        <w:t>–</w:t>
      </w:r>
      <w:r>
        <w:rPr>
          <w:rFonts w:cs="Arial"/>
        </w:rPr>
        <w:t>21.</w:t>
      </w:r>
    </w:p>
    <w:p w14:paraId="77F35AA6" w14:textId="77777777" w:rsidR="00120D75" w:rsidRPr="00281DDE" w:rsidRDefault="00120D75" w:rsidP="00CC3451">
      <w:pPr>
        <w:spacing w:after="0"/>
        <w:rPr>
          <w:rFonts w:cs="Arial"/>
          <w:sz w:val="18"/>
          <w:szCs w:val="18"/>
        </w:rPr>
      </w:pPr>
    </w:p>
    <w:p w14:paraId="4DE991E8" w14:textId="62E4E1AA" w:rsidR="00120D75" w:rsidRPr="00C90FC6" w:rsidRDefault="00847883" w:rsidP="0099297E">
      <w:pPr>
        <w:pStyle w:val="Heading3"/>
      </w:pPr>
      <w:r>
        <w:t>Procurement initiative</w:t>
      </w:r>
      <w:r w:rsidR="00AB4400">
        <w:t>s</w:t>
      </w:r>
      <w:r>
        <w:t xml:space="preserve"> to support s</w:t>
      </w:r>
      <w:r w:rsidR="00120D75" w:rsidRPr="00C90FC6">
        <w:t xml:space="preserve">mall </w:t>
      </w:r>
      <w:r w:rsidR="00120D75" w:rsidRPr="00C90FC6" w:rsidDel="00847883">
        <w:t>b</w:t>
      </w:r>
      <w:r w:rsidR="00120D75" w:rsidRPr="00C90FC6">
        <w:t>usiness</w:t>
      </w:r>
    </w:p>
    <w:p w14:paraId="148F5803" w14:textId="14746B1E" w:rsidR="00120D75" w:rsidRDefault="00120D75" w:rsidP="00CC3451">
      <w:pPr>
        <w:spacing w:after="0"/>
        <w:rPr>
          <w:rFonts w:cs="Arial"/>
          <w:sz w:val="18"/>
          <w:szCs w:val="18"/>
        </w:rPr>
      </w:pPr>
      <w:r w:rsidRPr="00973EE7">
        <w:rPr>
          <w:rFonts w:cs="Arial"/>
          <w:lang w:eastAsia="zh-CN"/>
        </w:rPr>
        <w:t xml:space="preserve">The Authority supports small business </w:t>
      </w:r>
      <w:r w:rsidRPr="00973EE7">
        <w:rPr>
          <w:rFonts w:cs="Arial"/>
          <w:iCs/>
        </w:rPr>
        <w:t xml:space="preserve">participation in the Commonwealth Government procurement market. Small and </w:t>
      </w:r>
      <w:r w:rsidR="00983315">
        <w:rPr>
          <w:rFonts w:cs="Arial"/>
          <w:iCs/>
        </w:rPr>
        <w:t>m</w:t>
      </w:r>
      <w:r w:rsidR="00983315" w:rsidRPr="00973EE7">
        <w:rPr>
          <w:rFonts w:cs="Arial"/>
          <w:iCs/>
        </w:rPr>
        <w:t xml:space="preserve">edium </w:t>
      </w:r>
      <w:r w:rsidR="00983315">
        <w:rPr>
          <w:rFonts w:cs="Arial"/>
          <w:iCs/>
        </w:rPr>
        <w:t>e</w:t>
      </w:r>
      <w:r w:rsidR="00983315" w:rsidRPr="00973EE7">
        <w:rPr>
          <w:rFonts w:cs="Arial"/>
          <w:iCs/>
        </w:rPr>
        <w:t xml:space="preserve">nterprises </w:t>
      </w:r>
      <w:r w:rsidRPr="00973EE7">
        <w:rPr>
          <w:rFonts w:cs="Arial"/>
          <w:iCs/>
        </w:rPr>
        <w:t xml:space="preserve">and </w:t>
      </w:r>
      <w:r w:rsidR="00B73CD3">
        <w:rPr>
          <w:rFonts w:cs="Arial"/>
          <w:iCs/>
        </w:rPr>
        <w:t>s</w:t>
      </w:r>
      <w:r w:rsidR="00B73CD3" w:rsidRPr="00973EE7">
        <w:rPr>
          <w:rFonts w:cs="Arial"/>
          <w:iCs/>
        </w:rPr>
        <w:t xml:space="preserve">mall </w:t>
      </w:r>
      <w:r w:rsidR="00983315">
        <w:rPr>
          <w:rFonts w:cs="Arial"/>
          <w:iCs/>
        </w:rPr>
        <w:t>e</w:t>
      </w:r>
      <w:r w:rsidR="00983315" w:rsidRPr="00973EE7">
        <w:rPr>
          <w:rFonts w:cs="Arial"/>
          <w:iCs/>
        </w:rPr>
        <w:t xml:space="preserve">nterprise </w:t>
      </w:r>
      <w:r w:rsidRPr="00973EE7">
        <w:rPr>
          <w:rFonts w:cs="Arial"/>
          <w:iCs/>
        </w:rPr>
        <w:t>participation statistics are available on the Department of Finance’s website.</w:t>
      </w:r>
    </w:p>
    <w:p w14:paraId="5A301FB0" w14:textId="77777777" w:rsidR="00120D75" w:rsidRDefault="00120D75" w:rsidP="00CC3451">
      <w:pPr>
        <w:spacing w:after="0"/>
        <w:rPr>
          <w:rFonts w:cs="Arial"/>
          <w:sz w:val="18"/>
          <w:szCs w:val="18"/>
        </w:rPr>
      </w:pPr>
    </w:p>
    <w:p w14:paraId="033C9069" w14:textId="1453D46F" w:rsidR="00120D75" w:rsidRPr="00973EE7" w:rsidRDefault="00120D75" w:rsidP="00CC3451">
      <w:pPr>
        <w:spacing w:after="0"/>
        <w:rPr>
          <w:rFonts w:cs="Arial"/>
        </w:rPr>
      </w:pPr>
      <w:r w:rsidRPr="00973EE7">
        <w:rPr>
          <w:rFonts w:cs="Arial"/>
        </w:rPr>
        <w:t xml:space="preserve">The Authority’s procurement practices support </w:t>
      </w:r>
      <w:bookmarkStart w:id="807" w:name="_Hlk77769007"/>
      <w:r w:rsidR="00983315">
        <w:rPr>
          <w:rFonts w:cs="Arial"/>
        </w:rPr>
        <w:t>small and medium enterprises</w:t>
      </w:r>
      <w:r w:rsidR="00983315" w:rsidRPr="00973EE7">
        <w:rPr>
          <w:rFonts w:cs="Arial"/>
        </w:rPr>
        <w:t xml:space="preserve"> </w:t>
      </w:r>
      <w:bookmarkEnd w:id="807"/>
      <w:r w:rsidRPr="00973EE7">
        <w:rPr>
          <w:rFonts w:cs="Arial"/>
        </w:rPr>
        <w:t>in ways that are consistent with paragraphs 5.5</w:t>
      </w:r>
      <w:r w:rsidR="00983315">
        <w:rPr>
          <w:rFonts w:ascii="Times New Roman" w:hAnsi="Times New Roman"/>
        </w:rPr>
        <w:t>–</w:t>
      </w:r>
      <w:r w:rsidRPr="00973EE7">
        <w:rPr>
          <w:rFonts w:cs="Arial"/>
        </w:rPr>
        <w:t>5.7 of the Commonwealth Procurement Rules</w:t>
      </w:r>
      <w:r w:rsidR="00B73CD3">
        <w:rPr>
          <w:rFonts w:cs="Arial"/>
        </w:rPr>
        <w:t xml:space="preserve">, including </w:t>
      </w:r>
      <w:r w:rsidRPr="00973EE7">
        <w:rPr>
          <w:rFonts w:cs="Arial"/>
        </w:rPr>
        <w:t xml:space="preserve">consideration of the capabilities of </w:t>
      </w:r>
      <w:r w:rsidR="00983315">
        <w:rPr>
          <w:rFonts w:cs="Arial"/>
        </w:rPr>
        <w:t>small and medium enterprises</w:t>
      </w:r>
      <w:r w:rsidRPr="00973EE7">
        <w:rPr>
          <w:rFonts w:cs="Arial"/>
        </w:rPr>
        <w:t xml:space="preserve"> and their commitment to Townsville and regional markets, and through such practices as electronic systems or use of payment cards that facilitate on-tim</w:t>
      </w:r>
      <w:r>
        <w:rPr>
          <w:rFonts w:cs="Arial"/>
        </w:rPr>
        <w:t>e</w:t>
      </w:r>
      <w:r w:rsidRPr="00973EE7">
        <w:rPr>
          <w:rFonts w:cs="Arial"/>
        </w:rPr>
        <w:t xml:space="preserve"> payment performance. </w:t>
      </w:r>
    </w:p>
    <w:p w14:paraId="457CCE15" w14:textId="67B394F0" w:rsidR="00120D75" w:rsidRDefault="00120D75" w:rsidP="00CC3451">
      <w:pPr>
        <w:spacing w:after="0"/>
        <w:rPr>
          <w:rFonts w:cs="Arial"/>
        </w:rPr>
      </w:pPr>
    </w:p>
    <w:p w14:paraId="5FFACF79" w14:textId="3E8C03E5" w:rsidR="00120D75" w:rsidRDefault="00120D75" w:rsidP="00CC3451">
      <w:pPr>
        <w:spacing w:after="0"/>
        <w:rPr>
          <w:rFonts w:cs="Arial"/>
        </w:rPr>
      </w:pPr>
      <w:r>
        <w:rPr>
          <w:rFonts w:cs="Arial"/>
        </w:rPr>
        <w:t>The Authority</w:t>
      </w:r>
      <w:r w:rsidRPr="00973EE7">
        <w:rPr>
          <w:rFonts w:cs="Arial"/>
          <w:iCs/>
        </w:rPr>
        <w:t xml:space="preserve"> recognises the importance of ensuring that small businesses are paid on time. </w:t>
      </w:r>
      <w:r w:rsidRPr="00973EE7">
        <w:rPr>
          <w:rFonts w:cs="Arial"/>
        </w:rPr>
        <w:t>The results of the Survey of Australian Government Payments to Small Business are available on the Treasury’s website</w:t>
      </w:r>
      <w:r>
        <w:rPr>
          <w:rFonts w:cs="Arial"/>
        </w:rPr>
        <w:t>.</w:t>
      </w:r>
    </w:p>
    <w:p w14:paraId="641D7E8C" w14:textId="1BB42587" w:rsidR="001708C5" w:rsidRDefault="001708C5" w:rsidP="0099297E">
      <w:pPr>
        <w:pStyle w:val="Heading3"/>
        <w:sectPr w:rsidR="001708C5" w:rsidSect="00BC6C66">
          <w:headerReference w:type="even" r:id="rId65"/>
          <w:headerReference w:type="default" r:id="rId66"/>
          <w:footerReference w:type="even" r:id="rId67"/>
          <w:footerReference w:type="default" r:id="rId68"/>
          <w:headerReference w:type="first" r:id="rId69"/>
          <w:footerReference w:type="first" r:id="rId70"/>
          <w:pgSz w:w="11906" w:h="16838" w:code="9"/>
          <w:pgMar w:top="1134" w:right="1276" w:bottom="1276" w:left="1276" w:header="709" w:footer="709" w:gutter="0"/>
          <w:cols w:space="708"/>
          <w:docGrid w:linePitch="360"/>
        </w:sectPr>
      </w:pPr>
    </w:p>
    <w:p w14:paraId="42E2FF7B" w14:textId="77777777" w:rsidR="00B3003A" w:rsidRDefault="00B3003A" w:rsidP="00DA3A1F">
      <w:pPr>
        <w:pStyle w:val="ARBodyText"/>
      </w:pPr>
    </w:p>
    <w:p w14:paraId="196FF989" w14:textId="0E1F2CE1" w:rsidR="00B3003A" w:rsidRDefault="00B3003A" w:rsidP="00B3003A">
      <w:pPr>
        <w:pStyle w:val="Caption"/>
        <w:keepNext/>
      </w:pPr>
      <w:bookmarkStart w:id="808" w:name="_Toc82767888"/>
      <w:r>
        <w:t xml:space="preserve">Table </w:t>
      </w:r>
      <w:r>
        <w:fldChar w:fldCharType="begin"/>
      </w:r>
      <w:r>
        <w:instrText xml:space="preserve"> SEQ Table \* ARABIC </w:instrText>
      </w:r>
      <w:r>
        <w:fldChar w:fldCharType="separate"/>
      </w:r>
      <w:r w:rsidR="00E24A2F">
        <w:rPr>
          <w:noProof/>
        </w:rPr>
        <w:t>16</w:t>
      </w:r>
      <w:r>
        <w:fldChar w:fldCharType="end"/>
      </w:r>
      <w:r>
        <w:t>: Senior executive remuneration</w:t>
      </w:r>
      <w:bookmarkEnd w:id="808"/>
    </w:p>
    <w:p w14:paraId="08E03F9A" w14:textId="68132E45" w:rsidR="00CB32EC" w:rsidRDefault="001708C5" w:rsidP="00DA3A1F">
      <w:pPr>
        <w:pStyle w:val="ARBodyText"/>
        <w:sectPr w:rsidR="00CB32EC" w:rsidSect="001708C5">
          <w:pgSz w:w="16838" w:h="11906" w:orient="landscape" w:code="9"/>
          <w:pgMar w:top="1276" w:right="1134" w:bottom="1276" w:left="1276" w:header="709" w:footer="709" w:gutter="0"/>
          <w:cols w:space="708"/>
          <w:docGrid w:linePitch="360"/>
        </w:sectPr>
      </w:pPr>
      <w:r>
        <w:rPr>
          <w:noProof/>
          <w:lang w:val="en-US"/>
        </w:rPr>
        <w:drawing>
          <wp:inline distT="0" distB="0" distL="0" distR="0" wp14:anchorId="52D132F5" wp14:editId="53004D53">
            <wp:extent cx="4371140" cy="8995867"/>
            <wp:effectExtent l="0" t="7302" r="3492" b="3493"/>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1"/>
                    <a:srcRect l="10226" r="11599"/>
                    <a:stretch/>
                  </pic:blipFill>
                  <pic:spPr bwMode="auto">
                    <a:xfrm rot="5400000">
                      <a:off x="0" y="0"/>
                      <a:ext cx="4406684" cy="9069016"/>
                    </a:xfrm>
                    <a:prstGeom prst="rect">
                      <a:avLst/>
                    </a:prstGeom>
                    <a:ln>
                      <a:noFill/>
                    </a:ln>
                    <a:extLst>
                      <a:ext uri="{53640926-AAD7-44D8-BBD7-CCE9431645EC}">
                        <a14:shadowObscured xmlns:a14="http://schemas.microsoft.com/office/drawing/2010/main"/>
                      </a:ext>
                    </a:extLst>
                  </pic:spPr>
                </pic:pic>
              </a:graphicData>
            </a:graphic>
          </wp:inline>
        </w:drawing>
      </w:r>
    </w:p>
    <w:p w14:paraId="66920110" w14:textId="77777777" w:rsidR="001708C5" w:rsidRDefault="001708C5" w:rsidP="001708C5">
      <w:pPr>
        <w:pStyle w:val="Heading1"/>
        <w:ind w:left="0" w:firstLine="0"/>
        <w:rPr>
          <w:lang w:eastAsia="en-US"/>
        </w:rPr>
      </w:pPr>
      <w:bookmarkStart w:id="809" w:name="_Toc80003852"/>
      <w:bookmarkStart w:id="810" w:name="_Toc80005403"/>
      <w:bookmarkStart w:id="811" w:name="_Toc80007278"/>
      <w:bookmarkStart w:id="812" w:name="_Toc80007442"/>
      <w:bookmarkStart w:id="813" w:name="_Toc80008784"/>
      <w:bookmarkStart w:id="814" w:name="_Toc80012374"/>
      <w:bookmarkStart w:id="815" w:name="_Toc82679898"/>
      <w:bookmarkStart w:id="816" w:name="_Toc77943164"/>
      <w:bookmarkStart w:id="817" w:name="_Toc78384049"/>
      <w:bookmarkStart w:id="818" w:name="_Toc78384551"/>
      <w:bookmarkStart w:id="819" w:name="_Toc78384703"/>
      <w:bookmarkStart w:id="820" w:name="_Toc78446699"/>
      <w:r w:rsidRPr="00D13F4F">
        <w:rPr>
          <w:lang w:eastAsia="en-US"/>
        </w:rPr>
        <w:t>Part 5 Finances</w:t>
      </w:r>
      <w:bookmarkEnd w:id="809"/>
      <w:bookmarkEnd w:id="810"/>
      <w:bookmarkEnd w:id="811"/>
      <w:bookmarkEnd w:id="812"/>
      <w:bookmarkEnd w:id="813"/>
      <w:bookmarkEnd w:id="814"/>
      <w:bookmarkEnd w:id="815"/>
      <w:r>
        <w:rPr>
          <w:lang w:eastAsia="en-US"/>
        </w:rPr>
        <w:t xml:space="preserve"> </w:t>
      </w:r>
      <w:bookmarkEnd w:id="816"/>
      <w:bookmarkEnd w:id="817"/>
      <w:bookmarkEnd w:id="818"/>
      <w:bookmarkEnd w:id="819"/>
      <w:bookmarkEnd w:id="820"/>
    </w:p>
    <w:p w14:paraId="0A3FA1AD" w14:textId="3E40DCE4" w:rsidR="001708C5" w:rsidRDefault="001708C5" w:rsidP="001708C5">
      <w:pPr>
        <w:pStyle w:val="ARBodyText"/>
        <w:rPr>
          <w:rFonts w:eastAsiaTheme="minorEastAsia"/>
          <w:lang w:eastAsia="en-AU"/>
        </w:rPr>
      </w:pPr>
      <w:r w:rsidRPr="00AA6C0D">
        <w:rPr>
          <w:rFonts w:eastAsiaTheme="minorEastAsia"/>
          <w:lang w:eastAsia="en-AU"/>
        </w:rPr>
        <w:t xml:space="preserve">To ensure the integrity of the </w:t>
      </w:r>
      <w:r w:rsidR="00A87390">
        <w:rPr>
          <w:rFonts w:eastAsiaTheme="minorEastAsia"/>
          <w:lang w:eastAsia="en-AU"/>
        </w:rPr>
        <w:t>Authority</w:t>
      </w:r>
      <w:r w:rsidRPr="00AA6C0D">
        <w:rPr>
          <w:rFonts w:eastAsiaTheme="minorEastAsia"/>
          <w:lang w:eastAsia="en-AU"/>
        </w:rPr>
        <w:t>’s f</w:t>
      </w:r>
      <w:r>
        <w:rPr>
          <w:rFonts w:eastAsiaTheme="minorEastAsia"/>
          <w:lang w:eastAsia="en-AU"/>
        </w:rPr>
        <w:t>inancial information for 2020–21</w:t>
      </w:r>
      <w:r w:rsidRPr="00AA6C0D">
        <w:rPr>
          <w:rFonts w:eastAsiaTheme="minorEastAsia"/>
          <w:lang w:eastAsia="en-AU"/>
        </w:rPr>
        <w:t xml:space="preserve">, we are unable to provide it in this format. </w:t>
      </w:r>
    </w:p>
    <w:p w14:paraId="462A1BAD" w14:textId="23440992" w:rsidR="001708C5" w:rsidRPr="00AA6C0D" w:rsidRDefault="001708C5" w:rsidP="001708C5">
      <w:pPr>
        <w:pStyle w:val="ARBodyText"/>
        <w:rPr>
          <w:rFonts w:eastAsiaTheme="minorEastAsia"/>
          <w:lang w:eastAsia="en-AU"/>
        </w:rPr>
      </w:pPr>
      <w:r w:rsidRPr="00AA6C0D">
        <w:rPr>
          <w:rFonts w:eastAsiaTheme="minorEastAsia"/>
          <w:lang w:eastAsia="en-AU"/>
        </w:rPr>
        <w:t xml:space="preserve">If you have any questions in regard to this component of the report, or to obtain accessible versions of the scanned financial statements for the </w:t>
      </w:r>
      <w:r w:rsidR="00A87390">
        <w:rPr>
          <w:rFonts w:eastAsiaTheme="minorEastAsia"/>
          <w:lang w:eastAsia="en-AU"/>
        </w:rPr>
        <w:t>Authority</w:t>
      </w:r>
      <w:r w:rsidRPr="00AA6C0D">
        <w:rPr>
          <w:rFonts w:eastAsiaTheme="minorEastAsia"/>
          <w:lang w:eastAsia="en-AU"/>
        </w:rPr>
        <w:t xml:space="preserve"> phone 07 4750 0700, or email </w:t>
      </w:r>
      <w:hyperlink r:id="rId72" w:history="1">
        <w:r w:rsidRPr="00AA6C0D">
          <w:rPr>
            <w:rFonts w:eastAsiaTheme="minorEastAsia"/>
            <w:color w:val="0000FF" w:themeColor="hyperlink"/>
            <w:u w:val="single"/>
            <w:lang w:eastAsia="en-AU"/>
          </w:rPr>
          <w:t>info@gbrmpa.gov.au</w:t>
        </w:r>
      </w:hyperlink>
      <w:r w:rsidRPr="00AA6C0D">
        <w:rPr>
          <w:rFonts w:eastAsiaTheme="minorEastAsia"/>
          <w:lang w:eastAsia="en-AU"/>
        </w:rPr>
        <w:t>.</w:t>
      </w:r>
    </w:p>
    <w:p w14:paraId="58748DAB" w14:textId="77777777" w:rsidR="001708C5" w:rsidRDefault="001708C5" w:rsidP="001708C5">
      <w:pPr>
        <w:pStyle w:val="ARBodyText"/>
      </w:pPr>
    </w:p>
    <w:p w14:paraId="0A6BC073" w14:textId="77777777" w:rsidR="001708C5" w:rsidRDefault="001708C5" w:rsidP="001708C5">
      <w:pPr>
        <w:pStyle w:val="Heading1"/>
        <w:rPr>
          <w:lang w:eastAsia="en-US"/>
        </w:rPr>
      </w:pPr>
      <w:bookmarkStart w:id="821" w:name="_Toc80003854"/>
      <w:bookmarkStart w:id="822" w:name="_Toc80005405"/>
      <w:bookmarkStart w:id="823" w:name="_Toc80007280"/>
      <w:bookmarkStart w:id="824" w:name="_Toc80007444"/>
      <w:bookmarkStart w:id="825" w:name="_Toc80008786"/>
      <w:bookmarkStart w:id="826" w:name="_Toc80012376"/>
      <w:bookmarkStart w:id="827" w:name="_Toc82679899"/>
      <w:bookmarkStart w:id="828" w:name="_Toc77943166"/>
      <w:bookmarkStart w:id="829" w:name="_Toc78384051"/>
      <w:bookmarkStart w:id="830" w:name="_Toc78384553"/>
      <w:bookmarkStart w:id="831" w:name="_Toc78384705"/>
      <w:bookmarkStart w:id="832" w:name="_Toc78446701"/>
      <w:r>
        <w:rPr>
          <w:lang w:eastAsia="en-US"/>
        </w:rPr>
        <w:t>Part 6 Appendices</w:t>
      </w:r>
      <w:bookmarkEnd w:id="821"/>
      <w:bookmarkEnd w:id="822"/>
      <w:bookmarkEnd w:id="823"/>
      <w:bookmarkEnd w:id="824"/>
      <w:bookmarkEnd w:id="825"/>
      <w:bookmarkEnd w:id="826"/>
      <w:bookmarkEnd w:id="827"/>
      <w:r>
        <w:rPr>
          <w:lang w:eastAsia="en-US"/>
        </w:rPr>
        <w:t xml:space="preserve"> </w:t>
      </w:r>
      <w:bookmarkEnd w:id="828"/>
      <w:bookmarkEnd w:id="829"/>
      <w:bookmarkEnd w:id="830"/>
      <w:bookmarkEnd w:id="831"/>
      <w:bookmarkEnd w:id="832"/>
    </w:p>
    <w:p w14:paraId="62C2C1C2" w14:textId="21F4E5AE" w:rsidR="001708C5" w:rsidRDefault="001708C5" w:rsidP="001708C5">
      <w:pPr>
        <w:pStyle w:val="Heading2"/>
        <w:rPr>
          <w:lang w:eastAsia="en-US"/>
        </w:rPr>
      </w:pPr>
      <w:bookmarkStart w:id="833" w:name="_Toc47599468"/>
      <w:bookmarkStart w:id="834" w:name="_Toc47599943"/>
      <w:bookmarkStart w:id="835" w:name="_Toc47617211"/>
      <w:bookmarkStart w:id="836" w:name="_Toc47627542"/>
      <w:bookmarkStart w:id="837" w:name="_Toc47692861"/>
      <w:bookmarkStart w:id="838" w:name="_Toc47692972"/>
      <w:bookmarkStart w:id="839" w:name="_Toc77943167"/>
      <w:bookmarkStart w:id="840" w:name="_Toc78384052"/>
      <w:bookmarkStart w:id="841" w:name="_Toc78384554"/>
      <w:bookmarkStart w:id="842" w:name="_Toc78384706"/>
      <w:bookmarkStart w:id="843" w:name="_Toc78446702"/>
      <w:bookmarkStart w:id="844" w:name="_Toc80003855"/>
      <w:bookmarkStart w:id="845" w:name="_Toc80005406"/>
      <w:bookmarkStart w:id="846" w:name="_Toc80007281"/>
      <w:bookmarkStart w:id="847" w:name="_Toc80007445"/>
      <w:bookmarkStart w:id="848" w:name="_Toc80008787"/>
      <w:bookmarkStart w:id="849" w:name="_Toc80012377"/>
      <w:bookmarkStart w:id="850" w:name="_Toc82679900"/>
      <w:r>
        <w:rPr>
          <w:lang w:eastAsia="en-US"/>
        </w:rPr>
        <w:t>Appendix A: Agency resource statement and resources for outcomes</w:t>
      </w:r>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p>
    <w:p w14:paraId="4B1BFD9B" w14:textId="36BD4F48" w:rsidR="00B3003A" w:rsidRPr="00B3003A" w:rsidRDefault="00B3003A" w:rsidP="00B3003A">
      <w:pPr>
        <w:rPr>
          <w:lang w:eastAsia="en-US"/>
        </w:rPr>
      </w:pPr>
      <w:r w:rsidRPr="000B0A8D">
        <w:rPr>
          <w:rFonts w:cs="Arial"/>
          <w:color w:val="auto"/>
          <w:sz w:val="20"/>
          <w:lang w:val="en-US" w:eastAsia="en-US"/>
        </w:rPr>
        <w:t>Table 17 shows</w:t>
      </w:r>
      <w:r w:rsidRPr="00F62394">
        <w:rPr>
          <w:rFonts w:cs="Arial"/>
          <w:color w:val="auto"/>
          <w:sz w:val="20"/>
          <w:lang w:val="en-US" w:eastAsia="en-US"/>
        </w:rPr>
        <w:t xml:space="preserve"> the resource statement for </w:t>
      </w:r>
      <w:r>
        <w:rPr>
          <w:rFonts w:cs="Arial"/>
          <w:color w:val="auto"/>
          <w:sz w:val="20"/>
          <w:lang w:val="en-US" w:eastAsia="en-US"/>
        </w:rPr>
        <w:t>2020–21</w:t>
      </w:r>
      <w:r w:rsidRPr="00F62394">
        <w:rPr>
          <w:rFonts w:cs="Arial"/>
          <w:color w:val="auto"/>
          <w:sz w:val="20"/>
          <w:lang w:val="en-US" w:eastAsia="en-US"/>
        </w:rPr>
        <w:t xml:space="preserve"> for the </w:t>
      </w:r>
      <w:r>
        <w:rPr>
          <w:rFonts w:cs="Arial"/>
          <w:color w:val="auto"/>
          <w:sz w:val="20"/>
          <w:lang w:val="en-US" w:eastAsia="en-US"/>
        </w:rPr>
        <w:t>Authority</w:t>
      </w:r>
      <w:r w:rsidRPr="00F62394">
        <w:rPr>
          <w:rFonts w:cs="Arial"/>
          <w:color w:val="auto"/>
          <w:sz w:val="20"/>
          <w:lang w:val="en-US" w:eastAsia="en-US"/>
        </w:rPr>
        <w:t xml:space="preserve">. The Authority’s expenses and resources for </w:t>
      </w:r>
      <w:r>
        <w:rPr>
          <w:rFonts w:cs="Arial"/>
          <w:color w:val="auto"/>
          <w:sz w:val="20"/>
          <w:lang w:val="en-US" w:eastAsia="en-US"/>
        </w:rPr>
        <w:t>Outcome 1 are listed in Table 17</w:t>
      </w:r>
      <w:r w:rsidRPr="00F62394">
        <w:rPr>
          <w:rFonts w:cs="Arial"/>
          <w:color w:val="auto"/>
          <w:sz w:val="20"/>
          <w:lang w:val="en-US" w:eastAsia="en-US"/>
        </w:rPr>
        <w:t>.</w:t>
      </w:r>
    </w:p>
    <w:p w14:paraId="08E45659" w14:textId="0DD25DC7" w:rsidR="00B3003A" w:rsidRDefault="00B3003A" w:rsidP="00B3003A">
      <w:pPr>
        <w:pStyle w:val="Caption"/>
        <w:keepNext/>
      </w:pPr>
      <w:bookmarkStart w:id="851" w:name="_Toc82767889"/>
      <w:r>
        <w:t xml:space="preserve">Table </w:t>
      </w:r>
      <w:r>
        <w:fldChar w:fldCharType="begin"/>
      </w:r>
      <w:r>
        <w:instrText xml:space="preserve"> SEQ Table \* ARABIC </w:instrText>
      </w:r>
      <w:r>
        <w:fldChar w:fldCharType="separate"/>
      </w:r>
      <w:r w:rsidR="00E24A2F">
        <w:rPr>
          <w:noProof/>
        </w:rPr>
        <w:t>17</w:t>
      </w:r>
      <w:r>
        <w:fldChar w:fldCharType="end"/>
      </w:r>
      <w:r>
        <w:t>:</w:t>
      </w:r>
      <w:r w:rsidR="00E24A2F">
        <w:t xml:space="preserve"> </w:t>
      </w:r>
      <w:r w:rsidRPr="00FC0E4E">
        <w:t>Authority resource statement</w:t>
      </w:r>
      <w:bookmarkEnd w:id="851"/>
    </w:p>
    <w:tbl>
      <w:tblPr>
        <w:tblW w:w="9280" w:type="dxa"/>
        <w:tblInd w:w="-15" w:type="dxa"/>
        <w:tblLook w:val="04A0" w:firstRow="1" w:lastRow="0" w:firstColumn="1" w:lastColumn="0" w:noHBand="0" w:noVBand="1"/>
      </w:tblPr>
      <w:tblGrid>
        <w:gridCol w:w="4120"/>
        <w:gridCol w:w="2320"/>
        <w:gridCol w:w="1420"/>
        <w:gridCol w:w="1420"/>
      </w:tblGrid>
      <w:tr w:rsidR="001708C5" w:rsidRPr="00F62394" w14:paraId="4531F3E4" w14:textId="77777777" w:rsidTr="00A87390">
        <w:trPr>
          <w:trHeight w:val="1200"/>
        </w:trPr>
        <w:tc>
          <w:tcPr>
            <w:tcW w:w="4120" w:type="dxa"/>
            <w:tcBorders>
              <w:top w:val="nil"/>
              <w:left w:val="nil"/>
              <w:bottom w:val="nil"/>
              <w:right w:val="nil"/>
            </w:tcBorders>
            <w:shd w:val="clear" w:color="000000" w:fill="10629E"/>
            <w:vAlign w:val="center"/>
            <w:hideMark/>
          </w:tcPr>
          <w:p w14:paraId="7D9D74BE" w14:textId="77777777" w:rsidR="001708C5" w:rsidRPr="00F62394" w:rsidRDefault="001708C5" w:rsidP="00A87390">
            <w:pPr>
              <w:spacing w:after="0"/>
              <w:jc w:val="center"/>
              <w:rPr>
                <w:rFonts w:cs="Arial"/>
                <w:b/>
                <w:bCs/>
                <w:color w:val="FFFFFF"/>
                <w:sz w:val="18"/>
                <w:szCs w:val="18"/>
                <w:lang w:val="en-US" w:eastAsia="en-US"/>
              </w:rPr>
            </w:pPr>
            <w:bookmarkStart w:id="852" w:name="_Toc47599469"/>
            <w:bookmarkStart w:id="853" w:name="_Toc47599944"/>
            <w:bookmarkStart w:id="854" w:name="_Toc47617212"/>
            <w:bookmarkStart w:id="855" w:name="_Toc47627543"/>
            <w:bookmarkStart w:id="856" w:name="_Toc47692862"/>
            <w:bookmarkStart w:id="857" w:name="_Toc47692973"/>
            <w:r w:rsidRPr="00F62394">
              <w:rPr>
                <w:rFonts w:cs="Arial"/>
                <w:b/>
                <w:bCs/>
                <w:color w:val="FFFFFF"/>
                <w:sz w:val="18"/>
                <w:szCs w:val="18"/>
                <w:lang w:val="en-US" w:eastAsia="en-US"/>
              </w:rPr>
              <w:t>RESOURCES</w:t>
            </w:r>
          </w:p>
        </w:tc>
        <w:tc>
          <w:tcPr>
            <w:tcW w:w="2320" w:type="dxa"/>
            <w:tcBorders>
              <w:top w:val="nil"/>
              <w:left w:val="nil"/>
              <w:bottom w:val="nil"/>
              <w:right w:val="nil"/>
            </w:tcBorders>
            <w:shd w:val="clear" w:color="000000" w:fill="00A4BA"/>
            <w:vAlign w:val="center"/>
            <w:hideMark/>
          </w:tcPr>
          <w:p w14:paraId="1C948C5F" w14:textId="4F114B3D" w:rsidR="001708C5" w:rsidRPr="00F62394" w:rsidRDefault="001708C5" w:rsidP="00A87390">
            <w:pPr>
              <w:spacing w:after="0"/>
              <w:jc w:val="right"/>
              <w:rPr>
                <w:rFonts w:cs="Arial"/>
                <w:b/>
                <w:bCs/>
                <w:color w:val="FFFFFF"/>
                <w:sz w:val="18"/>
                <w:szCs w:val="18"/>
                <w:lang w:val="en-US" w:eastAsia="en-US"/>
              </w:rPr>
            </w:pPr>
            <w:r w:rsidRPr="00F62394">
              <w:rPr>
                <w:rFonts w:cs="Arial"/>
                <w:b/>
                <w:bCs/>
                <w:color w:val="FFFFFF"/>
                <w:sz w:val="18"/>
                <w:szCs w:val="18"/>
                <w:lang w:val="en-US" w:eastAsia="en-US"/>
              </w:rPr>
              <w:t>ACTUAL AVAILABLE</w:t>
            </w:r>
            <w:r w:rsidRPr="00F62394">
              <w:rPr>
                <w:rFonts w:cs="Arial"/>
                <w:b/>
                <w:bCs/>
                <w:color w:val="FFFFFF"/>
                <w:sz w:val="18"/>
                <w:szCs w:val="18"/>
                <w:lang w:val="en-US" w:eastAsia="en-US"/>
              </w:rPr>
              <w:br/>
              <w:t>APPROPRIATION FOR</w:t>
            </w:r>
            <w:r w:rsidRPr="00F62394">
              <w:rPr>
                <w:rFonts w:cs="Arial"/>
                <w:b/>
                <w:bCs/>
                <w:color w:val="FFFFFF"/>
                <w:sz w:val="18"/>
                <w:szCs w:val="18"/>
                <w:lang w:val="en-US" w:eastAsia="en-US"/>
              </w:rPr>
              <w:br/>
            </w:r>
            <w:r w:rsidR="00A87390">
              <w:rPr>
                <w:rFonts w:cs="Arial"/>
                <w:b/>
                <w:bCs/>
                <w:color w:val="FFFFFF"/>
                <w:sz w:val="18"/>
                <w:szCs w:val="18"/>
                <w:lang w:val="en-US" w:eastAsia="en-US"/>
              </w:rPr>
              <w:t>2020–21</w:t>
            </w:r>
            <w:r w:rsidRPr="00F62394">
              <w:rPr>
                <w:rFonts w:cs="Arial"/>
                <w:b/>
                <w:bCs/>
                <w:color w:val="FFFFFF"/>
                <w:sz w:val="18"/>
                <w:szCs w:val="18"/>
                <w:lang w:val="en-US" w:eastAsia="en-US"/>
              </w:rPr>
              <w:br/>
              <w:t>$’000</w:t>
            </w:r>
            <w:r w:rsidRPr="00F62394">
              <w:rPr>
                <w:rFonts w:cs="Arial"/>
                <w:b/>
                <w:bCs/>
                <w:color w:val="FFFFFF"/>
                <w:sz w:val="18"/>
                <w:szCs w:val="18"/>
                <w:lang w:val="en-US" w:eastAsia="en-US"/>
              </w:rPr>
              <w:br/>
              <w:t>(A)</w:t>
            </w:r>
          </w:p>
        </w:tc>
        <w:tc>
          <w:tcPr>
            <w:tcW w:w="1420" w:type="dxa"/>
            <w:tcBorders>
              <w:top w:val="nil"/>
              <w:left w:val="nil"/>
              <w:bottom w:val="nil"/>
              <w:right w:val="nil"/>
            </w:tcBorders>
            <w:shd w:val="clear" w:color="000000" w:fill="00A4BA"/>
            <w:vAlign w:val="center"/>
            <w:hideMark/>
          </w:tcPr>
          <w:p w14:paraId="09D9C8FE" w14:textId="02E203FD" w:rsidR="001708C5" w:rsidRPr="00F62394" w:rsidRDefault="001708C5" w:rsidP="00A87390">
            <w:pPr>
              <w:spacing w:after="0"/>
              <w:jc w:val="right"/>
              <w:rPr>
                <w:rFonts w:cs="Arial"/>
                <w:b/>
                <w:bCs/>
                <w:color w:val="FFFFFF"/>
                <w:sz w:val="18"/>
                <w:szCs w:val="18"/>
                <w:lang w:val="en-US" w:eastAsia="en-US"/>
              </w:rPr>
            </w:pPr>
            <w:r w:rsidRPr="00F62394">
              <w:rPr>
                <w:rFonts w:cs="Arial"/>
                <w:b/>
                <w:bCs/>
                <w:color w:val="FFFFFF"/>
                <w:sz w:val="18"/>
                <w:szCs w:val="18"/>
                <w:lang w:val="en-US" w:eastAsia="en-US"/>
              </w:rPr>
              <w:t>PAYMENTS</w:t>
            </w:r>
            <w:r w:rsidRPr="00F62394">
              <w:rPr>
                <w:rFonts w:cs="Arial"/>
                <w:b/>
                <w:bCs/>
                <w:color w:val="FFFFFF"/>
                <w:sz w:val="18"/>
                <w:szCs w:val="18"/>
                <w:lang w:val="en-US" w:eastAsia="en-US"/>
              </w:rPr>
              <w:br/>
              <w:t>MADE</w:t>
            </w:r>
            <w:r w:rsidRPr="00F62394">
              <w:rPr>
                <w:rFonts w:cs="Arial"/>
                <w:b/>
                <w:bCs/>
                <w:color w:val="FFFFFF"/>
                <w:sz w:val="18"/>
                <w:szCs w:val="18"/>
                <w:lang w:val="en-US" w:eastAsia="en-US"/>
              </w:rPr>
              <w:br/>
            </w:r>
            <w:r w:rsidR="00A87390">
              <w:rPr>
                <w:rFonts w:cs="Arial"/>
                <w:b/>
                <w:bCs/>
                <w:color w:val="FFFFFF"/>
                <w:sz w:val="18"/>
                <w:szCs w:val="18"/>
                <w:lang w:val="en-US" w:eastAsia="en-US"/>
              </w:rPr>
              <w:t>2020–21</w:t>
            </w:r>
            <w:r w:rsidRPr="00F62394">
              <w:rPr>
                <w:rFonts w:cs="Arial"/>
                <w:b/>
                <w:bCs/>
                <w:color w:val="FFFFFF"/>
                <w:sz w:val="18"/>
                <w:szCs w:val="18"/>
                <w:lang w:val="en-US" w:eastAsia="en-US"/>
              </w:rPr>
              <w:br/>
              <w:t>$’000</w:t>
            </w:r>
            <w:r w:rsidRPr="00F62394">
              <w:rPr>
                <w:rFonts w:cs="Arial"/>
                <w:b/>
                <w:bCs/>
                <w:color w:val="FFFFFF"/>
                <w:sz w:val="18"/>
                <w:szCs w:val="18"/>
                <w:lang w:val="en-US" w:eastAsia="en-US"/>
              </w:rPr>
              <w:br/>
              <w:t>(B)</w:t>
            </w:r>
          </w:p>
        </w:tc>
        <w:tc>
          <w:tcPr>
            <w:tcW w:w="1420" w:type="dxa"/>
            <w:tcBorders>
              <w:top w:val="nil"/>
              <w:left w:val="nil"/>
              <w:bottom w:val="nil"/>
              <w:right w:val="nil"/>
            </w:tcBorders>
            <w:shd w:val="clear" w:color="000000" w:fill="00A4BA"/>
            <w:vAlign w:val="center"/>
            <w:hideMark/>
          </w:tcPr>
          <w:p w14:paraId="03007FC2" w14:textId="5ADFDE01" w:rsidR="001708C5" w:rsidRPr="00F62394" w:rsidRDefault="001708C5" w:rsidP="00A87390">
            <w:pPr>
              <w:spacing w:after="0"/>
              <w:jc w:val="right"/>
              <w:rPr>
                <w:rFonts w:cs="Arial"/>
                <w:b/>
                <w:bCs/>
                <w:color w:val="FFFFFF"/>
                <w:sz w:val="18"/>
                <w:szCs w:val="18"/>
                <w:lang w:val="en-US" w:eastAsia="en-US"/>
              </w:rPr>
            </w:pPr>
            <w:r w:rsidRPr="00F62394">
              <w:rPr>
                <w:rFonts w:cs="Arial"/>
                <w:b/>
                <w:bCs/>
                <w:color w:val="FFFFFF"/>
                <w:sz w:val="18"/>
                <w:szCs w:val="18"/>
                <w:lang w:val="en-US" w:eastAsia="en-US"/>
              </w:rPr>
              <w:t>BALANCE</w:t>
            </w:r>
            <w:r w:rsidRPr="00F62394">
              <w:rPr>
                <w:rFonts w:cs="Arial"/>
                <w:b/>
                <w:bCs/>
                <w:color w:val="FFFFFF"/>
                <w:sz w:val="18"/>
                <w:szCs w:val="18"/>
                <w:lang w:val="en-US" w:eastAsia="en-US"/>
              </w:rPr>
              <w:br/>
              <w:t>REMAINING</w:t>
            </w:r>
            <w:r w:rsidRPr="00F62394">
              <w:rPr>
                <w:rFonts w:cs="Arial"/>
                <w:b/>
                <w:bCs/>
                <w:color w:val="FFFFFF"/>
                <w:sz w:val="18"/>
                <w:szCs w:val="18"/>
                <w:lang w:val="en-US" w:eastAsia="en-US"/>
              </w:rPr>
              <w:br/>
            </w:r>
            <w:r w:rsidR="00A87390">
              <w:rPr>
                <w:rFonts w:cs="Arial"/>
                <w:b/>
                <w:bCs/>
                <w:color w:val="FFFFFF"/>
                <w:sz w:val="18"/>
                <w:szCs w:val="18"/>
                <w:lang w:val="en-US" w:eastAsia="en-US"/>
              </w:rPr>
              <w:t>2020–21</w:t>
            </w:r>
            <w:r w:rsidRPr="00F62394">
              <w:rPr>
                <w:rFonts w:cs="Arial"/>
                <w:b/>
                <w:bCs/>
                <w:color w:val="FFFFFF"/>
                <w:sz w:val="18"/>
                <w:szCs w:val="18"/>
                <w:lang w:val="en-US" w:eastAsia="en-US"/>
              </w:rPr>
              <w:br/>
              <w:t>$’000</w:t>
            </w:r>
            <w:r w:rsidRPr="00F62394">
              <w:rPr>
                <w:rFonts w:cs="Arial"/>
                <w:b/>
                <w:bCs/>
                <w:color w:val="FFFFFF"/>
                <w:sz w:val="18"/>
                <w:szCs w:val="18"/>
                <w:lang w:val="en-US" w:eastAsia="en-US"/>
              </w:rPr>
              <w:br/>
              <w:t>(A) – (B)</w:t>
            </w:r>
          </w:p>
        </w:tc>
      </w:tr>
      <w:tr w:rsidR="001708C5" w:rsidRPr="00F62394" w14:paraId="1C55055C" w14:textId="77777777" w:rsidTr="00A87390">
        <w:trPr>
          <w:trHeight w:val="255"/>
        </w:trPr>
        <w:tc>
          <w:tcPr>
            <w:tcW w:w="4120" w:type="dxa"/>
            <w:tcBorders>
              <w:top w:val="nil"/>
              <w:left w:val="nil"/>
              <w:bottom w:val="nil"/>
              <w:right w:val="nil"/>
            </w:tcBorders>
            <w:shd w:val="clear" w:color="auto" w:fill="auto"/>
            <w:vAlign w:val="center"/>
            <w:hideMark/>
          </w:tcPr>
          <w:p w14:paraId="2866576F" w14:textId="77777777" w:rsidR="001708C5" w:rsidRPr="00F62394" w:rsidRDefault="001708C5" w:rsidP="00A87390">
            <w:pPr>
              <w:spacing w:after="0"/>
              <w:rPr>
                <w:rFonts w:cs="Arial"/>
                <w:b/>
                <w:bCs/>
                <w:color w:val="auto"/>
                <w:sz w:val="16"/>
                <w:szCs w:val="16"/>
                <w:lang w:val="en-US" w:eastAsia="en-US"/>
              </w:rPr>
            </w:pPr>
            <w:r>
              <w:rPr>
                <w:rFonts w:cs="Arial"/>
                <w:b/>
                <w:bCs/>
                <w:color w:val="auto"/>
                <w:sz w:val="16"/>
                <w:szCs w:val="16"/>
                <w:lang w:val="en-US" w:eastAsia="en-US"/>
              </w:rPr>
              <w:t>Ordinary annual services</w:t>
            </w:r>
            <w:r>
              <w:rPr>
                <w:rStyle w:val="FootnoteReference"/>
                <w:rFonts w:cs="Arial"/>
                <w:b/>
                <w:bCs/>
                <w:color w:val="auto"/>
                <w:sz w:val="16"/>
                <w:szCs w:val="16"/>
                <w:lang w:val="en-US" w:eastAsia="en-US"/>
              </w:rPr>
              <w:footnoteReference w:id="7"/>
            </w:r>
          </w:p>
        </w:tc>
        <w:tc>
          <w:tcPr>
            <w:tcW w:w="2320" w:type="dxa"/>
            <w:tcBorders>
              <w:top w:val="nil"/>
              <w:left w:val="nil"/>
              <w:bottom w:val="nil"/>
              <w:right w:val="nil"/>
            </w:tcBorders>
            <w:shd w:val="clear" w:color="auto" w:fill="auto"/>
            <w:vAlign w:val="bottom"/>
            <w:hideMark/>
          </w:tcPr>
          <w:p w14:paraId="7935137D" w14:textId="77777777" w:rsidR="001708C5" w:rsidRPr="00F62394" w:rsidRDefault="001708C5" w:rsidP="00A87390">
            <w:pPr>
              <w:spacing w:after="0"/>
              <w:rPr>
                <w:rFonts w:cs="Arial"/>
                <w:b/>
                <w:bCs/>
                <w:color w:val="auto"/>
                <w:sz w:val="16"/>
                <w:szCs w:val="16"/>
                <w:lang w:val="en-US" w:eastAsia="en-US"/>
              </w:rPr>
            </w:pPr>
          </w:p>
        </w:tc>
        <w:tc>
          <w:tcPr>
            <w:tcW w:w="1420" w:type="dxa"/>
            <w:tcBorders>
              <w:top w:val="nil"/>
              <w:left w:val="nil"/>
              <w:bottom w:val="nil"/>
              <w:right w:val="nil"/>
            </w:tcBorders>
            <w:shd w:val="clear" w:color="auto" w:fill="auto"/>
            <w:vAlign w:val="bottom"/>
            <w:hideMark/>
          </w:tcPr>
          <w:p w14:paraId="04399E45" w14:textId="77777777" w:rsidR="001708C5" w:rsidRPr="00F62394" w:rsidRDefault="001708C5" w:rsidP="00A87390">
            <w:pPr>
              <w:spacing w:after="0"/>
              <w:rPr>
                <w:rFonts w:ascii="Times New Roman" w:hAnsi="Times New Roman"/>
                <w:color w:val="auto"/>
                <w:sz w:val="20"/>
                <w:lang w:val="en-US" w:eastAsia="en-US"/>
              </w:rPr>
            </w:pPr>
          </w:p>
        </w:tc>
        <w:tc>
          <w:tcPr>
            <w:tcW w:w="1420" w:type="dxa"/>
            <w:tcBorders>
              <w:top w:val="nil"/>
              <w:left w:val="nil"/>
              <w:bottom w:val="nil"/>
              <w:right w:val="nil"/>
            </w:tcBorders>
            <w:shd w:val="clear" w:color="auto" w:fill="auto"/>
            <w:vAlign w:val="bottom"/>
            <w:hideMark/>
          </w:tcPr>
          <w:p w14:paraId="31797A49" w14:textId="77777777" w:rsidR="001708C5" w:rsidRPr="00F62394" w:rsidRDefault="001708C5" w:rsidP="00A87390">
            <w:pPr>
              <w:spacing w:after="0"/>
              <w:rPr>
                <w:rFonts w:ascii="Times New Roman" w:hAnsi="Times New Roman"/>
                <w:color w:val="auto"/>
                <w:sz w:val="20"/>
                <w:lang w:val="en-US" w:eastAsia="en-US"/>
              </w:rPr>
            </w:pPr>
          </w:p>
        </w:tc>
      </w:tr>
      <w:tr w:rsidR="001708C5" w:rsidRPr="00F62394" w14:paraId="68E089E6" w14:textId="77777777" w:rsidTr="00A87390">
        <w:trPr>
          <w:trHeight w:val="255"/>
        </w:trPr>
        <w:tc>
          <w:tcPr>
            <w:tcW w:w="4120" w:type="dxa"/>
            <w:tcBorders>
              <w:top w:val="nil"/>
              <w:left w:val="nil"/>
              <w:bottom w:val="nil"/>
              <w:right w:val="nil"/>
            </w:tcBorders>
            <w:shd w:val="clear" w:color="auto" w:fill="auto"/>
            <w:vAlign w:val="center"/>
            <w:hideMark/>
          </w:tcPr>
          <w:p w14:paraId="04BB4ECD" w14:textId="77777777" w:rsidR="001708C5" w:rsidRPr="00F62394" w:rsidRDefault="001708C5" w:rsidP="00A87390">
            <w:pPr>
              <w:spacing w:after="0"/>
              <w:ind w:firstLineChars="200" w:firstLine="320"/>
              <w:rPr>
                <w:rFonts w:cs="Arial"/>
                <w:color w:val="auto"/>
                <w:sz w:val="16"/>
                <w:szCs w:val="16"/>
                <w:lang w:val="en-US" w:eastAsia="en-US"/>
              </w:rPr>
            </w:pPr>
            <w:r>
              <w:rPr>
                <w:rFonts w:cs="Arial"/>
                <w:color w:val="auto"/>
                <w:sz w:val="16"/>
                <w:szCs w:val="16"/>
                <w:lang w:val="en-US" w:eastAsia="en-US"/>
              </w:rPr>
              <w:t>Departmental appropriation</w:t>
            </w:r>
            <w:r>
              <w:rPr>
                <w:rStyle w:val="FootnoteReference"/>
                <w:rFonts w:cs="Arial"/>
                <w:color w:val="auto"/>
                <w:sz w:val="16"/>
                <w:szCs w:val="16"/>
                <w:lang w:val="en-US" w:eastAsia="en-US"/>
              </w:rPr>
              <w:footnoteReference w:id="8"/>
            </w:r>
          </w:p>
        </w:tc>
        <w:tc>
          <w:tcPr>
            <w:tcW w:w="2320" w:type="dxa"/>
            <w:tcBorders>
              <w:top w:val="nil"/>
              <w:left w:val="nil"/>
              <w:bottom w:val="nil"/>
              <w:right w:val="nil"/>
            </w:tcBorders>
            <w:shd w:val="clear" w:color="auto" w:fill="auto"/>
            <w:noWrap/>
            <w:vAlign w:val="bottom"/>
            <w:hideMark/>
          </w:tcPr>
          <w:p w14:paraId="20CAC0AD" w14:textId="77777777" w:rsidR="001708C5" w:rsidRPr="00F62394" w:rsidRDefault="001708C5" w:rsidP="00A87390">
            <w:pPr>
              <w:spacing w:after="0"/>
              <w:rPr>
                <w:rFonts w:cs="Arial"/>
                <w:sz w:val="16"/>
                <w:szCs w:val="16"/>
                <w:lang w:val="en-US" w:eastAsia="en-US"/>
              </w:rPr>
            </w:pPr>
            <w:r w:rsidRPr="00F62394">
              <w:rPr>
                <w:rFonts w:cs="Arial"/>
                <w:sz w:val="16"/>
                <w:szCs w:val="16"/>
                <w:lang w:val="en-US" w:eastAsia="en-US"/>
              </w:rPr>
              <w:t xml:space="preserve"> 103,446 </w:t>
            </w:r>
          </w:p>
        </w:tc>
        <w:tc>
          <w:tcPr>
            <w:tcW w:w="1420" w:type="dxa"/>
            <w:tcBorders>
              <w:top w:val="nil"/>
              <w:left w:val="nil"/>
              <w:bottom w:val="nil"/>
              <w:right w:val="nil"/>
            </w:tcBorders>
            <w:shd w:val="clear" w:color="auto" w:fill="auto"/>
            <w:noWrap/>
            <w:vAlign w:val="bottom"/>
            <w:hideMark/>
          </w:tcPr>
          <w:p w14:paraId="1D4E7B26" w14:textId="77777777" w:rsidR="001708C5" w:rsidRPr="00F62394" w:rsidRDefault="001708C5" w:rsidP="00A87390">
            <w:pPr>
              <w:spacing w:after="0"/>
              <w:rPr>
                <w:rFonts w:cs="Arial"/>
                <w:sz w:val="16"/>
                <w:szCs w:val="16"/>
                <w:lang w:val="en-US" w:eastAsia="en-US"/>
              </w:rPr>
            </w:pPr>
            <w:r w:rsidRPr="00F62394">
              <w:rPr>
                <w:rFonts w:cs="Arial"/>
                <w:sz w:val="16"/>
                <w:szCs w:val="16"/>
                <w:lang w:val="en-US" w:eastAsia="en-US"/>
              </w:rPr>
              <w:t xml:space="preserve"> 64,517 </w:t>
            </w:r>
          </w:p>
        </w:tc>
        <w:tc>
          <w:tcPr>
            <w:tcW w:w="1420" w:type="dxa"/>
            <w:tcBorders>
              <w:top w:val="nil"/>
              <w:left w:val="nil"/>
              <w:bottom w:val="nil"/>
              <w:right w:val="nil"/>
            </w:tcBorders>
            <w:shd w:val="clear" w:color="auto" w:fill="auto"/>
            <w:noWrap/>
            <w:vAlign w:val="bottom"/>
            <w:hideMark/>
          </w:tcPr>
          <w:p w14:paraId="66D73386" w14:textId="77777777" w:rsidR="001708C5" w:rsidRPr="00F62394" w:rsidRDefault="001708C5" w:rsidP="00A87390">
            <w:pPr>
              <w:spacing w:after="0"/>
              <w:rPr>
                <w:rFonts w:cs="Arial"/>
                <w:sz w:val="16"/>
                <w:szCs w:val="16"/>
                <w:lang w:val="en-US" w:eastAsia="en-US"/>
              </w:rPr>
            </w:pPr>
            <w:r w:rsidRPr="00F62394">
              <w:rPr>
                <w:rFonts w:cs="Arial"/>
                <w:sz w:val="16"/>
                <w:szCs w:val="16"/>
                <w:lang w:val="en-US" w:eastAsia="en-US"/>
              </w:rPr>
              <w:t xml:space="preserve"> 38,929 </w:t>
            </w:r>
          </w:p>
        </w:tc>
      </w:tr>
      <w:tr w:rsidR="001708C5" w:rsidRPr="00F62394" w14:paraId="5D8383AF" w14:textId="77777777" w:rsidTr="00A87390">
        <w:trPr>
          <w:trHeight w:val="255"/>
        </w:trPr>
        <w:tc>
          <w:tcPr>
            <w:tcW w:w="4120" w:type="dxa"/>
            <w:tcBorders>
              <w:top w:val="nil"/>
              <w:left w:val="nil"/>
              <w:bottom w:val="nil"/>
              <w:right w:val="nil"/>
            </w:tcBorders>
            <w:shd w:val="clear" w:color="auto" w:fill="auto"/>
            <w:vAlign w:val="center"/>
            <w:hideMark/>
          </w:tcPr>
          <w:p w14:paraId="09171DD1" w14:textId="77777777" w:rsidR="001708C5" w:rsidRPr="00F62394" w:rsidRDefault="001708C5" w:rsidP="00A87390">
            <w:pPr>
              <w:spacing w:after="0"/>
              <w:rPr>
                <w:rFonts w:cs="Arial"/>
                <w:b/>
                <w:bCs/>
                <w:color w:val="auto"/>
                <w:sz w:val="16"/>
                <w:szCs w:val="16"/>
                <w:lang w:val="en-US" w:eastAsia="en-US"/>
              </w:rPr>
            </w:pPr>
            <w:r w:rsidRPr="00F62394">
              <w:rPr>
                <w:rFonts w:cs="Arial"/>
                <w:b/>
                <w:bCs/>
                <w:color w:val="auto"/>
                <w:sz w:val="16"/>
                <w:szCs w:val="16"/>
                <w:lang w:val="en-US" w:eastAsia="en-US"/>
              </w:rPr>
              <w:t>Total ordinary annual services (A)</w:t>
            </w:r>
          </w:p>
        </w:tc>
        <w:tc>
          <w:tcPr>
            <w:tcW w:w="2320" w:type="dxa"/>
            <w:tcBorders>
              <w:top w:val="single" w:sz="4" w:space="0" w:color="343945"/>
              <w:left w:val="nil"/>
              <w:bottom w:val="single" w:sz="4" w:space="0" w:color="343945"/>
              <w:right w:val="nil"/>
            </w:tcBorders>
            <w:shd w:val="clear" w:color="auto" w:fill="auto"/>
            <w:noWrap/>
            <w:vAlign w:val="bottom"/>
            <w:hideMark/>
          </w:tcPr>
          <w:p w14:paraId="56DF858F" w14:textId="77777777" w:rsidR="001708C5" w:rsidRPr="00F62394" w:rsidRDefault="001708C5" w:rsidP="00A87390">
            <w:pPr>
              <w:spacing w:after="0"/>
              <w:rPr>
                <w:rFonts w:cs="Arial"/>
                <w:b/>
                <w:bCs/>
                <w:sz w:val="16"/>
                <w:szCs w:val="16"/>
                <w:lang w:val="en-US" w:eastAsia="en-US"/>
              </w:rPr>
            </w:pPr>
            <w:r w:rsidRPr="00F62394">
              <w:rPr>
                <w:rFonts w:cs="Arial"/>
                <w:b/>
                <w:bCs/>
                <w:sz w:val="16"/>
                <w:szCs w:val="16"/>
                <w:lang w:val="en-US" w:eastAsia="en-US"/>
              </w:rPr>
              <w:t xml:space="preserve"> 103,446 </w:t>
            </w:r>
          </w:p>
        </w:tc>
        <w:tc>
          <w:tcPr>
            <w:tcW w:w="1420" w:type="dxa"/>
            <w:tcBorders>
              <w:top w:val="single" w:sz="4" w:space="0" w:color="343945"/>
              <w:left w:val="nil"/>
              <w:bottom w:val="single" w:sz="4" w:space="0" w:color="343945"/>
              <w:right w:val="nil"/>
            </w:tcBorders>
            <w:shd w:val="clear" w:color="auto" w:fill="auto"/>
            <w:noWrap/>
            <w:vAlign w:val="bottom"/>
            <w:hideMark/>
          </w:tcPr>
          <w:p w14:paraId="5813A659" w14:textId="77777777" w:rsidR="001708C5" w:rsidRPr="00F62394" w:rsidRDefault="001708C5" w:rsidP="00A87390">
            <w:pPr>
              <w:spacing w:after="0"/>
              <w:rPr>
                <w:rFonts w:cs="Arial"/>
                <w:b/>
                <w:bCs/>
                <w:sz w:val="16"/>
                <w:szCs w:val="16"/>
                <w:lang w:val="en-US" w:eastAsia="en-US"/>
              </w:rPr>
            </w:pPr>
            <w:r w:rsidRPr="00F62394">
              <w:rPr>
                <w:rFonts w:cs="Arial"/>
                <w:b/>
                <w:bCs/>
                <w:sz w:val="16"/>
                <w:szCs w:val="16"/>
                <w:lang w:val="en-US" w:eastAsia="en-US"/>
              </w:rPr>
              <w:t xml:space="preserve"> 64,517 </w:t>
            </w:r>
          </w:p>
        </w:tc>
        <w:tc>
          <w:tcPr>
            <w:tcW w:w="1420" w:type="dxa"/>
            <w:tcBorders>
              <w:top w:val="single" w:sz="4" w:space="0" w:color="343945"/>
              <w:left w:val="nil"/>
              <w:bottom w:val="single" w:sz="4" w:space="0" w:color="343945"/>
              <w:right w:val="nil"/>
            </w:tcBorders>
            <w:shd w:val="clear" w:color="auto" w:fill="auto"/>
            <w:noWrap/>
            <w:vAlign w:val="bottom"/>
            <w:hideMark/>
          </w:tcPr>
          <w:p w14:paraId="04E197A7" w14:textId="77777777" w:rsidR="001708C5" w:rsidRPr="00F62394" w:rsidRDefault="001708C5" w:rsidP="00A87390">
            <w:pPr>
              <w:spacing w:after="0"/>
              <w:rPr>
                <w:rFonts w:cs="Arial"/>
                <w:b/>
                <w:bCs/>
                <w:sz w:val="16"/>
                <w:szCs w:val="16"/>
                <w:lang w:val="en-US" w:eastAsia="en-US"/>
              </w:rPr>
            </w:pPr>
            <w:r w:rsidRPr="00F62394">
              <w:rPr>
                <w:rFonts w:cs="Arial"/>
                <w:b/>
                <w:bCs/>
                <w:sz w:val="16"/>
                <w:szCs w:val="16"/>
                <w:lang w:val="en-US" w:eastAsia="en-US"/>
              </w:rPr>
              <w:t xml:space="preserve"> 38,929 </w:t>
            </w:r>
          </w:p>
        </w:tc>
      </w:tr>
      <w:tr w:rsidR="001708C5" w:rsidRPr="00F62394" w14:paraId="70C74F0E" w14:textId="77777777" w:rsidTr="00A87390">
        <w:trPr>
          <w:trHeight w:val="255"/>
        </w:trPr>
        <w:tc>
          <w:tcPr>
            <w:tcW w:w="4120" w:type="dxa"/>
            <w:tcBorders>
              <w:top w:val="nil"/>
              <w:left w:val="nil"/>
              <w:bottom w:val="nil"/>
              <w:right w:val="nil"/>
            </w:tcBorders>
            <w:shd w:val="clear" w:color="auto" w:fill="auto"/>
            <w:vAlign w:val="center"/>
            <w:hideMark/>
          </w:tcPr>
          <w:p w14:paraId="195FBC40" w14:textId="77777777" w:rsidR="001708C5" w:rsidRPr="00F62394" w:rsidRDefault="001708C5" w:rsidP="00A87390">
            <w:pPr>
              <w:spacing w:after="0"/>
              <w:rPr>
                <w:rFonts w:cs="Arial"/>
                <w:b/>
                <w:bCs/>
                <w:color w:val="auto"/>
                <w:sz w:val="16"/>
                <w:szCs w:val="16"/>
                <w:lang w:val="en-US" w:eastAsia="en-US"/>
              </w:rPr>
            </w:pPr>
            <w:r>
              <w:rPr>
                <w:rFonts w:cs="Arial"/>
                <w:b/>
                <w:bCs/>
                <w:color w:val="auto"/>
                <w:sz w:val="16"/>
                <w:szCs w:val="16"/>
                <w:lang w:val="en-US" w:eastAsia="en-US"/>
              </w:rPr>
              <w:t>Other services</w:t>
            </w:r>
            <w:r>
              <w:rPr>
                <w:rStyle w:val="FootnoteReference"/>
                <w:rFonts w:cs="Arial"/>
                <w:b/>
                <w:bCs/>
                <w:color w:val="auto"/>
                <w:sz w:val="16"/>
                <w:szCs w:val="16"/>
                <w:lang w:val="en-US" w:eastAsia="en-US"/>
              </w:rPr>
              <w:footnoteReference w:id="9"/>
            </w:r>
          </w:p>
        </w:tc>
        <w:tc>
          <w:tcPr>
            <w:tcW w:w="2320" w:type="dxa"/>
            <w:tcBorders>
              <w:top w:val="nil"/>
              <w:left w:val="nil"/>
              <w:bottom w:val="nil"/>
              <w:right w:val="nil"/>
            </w:tcBorders>
            <w:shd w:val="clear" w:color="auto" w:fill="auto"/>
            <w:vAlign w:val="bottom"/>
            <w:hideMark/>
          </w:tcPr>
          <w:p w14:paraId="08C59767" w14:textId="77777777" w:rsidR="001708C5" w:rsidRPr="00F62394" w:rsidRDefault="001708C5" w:rsidP="00A87390">
            <w:pPr>
              <w:spacing w:after="0"/>
              <w:rPr>
                <w:rFonts w:cs="Arial"/>
                <w:color w:val="auto"/>
                <w:sz w:val="16"/>
                <w:szCs w:val="16"/>
                <w:lang w:val="en-US" w:eastAsia="en-US"/>
              </w:rPr>
            </w:pPr>
            <w:r w:rsidRPr="00F62394">
              <w:rPr>
                <w:rFonts w:cs="Arial"/>
                <w:color w:val="auto"/>
                <w:sz w:val="16"/>
                <w:szCs w:val="16"/>
                <w:lang w:val="en-US" w:eastAsia="en-US"/>
              </w:rPr>
              <w:t> </w:t>
            </w:r>
          </w:p>
        </w:tc>
        <w:tc>
          <w:tcPr>
            <w:tcW w:w="1420" w:type="dxa"/>
            <w:tcBorders>
              <w:top w:val="nil"/>
              <w:left w:val="nil"/>
              <w:bottom w:val="nil"/>
              <w:right w:val="nil"/>
            </w:tcBorders>
            <w:shd w:val="clear" w:color="auto" w:fill="auto"/>
            <w:vAlign w:val="bottom"/>
            <w:hideMark/>
          </w:tcPr>
          <w:p w14:paraId="1F4E0E15" w14:textId="77777777" w:rsidR="001708C5" w:rsidRPr="00F62394" w:rsidRDefault="001708C5" w:rsidP="00A87390">
            <w:pPr>
              <w:spacing w:after="0"/>
              <w:rPr>
                <w:rFonts w:cs="Arial"/>
                <w:color w:val="auto"/>
                <w:sz w:val="16"/>
                <w:szCs w:val="16"/>
                <w:lang w:val="en-US" w:eastAsia="en-US"/>
              </w:rPr>
            </w:pPr>
            <w:r w:rsidRPr="00F62394">
              <w:rPr>
                <w:rFonts w:cs="Arial"/>
                <w:color w:val="auto"/>
                <w:sz w:val="16"/>
                <w:szCs w:val="16"/>
                <w:lang w:val="en-US" w:eastAsia="en-US"/>
              </w:rPr>
              <w:t> </w:t>
            </w:r>
          </w:p>
        </w:tc>
        <w:tc>
          <w:tcPr>
            <w:tcW w:w="1420" w:type="dxa"/>
            <w:tcBorders>
              <w:top w:val="nil"/>
              <w:left w:val="nil"/>
              <w:bottom w:val="nil"/>
              <w:right w:val="nil"/>
            </w:tcBorders>
            <w:shd w:val="clear" w:color="auto" w:fill="auto"/>
            <w:vAlign w:val="bottom"/>
            <w:hideMark/>
          </w:tcPr>
          <w:p w14:paraId="107EEFEF" w14:textId="77777777" w:rsidR="001708C5" w:rsidRPr="00F62394" w:rsidRDefault="001708C5" w:rsidP="00A87390">
            <w:pPr>
              <w:spacing w:after="0"/>
              <w:rPr>
                <w:rFonts w:cs="Arial"/>
                <w:color w:val="auto"/>
                <w:sz w:val="16"/>
                <w:szCs w:val="16"/>
                <w:lang w:val="en-US" w:eastAsia="en-US"/>
              </w:rPr>
            </w:pPr>
            <w:r w:rsidRPr="00F62394">
              <w:rPr>
                <w:rFonts w:cs="Arial"/>
                <w:color w:val="auto"/>
                <w:sz w:val="16"/>
                <w:szCs w:val="16"/>
                <w:lang w:val="en-US" w:eastAsia="en-US"/>
              </w:rPr>
              <w:t> </w:t>
            </w:r>
          </w:p>
        </w:tc>
      </w:tr>
      <w:tr w:rsidR="001708C5" w:rsidRPr="00F62394" w14:paraId="716993A7" w14:textId="77777777" w:rsidTr="00A87390">
        <w:trPr>
          <w:trHeight w:val="255"/>
        </w:trPr>
        <w:tc>
          <w:tcPr>
            <w:tcW w:w="4120" w:type="dxa"/>
            <w:tcBorders>
              <w:top w:val="nil"/>
              <w:left w:val="nil"/>
              <w:bottom w:val="nil"/>
              <w:right w:val="nil"/>
            </w:tcBorders>
            <w:shd w:val="clear" w:color="auto" w:fill="auto"/>
            <w:vAlign w:val="center"/>
            <w:hideMark/>
          </w:tcPr>
          <w:p w14:paraId="2930C4DF" w14:textId="77777777" w:rsidR="001708C5" w:rsidRPr="00F62394" w:rsidRDefault="001708C5" w:rsidP="00A87390">
            <w:pPr>
              <w:spacing w:after="0"/>
              <w:ind w:firstLineChars="200" w:firstLine="320"/>
              <w:rPr>
                <w:rFonts w:cs="Arial"/>
                <w:b/>
                <w:bCs/>
                <w:color w:val="auto"/>
                <w:sz w:val="16"/>
                <w:szCs w:val="16"/>
                <w:lang w:val="en-US" w:eastAsia="en-US"/>
              </w:rPr>
            </w:pPr>
            <w:r w:rsidRPr="00F62394">
              <w:rPr>
                <w:rFonts w:cs="Arial"/>
                <w:b/>
                <w:bCs/>
                <w:color w:val="auto"/>
                <w:sz w:val="16"/>
                <w:szCs w:val="16"/>
                <w:lang w:val="en-US" w:eastAsia="en-US"/>
              </w:rPr>
              <w:t>Departmental non-operating</w:t>
            </w:r>
          </w:p>
        </w:tc>
        <w:tc>
          <w:tcPr>
            <w:tcW w:w="2320" w:type="dxa"/>
            <w:tcBorders>
              <w:top w:val="nil"/>
              <w:left w:val="nil"/>
              <w:bottom w:val="nil"/>
              <w:right w:val="nil"/>
            </w:tcBorders>
            <w:shd w:val="clear" w:color="auto" w:fill="auto"/>
            <w:vAlign w:val="bottom"/>
            <w:hideMark/>
          </w:tcPr>
          <w:p w14:paraId="4EFD715B" w14:textId="77777777" w:rsidR="001708C5" w:rsidRPr="00F62394" w:rsidRDefault="001708C5" w:rsidP="00A87390">
            <w:pPr>
              <w:spacing w:after="0"/>
              <w:ind w:firstLineChars="200" w:firstLine="320"/>
              <w:rPr>
                <w:rFonts w:cs="Arial"/>
                <w:b/>
                <w:bCs/>
                <w:color w:val="auto"/>
                <w:sz w:val="16"/>
                <w:szCs w:val="16"/>
                <w:lang w:val="en-US" w:eastAsia="en-US"/>
              </w:rPr>
            </w:pPr>
          </w:p>
        </w:tc>
        <w:tc>
          <w:tcPr>
            <w:tcW w:w="1420" w:type="dxa"/>
            <w:tcBorders>
              <w:top w:val="nil"/>
              <w:left w:val="nil"/>
              <w:bottom w:val="nil"/>
              <w:right w:val="nil"/>
            </w:tcBorders>
            <w:shd w:val="clear" w:color="auto" w:fill="auto"/>
            <w:vAlign w:val="bottom"/>
            <w:hideMark/>
          </w:tcPr>
          <w:p w14:paraId="6BF2A1CC" w14:textId="77777777" w:rsidR="001708C5" w:rsidRPr="00F62394" w:rsidRDefault="001708C5" w:rsidP="00A87390">
            <w:pPr>
              <w:spacing w:after="0"/>
              <w:rPr>
                <w:rFonts w:ascii="Times New Roman" w:hAnsi="Times New Roman"/>
                <w:color w:val="auto"/>
                <w:sz w:val="20"/>
                <w:lang w:val="en-US" w:eastAsia="en-US"/>
              </w:rPr>
            </w:pPr>
          </w:p>
        </w:tc>
        <w:tc>
          <w:tcPr>
            <w:tcW w:w="1420" w:type="dxa"/>
            <w:tcBorders>
              <w:top w:val="nil"/>
              <w:left w:val="nil"/>
              <w:bottom w:val="nil"/>
              <w:right w:val="nil"/>
            </w:tcBorders>
            <w:shd w:val="clear" w:color="auto" w:fill="auto"/>
            <w:vAlign w:val="bottom"/>
            <w:hideMark/>
          </w:tcPr>
          <w:p w14:paraId="563604F8" w14:textId="77777777" w:rsidR="001708C5" w:rsidRPr="00F62394" w:rsidRDefault="001708C5" w:rsidP="00A87390">
            <w:pPr>
              <w:spacing w:after="0"/>
              <w:rPr>
                <w:rFonts w:ascii="Times New Roman" w:hAnsi="Times New Roman"/>
                <w:color w:val="auto"/>
                <w:sz w:val="20"/>
                <w:lang w:val="en-US" w:eastAsia="en-US"/>
              </w:rPr>
            </w:pPr>
          </w:p>
        </w:tc>
      </w:tr>
      <w:tr w:rsidR="001708C5" w:rsidRPr="00F62394" w14:paraId="15989E8B" w14:textId="77777777" w:rsidTr="00A87390">
        <w:trPr>
          <w:trHeight w:val="255"/>
        </w:trPr>
        <w:tc>
          <w:tcPr>
            <w:tcW w:w="4120" w:type="dxa"/>
            <w:tcBorders>
              <w:top w:val="nil"/>
              <w:left w:val="nil"/>
              <w:bottom w:val="nil"/>
              <w:right w:val="nil"/>
            </w:tcBorders>
            <w:shd w:val="clear" w:color="auto" w:fill="auto"/>
            <w:vAlign w:val="center"/>
            <w:hideMark/>
          </w:tcPr>
          <w:p w14:paraId="7A526DA4" w14:textId="77777777" w:rsidR="001708C5" w:rsidRPr="00F62394" w:rsidRDefault="001708C5" w:rsidP="00A87390">
            <w:pPr>
              <w:spacing w:after="0"/>
              <w:ind w:firstLineChars="200" w:firstLine="320"/>
              <w:rPr>
                <w:rFonts w:cs="Arial"/>
                <w:color w:val="auto"/>
                <w:sz w:val="16"/>
                <w:szCs w:val="16"/>
                <w:lang w:val="en-US" w:eastAsia="en-US"/>
              </w:rPr>
            </w:pPr>
            <w:r w:rsidRPr="00F62394">
              <w:rPr>
                <w:rFonts w:cs="Arial"/>
                <w:color w:val="auto"/>
                <w:sz w:val="16"/>
                <w:szCs w:val="16"/>
                <w:lang w:val="en-US" w:eastAsia="en-US"/>
              </w:rPr>
              <w:t>Equity injections</w:t>
            </w:r>
          </w:p>
        </w:tc>
        <w:tc>
          <w:tcPr>
            <w:tcW w:w="2320" w:type="dxa"/>
            <w:tcBorders>
              <w:top w:val="nil"/>
              <w:left w:val="nil"/>
              <w:bottom w:val="single" w:sz="4" w:space="0" w:color="343945"/>
              <w:right w:val="nil"/>
            </w:tcBorders>
            <w:shd w:val="clear" w:color="auto" w:fill="auto"/>
            <w:noWrap/>
            <w:vAlign w:val="bottom"/>
            <w:hideMark/>
          </w:tcPr>
          <w:p w14:paraId="47453612" w14:textId="77777777" w:rsidR="001708C5" w:rsidRPr="00F62394" w:rsidRDefault="001708C5" w:rsidP="00A87390">
            <w:pPr>
              <w:spacing w:after="0"/>
              <w:rPr>
                <w:rFonts w:cs="Arial"/>
                <w:sz w:val="16"/>
                <w:szCs w:val="16"/>
                <w:lang w:val="en-US" w:eastAsia="en-US"/>
              </w:rPr>
            </w:pPr>
            <w:r w:rsidRPr="00F62394">
              <w:rPr>
                <w:rFonts w:cs="Arial"/>
                <w:sz w:val="16"/>
                <w:szCs w:val="16"/>
                <w:lang w:val="en-US" w:eastAsia="en-US"/>
              </w:rPr>
              <w:t xml:space="preserve"> 13,689 </w:t>
            </w:r>
          </w:p>
        </w:tc>
        <w:tc>
          <w:tcPr>
            <w:tcW w:w="1420" w:type="dxa"/>
            <w:tcBorders>
              <w:top w:val="nil"/>
              <w:left w:val="nil"/>
              <w:bottom w:val="nil"/>
              <w:right w:val="nil"/>
            </w:tcBorders>
            <w:shd w:val="clear" w:color="auto" w:fill="auto"/>
            <w:noWrap/>
            <w:vAlign w:val="bottom"/>
            <w:hideMark/>
          </w:tcPr>
          <w:p w14:paraId="4538365E" w14:textId="77777777" w:rsidR="001708C5" w:rsidRPr="00F62394" w:rsidRDefault="001708C5" w:rsidP="00A87390">
            <w:pPr>
              <w:spacing w:after="0"/>
              <w:rPr>
                <w:rFonts w:cs="Arial"/>
                <w:sz w:val="16"/>
                <w:szCs w:val="16"/>
                <w:lang w:val="en-US" w:eastAsia="en-US"/>
              </w:rPr>
            </w:pPr>
            <w:r w:rsidRPr="00F62394">
              <w:rPr>
                <w:rFonts w:cs="Arial"/>
                <w:sz w:val="16"/>
                <w:szCs w:val="16"/>
                <w:lang w:val="en-US" w:eastAsia="en-US"/>
              </w:rPr>
              <w:t xml:space="preserve"> 1,515 </w:t>
            </w:r>
          </w:p>
        </w:tc>
        <w:tc>
          <w:tcPr>
            <w:tcW w:w="1420" w:type="dxa"/>
            <w:tcBorders>
              <w:top w:val="nil"/>
              <w:left w:val="nil"/>
              <w:bottom w:val="single" w:sz="4" w:space="0" w:color="343945"/>
              <w:right w:val="nil"/>
            </w:tcBorders>
            <w:shd w:val="clear" w:color="auto" w:fill="auto"/>
            <w:noWrap/>
            <w:vAlign w:val="bottom"/>
            <w:hideMark/>
          </w:tcPr>
          <w:p w14:paraId="188A8839" w14:textId="77777777" w:rsidR="001708C5" w:rsidRPr="00F62394" w:rsidRDefault="001708C5" w:rsidP="00A87390">
            <w:pPr>
              <w:spacing w:after="0"/>
              <w:rPr>
                <w:rFonts w:cs="Arial"/>
                <w:sz w:val="16"/>
                <w:szCs w:val="16"/>
                <w:lang w:val="en-US" w:eastAsia="en-US"/>
              </w:rPr>
            </w:pPr>
            <w:r w:rsidRPr="00F62394">
              <w:rPr>
                <w:rFonts w:cs="Arial"/>
                <w:sz w:val="16"/>
                <w:szCs w:val="16"/>
                <w:lang w:val="en-US" w:eastAsia="en-US"/>
              </w:rPr>
              <w:t xml:space="preserve"> 12,174 </w:t>
            </w:r>
          </w:p>
        </w:tc>
      </w:tr>
      <w:tr w:rsidR="001708C5" w:rsidRPr="00F62394" w14:paraId="7FF169CC" w14:textId="77777777" w:rsidTr="00A87390">
        <w:trPr>
          <w:trHeight w:val="255"/>
        </w:trPr>
        <w:tc>
          <w:tcPr>
            <w:tcW w:w="4120" w:type="dxa"/>
            <w:tcBorders>
              <w:top w:val="nil"/>
              <w:left w:val="nil"/>
              <w:bottom w:val="nil"/>
              <w:right w:val="nil"/>
            </w:tcBorders>
            <w:shd w:val="clear" w:color="auto" w:fill="auto"/>
            <w:vAlign w:val="center"/>
            <w:hideMark/>
          </w:tcPr>
          <w:p w14:paraId="1B06F7F1" w14:textId="77777777" w:rsidR="001708C5" w:rsidRPr="00F62394" w:rsidRDefault="001708C5" w:rsidP="00A87390">
            <w:pPr>
              <w:spacing w:after="0"/>
              <w:rPr>
                <w:rFonts w:cs="Arial"/>
                <w:b/>
                <w:bCs/>
                <w:color w:val="auto"/>
                <w:sz w:val="16"/>
                <w:szCs w:val="16"/>
                <w:lang w:val="en-US" w:eastAsia="en-US"/>
              </w:rPr>
            </w:pPr>
            <w:r w:rsidRPr="00F62394">
              <w:rPr>
                <w:rFonts w:cs="Arial"/>
                <w:b/>
                <w:bCs/>
                <w:color w:val="auto"/>
                <w:sz w:val="16"/>
                <w:szCs w:val="16"/>
                <w:lang w:val="en-US" w:eastAsia="en-US"/>
              </w:rPr>
              <w:t>Total other services (B)</w:t>
            </w:r>
          </w:p>
        </w:tc>
        <w:tc>
          <w:tcPr>
            <w:tcW w:w="2320" w:type="dxa"/>
            <w:tcBorders>
              <w:top w:val="nil"/>
              <w:left w:val="nil"/>
              <w:bottom w:val="single" w:sz="4" w:space="0" w:color="343945"/>
              <w:right w:val="nil"/>
            </w:tcBorders>
            <w:shd w:val="clear" w:color="auto" w:fill="auto"/>
            <w:noWrap/>
            <w:vAlign w:val="bottom"/>
            <w:hideMark/>
          </w:tcPr>
          <w:p w14:paraId="756289ED" w14:textId="77777777" w:rsidR="001708C5" w:rsidRPr="00F62394" w:rsidRDefault="001708C5" w:rsidP="00A87390">
            <w:pPr>
              <w:spacing w:after="0"/>
              <w:rPr>
                <w:rFonts w:cs="Arial"/>
                <w:b/>
                <w:bCs/>
                <w:sz w:val="16"/>
                <w:szCs w:val="16"/>
                <w:lang w:val="en-US" w:eastAsia="en-US"/>
              </w:rPr>
            </w:pPr>
            <w:r w:rsidRPr="00F62394">
              <w:rPr>
                <w:rFonts w:cs="Arial"/>
                <w:b/>
                <w:bCs/>
                <w:sz w:val="16"/>
                <w:szCs w:val="16"/>
                <w:lang w:val="en-US" w:eastAsia="en-US"/>
              </w:rPr>
              <w:t xml:space="preserve"> 13,689 </w:t>
            </w:r>
          </w:p>
        </w:tc>
        <w:tc>
          <w:tcPr>
            <w:tcW w:w="1420" w:type="dxa"/>
            <w:tcBorders>
              <w:top w:val="single" w:sz="4" w:space="0" w:color="343945"/>
              <w:left w:val="nil"/>
              <w:bottom w:val="single" w:sz="4" w:space="0" w:color="343945"/>
              <w:right w:val="nil"/>
            </w:tcBorders>
            <w:shd w:val="clear" w:color="auto" w:fill="auto"/>
            <w:noWrap/>
            <w:vAlign w:val="bottom"/>
            <w:hideMark/>
          </w:tcPr>
          <w:p w14:paraId="60523DD6" w14:textId="77777777" w:rsidR="001708C5" w:rsidRPr="00F62394" w:rsidRDefault="001708C5" w:rsidP="00A87390">
            <w:pPr>
              <w:spacing w:after="0"/>
              <w:rPr>
                <w:rFonts w:cs="Arial"/>
                <w:b/>
                <w:bCs/>
                <w:sz w:val="16"/>
                <w:szCs w:val="16"/>
                <w:lang w:val="en-US" w:eastAsia="en-US"/>
              </w:rPr>
            </w:pPr>
            <w:r w:rsidRPr="00F62394">
              <w:rPr>
                <w:rFonts w:cs="Arial"/>
                <w:b/>
                <w:bCs/>
                <w:sz w:val="16"/>
                <w:szCs w:val="16"/>
                <w:lang w:val="en-US" w:eastAsia="en-US"/>
              </w:rPr>
              <w:t xml:space="preserve"> 1,515 </w:t>
            </w:r>
          </w:p>
        </w:tc>
        <w:tc>
          <w:tcPr>
            <w:tcW w:w="1420" w:type="dxa"/>
            <w:tcBorders>
              <w:top w:val="nil"/>
              <w:left w:val="nil"/>
              <w:bottom w:val="single" w:sz="4" w:space="0" w:color="343945"/>
              <w:right w:val="nil"/>
            </w:tcBorders>
            <w:shd w:val="clear" w:color="auto" w:fill="auto"/>
            <w:noWrap/>
            <w:vAlign w:val="bottom"/>
            <w:hideMark/>
          </w:tcPr>
          <w:p w14:paraId="4E1B1495" w14:textId="77777777" w:rsidR="001708C5" w:rsidRPr="00F62394" w:rsidRDefault="001708C5" w:rsidP="00A87390">
            <w:pPr>
              <w:spacing w:after="0"/>
              <w:rPr>
                <w:rFonts w:cs="Arial"/>
                <w:b/>
                <w:bCs/>
                <w:sz w:val="16"/>
                <w:szCs w:val="16"/>
                <w:lang w:val="en-US" w:eastAsia="en-US"/>
              </w:rPr>
            </w:pPr>
            <w:r w:rsidRPr="00F62394">
              <w:rPr>
                <w:rFonts w:cs="Arial"/>
                <w:b/>
                <w:bCs/>
                <w:sz w:val="16"/>
                <w:szCs w:val="16"/>
                <w:lang w:val="en-US" w:eastAsia="en-US"/>
              </w:rPr>
              <w:t xml:space="preserve"> 12,174 </w:t>
            </w:r>
          </w:p>
        </w:tc>
      </w:tr>
      <w:tr w:rsidR="001708C5" w:rsidRPr="00F62394" w14:paraId="2C2FB4C3" w14:textId="77777777" w:rsidTr="00A87390">
        <w:trPr>
          <w:trHeight w:val="450"/>
        </w:trPr>
        <w:tc>
          <w:tcPr>
            <w:tcW w:w="4120" w:type="dxa"/>
            <w:tcBorders>
              <w:top w:val="nil"/>
              <w:left w:val="nil"/>
              <w:bottom w:val="nil"/>
              <w:right w:val="nil"/>
            </w:tcBorders>
            <w:shd w:val="clear" w:color="auto" w:fill="auto"/>
            <w:vAlign w:val="center"/>
            <w:hideMark/>
          </w:tcPr>
          <w:p w14:paraId="6B74B6DC" w14:textId="77777777" w:rsidR="001708C5" w:rsidRPr="00F62394" w:rsidRDefault="001708C5" w:rsidP="00A87390">
            <w:pPr>
              <w:spacing w:after="0"/>
              <w:rPr>
                <w:rFonts w:cs="Arial"/>
                <w:b/>
                <w:bCs/>
                <w:color w:val="auto"/>
                <w:sz w:val="16"/>
                <w:szCs w:val="16"/>
                <w:lang w:val="en-US" w:eastAsia="en-US"/>
              </w:rPr>
            </w:pPr>
            <w:r w:rsidRPr="00F62394">
              <w:rPr>
                <w:rFonts w:cs="Arial"/>
                <w:b/>
                <w:bCs/>
                <w:color w:val="auto"/>
                <w:sz w:val="16"/>
                <w:szCs w:val="16"/>
                <w:lang w:val="en-US" w:eastAsia="en-US"/>
              </w:rPr>
              <w:t>Total available annual appropriations and payments</w:t>
            </w:r>
          </w:p>
        </w:tc>
        <w:tc>
          <w:tcPr>
            <w:tcW w:w="2320" w:type="dxa"/>
            <w:tcBorders>
              <w:top w:val="nil"/>
              <w:left w:val="nil"/>
              <w:bottom w:val="single" w:sz="4" w:space="0" w:color="343945"/>
              <w:right w:val="nil"/>
            </w:tcBorders>
            <w:shd w:val="clear" w:color="auto" w:fill="auto"/>
            <w:noWrap/>
            <w:vAlign w:val="bottom"/>
            <w:hideMark/>
          </w:tcPr>
          <w:p w14:paraId="77980A95" w14:textId="77777777" w:rsidR="001708C5" w:rsidRPr="00F62394" w:rsidRDefault="001708C5" w:rsidP="00A87390">
            <w:pPr>
              <w:spacing w:after="0"/>
              <w:rPr>
                <w:rFonts w:cs="Arial"/>
                <w:b/>
                <w:bCs/>
                <w:sz w:val="16"/>
                <w:szCs w:val="16"/>
                <w:lang w:val="en-US" w:eastAsia="en-US"/>
              </w:rPr>
            </w:pPr>
            <w:r w:rsidRPr="00F62394">
              <w:rPr>
                <w:rFonts w:cs="Arial"/>
                <w:b/>
                <w:bCs/>
                <w:sz w:val="16"/>
                <w:szCs w:val="16"/>
                <w:lang w:val="en-US" w:eastAsia="en-US"/>
              </w:rPr>
              <w:t xml:space="preserve"> 117,135 </w:t>
            </w:r>
          </w:p>
        </w:tc>
        <w:tc>
          <w:tcPr>
            <w:tcW w:w="1420" w:type="dxa"/>
            <w:tcBorders>
              <w:top w:val="nil"/>
              <w:left w:val="nil"/>
              <w:bottom w:val="single" w:sz="4" w:space="0" w:color="343945"/>
              <w:right w:val="nil"/>
            </w:tcBorders>
            <w:shd w:val="clear" w:color="auto" w:fill="auto"/>
            <w:noWrap/>
            <w:vAlign w:val="bottom"/>
            <w:hideMark/>
          </w:tcPr>
          <w:p w14:paraId="1EDAEF4A" w14:textId="77777777" w:rsidR="001708C5" w:rsidRPr="00F62394" w:rsidRDefault="001708C5" w:rsidP="00A87390">
            <w:pPr>
              <w:spacing w:after="0"/>
              <w:rPr>
                <w:rFonts w:cs="Arial"/>
                <w:b/>
                <w:bCs/>
                <w:sz w:val="16"/>
                <w:szCs w:val="16"/>
                <w:lang w:val="en-US" w:eastAsia="en-US"/>
              </w:rPr>
            </w:pPr>
            <w:r w:rsidRPr="00F62394">
              <w:rPr>
                <w:rFonts w:cs="Arial"/>
                <w:b/>
                <w:bCs/>
                <w:sz w:val="16"/>
                <w:szCs w:val="16"/>
                <w:lang w:val="en-US" w:eastAsia="en-US"/>
              </w:rPr>
              <w:t xml:space="preserve"> 66,032 </w:t>
            </w:r>
          </w:p>
        </w:tc>
        <w:tc>
          <w:tcPr>
            <w:tcW w:w="1420" w:type="dxa"/>
            <w:tcBorders>
              <w:top w:val="nil"/>
              <w:left w:val="nil"/>
              <w:bottom w:val="single" w:sz="4" w:space="0" w:color="343945"/>
              <w:right w:val="nil"/>
            </w:tcBorders>
            <w:shd w:val="clear" w:color="auto" w:fill="auto"/>
            <w:vAlign w:val="bottom"/>
            <w:hideMark/>
          </w:tcPr>
          <w:p w14:paraId="501AB8C8" w14:textId="77777777" w:rsidR="001708C5" w:rsidRPr="00F62394" w:rsidRDefault="001708C5" w:rsidP="00A87390">
            <w:pPr>
              <w:spacing w:after="0"/>
              <w:rPr>
                <w:rFonts w:cs="Arial"/>
                <w:b/>
                <w:bCs/>
                <w:color w:val="auto"/>
                <w:sz w:val="16"/>
                <w:szCs w:val="16"/>
                <w:lang w:val="en-US" w:eastAsia="en-US"/>
              </w:rPr>
            </w:pPr>
            <w:r w:rsidRPr="00F62394">
              <w:rPr>
                <w:rFonts w:cs="Arial"/>
                <w:b/>
                <w:bCs/>
                <w:color w:val="auto"/>
                <w:sz w:val="16"/>
                <w:szCs w:val="16"/>
                <w:lang w:val="en-US" w:eastAsia="en-US"/>
              </w:rPr>
              <w:t xml:space="preserve">                  51,103 </w:t>
            </w:r>
          </w:p>
        </w:tc>
      </w:tr>
      <w:tr w:rsidR="001708C5" w:rsidRPr="00F62394" w14:paraId="26C0BEA2" w14:textId="77777777" w:rsidTr="00A87390">
        <w:trPr>
          <w:trHeight w:val="255"/>
        </w:trPr>
        <w:tc>
          <w:tcPr>
            <w:tcW w:w="4120" w:type="dxa"/>
            <w:tcBorders>
              <w:top w:val="nil"/>
              <w:left w:val="nil"/>
              <w:bottom w:val="nil"/>
              <w:right w:val="nil"/>
            </w:tcBorders>
            <w:shd w:val="clear" w:color="auto" w:fill="auto"/>
            <w:vAlign w:val="center"/>
            <w:hideMark/>
          </w:tcPr>
          <w:p w14:paraId="3D366A17" w14:textId="77777777" w:rsidR="001708C5" w:rsidRPr="00F62394" w:rsidRDefault="001708C5" w:rsidP="00A87390">
            <w:pPr>
              <w:spacing w:after="0"/>
              <w:rPr>
                <w:rFonts w:cs="Arial"/>
                <w:b/>
                <w:bCs/>
                <w:color w:val="auto"/>
                <w:sz w:val="16"/>
                <w:szCs w:val="16"/>
                <w:lang w:val="en-US" w:eastAsia="en-US"/>
              </w:rPr>
            </w:pPr>
            <w:r w:rsidRPr="00F62394">
              <w:rPr>
                <w:rFonts w:cs="Arial"/>
                <w:b/>
                <w:bCs/>
                <w:color w:val="auto"/>
                <w:sz w:val="16"/>
                <w:szCs w:val="16"/>
                <w:lang w:val="en-US" w:eastAsia="en-US"/>
              </w:rPr>
              <w:t>Special appropriations</w:t>
            </w:r>
          </w:p>
        </w:tc>
        <w:tc>
          <w:tcPr>
            <w:tcW w:w="2320" w:type="dxa"/>
            <w:tcBorders>
              <w:top w:val="nil"/>
              <w:left w:val="nil"/>
              <w:bottom w:val="nil"/>
              <w:right w:val="nil"/>
            </w:tcBorders>
            <w:shd w:val="clear" w:color="auto" w:fill="auto"/>
            <w:vAlign w:val="bottom"/>
            <w:hideMark/>
          </w:tcPr>
          <w:p w14:paraId="6B90D89B" w14:textId="77777777" w:rsidR="001708C5" w:rsidRPr="00F62394" w:rsidRDefault="001708C5" w:rsidP="00A87390">
            <w:pPr>
              <w:spacing w:after="0"/>
              <w:rPr>
                <w:rFonts w:cs="Arial"/>
                <w:b/>
                <w:bCs/>
                <w:color w:val="auto"/>
                <w:sz w:val="16"/>
                <w:szCs w:val="16"/>
                <w:lang w:val="en-US" w:eastAsia="en-US"/>
              </w:rPr>
            </w:pPr>
            <w:r w:rsidRPr="00F62394">
              <w:rPr>
                <w:rFonts w:cs="Arial"/>
                <w:b/>
                <w:bCs/>
                <w:color w:val="auto"/>
                <w:sz w:val="16"/>
                <w:szCs w:val="16"/>
                <w:lang w:val="en-US" w:eastAsia="en-US"/>
              </w:rPr>
              <w:t> </w:t>
            </w:r>
          </w:p>
        </w:tc>
        <w:tc>
          <w:tcPr>
            <w:tcW w:w="1420" w:type="dxa"/>
            <w:tcBorders>
              <w:top w:val="nil"/>
              <w:left w:val="nil"/>
              <w:bottom w:val="nil"/>
              <w:right w:val="nil"/>
            </w:tcBorders>
            <w:shd w:val="clear" w:color="auto" w:fill="auto"/>
            <w:vAlign w:val="bottom"/>
            <w:hideMark/>
          </w:tcPr>
          <w:p w14:paraId="2ED2B3DC" w14:textId="77777777" w:rsidR="001708C5" w:rsidRPr="00F62394" w:rsidRDefault="001708C5" w:rsidP="00A87390">
            <w:pPr>
              <w:spacing w:after="0"/>
              <w:rPr>
                <w:rFonts w:cs="Arial"/>
                <w:b/>
                <w:bCs/>
                <w:color w:val="auto"/>
                <w:sz w:val="16"/>
                <w:szCs w:val="16"/>
                <w:lang w:val="en-US" w:eastAsia="en-US"/>
              </w:rPr>
            </w:pPr>
            <w:r w:rsidRPr="00F62394">
              <w:rPr>
                <w:rFonts w:cs="Arial"/>
                <w:b/>
                <w:bCs/>
                <w:color w:val="auto"/>
                <w:sz w:val="16"/>
                <w:szCs w:val="16"/>
                <w:lang w:val="en-US" w:eastAsia="en-US"/>
              </w:rPr>
              <w:t> </w:t>
            </w:r>
          </w:p>
        </w:tc>
        <w:tc>
          <w:tcPr>
            <w:tcW w:w="1420" w:type="dxa"/>
            <w:tcBorders>
              <w:top w:val="nil"/>
              <w:left w:val="nil"/>
              <w:bottom w:val="nil"/>
              <w:right w:val="nil"/>
            </w:tcBorders>
            <w:shd w:val="clear" w:color="auto" w:fill="auto"/>
            <w:vAlign w:val="bottom"/>
            <w:hideMark/>
          </w:tcPr>
          <w:p w14:paraId="644ADB02" w14:textId="77777777" w:rsidR="001708C5" w:rsidRPr="00F62394" w:rsidRDefault="001708C5" w:rsidP="00A87390">
            <w:pPr>
              <w:spacing w:after="0"/>
              <w:rPr>
                <w:rFonts w:cs="Arial"/>
                <w:b/>
                <w:bCs/>
                <w:color w:val="auto"/>
                <w:sz w:val="16"/>
                <w:szCs w:val="16"/>
                <w:lang w:val="en-US" w:eastAsia="en-US"/>
              </w:rPr>
            </w:pPr>
            <w:r w:rsidRPr="00F62394">
              <w:rPr>
                <w:rFonts w:cs="Arial"/>
                <w:b/>
                <w:bCs/>
                <w:color w:val="auto"/>
                <w:sz w:val="16"/>
                <w:szCs w:val="16"/>
                <w:lang w:val="en-US" w:eastAsia="en-US"/>
              </w:rPr>
              <w:t> </w:t>
            </w:r>
          </w:p>
        </w:tc>
      </w:tr>
      <w:tr w:rsidR="001708C5" w:rsidRPr="00F62394" w14:paraId="350107CB" w14:textId="77777777" w:rsidTr="00A87390">
        <w:trPr>
          <w:trHeight w:val="205"/>
        </w:trPr>
        <w:tc>
          <w:tcPr>
            <w:tcW w:w="4120" w:type="dxa"/>
            <w:tcBorders>
              <w:top w:val="nil"/>
              <w:left w:val="nil"/>
              <w:bottom w:val="nil"/>
              <w:right w:val="nil"/>
            </w:tcBorders>
            <w:shd w:val="clear" w:color="auto" w:fill="auto"/>
            <w:vAlign w:val="center"/>
            <w:hideMark/>
          </w:tcPr>
          <w:p w14:paraId="4B5E1DB3" w14:textId="77777777" w:rsidR="001708C5" w:rsidRPr="00F62394" w:rsidRDefault="001708C5" w:rsidP="00A87390">
            <w:pPr>
              <w:spacing w:after="0"/>
              <w:ind w:firstLineChars="200" w:firstLine="320"/>
              <w:rPr>
                <w:rFonts w:cs="Arial"/>
                <w:b/>
                <w:bCs/>
                <w:color w:val="auto"/>
                <w:sz w:val="16"/>
                <w:szCs w:val="16"/>
                <w:lang w:val="en-US" w:eastAsia="en-US"/>
              </w:rPr>
            </w:pPr>
            <w:r w:rsidRPr="00F62394">
              <w:rPr>
                <w:rFonts w:cs="Arial"/>
                <w:b/>
                <w:bCs/>
                <w:color w:val="auto"/>
                <w:sz w:val="16"/>
                <w:szCs w:val="16"/>
                <w:lang w:val="en-US" w:eastAsia="en-US"/>
              </w:rPr>
              <w:t>Special appropriations limited by criteria/entitlement</w:t>
            </w:r>
          </w:p>
        </w:tc>
        <w:tc>
          <w:tcPr>
            <w:tcW w:w="2320" w:type="dxa"/>
            <w:tcBorders>
              <w:top w:val="nil"/>
              <w:left w:val="nil"/>
              <w:bottom w:val="nil"/>
              <w:right w:val="nil"/>
            </w:tcBorders>
            <w:shd w:val="clear" w:color="auto" w:fill="auto"/>
            <w:vAlign w:val="bottom"/>
            <w:hideMark/>
          </w:tcPr>
          <w:p w14:paraId="74A6357D" w14:textId="77777777" w:rsidR="001708C5" w:rsidRPr="00F62394" w:rsidRDefault="001708C5" w:rsidP="00A87390">
            <w:pPr>
              <w:spacing w:after="0"/>
              <w:ind w:firstLineChars="200" w:firstLine="320"/>
              <w:rPr>
                <w:rFonts w:cs="Arial"/>
                <w:b/>
                <w:bCs/>
                <w:color w:val="auto"/>
                <w:sz w:val="16"/>
                <w:szCs w:val="16"/>
                <w:lang w:val="en-US" w:eastAsia="en-US"/>
              </w:rPr>
            </w:pPr>
          </w:p>
        </w:tc>
        <w:tc>
          <w:tcPr>
            <w:tcW w:w="1420" w:type="dxa"/>
            <w:tcBorders>
              <w:top w:val="nil"/>
              <w:left w:val="nil"/>
              <w:bottom w:val="nil"/>
              <w:right w:val="nil"/>
            </w:tcBorders>
            <w:shd w:val="clear" w:color="auto" w:fill="auto"/>
            <w:vAlign w:val="bottom"/>
            <w:hideMark/>
          </w:tcPr>
          <w:p w14:paraId="275EF7F8" w14:textId="77777777" w:rsidR="001708C5" w:rsidRPr="00F62394" w:rsidRDefault="001708C5" w:rsidP="00A87390">
            <w:pPr>
              <w:spacing w:after="0"/>
              <w:rPr>
                <w:rFonts w:ascii="Times New Roman" w:hAnsi="Times New Roman"/>
                <w:color w:val="auto"/>
                <w:sz w:val="20"/>
                <w:lang w:val="en-US" w:eastAsia="en-US"/>
              </w:rPr>
            </w:pPr>
          </w:p>
        </w:tc>
        <w:tc>
          <w:tcPr>
            <w:tcW w:w="1420" w:type="dxa"/>
            <w:tcBorders>
              <w:top w:val="nil"/>
              <w:left w:val="nil"/>
              <w:bottom w:val="nil"/>
              <w:right w:val="nil"/>
            </w:tcBorders>
            <w:shd w:val="clear" w:color="auto" w:fill="auto"/>
            <w:vAlign w:val="bottom"/>
            <w:hideMark/>
          </w:tcPr>
          <w:p w14:paraId="015BACCE" w14:textId="77777777" w:rsidR="001708C5" w:rsidRPr="00F62394" w:rsidRDefault="001708C5" w:rsidP="00A87390">
            <w:pPr>
              <w:spacing w:after="0"/>
              <w:rPr>
                <w:rFonts w:ascii="Times New Roman" w:hAnsi="Times New Roman"/>
                <w:color w:val="auto"/>
                <w:sz w:val="20"/>
                <w:lang w:val="en-US" w:eastAsia="en-US"/>
              </w:rPr>
            </w:pPr>
          </w:p>
        </w:tc>
      </w:tr>
      <w:tr w:rsidR="001708C5" w:rsidRPr="00F62394" w14:paraId="5FBE9F23" w14:textId="77777777" w:rsidTr="00A87390">
        <w:trPr>
          <w:trHeight w:val="550"/>
        </w:trPr>
        <w:tc>
          <w:tcPr>
            <w:tcW w:w="4120" w:type="dxa"/>
            <w:tcBorders>
              <w:top w:val="nil"/>
              <w:left w:val="nil"/>
              <w:bottom w:val="nil"/>
              <w:right w:val="nil"/>
            </w:tcBorders>
            <w:shd w:val="clear" w:color="auto" w:fill="auto"/>
            <w:vAlign w:val="center"/>
            <w:hideMark/>
          </w:tcPr>
          <w:p w14:paraId="0394CFFE" w14:textId="77777777" w:rsidR="001708C5" w:rsidRPr="00F62394" w:rsidRDefault="001708C5" w:rsidP="00A87390">
            <w:pPr>
              <w:spacing w:after="0"/>
              <w:ind w:firstLineChars="200" w:firstLine="320"/>
              <w:rPr>
                <w:rFonts w:cs="Arial"/>
                <w:color w:val="auto"/>
                <w:sz w:val="16"/>
                <w:szCs w:val="16"/>
                <w:lang w:val="en-US" w:eastAsia="en-US"/>
              </w:rPr>
            </w:pPr>
            <w:r w:rsidRPr="00F62394">
              <w:rPr>
                <w:rFonts w:cs="Arial"/>
                <w:color w:val="auto"/>
                <w:sz w:val="16"/>
                <w:szCs w:val="16"/>
                <w:lang w:val="en-US" w:eastAsia="en-US"/>
              </w:rPr>
              <w:t xml:space="preserve">Special appropriation: </w:t>
            </w:r>
            <w:r w:rsidRPr="00F62394">
              <w:rPr>
                <w:rFonts w:cs="Arial"/>
                <w:i/>
                <w:iCs/>
                <w:color w:val="auto"/>
                <w:sz w:val="16"/>
                <w:szCs w:val="16"/>
                <w:lang w:val="en-US" w:eastAsia="en-US"/>
              </w:rPr>
              <w:t>Assistance for Severely Affected Regions (Special Appropriation) (Coronavirus Economic Response Package) Act 2020 (Cth) s.4</w:t>
            </w:r>
          </w:p>
        </w:tc>
        <w:tc>
          <w:tcPr>
            <w:tcW w:w="2320" w:type="dxa"/>
            <w:tcBorders>
              <w:top w:val="nil"/>
              <w:left w:val="nil"/>
              <w:bottom w:val="single" w:sz="4" w:space="0" w:color="343945"/>
              <w:right w:val="nil"/>
            </w:tcBorders>
            <w:shd w:val="clear" w:color="auto" w:fill="auto"/>
            <w:noWrap/>
            <w:vAlign w:val="bottom"/>
            <w:hideMark/>
          </w:tcPr>
          <w:p w14:paraId="7EFBE8B2" w14:textId="77777777" w:rsidR="001708C5" w:rsidRPr="00F62394" w:rsidRDefault="001708C5" w:rsidP="00A87390">
            <w:pPr>
              <w:spacing w:after="0"/>
              <w:rPr>
                <w:rFonts w:cs="Arial"/>
                <w:sz w:val="16"/>
                <w:szCs w:val="16"/>
                <w:lang w:val="en-US" w:eastAsia="en-US"/>
              </w:rPr>
            </w:pPr>
            <w:r w:rsidRPr="00F62394">
              <w:rPr>
                <w:rFonts w:cs="Arial"/>
                <w:sz w:val="16"/>
                <w:szCs w:val="16"/>
                <w:lang w:val="en-US" w:eastAsia="en-US"/>
              </w:rPr>
              <w:t xml:space="preserve"> 18,864 </w:t>
            </w:r>
          </w:p>
        </w:tc>
        <w:tc>
          <w:tcPr>
            <w:tcW w:w="1420" w:type="dxa"/>
            <w:tcBorders>
              <w:top w:val="nil"/>
              <w:left w:val="nil"/>
              <w:bottom w:val="single" w:sz="4" w:space="0" w:color="343945"/>
              <w:right w:val="nil"/>
            </w:tcBorders>
            <w:shd w:val="clear" w:color="auto" w:fill="auto"/>
            <w:noWrap/>
            <w:vAlign w:val="bottom"/>
            <w:hideMark/>
          </w:tcPr>
          <w:p w14:paraId="211AFDAC" w14:textId="77777777" w:rsidR="001708C5" w:rsidRPr="00F62394" w:rsidRDefault="001708C5" w:rsidP="00A87390">
            <w:pPr>
              <w:spacing w:after="0"/>
              <w:rPr>
                <w:rFonts w:cs="Arial"/>
                <w:sz w:val="16"/>
                <w:szCs w:val="16"/>
                <w:lang w:val="en-US" w:eastAsia="en-US"/>
              </w:rPr>
            </w:pPr>
            <w:r w:rsidRPr="00F62394">
              <w:rPr>
                <w:rFonts w:cs="Arial"/>
                <w:sz w:val="16"/>
                <w:szCs w:val="16"/>
                <w:lang w:val="en-US" w:eastAsia="en-US"/>
              </w:rPr>
              <w:t xml:space="preserve"> 16,264 </w:t>
            </w:r>
          </w:p>
        </w:tc>
        <w:tc>
          <w:tcPr>
            <w:tcW w:w="1420" w:type="dxa"/>
            <w:tcBorders>
              <w:top w:val="nil"/>
              <w:left w:val="nil"/>
              <w:bottom w:val="single" w:sz="4" w:space="0" w:color="343945"/>
              <w:right w:val="nil"/>
            </w:tcBorders>
            <w:shd w:val="clear" w:color="auto" w:fill="auto"/>
            <w:vAlign w:val="bottom"/>
            <w:hideMark/>
          </w:tcPr>
          <w:p w14:paraId="23827B3D" w14:textId="77777777" w:rsidR="001708C5" w:rsidRPr="00F62394" w:rsidRDefault="001708C5" w:rsidP="00A87390">
            <w:pPr>
              <w:spacing w:after="0"/>
              <w:rPr>
                <w:rFonts w:cs="Arial"/>
                <w:color w:val="auto"/>
                <w:sz w:val="16"/>
                <w:szCs w:val="16"/>
                <w:lang w:val="en-US" w:eastAsia="en-US"/>
              </w:rPr>
            </w:pPr>
            <w:r w:rsidRPr="00F62394">
              <w:rPr>
                <w:rFonts w:cs="Arial"/>
                <w:color w:val="auto"/>
                <w:sz w:val="16"/>
                <w:szCs w:val="16"/>
                <w:lang w:val="en-US" w:eastAsia="en-US"/>
              </w:rPr>
              <w:t xml:space="preserve">                    2,600 </w:t>
            </w:r>
          </w:p>
        </w:tc>
      </w:tr>
      <w:tr w:rsidR="001708C5" w:rsidRPr="00F62394" w14:paraId="4C07C450" w14:textId="77777777" w:rsidTr="00A87390">
        <w:trPr>
          <w:trHeight w:val="255"/>
        </w:trPr>
        <w:tc>
          <w:tcPr>
            <w:tcW w:w="4120" w:type="dxa"/>
            <w:tcBorders>
              <w:top w:val="nil"/>
              <w:left w:val="nil"/>
              <w:bottom w:val="nil"/>
              <w:right w:val="nil"/>
            </w:tcBorders>
            <w:shd w:val="clear" w:color="auto" w:fill="auto"/>
            <w:vAlign w:val="center"/>
            <w:hideMark/>
          </w:tcPr>
          <w:p w14:paraId="2EEBE299" w14:textId="77777777" w:rsidR="001708C5" w:rsidRPr="00F62394" w:rsidRDefault="001708C5" w:rsidP="00A87390">
            <w:pPr>
              <w:spacing w:after="0"/>
              <w:rPr>
                <w:rFonts w:cs="Arial"/>
                <w:b/>
                <w:bCs/>
                <w:color w:val="auto"/>
                <w:sz w:val="16"/>
                <w:szCs w:val="16"/>
                <w:lang w:val="en-US" w:eastAsia="en-US"/>
              </w:rPr>
            </w:pPr>
            <w:r w:rsidRPr="00F62394">
              <w:rPr>
                <w:rFonts w:cs="Arial"/>
                <w:b/>
                <w:bCs/>
                <w:color w:val="auto"/>
                <w:sz w:val="16"/>
                <w:szCs w:val="16"/>
                <w:lang w:val="en-US" w:eastAsia="en-US"/>
              </w:rPr>
              <w:t>Total special appropriations (C)</w:t>
            </w:r>
          </w:p>
        </w:tc>
        <w:tc>
          <w:tcPr>
            <w:tcW w:w="2320" w:type="dxa"/>
            <w:tcBorders>
              <w:top w:val="nil"/>
              <w:left w:val="nil"/>
              <w:bottom w:val="single" w:sz="4" w:space="0" w:color="343945"/>
              <w:right w:val="nil"/>
            </w:tcBorders>
            <w:shd w:val="clear" w:color="auto" w:fill="auto"/>
            <w:noWrap/>
            <w:vAlign w:val="bottom"/>
            <w:hideMark/>
          </w:tcPr>
          <w:p w14:paraId="2A60DC1A" w14:textId="77777777" w:rsidR="001708C5" w:rsidRPr="00F62394" w:rsidRDefault="001708C5" w:rsidP="00A87390">
            <w:pPr>
              <w:spacing w:after="0"/>
              <w:rPr>
                <w:rFonts w:cs="Arial"/>
                <w:b/>
                <w:bCs/>
                <w:sz w:val="16"/>
                <w:szCs w:val="16"/>
                <w:lang w:val="en-US" w:eastAsia="en-US"/>
              </w:rPr>
            </w:pPr>
            <w:r w:rsidRPr="00F62394">
              <w:rPr>
                <w:rFonts w:cs="Arial"/>
                <w:b/>
                <w:bCs/>
                <w:sz w:val="16"/>
                <w:szCs w:val="16"/>
                <w:lang w:val="en-US" w:eastAsia="en-US"/>
              </w:rPr>
              <w:t xml:space="preserve"> 18,864 </w:t>
            </w:r>
          </w:p>
        </w:tc>
        <w:tc>
          <w:tcPr>
            <w:tcW w:w="1420" w:type="dxa"/>
            <w:tcBorders>
              <w:top w:val="nil"/>
              <w:left w:val="nil"/>
              <w:bottom w:val="single" w:sz="4" w:space="0" w:color="343945"/>
              <w:right w:val="nil"/>
            </w:tcBorders>
            <w:shd w:val="clear" w:color="auto" w:fill="auto"/>
            <w:noWrap/>
            <w:vAlign w:val="bottom"/>
            <w:hideMark/>
          </w:tcPr>
          <w:p w14:paraId="60E8A716" w14:textId="77777777" w:rsidR="001708C5" w:rsidRPr="00F62394" w:rsidRDefault="001708C5" w:rsidP="00A87390">
            <w:pPr>
              <w:spacing w:after="0"/>
              <w:rPr>
                <w:rFonts w:cs="Arial"/>
                <w:b/>
                <w:bCs/>
                <w:sz w:val="16"/>
                <w:szCs w:val="16"/>
                <w:lang w:val="en-US" w:eastAsia="en-US"/>
              </w:rPr>
            </w:pPr>
            <w:r w:rsidRPr="00F62394">
              <w:rPr>
                <w:rFonts w:cs="Arial"/>
                <w:b/>
                <w:bCs/>
                <w:sz w:val="16"/>
                <w:szCs w:val="16"/>
                <w:lang w:val="en-US" w:eastAsia="en-US"/>
              </w:rPr>
              <w:t xml:space="preserve"> 16,264 </w:t>
            </w:r>
          </w:p>
        </w:tc>
        <w:tc>
          <w:tcPr>
            <w:tcW w:w="1420" w:type="dxa"/>
            <w:tcBorders>
              <w:top w:val="nil"/>
              <w:left w:val="nil"/>
              <w:bottom w:val="single" w:sz="4" w:space="0" w:color="343945"/>
              <w:right w:val="nil"/>
            </w:tcBorders>
            <w:shd w:val="clear" w:color="auto" w:fill="auto"/>
            <w:vAlign w:val="bottom"/>
            <w:hideMark/>
          </w:tcPr>
          <w:p w14:paraId="585EE86F" w14:textId="77777777" w:rsidR="001708C5" w:rsidRPr="00F62394" w:rsidRDefault="001708C5" w:rsidP="00A87390">
            <w:pPr>
              <w:spacing w:after="0"/>
              <w:rPr>
                <w:rFonts w:cs="Arial"/>
                <w:b/>
                <w:bCs/>
                <w:color w:val="auto"/>
                <w:sz w:val="16"/>
                <w:szCs w:val="16"/>
                <w:lang w:val="en-US" w:eastAsia="en-US"/>
              </w:rPr>
            </w:pPr>
            <w:r w:rsidRPr="00F62394">
              <w:rPr>
                <w:rFonts w:cs="Arial"/>
                <w:b/>
                <w:bCs/>
                <w:color w:val="auto"/>
                <w:sz w:val="16"/>
                <w:szCs w:val="16"/>
                <w:lang w:val="en-US" w:eastAsia="en-US"/>
              </w:rPr>
              <w:t xml:space="preserve">                    2,600 </w:t>
            </w:r>
          </w:p>
        </w:tc>
      </w:tr>
      <w:tr w:rsidR="001708C5" w:rsidRPr="00F62394" w14:paraId="03F3EDB4" w14:textId="77777777" w:rsidTr="00A87390">
        <w:trPr>
          <w:trHeight w:val="255"/>
        </w:trPr>
        <w:tc>
          <w:tcPr>
            <w:tcW w:w="4120" w:type="dxa"/>
            <w:tcBorders>
              <w:top w:val="nil"/>
              <w:left w:val="nil"/>
              <w:bottom w:val="nil"/>
              <w:right w:val="nil"/>
            </w:tcBorders>
            <w:shd w:val="clear" w:color="auto" w:fill="auto"/>
            <w:vAlign w:val="center"/>
            <w:hideMark/>
          </w:tcPr>
          <w:p w14:paraId="610310AB" w14:textId="77777777" w:rsidR="001708C5" w:rsidRPr="00F62394" w:rsidRDefault="001708C5" w:rsidP="00A87390">
            <w:pPr>
              <w:spacing w:after="0"/>
              <w:rPr>
                <w:rFonts w:cs="Arial"/>
                <w:b/>
                <w:bCs/>
                <w:color w:val="auto"/>
                <w:sz w:val="16"/>
                <w:szCs w:val="16"/>
                <w:lang w:val="en-US" w:eastAsia="en-US"/>
              </w:rPr>
            </w:pPr>
            <w:r>
              <w:rPr>
                <w:rFonts w:cs="Arial"/>
                <w:b/>
                <w:bCs/>
                <w:color w:val="auto"/>
                <w:sz w:val="16"/>
                <w:szCs w:val="16"/>
                <w:lang w:val="en-US" w:eastAsia="en-US"/>
              </w:rPr>
              <w:t>Special accounts</w:t>
            </w:r>
            <w:r>
              <w:rPr>
                <w:rStyle w:val="FootnoteReference"/>
                <w:rFonts w:cs="Arial"/>
                <w:b/>
                <w:bCs/>
                <w:color w:val="auto"/>
                <w:sz w:val="16"/>
                <w:szCs w:val="16"/>
                <w:lang w:val="en-US" w:eastAsia="en-US"/>
              </w:rPr>
              <w:footnoteReference w:id="10"/>
            </w:r>
          </w:p>
        </w:tc>
        <w:tc>
          <w:tcPr>
            <w:tcW w:w="2320" w:type="dxa"/>
            <w:tcBorders>
              <w:top w:val="nil"/>
              <w:left w:val="nil"/>
              <w:bottom w:val="nil"/>
              <w:right w:val="nil"/>
            </w:tcBorders>
            <w:shd w:val="clear" w:color="auto" w:fill="auto"/>
            <w:vAlign w:val="bottom"/>
            <w:hideMark/>
          </w:tcPr>
          <w:p w14:paraId="4DA367A2" w14:textId="77777777" w:rsidR="001708C5" w:rsidRPr="00F62394" w:rsidRDefault="001708C5" w:rsidP="00A87390">
            <w:pPr>
              <w:spacing w:after="0"/>
              <w:rPr>
                <w:rFonts w:cs="Arial"/>
                <w:b/>
                <w:bCs/>
                <w:color w:val="auto"/>
                <w:sz w:val="16"/>
                <w:szCs w:val="16"/>
                <w:lang w:val="en-US" w:eastAsia="en-US"/>
              </w:rPr>
            </w:pPr>
            <w:r w:rsidRPr="00F62394">
              <w:rPr>
                <w:rFonts w:cs="Arial"/>
                <w:b/>
                <w:bCs/>
                <w:color w:val="auto"/>
                <w:sz w:val="16"/>
                <w:szCs w:val="16"/>
                <w:lang w:val="en-US" w:eastAsia="en-US"/>
              </w:rPr>
              <w:t> </w:t>
            </w:r>
          </w:p>
        </w:tc>
        <w:tc>
          <w:tcPr>
            <w:tcW w:w="1420" w:type="dxa"/>
            <w:tcBorders>
              <w:top w:val="nil"/>
              <w:left w:val="nil"/>
              <w:bottom w:val="nil"/>
              <w:right w:val="nil"/>
            </w:tcBorders>
            <w:shd w:val="clear" w:color="auto" w:fill="auto"/>
            <w:vAlign w:val="bottom"/>
            <w:hideMark/>
          </w:tcPr>
          <w:p w14:paraId="10CB80D4" w14:textId="77777777" w:rsidR="001708C5" w:rsidRPr="00F62394" w:rsidRDefault="001708C5" w:rsidP="00A87390">
            <w:pPr>
              <w:spacing w:after="0"/>
              <w:rPr>
                <w:rFonts w:cs="Arial"/>
                <w:b/>
                <w:bCs/>
                <w:color w:val="auto"/>
                <w:sz w:val="16"/>
                <w:szCs w:val="16"/>
                <w:lang w:val="en-US" w:eastAsia="en-US"/>
              </w:rPr>
            </w:pPr>
            <w:r w:rsidRPr="00F62394">
              <w:rPr>
                <w:rFonts w:cs="Arial"/>
                <w:b/>
                <w:bCs/>
                <w:color w:val="auto"/>
                <w:sz w:val="16"/>
                <w:szCs w:val="16"/>
                <w:lang w:val="en-US" w:eastAsia="en-US"/>
              </w:rPr>
              <w:t> </w:t>
            </w:r>
          </w:p>
        </w:tc>
        <w:tc>
          <w:tcPr>
            <w:tcW w:w="1420" w:type="dxa"/>
            <w:tcBorders>
              <w:top w:val="nil"/>
              <w:left w:val="nil"/>
              <w:bottom w:val="nil"/>
              <w:right w:val="nil"/>
            </w:tcBorders>
            <w:shd w:val="clear" w:color="auto" w:fill="auto"/>
            <w:vAlign w:val="bottom"/>
            <w:hideMark/>
          </w:tcPr>
          <w:p w14:paraId="6A1A09B9" w14:textId="77777777" w:rsidR="001708C5" w:rsidRPr="00F62394" w:rsidRDefault="001708C5" w:rsidP="00A87390">
            <w:pPr>
              <w:spacing w:after="0"/>
              <w:rPr>
                <w:rFonts w:cs="Arial"/>
                <w:b/>
                <w:bCs/>
                <w:color w:val="auto"/>
                <w:sz w:val="16"/>
                <w:szCs w:val="16"/>
                <w:lang w:val="en-US" w:eastAsia="en-US"/>
              </w:rPr>
            </w:pPr>
            <w:r w:rsidRPr="00F62394">
              <w:rPr>
                <w:rFonts w:cs="Arial"/>
                <w:b/>
                <w:bCs/>
                <w:color w:val="auto"/>
                <w:sz w:val="16"/>
                <w:szCs w:val="16"/>
                <w:lang w:val="en-US" w:eastAsia="en-US"/>
              </w:rPr>
              <w:t> </w:t>
            </w:r>
          </w:p>
        </w:tc>
      </w:tr>
      <w:tr w:rsidR="001708C5" w:rsidRPr="00F62394" w14:paraId="385D5014" w14:textId="77777777" w:rsidTr="00A87390">
        <w:trPr>
          <w:trHeight w:val="255"/>
        </w:trPr>
        <w:tc>
          <w:tcPr>
            <w:tcW w:w="4120" w:type="dxa"/>
            <w:tcBorders>
              <w:top w:val="nil"/>
              <w:left w:val="nil"/>
              <w:bottom w:val="nil"/>
              <w:right w:val="nil"/>
            </w:tcBorders>
            <w:shd w:val="clear" w:color="auto" w:fill="auto"/>
            <w:vAlign w:val="center"/>
            <w:hideMark/>
          </w:tcPr>
          <w:p w14:paraId="3FF2D0A8" w14:textId="77777777" w:rsidR="001708C5" w:rsidRPr="00F62394" w:rsidRDefault="001708C5" w:rsidP="00A87390">
            <w:pPr>
              <w:spacing w:after="0"/>
              <w:ind w:firstLineChars="200" w:firstLine="320"/>
              <w:rPr>
                <w:rFonts w:cs="Arial"/>
                <w:color w:val="auto"/>
                <w:sz w:val="16"/>
                <w:szCs w:val="16"/>
                <w:lang w:val="en-US" w:eastAsia="en-US"/>
              </w:rPr>
            </w:pPr>
            <w:r w:rsidRPr="00F62394">
              <w:rPr>
                <w:rFonts w:cs="Arial"/>
                <w:color w:val="auto"/>
                <w:sz w:val="16"/>
                <w:szCs w:val="16"/>
                <w:lang w:val="en-US" w:eastAsia="en-US"/>
              </w:rPr>
              <w:t>Opening balance</w:t>
            </w:r>
          </w:p>
        </w:tc>
        <w:tc>
          <w:tcPr>
            <w:tcW w:w="2320" w:type="dxa"/>
            <w:tcBorders>
              <w:top w:val="nil"/>
              <w:left w:val="nil"/>
              <w:bottom w:val="nil"/>
              <w:right w:val="nil"/>
            </w:tcBorders>
            <w:shd w:val="clear" w:color="auto" w:fill="auto"/>
            <w:noWrap/>
            <w:vAlign w:val="bottom"/>
            <w:hideMark/>
          </w:tcPr>
          <w:p w14:paraId="613B94B2" w14:textId="77777777" w:rsidR="001708C5" w:rsidRPr="00F62394" w:rsidRDefault="001708C5" w:rsidP="00A87390">
            <w:pPr>
              <w:spacing w:after="0"/>
              <w:rPr>
                <w:rFonts w:cs="Arial"/>
                <w:sz w:val="16"/>
                <w:szCs w:val="16"/>
                <w:lang w:val="en-US" w:eastAsia="en-US"/>
              </w:rPr>
            </w:pPr>
            <w:r w:rsidRPr="00F62394">
              <w:rPr>
                <w:rFonts w:cs="Arial"/>
                <w:sz w:val="16"/>
                <w:szCs w:val="16"/>
                <w:lang w:val="en-US" w:eastAsia="en-US"/>
              </w:rPr>
              <w:t xml:space="preserve"> 31,969 </w:t>
            </w:r>
          </w:p>
        </w:tc>
        <w:tc>
          <w:tcPr>
            <w:tcW w:w="1420" w:type="dxa"/>
            <w:tcBorders>
              <w:top w:val="nil"/>
              <w:left w:val="nil"/>
              <w:bottom w:val="nil"/>
              <w:right w:val="nil"/>
            </w:tcBorders>
            <w:shd w:val="clear" w:color="auto" w:fill="auto"/>
            <w:vAlign w:val="bottom"/>
            <w:hideMark/>
          </w:tcPr>
          <w:p w14:paraId="45C45E6F" w14:textId="77777777" w:rsidR="001708C5" w:rsidRPr="00F62394" w:rsidRDefault="001708C5" w:rsidP="00A87390">
            <w:pPr>
              <w:spacing w:after="0"/>
              <w:rPr>
                <w:rFonts w:cs="Arial"/>
                <w:color w:val="auto"/>
                <w:sz w:val="16"/>
                <w:szCs w:val="16"/>
                <w:lang w:val="en-US" w:eastAsia="en-US"/>
              </w:rPr>
            </w:pPr>
            <w:r w:rsidRPr="00F62394">
              <w:rPr>
                <w:rFonts w:cs="Arial"/>
                <w:color w:val="auto"/>
                <w:sz w:val="16"/>
                <w:szCs w:val="16"/>
                <w:lang w:val="en-US" w:eastAsia="en-US"/>
              </w:rPr>
              <w:t xml:space="preserve">                    3,827 </w:t>
            </w:r>
          </w:p>
        </w:tc>
        <w:tc>
          <w:tcPr>
            <w:tcW w:w="1420" w:type="dxa"/>
            <w:tcBorders>
              <w:top w:val="nil"/>
              <w:left w:val="nil"/>
              <w:bottom w:val="nil"/>
              <w:right w:val="nil"/>
            </w:tcBorders>
            <w:shd w:val="clear" w:color="auto" w:fill="auto"/>
            <w:vAlign w:val="bottom"/>
            <w:hideMark/>
          </w:tcPr>
          <w:p w14:paraId="1967A623" w14:textId="77777777" w:rsidR="001708C5" w:rsidRPr="00F62394" w:rsidRDefault="001708C5" w:rsidP="00A87390">
            <w:pPr>
              <w:spacing w:after="0"/>
              <w:rPr>
                <w:rFonts w:cs="Arial"/>
                <w:color w:val="auto"/>
                <w:sz w:val="16"/>
                <w:szCs w:val="16"/>
                <w:lang w:val="en-US" w:eastAsia="en-US"/>
              </w:rPr>
            </w:pPr>
            <w:r w:rsidRPr="00F62394">
              <w:rPr>
                <w:rFonts w:cs="Arial"/>
                <w:color w:val="auto"/>
                <w:sz w:val="16"/>
                <w:szCs w:val="16"/>
                <w:lang w:val="en-US" w:eastAsia="en-US"/>
              </w:rPr>
              <w:t xml:space="preserve">                  28,142 </w:t>
            </w:r>
          </w:p>
        </w:tc>
      </w:tr>
      <w:tr w:rsidR="001708C5" w:rsidRPr="00F62394" w14:paraId="7C18306C" w14:textId="77777777" w:rsidTr="00A87390">
        <w:trPr>
          <w:trHeight w:val="255"/>
        </w:trPr>
        <w:tc>
          <w:tcPr>
            <w:tcW w:w="4120" w:type="dxa"/>
            <w:tcBorders>
              <w:top w:val="nil"/>
              <w:left w:val="nil"/>
              <w:bottom w:val="nil"/>
              <w:right w:val="nil"/>
            </w:tcBorders>
            <w:shd w:val="clear" w:color="auto" w:fill="auto"/>
            <w:vAlign w:val="center"/>
            <w:hideMark/>
          </w:tcPr>
          <w:p w14:paraId="6ED5CE0E" w14:textId="77777777" w:rsidR="001708C5" w:rsidRPr="00F62394" w:rsidRDefault="001708C5" w:rsidP="00A87390">
            <w:pPr>
              <w:spacing w:after="0"/>
              <w:ind w:firstLineChars="200" w:firstLine="320"/>
              <w:rPr>
                <w:rFonts w:cs="Arial"/>
                <w:color w:val="auto"/>
                <w:sz w:val="16"/>
                <w:szCs w:val="16"/>
                <w:lang w:val="en-US" w:eastAsia="en-US"/>
              </w:rPr>
            </w:pPr>
            <w:r>
              <w:rPr>
                <w:rFonts w:cs="Arial"/>
                <w:color w:val="auto"/>
                <w:sz w:val="16"/>
                <w:szCs w:val="16"/>
                <w:lang w:val="en-US" w:eastAsia="en-US"/>
              </w:rPr>
              <w:t>Appropriation receipts</w:t>
            </w:r>
            <w:r>
              <w:rPr>
                <w:rStyle w:val="FootnoteReference"/>
                <w:rFonts w:cs="Arial"/>
                <w:color w:val="auto"/>
                <w:sz w:val="16"/>
                <w:szCs w:val="16"/>
                <w:lang w:val="en-US" w:eastAsia="en-US"/>
              </w:rPr>
              <w:footnoteReference w:id="11"/>
            </w:r>
          </w:p>
        </w:tc>
        <w:tc>
          <w:tcPr>
            <w:tcW w:w="2320" w:type="dxa"/>
            <w:tcBorders>
              <w:top w:val="nil"/>
              <w:left w:val="nil"/>
              <w:bottom w:val="nil"/>
              <w:right w:val="nil"/>
            </w:tcBorders>
            <w:shd w:val="clear" w:color="auto" w:fill="auto"/>
            <w:noWrap/>
            <w:vAlign w:val="bottom"/>
            <w:hideMark/>
          </w:tcPr>
          <w:p w14:paraId="1B4ED12B" w14:textId="77777777" w:rsidR="001708C5" w:rsidRPr="00F62394" w:rsidRDefault="001708C5" w:rsidP="00A87390">
            <w:pPr>
              <w:spacing w:after="0"/>
              <w:rPr>
                <w:rFonts w:cs="Arial"/>
                <w:sz w:val="16"/>
                <w:szCs w:val="16"/>
                <w:lang w:val="en-US" w:eastAsia="en-US"/>
              </w:rPr>
            </w:pPr>
            <w:r w:rsidRPr="00F62394">
              <w:rPr>
                <w:rFonts w:cs="Arial"/>
                <w:sz w:val="16"/>
                <w:szCs w:val="16"/>
                <w:lang w:val="en-US" w:eastAsia="en-US"/>
              </w:rPr>
              <w:t xml:space="preserve"> 16,680 </w:t>
            </w:r>
          </w:p>
        </w:tc>
        <w:tc>
          <w:tcPr>
            <w:tcW w:w="1420" w:type="dxa"/>
            <w:tcBorders>
              <w:top w:val="nil"/>
              <w:left w:val="nil"/>
              <w:bottom w:val="nil"/>
              <w:right w:val="nil"/>
            </w:tcBorders>
            <w:shd w:val="clear" w:color="auto" w:fill="auto"/>
            <w:vAlign w:val="bottom"/>
            <w:hideMark/>
          </w:tcPr>
          <w:p w14:paraId="39BB2F9F" w14:textId="77777777" w:rsidR="001708C5" w:rsidRPr="00F62394" w:rsidRDefault="001708C5" w:rsidP="00A87390">
            <w:pPr>
              <w:spacing w:after="0"/>
              <w:rPr>
                <w:rFonts w:cs="Arial"/>
                <w:color w:val="auto"/>
                <w:sz w:val="16"/>
                <w:szCs w:val="16"/>
                <w:lang w:val="en-US" w:eastAsia="en-US"/>
              </w:rPr>
            </w:pPr>
            <w:r w:rsidRPr="00F62394">
              <w:rPr>
                <w:rFonts w:cs="Arial"/>
                <w:color w:val="auto"/>
                <w:sz w:val="16"/>
                <w:szCs w:val="16"/>
                <w:lang w:val="en-US" w:eastAsia="en-US"/>
              </w:rPr>
              <w:t xml:space="preserve">                  16,680 </w:t>
            </w:r>
          </w:p>
        </w:tc>
        <w:tc>
          <w:tcPr>
            <w:tcW w:w="1420" w:type="dxa"/>
            <w:tcBorders>
              <w:top w:val="nil"/>
              <w:left w:val="nil"/>
              <w:bottom w:val="nil"/>
              <w:right w:val="nil"/>
            </w:tcBorders>
            <w:shd w:val="clear" w:color="auto" w:fill="auto"/>
            <w:vAlign w:val="bottom"/>
            <w:hideMark/>
          </w:tcPr>
          <w:p w14:paraId="5D1EA7CC" w14:textId="77777777" w:rsidR="001708C5" w:rsidRPr="00F62394" w:rsidRDefault="001708C5" w:rsidP="00A87390">
            <w:pPr>
              <w:spacing w:after="0"/>
              <w:rPr>
                <w:rFonts w:cs="Arial"/>
                <w:color w:val="auto"/>
                <w:sz w:val="16"/>
                <w:szCs w:val="16"/>
                <w:lang w:val="en-US" w:eastAsia="en-US"/>
              </w:rPr>
            </w:pPr>
            <w:r w:rsidRPr="00F62394">
              <w:rPr>
                <w:rFonts w:cs="Arial"/>
                <w:color w:val="auto"/>
                <w:sz w:val="16"/>
                <w:szCs w:val="16"/>
                <w:lang w:val="en-US" w:eastAsia="en-US"/>
              </w:rPr>
              <w:t xml:space="preserve">                           - </w:t>
            </w:r>
          </w:p>
        </w:tc>
      </w:tr>
      <w:tr w:rsidR="001708C5" w:rsidRPr="00F62394" w14:paraId="6B172490" w14:textId="77777777" w:rsidTr="00A87390">
        <w:trPr>
          <w:trHeight w:val="255"/>
        </w:trPr>
        <w:tc>
          <w:tcPr>
            <w:tcW w:w="4120" w:type="dxa"/>
            <w:tcBorders>
              <w:top w:val="nil"/>
              <w:left w:val="nil"/>
              <w:bottom w:val="nil"/>
              <w:right w:val="nil"/>
            </w:tcBorders>
            <w:shd w:val="clear" w:color="auto" w:fill="auto"/>
            <w:vAlign w:val="center"/>
            <w:hideMark/>
          </w:tcPr>
          <w:p w14:paraId="47068DFA" w14:textId="77777777" w:rsidR="001708C5" w:rsidRPr="00F62394" w:rsidRDefault="001708C5" w:rsidP="00A87390">
            <w:pPr>
              <w:spacing w:after="0"/>
              <w:ind w:firstLineChars="200" w:firstLine="320"/>
              <w:rPr>
                <w:rFonts w:cs="Arial"/>
                <w:color w:val="auto"/>
                <w:sz w:val="16"/>
                <w:szCs w:val="16"/>
                <w:lang w:val="en-US" w:eastAsia="en-US"/>
              </w:rPr>
            </w:pPr>
            <w:r w:rsidRPr="00F62394">
              <w:rPr>
                <w:rFonts w:cs="Arial"/>
                <w:color w:val="auto"/>
                <w:sz w:val="16"/>
                <w:szCs w:val="16"/>
                <w:lang w:val="en-US" w:eastAsia="en-US"/>
              </w:rPr>
              <w:t>Non-appropriation receipts to special accounts</w:t>
            </w:r>
          </w:p>
        </w:tc>
        <w:tc>
          <w:tcPr>
            <w:tcW w:w="2320" w:type="dxa"/>
            <w:tcBorders>
              <w:top w:val="nil"/>
              <w:left w:val="nil"/>
              <w:bottom w:val="nil"/>
              <w:right w:val="nil"/>
            </w:tcBorders>
            <w:shd w:val="clear" w:color="auto" w:fill="auto"/>
            <w:noWrap/>
            <w:vAlign w:val="bottom"/>
            <w:hideMark/>
          </w:tcPr>
          <w:p w14:paraId="61819BA4" w14:textId="77777777" w:rsidR="001708C5" w:rsidRPr="00F62394" w:rsidRDefault="001708C5" w:rsidP="00A87390">
            <w:pPr>
              <w:spacing w:after="0"/>
              <w:rPr>
                <w:rFonts w:cs="Arial"/>
                <w:sz w:val="16"/>
                <w:szCs w:val="16"/>
                <w:lang w:val="en-US" w:eastAsia="en-US"/>
              </w:rPr>
            </w:pPr>
            <w:r w:rsidRPr="00F62394">
              <w:rPr>
                <w:rFonts w:cs="Arial"/>
                <w:sz w:val="16"/>
                <w:szCs w:val="16"/>
                <w:lang w:val="en-US" w:eastAsia="en-US"/>
              </w:rPr>
              <w:t xml:space="preserve"> 18,437 </w:t>
            </w:r>
          </w:p>
        </w:tc>
        <w:tc>
          <w:tcPr>
            <w:tcW w:w="1420" w:type="dxa"/>
            <w:tcBorders>
              <w:top w:val="nil"/>
              <w:left w:val="nil"/>
              <w:bottom w:val="nil"/>
              <w:right w:val="nil"/>
            </w:tcBorders>
            <w:shd w:val="clear" w:color="auto" w:fill="auto"/>
            <w:vAlign w:val="bottom"/>
            <w:hideMark/>
          </w:tcPr>
          <w:p w14:paraId="443CCB07" w14:textId="77777777" w:rsidR="001708C5" w:rsidRPr="00F62394" w:rsidRDefault="001708C5" w:rsidP="00A87390">
            <w:pPr>
              <w:spacing w:after="0"/>
              <w:rPr>
                <w:rFonts w:cs="Arial"/>
                <w:color w:val="auto"/>
                <w:sz w:val="16"/>
                <w:szCs w:val="16"/>
                <w:lang w:val="en-US" w:eastAsia="en-US"/>
              </w:rPr>
            </w:pPr>
            <w:r w:rsidRPr="00F62394">
              <w:rPr>
                <w:rFonts w:cs="Arial"/>
                <w:color w:val="auto"/>
                <w:sz w:val="16"/>
                <w:szCs w:val="16"/>
                <w:lang w:val="en-US" w:eastAsia="en-US"/>
              </w:rPr>
              <w:t xml:space="preserve">                  15,708 </w:t>
            </w:r>
          </w:p>
        </w:tc>
        <w:tc>
          <w:tcPr>
            <w:tcW w:w="1420" w:type="dxa"/>
            <w:tcBorders>
              <w:top w:val="nil"/>
              <w:left w:val="nil"/>
              <w:bottom w:val="nil"/>
              <w:right w:val="nil"/>
            </w:tcBorders>
            <w:shd w:val="clear" w:color="auto" w:fill="auto"/>
            <w:vAlign w:val="bottom"/>
            <w:hideMark/>
          </w:tcPr>
          <w:p w14:paraId="6B45AD52" w14:textId="77777777" w:rsidR="001708C5" w:rsidRPr="00F62394" w:rsidRDefault="001708C5" w:rsidP="00A87390">
            <w:pPr>
              <w:spacing w:after="0"/>
              <w:rPr>
                <w:rFonts w:cs="Arial"/>
                <w:color w:val="auto"/>
                <w:sz w:val="16"/>
                <w:szCs w:val="16"/>
                <w:lang w:val="en-US" w:eastAsia="en-US"/>
              </w:rPr>
            </w:pPr>
            <w:r w:rsidRPr="00F62394">
              <w:rPr>
                <w:rFonts w:cs="Arial"/>
                <w:color w:val="auto"/>
                <w:sz w:val="16"/>
                <w:szCs w:val="16"/>
                <w:lang w:val="en-US" w:eastAsia="en-US"/>
              </w:rPr>
              <w:t xml:space="preserve">                    2,729 </w:t>
            </w:r>
          </w:p>
        </w:tc>
      </w:tr>
      <w:tr w:rsidR="001708C5" w:rsidRPr="00F62394" w14:paraId="28141949" w14:textId="77777777" w:rsidTr="00A87390">
        <w:trPr>
          <w:trHeight w:val="255"/>
        </w:trPr>
        <w:tc>
          <w:tcPr>
            <w:tcW w:w="4120" w:type="dxa"/>
            <w:tcBorders>
              <w:top w:val="nil"/>
              <w:left w:val="nil"/>
              <w:bottom w:val="nil"/>
              <w:right w:val="nil"/>
            </w:tcBorders>
            <w:shd w:val="clear" w:color="auto" w:fill="auto"/>
            <w:vAlign w:val="center"/>
            <w:hideMark/>
          </w:tcPr>
          <w:p w14:paraId="71E2993A" w14:textId="77777777" w:rsidR="001708C5" w:rsidRPr="00F62394" w:rsidRDefault="001708C5" w:rsidP="00A87390">
            <w:pPr>
              <w:spacing w:after="0"/>
              <w:rPr>
                <w:rFonts w:cs="Arial"/>
                <w:b/>
                <w:bCs/>
                <w:color w:val="auto"/>
                <w:sz w:val="16"/>
                <w:szCs w:val="16"/>
                <w:lang w:val="en-US" w:eastAsia="en-US"/>
              </w:rPr>
            </w:pPr>
            <w:r w:rsidRPr="00F62394">
              <w:rPr>
                <w:rFonts w:cs="Arial"/>
                <w:b/>
                <w:bCs/>
                <w:color w:val="auto"/>
                <w:sz w:val="16"/>
                <w:szCs w:val="16"/>
                <w:lang w:val="en-US" w:eastAsia="en-US"/>
              </w:rPr>
              <w:t>Total special account (D)</w:t>
            </w:r>
          </w:p>
        </w:tc>
        <w:tc>
          <w:tcPr>
            <w:tcW w:w="2320" w:type="dxa"/>
            <w:tcBorders>
              <w:top w:val="single" w:sz="4" w:space="0" w:color="343945"/>
              <w:left w:val="nil"/>
              <w:bottom w:val="single" w:sz="4" w:space="0" w:color="343945"/>
              <w:right w:val="nil"/>
            </w:tcBorders>
            <w:shd w:val="clear" w:color="auto" w:fill="auto"/>
            <w:noWrap/>
            <w:vAlign w:val="bottom"/>
            <w:hideMark/>
          </w:tcPr>
          <w:p w14:paraId="1D1D3C16" w14:textId="77777777" w:rsidR="001708C5" w:rsidRPr="00F62394" w:rsidRDefault="001708C5" w:rsidP="00A87390">
            <w:pPr>
              <w:spacing w:after="0"/>
              <w:rPr>
                <w:rFonts w:cs="Arial"/>
                <w:b/>
                <w:bCs/>
                <w:sz w:val="16"/>
                <w:szCs w:val="16"/>
                <w:lang w:val="en-US" w:eastAsia="en-US"/>
              </w:rPr>
            </w:pPr>
            <w:r w:rsidRPr="00F62394">
              <w:rPr>
                <w:rFonts w:cs="Arial"/>
                <w:b/>
                <w:bCs/>
                <w:sz w:val="16"/>
                <w:szCs w:val="16"/>
                <w:lang w:val="en-US" w:eastAsia="en-US"/>
              </w:rPr>
              <w:t xml:space="preserve"> 67,086 </w:t>
            </w:r>
          </w:p>
        </w:tc>
        <w:tc>
          <w:tcPr>
            <w:tcW w:w="1420" w:type="dxa"/>
            <w:tcBorders>
              <w:top w:val="single" w:sz="4" w:space="0" w:color="343945"/>
              <w:left w:val="nil"/>
              <w:bottom w:val="single" w:sz="4" w:space="0" w:color="343945"/>
              <w:right w:val="nil"/>
            </w:tcBorders>
            <w:shd w:val="clear" w:color="auto" w:fill="auto"/>
            <w:noWrap/>
            <w:vAlign w:val="bottom"/>
            <w:hideMark/>
          </w:tcPr>
          <w:p w14:paraId="0596CEC5" w14:textId="77777777" w:rsidR="001708C5" w:rsidRPr="00F62394" w:rsidRDefault="001708C5" w:rsidP="00A87390">
            <w:pPr>
              <w:spacing w:after="0"/>
              <w:rPr>
                <w:rFonts w:cs="Arial"/>
                <w:b/>
                <w:bCs/>
                <w:sz w:val="16"/>
                <w:szCs w:val="16"/>
                <w:lang w:val="en-US" w:eastAsia="en-US"/>
              </w:rPr>
            </w:pPr>
            <w:r w:rsidRPr="00F62394">
              <w:rPr>
                <w:rFonts w:cs="Arial"/>
                <w:b/>
                <w:bCs/>
                <w:sz w:val="16"/>
                <w:szCs w:val="16"/>
                <w:lang w:val="en-US" w:eastAsia="en-US"/>
              </w:rPr>
              <w:t xml:space="preserve"> 36,215 </w:t>
            </w:r>
          </w:p>
        </w:tc>
        <w:tc>
          <w:tcPr>
            <w:tcW w:w="1420" w:type="dxa"/>
            <w:tcBorders>
              <w:top w:val="single" w:sz="4" w:space="0" w:color="343945"/>
              <w:left w:val="nil"/>
              <w:bottom w:val="single" w:sz="4" w:space="0" w:color="343945"/>
              <w:right w:val="nil"/>
            </w:tcBorders>
            <w:shd w:val="clear" w:color="auto" w:fill="auto"/>
            <w:noWrap/>
            <w:vAlign w:val="bottom"/>
            <w:hideMark/>
          </w:tcPr>
          <w:p w14:paraId="05870694" w14:textId="77777777" w:rsidR="001708C5" w:rsidRPr="00F62394" w:rsidRDefault="001708C5" w:rsidP="00A87390">
            <w:pPr>
              <w:spacing w:after="0"/>
              <w:rPr>
                <w:rFonts w:cs="Arial"/>
                <w:b/>
                <w:bCs/>
                <w:sz w:val="16"/>
                <w:szCs w:val="16"/>
                <w:lang w:val="en-US" w:eastAsia="en-US"/>
              </w:rPr>
            </w:pPr>
            <w:r w:rsidRPr="00F62394">
              <w:rPr>
                <w:rFonts w:cs="Arial"/>
                <w:b/>
                <w:bCs/>
                <w:sz w:val="16"/>
                <w:szCs w:val="16"/>
                <w:lang w:val="en-US" w:eastAsia="en-US"/>
              </w:rPr>
              <w:t xml:space="preserve"> 30,871 </w:t>
            </w:r>
          </w:p>
        </w:tc>
      </w:tr>
      <w:tr w:rsidR="001708C5" w:rsidRPr="00F62394" w14:paraId="32D05EAF" w14:textId="77777777" w:rsidTr="00A87390">
        <w:trPr>
          <w:trHeight w:val="255"/>
        </w:trPr>
        <w:tc>
          <w:tcPr>
            <w:tcW w:w="4120" w:type="dxa"/>
            <w:tcBorders>
              <w:top w:val="nil"/>
              <w:left w:val="nil"/>
              <w:bottom w:val="nil"/>
              <w:right w:val="nil"/>
            </w:tcBorders>
            <w:shd w:val="clear" w:color="auto" w:fill="auto"/>
            <w:vAlign w:val="center"/>
            <w:hideMark/>
          </w:tcPr>
          <w:p w14:paraId="261ABDDE" w14:textId="77777777" w:rsidR="001708C5" w:rsidRPr="00F62394" w:rsidRDefault="001708C5" w:rsidP="00A87390">
            <w:pPr>
              <w:spacing w:after="0"/>
              <w:rPr>
                <w:rFonts w:cs="Arial"/>
                <w:b/>
                <w:bCs/>
                <w:color w:val="auto"/>
                <w:sz w:val="16"/>
                <w:szCs w:val="16"/>
                <w:lang w:val="en-US" w:eastAsia="en-US"/>
              </w:rPr>
            </w:pPr>
            <w:r w:rsidRPr="00F62394">
              <w:rPr>
                <w:rFonts w:cs="Arial"/>
                <w:b/>
                <w:bCs/>
                <w:color w:val="auto"/>
                <w:sz w:val="16"/>
                <w:szCs w:val="16"/>
                <w:lang w:val="en-US" w:eastAsia="en-US"/>
              </w:rPr>
              <w:t>Total resourcing and payments</w:t>
            </w:r>
          </w:p>
        </w:tc>
        <w:tc>
          <w:tcPr>
            <w:tcW w:w="2320" w:type="dxa"/>
            <w:tcBorders>
              <w:top w:val="nil"/>
              <w:left w:val="nil"/>
              <w:bottom w:val="nil"/>
              <w:right w:val="nil"/>
            </w:tcBorders>
            <w:shd w:val="clear" w:color="auto" w:fill="auto"/>
            <w:vAlign w:val="bottom"/>
            <w:hideMark/>
          </w:tcPr>
          <w:p w14:paraId="6AF2B7E6" w14:textId="77777777" w:rsidR="001708C5" w:rsidRPr="00F62394" w:rsidRDefault="001708C5" w:rsidP="00A87390">
            <w:pPr>
              <w:spacing w:after="0"/>
              <w:rPr>
                <w:rFonts w:cs="Arial"/>
                <w:b/>
                <w:bCs/>
                <w:sz w:val="20"/>
                <w:lang w:val="en-US" w:eastAsia="en-US"/>
              </w:rPr>
            </w:pPr>
            <w:r w:rsidRPr="00F62394">
              <w:rPr>
                <w:rFonts w:cs="Arial"/>
                <w:b/>
                <w:bCs/>
                <w:sz w:val="20"/>
                <w:lang w:val="en-US" w:eastAsia="en-US"/>
              </w:rPr>
              <w:t> </w:t>
            </w:r>
          </w:p>
        </w:tc>
        <w:tc>
          <w:tcPr>
            <w:tcW w:w="1420" w:type="dxa"/>
            <w:tcBorders>
              <w:top w:val="nil"/>
              <w:left w:val="nil"/>
              <w:bottom w:val="nil"/>
              <w:right w:val="nil"/>
            </w:tcBorders>
            <w:shd w:val="clear" w:color="auto" w:fill="auto"/>
            <w:vAlign w:val="bottom"/>
            <w:hideMark/>
          </w:tcPr>
          <w:p w14:paraId="7C85F2FA" w14:textId="77777777" w:rsidR="001708C5" w:rsidRPr="00F62394" w:rsidRDefault="001708C5" w:rsidP="00A87390">
            <w:pPr>
              <w:spacing w:after="0"/>
              <w:rPr>
                <w:rFonts w:cs="Arial"/>
                <w:b/>
                <w:bCs/>
                <w:sz w:val="20"/>
                <w:lang w:val="en-US" w:eastAsia="en-US"/>
              </w:rPr>
            </w:pPr>
            <w:r w:rsidRPr="00F62394">
              <w:rPr>
                <w:rFonts w:cs="Arial"/>
                <w:b/>
                <w:bCs/>
                <w:sz w:val="20"/>
                <w:lang w:val="en-US" w:eastAsia="en-US"/>
              </w:rPr>
              <w:t> </w:t>
            </w:r>
          </w:p>
        </w:tc>
        <w:tc>
          <w:tcPr>
            <w:tcW w:w="1420" w:type="dxa"/>
            <w:tcBorders>
              <w:top w:val="nil"/>
              <w:left w:val="nil"/>
              <w:bottom w:val="nil"/>
              <w:right w:val="nil"/>
            </w:tcBorders>
            <w:shd w:val="clear" w:color="auto" w:fill="auto"/>
            <w:vAlign w:val="bottom"/>
            <w:hideMark/>
          </w:tcPr>
          <w:p w14:paraId="39C76DE9" w14:textId="77777777" w:rsidR="001708C5" w:rsidRPr="00F62394" w:rsidRDefault="001708C5" w:rsidP="00A87390">
            <w:pPr>
              <w:spacing w:after="0"/>
              <w:rPr>
                <w:rFonts w:cs="Arial"/>
                <w:b/>
                <w:bCs/>
                <w:color w:val="auto"/>
                <w:sz w:val="16"/>
                <w:szCs w:val="16"/>
                <w:lang w:val="en-US" w:eastAsia="en-US"/>
              </w:rPr>
            </w:pPr>
            <w:r w:rsidRPr="00F62394">
              <w:rPr>
                <w:rFonts w:cs="Arial"/>
                <w:b/>
                <w:bCs/>
                <w:color w:val="auto"/>
                <w:sz w:val="16"/>
                <w:szCs w:val="16"/>
                <w:lang w:val="en-US" w:eastAsia="en-US"/>
              </w:rPr>
              <w:t> </w:t>
            </w:r>
          </w:p>
        </w:tc>
      </w:tr>
      <w:tr w:rsidR="001708C5" w:rsidRPr="00F62394" w14:paraId="67DC2931" w14:textId="77777777" w:rsidTr="00A87390">
        <w:trPr>
          <w:trHeight w:val="255"/>
        </w:trPr>
        <w:tc>
          <w:tcPr>
            <w:tcW w:w="4120" w:type="dxa"/>
            <w:tcBorders>
              <w:top w:val="nil"/>
              <w:left w:val="nil"/>
              <w:bottom w:val="nil"/>
              <w:right w:val="nil"/>
            </w:tcBorders>
            <w:shd w:val="clear" w:color="auto" w:fill="auto"/>
            <w:vAlign w:val="center"/>
            <w:hideMark/>
          </w:tcPr>
          <w:p w14:paraId="7ECD2DA5" w14:textId="77777777" w:rsidR="001708C5" w:rsidRPr="00F62394" w:rsidRDefault="001708C5" w:rsidP="00A87390">
            <w:pPr>
              <w:spacing w:after="0"/>
              <w:rPr>
                <w:rFonts w:cs="Arial"/>
                <w:color w:val="auto"/>
                <w:sz w:val="16"/>
                <w:szCs w:val="16"/>
                <w:lang w:val="en-US" w:eastAsia="en-US"/>
              </w:rPr>
            </w:pPr>
            <w:r w:rsidRPr="00F62394">
              <w:rPr>
                <w:rFonts w:cs="Arial"/>
                <w:color w:val="auto"/>
                <w:sz w:val="16"/>
                <w:szCs w:val="16"/>
                <w:lang w:val="en-US" w:eastAsia="en-US"/>
              </w:rPr>
              <w:t>A+B+C+D</w:t>
            </w:r>
          </w:p>
        </w:tc>
        <w:tc>
          <w:tcPr>
            <w:tcW w:w="2320" w:type="dxa"/>
            <w:tcBorders>
              <w:top w:val="nil"/>
              <w:left w:val="nil"/>
              <w:bottom w:val="single" w:sz="4" w:space="0" w:color="343945"/>
              <w:right w:val="nil"/>
            </w:tcBorders>
            <w:shd w:val="clear" w:color="auto" w:fill="auto"/>
            <w:noWrap/>
            <w:vAlign w:val="bottom"/>
            <w:hideMark/>
          </w:tcPr>
          <w:p w14:paraId="205D1D7C" w14:textId="77777777" w:rsidR="001708C5" w:rsidRPr="00F62394" w:rsidRDefault="001708C5" w:rsidP="00A87390">
            <w:pPr>
              <w:spacing w:after="0"/>
              <w:rPr>
                <w:rFonts w:cs="Arial"/>
                <w:sz w:val="16"/>
                <w:szCs w:val="16"/>
                <w:lang w:val="en-US" w:eastAsia="en-US"/>
              </w:rPr>
            </w:pPr>
            <w:r w:rsidRPr="00F62394">
              <w:rPr>
                <w:rFonts w:cs="Arial"/>
                <w:sz w:val="16"/>
                <w:szCs w:val="16"/>
                <w:lang w:val="en-US" w:eastAsia="en-US"/>
              </w:rPr>
              <w:t xml:space="preserve"> 203,085 </w:t>
            </w:r>
          </w:p>
        </w:tc>
        <w:tc>
          <w:tcPr>
            <w:tcW w:w="1420" w:type="dxa"/>
            <w:tcBorders>
              <w:top w:val="nil"/>
              <w:left w:val="nil"/>
              <w:bottom w:val="single" w:sz="4" w:space="0" w:color="343945"/>
              <w:right w:val="nil"/>
            </w:tcBorders>
            <w:shd w:val="clear" w:color="auto" w:fill="auto"/>
            <w:noWrap/>
            <w:vAlign w:val="bottom"/>
            <w:hideMark/>
          </w:tcPr>
          <w:p w14:paraId="2F40F258" w14:textId="77777777" w:rsidR="001708C5" w:rsidRPr="00F62394" w:rsidRDefault="001708C5" w:rsidP="00A87390">
            <w:pPr>
              <w:spacing w:after="0"/>
              <w:rPr>
                <w:rFonts w:cs="Arial"/>
                <w:sz w:val="16"/>
                <w:szCs w:val="16"/>
                <w:lang w:val="en-US" w:eastAsia="en-US"/>
              </w:rPr>
            </w:pPr>
            <w:r w:rsidRPr="00F62394">
              <w:rPr>
                <w:rFonts w:cs="Arial"/>
                <w:sz w:val="16"/>
                <w:szCs w:val="16"/>
                <w:lang w:val="en-US" w:eastAsia="en-US"/>
              </w:rPr>
              <w:t xml:space="preserve"> 118,511 </w:t>
            </w:r>
          </w:p>
        </w:tc>
        <w:tc>
          <w:tcPr>
            <w:tcW w:w="1420" w:type="dxa"/>
            <w:tcBorders>
              <w:top w:val="nil"/>
              <w:left w:val="nil"/>
              <w:bottom w:val="single" w:sz="4" w:space="0" w:color="343945"/>
              <w:right w:val="nil"/>
            </w:tcBorders>
            <w:shd w:val="clear" w:color="auto" w:fill="auto"/>
            <w:noWrap/>
            <w:vAlign w:val="bottom"/>
            <w:hideMark/>
          </w:tcPr>
          <w:p w14:paraId="699DDAB4" w14:textId="77777777" w:rsidR="001708C5" w:rsidRPr="00F62394" w:rsidRDefault="001708C5" w:rsidP="00A87390">
            <w:pPr>
              <w:spacing w:after="0"/>
              <w:rPr>
                <w:rFonts w:cs="Arial"/>
                <w:sz w:val="16"/>
                <w:szCs w:val="16"/>
                <w:lang w:val="en-US" w:eastAsia="en-US"/>
              </w:rPr>
            </w:pPr>
            <w:r w:rsidRPr="00F62394">
              <w:rPr>
                <w:rFonts w:cs="Arial"/>
                <w:sz w:val="16"/>
                <w:szCs w:val="16"/>
                <w:lang w:val="en-US" w:eastAsia="en-US"/>
              </w:rPr>
              <w:t xml:space="preserve"> 84,574 </w:t>
            </w:r>
          </w:p>
        </w:tc>
      </w:tr>
      <w:tr w:rsidR="001708C5" w:rsidRPr="00F62394" w14:paraId="60BB93B7" w14:textId="77777777" w:rsidTr="00A87390">
        <w:trPr>
          <w:trHeight w:val="675"/>
        </w:trPr>
        <w:tc>
          <w:tcPr>
            <w:tcW w:w="4120" w:type="dxa"/>
            <w:tcBorders>
              <w:top w:val="nil"/>
              <w:left w:val="nil"/>
              <w:bottom w:val="nil"/>
              <w:right w:val="nil"/>
            </w:tcBorders>
            <w:shd w:val="clear" w:color="auto" w:fill="auto"/>
            <w:vAlign w:val="center"/>
            <w:hideMark/>
          </w:tcPr>
          <w:p w14:paraId="04253C08" w14:textId="77777777" w:rsidR="001708C5" w:rsidRPr="00F62394" w:rsidRDefault="001708C5" w:rsidP="00A87390">
            <w:pPr>
              <w:spacing w:after="0"/>
              <w:rPr>
                <w:rFonts w:cs="Arial"/>
                <w:color w:val="auto"/>
                <w:sz w:val="16"/>
                <w:szCs w:val="16"/>
                <w:lang w:val="en-US" w:eastAsia="en-US"/>
              </w:rPr>
            </w:pPr>
            <w:r w:rsidRPr="00F62394">
              <w:rPr>
                <w:rFonts w:cs="Arial"/>
                <w:color w:val="auto"/>
                <w:sz w:val="16"/>
                <w:szCs w:val="16"/>
                <w:lang w:val="en-US" w:eastAsia="en-US"/>
              </w:rPr>
              <w:t>Less appropriations drawn from annual or special appropriations above and credited to special accounts</w:t>
            </w:r>
          </w:p>
        </w:tc>
        <w:tc>
          <w:tcPr>
            <w:tcW w:w="2320" w:type="dxa"/>
            <w:tcBorders>
              <w:top w:val="nil"/>
              <w:left w:val="nil"/>
              <w:bottom w:val="single" w:sz="4" w:space="0" w:color="343945"/>
              <w:right w:val="nil"/>
            </w:tcBorders>
            <w:shd w:val="clear" w:color="auto" w:fill="auto"/>
            <w:noWrap/>
            <w:vAlign w:val="bottom"/>
            <w:hideMark/>
          </w:tcPr>
          <w:p w14:paraId="237CC2B8" w14:textId="77777777" w:rsidR="001708C5" w:rsidRPr="00F62394" w:rsidRDefault="001708C5" w:rsidP="00A87390">
            <w:pPr>
              <w:spacing w:after="0"/>
              <w:rPr>
                <w:rFonts w:cs="Arial"/>
                <w:sz w:val="16"/>
                <w:szCs w:val="16"/>
                <w:lang w:val="en-US" w:eastAsia="en-US"/>
              </w:rPr>
            </w:pPr>
            <w:r w:rsidRPr="00F62394">
              <w:rPr>
                <w:rFonts w:cs="Arial"/>
                <w:sz w:val="16"/>
                <w:szCs w:val="16"/>
                <w:lang w:val="en-US" w:eastAsia="en-US"/>
              </w:rPr>
              <w:t xml:space="preserve"> 16,680 </w:t>
            </w:r>
          </w:p>
        </w:tc>
        <w:tc>
          <w:tcPr>
            <w:tcW w:w="1420" w:type="dxa"/>
            <w:tcBorders>
              <w:top w:val="nil"/>
              <w:left w:val="nil"/>
              <w:bottom w:val="single" w:sz="4" w:space="0" w:color="343945"/>
              <w:right w:val="nil"/>
            </w:tcBorders>
            <w:shd w:val="clear" w:color="auto" w:fill="auto"/>
            <w:noWrap/>
            <w:vAlign w:val="bottom"/>
            <w:hideMark/>
          </w:tcPr>
          <w:p w14:paraId="0446CF16" w14:textId="77777777" w:rsidR="001708C5" w:rsidRPr="00F62394" w:rsidRDefault="001708C5" w:rsidP="00A87390">
            <w:pPr>
              <w:spacing w:after="0"/>
              <w:rPr>
                <w:rFonts w:cs="Arial"/>
                <w:sz w:val="16"/>
                <w:szCs w:val="16"/>
                <w:lang w:val="en-US" w:eastAsia="en-US"/>
              </w:rPr>
            </w:pPr>
            <w:r w:rsidRPr="00F62394">
              <w:rPr>
                <w:rFonts w:cs="Arial"/>
                <w:sz w:val="16"/>
                <w:szCs w:val="16"/>
                <w:lang w:val="en-US" w:eastAsia="en-US"/>
              </w:rPr>
              <w:t xml:space="preserve"> 16,680 </w:t>
            </w:r>
          </w:p>
        </w:tc>
        <w:tc>
          <w:tcPr>
            <w:tcW w:w="1420" w:type="dxa"/>
            <w:tcBorders>
              <w:top w:val="nil"/>
              <w:left w:val="nil"/>
              <w:bottom w:val="single" w:sz="4" w:space="0" w:color="343945"/>
              <w:right w:val="nil"/>
            </w:tcBorders>
            <w:shd w:val="clear" w:color="auto" w:fill="auto"/>
            <w:vAlign w:val="bottom"/>
            <w:hideMark/>
          </w:tcPr>
          <w:p w14:paraId="2B8321FC" w14:textId="77777777" w:rsidR="001708C5" w:rsidRPr="00F62394" w:rsidRDefault="001708C5" w:rsidP="00A87390">
            <w:pPr>
              <w:spacing w:after="0"/>
              <w:rPr>
                <w:rFonts w:cs="Arial"/>
                <w:color w:val="auto"/>
                <w:sz w:val="16"/>
                <w:szCs w:val="16"/>
                <w:lang w:val="en-US" w:eastAsia="en-US"/>
              </w:rPr>
            </w:pPr>
            <w:r w:rsidRPr="00F62394">
              <w:rPr>
                <w:rFonts w:cs="Arial"/>
                <w:color w:val="auto"/>
                <w:sz w:val="16"/>
                <w:szCs w:val="16"/>
                <w:lang w:val="en-US" w:eastAsia="en-US"/>
              </w:rPr>
              <w:t xml:space="preserve">                           - </w:t>
            </w:r>
          </w:p>
        </w:tc>
      </w:tr>
      <w:tr w:rsidR="001708C5" w:rsidRPr="00F62394" w14:paraId="172753FD" w14:textId="77777777" w:rsidTr="00A87390">
        <w:trPr>
          <w:trHeight w:val="450"/>
        </w:trPr>
        <w:tc>
          <w:tcPr>
            <w:tcW w:w="4120" w:type="dxa"/>
            <w:tcBorders>
              <w:top w:val="nil"/>
              <w:left w:val="nil"/>
              <w:bottom w:val="nil"/>
              <w:right w:val="nil"/>
            </w:tcBorders>
            <w:shd w:val="clear" w:color="auto" w:fill="auto"/>
            <w:vAlign w:val="center"/>
            <w:hideMark/>
          </w:tcPr>
          <w:p w14:paraId="171EC526" w14:textId="77777777" w:rsidR="001708C5" w:rsidRPr="00F62394" w:rsidRDefault="001708C5" w:rsidP="00A87390">
            <w:pPr>
              <w:spacing w:after="0"/>
              <w:rPr>
                <w:rFonts w:cs="Arial"/>
                <w:b/>
                <w:bCs/>
                <w:color w:val="auto"/>
                <w:sz w:val="16"/>
                <w:szCs w:val="16"/>
                <w:lang w:val="en-US" w:eastAsia="en-US"/>
              </w:rPr>
            </w:pPr>
            <w:r w:rsidRPr="00F62394">
              <w:rPr>
                <w:rFonts w:cs="Arial"/>
                <w:b/>
                <w:bCs/>
                <w:color w:val="auto"/>
                <w:sz w:val="16"/>
                <w:szCs w:val="16"/>
                <w:lang w:val="en-US" w:eastAsia="en-US"/>
              </w:rPr>
              <w:t>Total net resourcing and payments for GBRMPA</w:t>
            </w:r>
          </w:p>
        </w:tc>
        <w:tc>
          <w:tcPr>
            <w:tcW w:w="2320" w:type="dxa"/>
            <w:tcBorders>
              <w:top w:val="nil"/>
              <w:left w:val="nil"/>
              <w:bottom w:val="single" w:sz="4" w:space="0" w:color="343945"/>
              <w:right w:val="nil"/>
            </w:tcBorders>
            <w:shd w:val="clear" w:color="auto" w:fill="auto"/>
            <w:noWrap/>
            <w:vAlign w:val="bottom"/>
            <w:hideMark/>
          </w:tcPr>
          <w:p w14:paraId="127E0B57" w14:textId="77777777" w:rsidR="001708C5" w:rsidRPr="00F62394" w:rsidRDefault="001708C5" w:rsidP="00A87390">
            <w:pPr>
              <w:spacing w:after="0"/>
              <w:rPr>
                <w:rFonts w:cs="Arial"/>
                <w:b/>
                <w:bCs/>
                <w:sz w:val="16"/>
                <w:szCs w:val="16"/>
                <w:lang w:val="en-US" w:eastAsia="en-US"/>
              </w:rPr>
            </w:pPr>
            <w:r w:rsidRPr="00F62394">
              <w:rPr>
                <w:rFonts w:cs="Arial"/>
                <w:b/>
                <w:bCs/>
                <w:sz w:val="16"/>
                <w:szCs w:val="16"/>
                <w:lang w:val="en-US" w:eastAsia="en-US"/>
              </w:rPr>
              <w:t xml:space="preserve"> 186,405 </w:t>
            </w:r>
          </w:p>
        </w:tc>
        <w:tc>
          <w:tcPr>
            <w:tcW w:w="1420" w:type="dxa"/>
            <w:tcBorders>
              <w:top w:val="nil"/>
              <w:left w:val="nil"/>
              <w:bottom w:val="single" w:sz="4" w:space="0" w:color="343945"/>
              <w:right w:val="nil"/>
            </w:tcBorders>
            <w:shd w:val="clear" w:color="auto" w:fill="auto"/>
            <w:noWrap/>
            <w:vAlign w:val="bottom"/>
            <w:hideMark/>
          </w:tcPr>
          <w:p w14:paraId="0885B57E" w14:textId="77777777" w:rsidR="001708C5" w:rsidRPr="00F62394" w:rsidRDefault="001708C5" w:rsidP="00A87390">
            <w:pPr>
              <w:spacing w:after="0"/>
              <w:rPr>
                <w:rFonts w:cs="Arial"/>
                <w:b/>
                <w:bCs/>
                <w:sz w:val="16"/>
                <w:szCs w:val="16"/>
                <w:lang w:val="en-US" w:eastAsia="en-US"/>
              </w:rPr>
            </w:pPr>
            <w:r w:rsidRPr="00F62394">
              <w:rPr>
                <w:rFonts w:cs="Arial"/>
                <w:b/>
                <w:bCs/>
                <w:sz w:val="16"/>
                <w:szCs w:val="16"/>
                <w:lang w:val="en-US" w:eastAsia="en-US"/>
              </w:rPr>
              <w:t xml:space="preserve"> 101,831 </w:t>
            </w:r>
          </w:p>
        </w:tc>
        <w:tc>
          <w:tcPr>
            <w:tcW w:w="1420" w:type="dxa"/>
            <w:tcBorders>
              <w:top w:val="nil"/>
              <w:left w:val="nil"/>
              <w:bottom w:val="single" w:sz="4" w:space="0" w:color="343945"/>
              <w:right w:val="nil"/>
            </w:tcBorders>
            <w:shd w:val="clear" w:color="auto" w:fill="auto"/>
            <w:noWrap/>
            <w:vAlign w:val="bottom"/>
            <w:hideMark/>
          </w:tcPr>
          <w:p w14:paraId="0C904EAF" w14:textId="77777777" w:rsidR="001708C5" w:rsidRPr="00F62394" w:rsidRDefault="001708C5" w:rsidP="00A87390">
            <w:pPr>
              <w:spacing w:after="0"/>
              <w:rPr>
                <w:rFonts w:cs="Arial"/>
                <w:b/>
                <w:bCs/>
                <w:sz w:val="16"/>
                <w:szCs w:val="16"/>
                <w:lang w:val="en-US" w:eastAsia="en-US"/>
              </w:rPr>
            </w:pPr>
            <w:r w:rsidRPr="00F62394">
              <w:rPr>
                <w:rFonts w:cs="Arial"/>
                <w:b/>
                <w:bCs/>
                <w:sz w:val="16"/>
                <w:szCs w:val="16"/>
                <w:lang w:val="en-US" w:eastAsia="en-US"/>
              </w:rPr>
              <w:t xml:space="preserve"> 84,574 </w:t>
            </w:r>
          </w:p>
        </w:tc>
      </w:tr>
    </w:tbl>
    <w:p w14:paraId="3E7CA26F" w14:textId="2BC4A1E2" w:rsidR="001708C5" w:rsidRDefault="001708C5" w:rsidP="001708C5">
      <w:pPr>
        <w:spacing w:after="200" w:line="276" w:lineRule="auto"/>
        <w:rPr>
          <w:rFonts w:cs="Arial"/>
          <w:b/>
          <w:bCs/>
          <w:iCs/>
          <w:sz w:val="28"/>
          <w:szCs w:val="28"/>
          <w:lang w:eastAsia="en-US"/>
        </w:rPr>
      </w:pPr>
    </w:p>
    <w:p w14:paraId="3100E225" w14:textId="42BC3E89" w:rsidR="00E24A2F" w:rsidRDefault="00E24A2F" w:rsidP="00E24A2F">
      <w:pPr>
        <w:pStyle w:val="Caption"/>
        <w:keepNext/>
      </w:pPr>
      <w:bookmarkStart w:id="858" w:name="_Toc82767890"/>
      <w:r>
        <w:t xml:space="preserve">Table </w:t>
      </w:r>
      <w:r>
        <w:fldChar w:fldCharType="begin"/>
      </w:r>
      <w:r>
        <w:instrText xml:space="preserve"> SEQ Table \* ARABIC </w:instrText>
      </w:r>
      <w:r>
        <w:fldChar w:fldCharType="separate"/>
      </w:r>
      <w:r>
        <w:rPr>
          <w:noProof/>
        </w:rPr>
        <w:t>18</w:t>
      </w:r>
      <w:r>
        <w:fldChar w:fldCharType="end"/>
      </w:r>
      <w:r>
        <w:t>: Expenses and resources for Outcome 1</w:t>
      </w:r>
      <w:bookmarkEnd w:id="858"/>
    </w:p>
    <w:tbl>
      <w:tblPr>
        <w:tblW w:w="9280" w:type="dxa"/>
        <w:tblInd w:w="-15" w:type="dxa"/>
        <w:tblLook w:val="04A0" w:firstRow="1" w:lastRow="0" w:firstColumn="1" w:lastColumn="0" w:noHBand="0" w:noVBand="1"/>
      </w:tblPr>
      <w:tblGrid>
        <w:gridCol w:w="4120"/>
        <w:gridCol w:w="2320"/>
        <w:gridCol w:w="1420"/>
        <w:gridCol w:w="1420"/>
      </w:tblGrid>
      <w:tr w:rsidR="00E24A2F" w:rsidRPr="00F62394" w14:paraId="10D92784" w14:textId="77777777" w:rsidTr="000D486B">
        <w:trPr>
          <w:trHeight w:val="1200"/>
        </w:trPr>
        <w:tc>
          <w:tcPr>
            <w:tcW w:w="4120" w:type="dxa"/>
            <w:tcBorders>
              <w:top w:val="nil"/>
              <w:left w:val="nil"/>
              <w:bottom w:val="nil"/>
              <w:right w:val="nil"/>
            </w:tcBorders>
            <w:shd w:val="clear" w:color="000000" w:fill="10629E"/>
            <w:vAlign w:val="center"/>
            <w:hideMark/>
          </w:tcPr>
          <w:p w14:paraId="3AB5C0E2" w14:textId="77777777" w:rsidR="00E24A2F" w:rsidRPr="00F62394" w:rsidRDefault="00E24A2F" w:rsidP="000D486B">
            <w:pPr>
              <w:spacing w:after="0"/>
              <w:rPr>
                <w:rFonts w:cs="Arial"/>
                <w:color w:val="auto"/>
                <w:sz w:val="16"/>
                <w:szCs w:val="16"/>
                <w:lang w:val="en-US" w:eastAsia="en-US"/>
              </w:rPr>
            </w:pPr>
            <w:r w:rsidRPr="00F62394">
              <w:rPr>
                <w:rFonts w:cs="Arial"/>
                <w:color w:val="FFFFFF"/>
                <w:sz w:val="16"/>
                <w:szCs w:val="16"/>
                <w:lang w:val="en-US" w:eastAsia="en-US"/>
              </w:rPr>
              <w:t>Outcome 1: (The long term protection, ecologically sustainable use, understanding and enjoyment of the Great Barrier Reef for all Australians and the international community, through the care and development of the Marine Park)</w:t>
            </w:r>
          </w:p>
        </w:tc>
        <w:tc>
          <w:tcPr>
            <w:tcW w:w="2320" w:type="dxa"/>
            <w:tcBorders>
              <w:top w:val="nil"/>
              <w:left w:val="nil"/>
              <w:bottom w:val="nil"/>
              <w:right w:val="nil"/>
            </w:tcBorders>
            <w:shd w:val="clear" w:color="000000" w:fill="00A4BA"/>
            <w:vAlign w:val="center"/>
            <w:hideMark/>
          </w:tcPr>
          <w:p w14:paraId="69B57098" w14:textId="77777777" w:rsidR="00E24A2F" w:rsidRPr="00F62394" w:rsidRDefault="00E24A2F" w:rsidP="000D486B">
            <w:pPr>
              <w:spacing w:after="0"/>
              <w:jc w:val="right"/>
              <w:rPr>
                <w:rFonts w:cs="Arial"/>
                <w:b/>
                <w:bCs/>
                <w:color w:val="FFFFFF"/>
                <w:sz w:val="18"/>
                <w:szCs w:val="18"/>
                <w:lang w:val="en-US" w:eastAsia="en-US"/>
              </w:rPr>
            </w:pPr>
            <w:r>
              <w:rPr>
                <w:rFonts w:cs="Arial"/>
                <w:b/>
                <w:bCs/>
                <w:color w:val="FFFFFF"/>
                <w:sz w:val="18"/>
                <w:szCs w:val="18"/>
                <w:lang w:val="en-US" w:eastAsia="en-US"/>
              </w:rPr>
              <w:t>BUDGET</w:t>
            </w:r>
            <w:r>
              <w:rPr>
                <w:rStyle w:val="FootnoteReference"/>
                <w:rFonts w:cs="Arial"/>
                <w:b/>
                <w:bCs/>
                <w:color w:val="FFFFFF"/>
                <w:sz w:val="18"/>
                <w:szCs w:val="18"/>
                <w:lang w:val="en-US" w:eastAsia="en-US"/>
              </w:rPr>
              <w:footnoteReference w:id="12"/>
            </w:r>
            <w:r w:rsidRPr="00F62394">
              <w:rPr>
                <w:rFonts w:cs="Arial"/>
                <w:b/>
                <w:bCs/>
                <w:color w:val="FFFFFF"/>
                <w:sz w:val="18"/>
                <w:szCs w:val="18"/>
                <w:lang w:val="en-US" w:eastAsia="en-US"/>
              </w:rPr>
              <w:br/>
            </w:r>
            <w:r w:rsidRPr="00F62394">
              <w:rPr>
                <w:rFonts w:cs="Arial"/>
                <w:b/>
                <w:bCs/>
                <w:color w:val="FFFFFF"/>
                <w:sz w:val="18"/>
                <w:szCs w:val="18"/>
                <w:lang w:val="en-US" w:eastAsia="en-US"/>
              </w:rPr>
              <w:br/>
            </w:r>
            <w:r>
              <w:rPr>
                <w:rFonts w:cs="Arial"/>
                <w:b/>
                <w:bCs/>
                <w:color w:val="FFFFFF"/>
                <w:sz w:val="18"/>
                <w:szCs w:val="18"/>
                <w:lang w:val="en-US" w:eastAsia="en-US"/>
              </w:rPr>
              <w:t>2020–21</w:t>
            </w:r>
            <w:r w:rsidRPr="00F62394">
              <w:rPr>
                <w:rFonts w:cs="Arial"/>
                <w:b/>
                <w:bCs/>
                <w:color w:val="FFFFFF"/>
                <w:sz w:val="18"/>
                <w:szCs w:val="18"/>
                <w:lang w:val="en-US" w:eastAsia="en-US"/>
              </w:rPr>
              <w:br/>
              <w:t>$’000</w:t>
            </w:r>
            <w:r w:rsidRPr="00F62394">
              <w:rPr>
                <w:rFonts w:cs="Arial"/>
                <w:b/>
                <w:bCs/>
                <w:color w:val="FFFFFF"/>
                <w:sz w:val="18"/>
                <w:szCs w:val="18"/>
                <w:lang w:val="en-US" w:eastAsia="en-US"/>
              </w:rPr>
              <w:br/>
              <w:t>(A)</w:t>
            </w:r>
          </w:p>
        </w:tc>
        <w:tc>
          <w:tcPr>
            <w:tcW w:w="1420" w:type="dxa"/>
            <w:tcBorders>
              <w:top w:val="nil"/>
              <w:left w:val="nil"/>
              <w:bottom w:val="nil"/>
              <w:right w:val="nil"/>
            </w:tcBorders>
            <w:shd w:val="clear" w:color="000000" w:fill="00A4BA"/>
            <w:vAlign w:val="center"/>
            <w:hideMark/>
          </w:tcPr>
          <w:p w14:paraId="70AD76E5" w14:textId="77777777" w:rsidR="00E24A2F" w:rsidRPr="00F62394" w:rsidRDefault="00E24A2F" w:rsidP="000D486B">
            <w:pPr>
              <w:spacing w:after="0"/>
              <w:jc w:val="right"/>
              <w:rPr>
                <w:rFonts w:cs="Arial"/>
                <w:b/>
                <w:bCs/>
                <w:color w:val="FFFFFF"/>
                <w:sz w:val="18"/>
                <w:szCs w:val="18"/>
                <w:lang w:val="en-US" w:eastAsia="en-US"/>
              </w:rPr>
            </w:pPr>
            <w:r w:rsidRPr="00F62394">
              <w:rPr>
                <w:rFonts w:cs="Arial"/>
                <w:b/>
                <w:bCs/>
                <w:color w:val="FFFFFF"/>
                <w:sz w:val="18"/>
                <w:szCs w:val="18"/>
                <w:lang w:val="en-US" w:eastAsia="en-US"/>
              </w:rPr>
              <w:t>ACTUAL</w:t>
            </w:r>
            <w:r w:rsidRPr="00F62394">
              <w:rPr>
                <w:rFonts w:cs="Arial"/>
                <w:b/>
                <w:bCs/>
                <w:color w:val="FFFFFF"/>
                <w:sz w:val="18"/>
                <w:szCs w:val="18"/>
                <w:lang w:val="en-US" w:eastAsia="en-US"/>
              </w:rPr>
              <w:br/>
              <w:t>EXPENSES</w:t>
            </w:r>
            <w:r w:rsidRPr="00F62394">
              <w:rPr>
                <w:rFonts w:cs="Arial"/>
                <w:b/>
                <w:bCs/>
                <w:color w:val="FFFFFF"/>
                <w:sz w:val="18"/>
                <w:szCs w:val="18"/>
                <w:lang w:val="en-US" w:eastAsia="en-US"/>
              </w:rPr>
              <w:br/>
            </w:r>
            <w:r>
              <w:rPr>
                <w:rFonts w:cs="Arial"/>
                <w:b/>
                <w:bCs/>
                <w:color w:val="FFFFFF"/>
                <w:sz w:val="18"/>
                <w:szCs w:val="18"/>
                <w:lang w:val="en-US" w:eastAsia="en-US"/>
              </w:rPr>
              <w:t>2020–21</w:t>
            </w:r>
            <w:r w:rsidRPr="00F62394">
              <w:rPr>
                <w:rFonts w:cs="Arial"/>
                <w:b/>
                <w:bCs/>
                <w:color w:val="FFFFFF"/>
                <w:sz w:val="18"/>
                <w:szCs w:val="18"/>
                <w:lang w:val="en-US" w:eastAsia="en-US"/>
              </w:rPr>
              <w:br/>
              <w:t>$’000</w:t>
            </w:r>
            <w:r w:rsidRPr="00F62394">
              <w:rPr>
                <w:rFonts w:cs="Arial"/>
                <w:b/>
                <w:bCs/>
                <w:color w:val="FFFFFF"/>
                <w:sz w:val="18"/>
                <w:szCs w:val="18"/>
                <w:lang w:val="en-US" w:eastAsia="en-US"/>
              </w:rPr>
              <w:br/>
              <w:t>(B)</w:t>
            </w:r>
          </w:p>
        </w:tc>
        <w:tc>
          <w:tcPr>
            <w:tcW w:w="1420" w:type="dxa"/>
            <w:tcBorders>
              <w:top w:val="nil"/>
              <w:left w:val="nil"/>
              <w:bottom w:val="nil"/>
              <w:right w:val="nil"/>
            </w:tcBorders>
            <w:shd w:val="clear" w:color="000000" w:fill="00A4BA"/>
            <w:vAlign w:val="center"/>
            <w:hideMark/>
          </w:tcPr>
          <w:p w14:paraId="49B71CD0" w14:textId="77777777" w:rsidR="00E24A2F" w:rsidRPr="00F62394" w:rsidRDefault="00E24A2F" w:rsidP="000D486B">
            <w:pPr>
              <w:spacing w:after="0"/>
              <w:jc w:val="right"/>
              <w:rPr>
                <w:rFonts w:cs="Arial"/>
                <w:b/>
                <w:bCs/>
                <w:color w:val="FFFFFF"/>
                <w:sz w:val="18"/>
                <w:szCs w:val="18"/>
                <w:lang w:val="en-US" w:eastAsia="en-US"/>
              </w:rPr>
            </w:pPr>
            <w:r w:rsidRPr="00F62394">
              <w:rPr>
                <w:rFonts w:cs="Arial"/>
                <w:b/>
                <w:bCs/>
                <w:color w:val="FFFFFF"/>
                <w:sz w:val="18"/>
                <w:szCs w:val="18"/>
                <w:lang w:val="en-US" w:eastAsia="en-US"/>
              </w:rPr>
              <w:t>VARIATION</w:t>
            </w:r>
            <w:r w:rsidRPr="00F62394">
              <w:rPr>
                <w:rFonts w:cs="Arial"/>
                <w:b/>
                <w:bCs/>
                <w:color w:val="FFFFFF"/>
                <w:sz w:val="18"/>
                <w:szCs w:val="18"/>
                <w:lang w:val="en-US" w:eastAsia="en-US"/>
              </w:rPr>
              <w:br/>
            </w:r>
            <w:r w:rsidRPr="00F62394">
              <w:rPr>
                <w:rFonts w:cs="Arial"/>
                <w:b/>
                <w:bCs/>
                <w:color w:val="FFFFFF"/>
                <w:sz w:val="18"/>
                <w:szCs w:val="18"/>
                <w:lang w:val="en-US" w:eastAsia="en-US"/>
              </w:rPr>
              <w:br/>
            </w:r>
            <w:r>
              <w:rPr>
                <w:rFonts w:cs="Arial"/>
                <w:b/>
                <w:bCs/>
                <w:color w:val="FFFFFF"/>
                <w:sz w:val="18"/>
                <w:szCs w:val="18"/>
                <w:lang w:val="en-US" w:eastAsia="en-US"/>
              </w:rPr>
              <w:t>2020–21</w:t>
            </w:r>
            <w:r w:rsidRPr="00F62394">
              <w:rPr>
                <w:rFonts w:cs="Arial"/>
                <w:b/>
                <w:bCs/>
                <w:color w:val="FFFFFF"/>
                <w:sz w:val="18"/>
                <w:szCs w:val="18"/>
                <w:lang w:val="en-US" w:eastAsia="en-US"/>
              </w:rPr>
              <w:br/>
              <w:t>$’000</w:t>
            </w:r>
            <w:r w:rsidRPr="00F62394">
              <w:rPr>
                <w:rFonts w:cs="Arial"/>
                <w:b/>
                <w:bCs/>
                <w:color w:val="FFFFFF"/>
                <w:sz w:val="18"/>
                <w:szCs w:val="18"/>
                <w:lang w:val="en-US" w:eastAsia="en-US"/>
              </w:rPr>
              <w:br/>
              <w:t>(A) – (B)</w:t>
            </w:r>
          </w:p>
        </w:tc>
      </w:tr>
      <w:tr w:rsidR="00E24A2F" w:rsidRPr="00F62394" w14:paraId="4B471F79" w14:textId="77777777" w:rsidTr="000D486B">
        <w:trPr>
          <w:trHeight w:val="450"/>
        </w:trPr>
        <w:tc>
          <w:tcPr>
            <w:tcW w:w="4120" w:type="dxa"/>
            <w:tcBorders>
              <w:top w:val="nil"/>
              <w:left w:val="nil"/>
              <w:bottom w:val="nil"/>
              <w:right w:val="nil"/>
            </w:tcBorders>
            <w:shd w:val="clear" w:color="auto" w:fill="auto"/>
            <w:vAlign w:val="center"/>
            <w:hideMark/>
          </w:tcPr>
          <w:p w14:paraId="75CD9F28" w14:textId="77777777" w:rsidR="00E24A2F" w:rsidRPr="00F62394" w:rsidRDefault="00E24A2F" w:rsidP="000D486B">
            <w:pPr>
              <w:spacing w:after="0"/>
              <w:rPr>
                <w:rFonts w:cs="Arial"/>
                <w:b/>
                <w:bCs/>
                <w:color w:val="auto"/>
                <w:sz w:val="16"/>
                <w:szCs w:val="16"/>
                <w:lang w:val="en-US" w:eastAsia="en-US"/>
              </w:rPr>
            </w:pPr>
            <w:r w:rsidRPr="00F62394">
              <w:rPr>
                <w:rFonts w:cs="Arial"/>
                <w:b/>
                <w:bCs/>
                <w:color w:val="auto"/>
                <w:sz w:val="16"/>
                <w:szCs w:val="16"/>
                <w:lang w:val="en-US" w:eastAsia="en-US"/>
              </w:rPr>
              <w:t>Program 1.1:</w:t>
            </w:r>
            <w:r w:rsidRPr="00F62394">
              <w:rPr>
                <w:rFonts w:cs="Arial"/>
                <w:b/>
                <w:bCs/>
                <w:color w:val="auto"/>
                <w:sz w:val="16"/>
                <w:szCs w:val="16"/>
                <w:lang w:val="en-US" w:eastAsia="en-US"/>
              </w:rPr>
              <w:br/>
              <w:t>(Great Barrier Reef Marine Park Authority)</w:t>
            </w:r>
          </w:p>
        </w:tc>
        <w:tc>
          <w:tcPr>
            <w:tcW w:w="2320" w:type="dxa"/>
            <w:tcBorders>
              <w:top w:val="nil"/>
              <w:left w:val="nil"/>
              <w:bottom w:val="nil"/>
              <w:right w:val="nil"/>
            </w:tcBorders>
            <w:shd w:val="clear" w:color="auto" w:fill="auto"/>
            <w:vAlign w:val="center"/>
            <w:hideMark/>
          </w:tcPr>
          <w:p w14:paraId="6C5FC82D" w14:textId="77777777" w:rsidR="00E24A2F" w:rsidRPr="00F62394" w:rsidRDefault="00E24A2F" w:rsidP="000D486B">
            <w:pPr>
              <w:spacing w:after="0"/>
              <w:rPr>
                <w:rFonts w:cs="Arial"/>
                <w:b/>
                <w:bCs/>
                <w:color w:val="auto"/>
                <w:sz w:val="16"/>
                <w:szCs w:val="16"/>
                <w:lang w:val="en-US" w:eastAsia="en-US"/>
              </w:rPr>
            </w:pPr>
          </w:p>
        </w:tc>
        <w:tc>
          <w:tcPr>
            <w:tcW w:w="1420" w:type="dxa"/>
            <w:tcBorders>
              <w:top w:val="nil"/>
              <w:left w:val="nil"/>
              <w:bottom w:val="nil"/>
              <w:right w:val="nil"/>
            </w:tcBorders>
            <w:shd w:val="clear" w:color="auto" w:fill="auto"/>
            <w:vAlign w:val="center"/>
            <w:hideMark/>
          </w:tcPr>
          <w:p w14:paraId="318F4FEC" w14:textId="77777777" w:rsidR="00E24A2F" w:rsidRPr="00F62394" w:rsidRDefault="00E24A2F" w:rsidP="000D486B">
            <w:pPr>
              <w:spacing w:after="0"/>
              <w:rPr>
                <w:rFonts w:ascii="Times New Roman" w:hAnsi="Times New Roman"/>
                <w:color w:val="auto"/>
                <w:sz w:val="20"/>
                <w:lang w:val="en-US" w:eastAsia="en-US"/>
              </w:rPr>
            </w:pPr>
          </w:p>
        </w:tc>
        <w:tc>
          <w:tcPr>
            <w:tcW w:w="1420" w:type="dxa"/>
            <w:tcBorders>
              <w:top w:val="nil"/>
              <w:left w:val="nil"/>
              <w:bottom w:val="nil"/>
              <w:right w:val="nil"/>
            </w:tcBorders>
            <w:shd w:val="clear" w:color="auto" w:fill="auto"/>
            <w:vAlign w:val="center"/>
            <w:hideMark/>
          </w:tcPr>
          <w:p w14:paraId="61F9E806" w14:textId="77777777" w:rsidR="00E24A2F" w:rsidRPr="00F62394" w:rsidRDefault="00E24A2F" w:rsidP="000D486B">
            <w:pPr>
              <w:spacing w:after="0"/>
              <w:rPr>
                <w:rFonts w:ascii="Times New Roman" w:hAnsi="Times New Roman"/>
                <w:color w:val="auto"/>
                <w:sz w:val="20"/>
                <w:lang w:val="en-US" w:eastAsia="en-US"/>
              </w:rPr>
            </w:pPr>
          </w:p>
        </w:tc>
      </w:tr>
      <w:tr w:rsidR="00E24A2F" w:rsidRPr="00F62394" w14:paraId="78E253A5" w14:textId="77777777" w:rsidTr="000D486B">
        <w:trPr>
          <w:trHeight w:val="255"/>
        </w:trPr>
        <w:tc>
          <w:tcPr>
            <w:tcW w:w="4120" w:type="dxa"/>
            <w:tcBorders>
              <w:top w:val="nil"/>
              <w:left w:val="nil"/>
              <w:bottom w:val="nil"/>
              <w:right w:val="nil"/>
            </w:tcBorders>
            <w:shd w:val="clear" w:color="auto" w:fill="auto"/>
            <w:vAlign w:val="center"/>
            <w:hideMark/>
          </w:tcPr>
          <w:p w14:paraId="028F3103" w14:textId="77777777" w:rsidR="00E24A2F" w:rsidRPr="00F62394" w:rsidRDefault="00E24A2F" w:rsidP="000D486B">
            <w:pPr>
              <w:spacing w:after="0"/>
              <w:rPr>
                <w:rFonts w:cs="Arial"/>
                <w:color w:val="auto"/>
                <w:sz w:val="16"/>
                <w:szCs w:val="16"/>
                <w:lang w:val="en-US" w:eastAsia="en-US"/>
              </w:rPr>
            </w:pPr>
            <w:r w:rsidRPr="00F62394">
              <w:rPr>
                <w:rFonts w:cs="Arial"/>
                <w:color w:val="auto"/>
                <w:sz w:val="16"/>
                <w:szCs w:val="16"/>
                <w:lang w:val="en-US" w:eastAsia="en-US"/>
              </w:rPr>
              <w:t>Departmental expenses</w:t>
            </w:r>
          </w:p>
        </w:tc>
        <w:tc>
          <w:tcPr>
            <w:tcW w:w="2320" w:type="dxa"/>
            <w:tcBorders>
              <w:top w:val="nil"/>
              <w:left w:val="nil"/>
              <w:bottom w:val="nil"/>
              <w:right w:val="nil"/>
            </w:tcBorders>
            <w:shd w:val="clear" w:color="auto" w:fill="auto"/>
            <w:noWrap/>
            <w:vAlign w:val="center"/>
            <w:hideMark/>
          </w:tcPr>
          <w:p w14:paraId="4A580194" w14:textId="77777777" w:rsidR="00E24A2F" w:rsidRPr="00F62394" w:rsidRDefault="00E24A2F" w:rsidP="000D486B">
            <w:pPr>
              <w:spacing w:after="0"/>
              <w:rPr>
                <w:rFonts w:cs="Arial"/>
                <w:color w:val="auto"/>
                <w:sz w:val="16"/>
                <w:szCs w:val="16"/>
                <w:lang w:val="en-US" w:eastAsia="en-US"/>
              </w:rPr>
            </w:pPr>
          </w:p>
        </w:tc>
        <w:tc>
          <w:tcPr>
            <w:tcW w:w="1420" w:type="dxa"/>
            <w:tcBorders>
              <w:top w:val="nil"/>
              <w:left w:val="nil"/>
              <w:bottom w:val="nil"/>
              <w:right w:val="nil"/>
            </w:tcBorders>
            <w:shd w:val="clear" w:color="auto" w:fill="auto"/>
            <w:noWrap/>
            <w:vAlign w:val="center"/>
            <w:hideMark/>
          </w:tcPr>
          <w:p w14:paraId="2D415B2B" w14:textId="77777777" w:rsidR="00E24A2F" w:rsidRPr="00F62394" w:rsidRDefault="00E24A2F" w:rsidP="000D486B">
            <w:pPr>
              <w:spacing w:after="0"/>
              <w:rPr>
                <w:rFonts w:ascii="Times New Roman" w:hAnsi="Times New Roman"/>
                <w:color w:val="auto"/>
                <w:sz w:val="20"/>
                <w:lang w:val="en-US" w:eastAsia="en-US"/>
              </w:rPr>
            </w:pPr>
          </w:p>
        </w:tc>
        <w:tc>
          <w:tcPr>
            <w:tcW w:w="1420" w:type="dxa"/>
            <w:tcBorders>
              <w:top w:val="nil"/>
              <w:left w:val="nil"/>
              <w:bottom w:val="nil"/>
              <w:right w:val="nil"/>
            </w:tcBorders>
            <w:shd w:val="clear" w:color="auto" w:fill="auto"/>
            <w:noWrap/>
            <w:vAlign w:val="center"/>
            <w:hideMark/>
          </w:tcPr>
          <w:p w14:paraId="3F534747" w14:textId="77777777" w:rsidR="00E24A2F" w:rsidRPr="00F62394" w:rsidRDefault="00E24A2F" w:rsidP="000D486B">
            <w:pPr>
              <w:spacing w:after="0"/>
              <w:rPr>
                <w:rFonts w:ascii="Times New Roman" w:hAnsi="Times New Roman"/>
                <w:color w:val="auto"/>
                <w:sz w:val="20"/>
                <w:lang w:val="en-US" w:eastAsia="en-US"/>
              </w:rPr>
            </w:pPr>
          </w:p>
        </w:tc>
      </w:tr>
      <w:tr w:rsidR="00E24A2F" w:rsidRPr="00F62394" w14:paraId="0A50E66F" w14:textId="77777777" w:rsidTr="000D486B">
        <w:trPr>
          <w:trHeight w:val="255"/>
        </w:trPr>
        <w:tc>
          <w:tcPr>
            <w:tcW w:w="4120" w:type="dxa"/>
            <w:tcBorders>
              <w:top w:val="nil"/>
              <w:left w:val="nil"/>
              <w:bottom w:val="nil"/>
              <w:right w:val="nil"/>
            </w:tcBorders>
            <w:shd w:val="clear" w:color="auto" w:fill="auto"/>
            <w:vAlign w:val="center"/>
            <w:hideMark/>
          </w:tcPr>
          <w:p w14:paraId="1DAFCD84" w14:textId="77777777" w:rsidR="00E24A2F" w:rsidRPr="00F62394" w:rsidRDefault="00E24A2F" w:rsidP="000D486B">
            <w:pPr>
              <w:spacing w:after="0"/>
              <w:rPr>
                <w:rFonts w:cs="Arial"/>
                <w:color w:val="auto"/>
                <w:sz w:val="16"/>
                <w:szCs w:val="16"/>
                <w:lang w:val="en-US" w:eastAsia="en-US"/>
              </w:rPr>
            </w:pPr>
            <w:r>
              <w:rPr>
                <w:rFonts w:cs="Arial"/>
                <w:color w:val="auto"/>
                <w:sz w:val="16"/>
                <w:szCs w:val="16"/>
                <w:lang w:val="en-US" w:eastAsia="en-US"/>
              </w:rPr>
              <w:t>Departmental appropriation</w:t>
            </w:r>
            <w:r>
              <w:rPr>
                <w:rStyle w:val="FootnoteReference"/>
                <w:rFonts w:cs="Arial"/>
                <w:color w:val="auto"/>
                <w:sz w:val="16"/>
                <w:szCs w:val="16"/>
                <w:lang w:val="en-US" w:eastAsia="en-US"/>
              </w:rPr>
              <w:footnoteReference w:id="13"/>
            </w:r>
          </w:p>
        </w:tc>
        <w:tc>
          <w:tcPr>
            <w:tcW w:w="2320" w:type="dxa"/>
            <w:tcBorders>
              <w:top w:val="nil"/>
              <w:left w:val="nil"/>
              <w:bottom w:val="nil"/>
              <w:right w:val="nil"/>
            </w:tcBorders>
            <w:shd w:val="clear" w:color="auto" w:fill="auto"/>
            <w:noWrap/>
            <w:vAlign w:val="center"/>
            <w:hideMark/>
          </w:tcPr>
          <w:p w14:paraId="7C6BFC11" w14:textId="77777777" w:rsidR="00E24A2F" w:rsidRPr="00F62394" w:rsidRDefault="00E24A2F" w:rsidP="000D486B">
            <w:pPr>
              <w:spacing w:after="0"/>
              <w:rPr>
                <w:rFonts w:cs="Arial"/>
                <w:sz w:val="16"/>
                <w:szCs w:val="16"/>
                <w:lang w:val="en-US" w:eastAsia="en-US"/>
              </w:rPr>
            </w:pPr>
            <w:r w:rsidRPr="00F62394">
              <w:rPr>
                <w:rFonts w:cs="Arial"/>
                <w:sz w:val="16"/>
                <w:szCs w:val="16"/>
                <w:lang w:val="en-US" w:eastAsia="en-US"/>
              </w:rPr>
              <w:t xml:space="preserve"> 45,944 </w:t>
            </w:r>
          </w:p>
        </w:tc>
        <w:tc>
          <w:tcPr>
            <w:tcW w:w="1420" w:type="dxa"/>
            <w:tcBorders>
              <w:top w:val="nil"/>
              <w:left w:val="nil"/>
              <w:bottom w:val="nil"/>
              <w:right w:val="nil"/>
            </w:tcBorders>
            <w:shd w:val="clear" w:color="auto" w:fill="auto"/>
            <w:noWrap/>
            <w:vAlign w:val="center"/>
            <w:hideMark/>
          </w:tcPr>
          <w:p w14:paraId="55B22471" w14:textId="77777777" w:rsidR="00E24A2F" w:rsidRPr="00F62394" w:rsidRDefault="00E24A2F" w:rsidP="000D486B">
            <w:pPr>
              <w:spacing w:after="0"/>
              <w:rPr>
                <w:rFonts w:cs="Arial"/>
                <w:sz w:val="16"/>
                <w:szCs w:val="16"/>
                <w:lang w:val="en-US" w:eastAsia="en-US"/>
              </w:rPr>
            </w:pPr>
            <w:r w:rsidRPr="00F62394">
              <w:rPr>
                <w:rFonts w:cs="Arial"/>
                <w:sz w:val="16"/>
                <w:szCs w:val="16"/>
                <w:lang w:val="en-US" w:eastAsia="en-US"/>
              </w:rPr>
              <w:t xml:space="preserve"> 29,362 </w:t>
            </w:r>
          </w:p>
        </w:tc>
        <w:tc>
          <w:tcPr>
            <w:tcW w:w="1420" w:type="dxa"/>
            <w:tcBorders>
              <w:top w:val="nil"/>
              <w:left w:val="nil"/>
              <w:bottom w:val="nil"/>
              <w:right w:val="nil"/>
            </w:tcBorders>
            <w:shd w:val="clear" w:color="auto" w:fill="auto"/>
            <w:noWrap/>
            <w:vAlign w:val="center"/>
            <w:hideMark/>
          </w:tcPr>
          <w:p w14:paraId="2E2CDE17" w14:textId="77777777" w:rsidR="00E24A2F" w:rsidRPr="00F62394" w:rsidRDefault="00E24A2F" w:rsidP="000D486B">
            <w:pPr>
              <w:spacing w:after="0"/>
              <w:rPr>
                <w:rFonts w:cs="Arial"/>
                <w:sz w:val="16"/>
                <w:szCs w:val="16"/>
                <w:lang w:val="en-US" w:eastAsia="en-US"/>
              </w:rPr>
            </w:pPr>
            <w:r w:rsidRPr="00F62394">
              <w:rPr>
                <w:rFonts w:cs="Arial"/>
                <w:sz w:val="16"/>
                <w:szCs w:val="16"/>
                <w:lang w:val="en-US" w:eastAsia="en-US"/>
              </w:rPr>
              <w:t xml:space="preserve"> 16,582 </w:t>
            </w:r>
          </w:p>
        </w:tc>
      </w:tr>
      <w:tr w:rsidR="00E24A2F" w:rsidRPr="00F62394" w14:paraId="456DDCFC" w14:textId="77777777" w:rsidTr="000D486B">
        <w:trPr>
          <w:trHeight w:val="255"/>
        </w:trPr>
        <w:tc>
          <w:tcPr>
            <w:tcW w:w="4120" w:type="dxa"/>
            <w:tcBorders>
              <w:top w:val="nil"/>
              <w:left w:val="nil"/>
              <w:bottom w:val="nil"/>
              <w:right w:val="nil"/>
            </w:tcBorders>
            <w:shd w:val="clear" w:color="auto" w:fill="auto"/>
            <w:vAlign w:val="center"/>
            <w:hideMark/>
          </w:tcPr>
          <w:p w14:paraId="5CA4EE23" w14:textId="77777777" w:rsidR="00E24A2F" w:rsidRPr="00F62394" w:rsidRDefault="00E24A2F" w:rsidP="000D486B">
            <w:pPr>
              <w:spacing w:after="0"/>
              <w:rPr>
                <w:rFonts w:cs="Arial"/>
                <w:color w:val="auto"/>
                <w:sz w:val="16"/>
                <w:szCs w:val="16"/>
                <w:lang w:val="en-US" w:eastAsia="en-US"/>
              </w:rPr>
            </w:pPr>
            <w:r w:rsidRPr="00F62394">
              <w:rPr>
                <w:rFonts w:cs="Arial"/>
                <w:color w:val="auto"/>
                <w:sz w:val="16"/>
                <w:szCs w:val="16"/>
                <w:lang w:val="en-US" w:eastAsia="en-US"/>
              </w:rPr>
              <w:t>Special appropriations</w:t>
            </w:r>
          </w:p>
        </w:tc>
        <w:tc>
          <w:tcPr>
            <w:tcW w:w="2320" w:type="dxa"/>
            <w:tcBorders>
              <w:top w:val="nil"/>
              <w:left w:val="nil"/>
              <w:bottom w:val="nil"/>
              <w:right w:val="nil"/>
            </w:tcBorders>
            <w:shd w:val="clear" w:color="auto" w:fill="auto"/>
            <w:noWrap/>
            <w:vAlign w:val="center"/>
            <w:hideMark/>
          </w:tcPr>
          <w:p w14:paraId="3E50AF4C" w14:textId="77777777" w:rsidR="00E24A2F" w:rsidRPr="00F62394" w:rsidRDefault="00E24A2F" w:rsidP="000D486B">
            <w:pPr>
              <w:spacing w:after="0"/>
              <w:rPr>
                <w:rFonts w:cs="Arial"/>
                <w:sz w:val="16"/>
                <w:szCs w:val="16"/>
                <w:lang w:val="en-US" w:eastAsia="en-US"/>
              </w:rPr>
            </w:pPr>
            <w:r w:rsidRPr="00F62394">
              <w:rPr>
                <w:rFonts w:cs="Arial"/>
                <w:sz w:val="16"/>
                <w:szCs w:val="16"/>
                <w:lang w:val="en-US" w:eastAsia="en-US"/>
              </w:rPr>
              <w:t xml:space="preserve"> 14,448 </w:t>
            </w:r>
          </w:p>
        </w:tc>
        <w:tc>
          <w:tcPr>
            <w:tcW w:w="1420" w:type="dxa"/>
            <w:tcBorders>
              <w:top w:val="nil"/>
              <w:left w:val="nil"/>
              <w:bottom w:val="nil"/>
              <w:right w:val="nil"/>
            </w:tcBorders>
            <w:shd w:val="clear" w:color="auto" w:fill="auto"/>
            <w:noWrap/>
            <w:vAlign w:val="center"/>
            <w:hideMark/>
          </w:tcPr>
          <w:p w14:paraId="3861D6BE" w14:textId="77777777" w:rsidR="00E24A2F" w:rsidRPr="00F62394" w:rsidRDefault="00E24A2F" w:rsidP="000D486B">
            <w:pPr>
              <w:spacing w:after="0"/>
              <w:rPr>
                <w:rFonts w:cs="Arial"/>
                <w:sz w:val="16"/>
                <w:szCs w:val="16"/>
                <w:lang w:val="en-US" w:eastAsia="en-US"/>
              </w:rPr>
            </w:pPr>
            <w:r w:rsidRPr="00F62394">
              <w:rPr>
                <w:rFonts w:cs="Arial"/>
                <w:sz w:val="16"/>
                <w:szCs w:val="16"/>
                <w:lang w:val="en-US" w:eastAsia="en-US"/>
              </w:rPr>
              <w:t xml:space="preserve"> 16,264 </w:t>
            </w:r>
          </w:p>
        </w:tc>
        <w:tc>
          <w:tcPr>
            <w:tcW w:w="1420" w:type="dxa"/>
            <w:tcBorders>
              <w:top w:val="nil"/>
              <w:left w:val="nil"/>
              <w:bottom w:val="nil"/>
              <w:right w:val="nil"/>
            </w:tcBorders>
            <w:shd w:val="clear" w:color="auto" w:fill="auto"/>
            <w:noWrap/>
            <w:vAlign w:val="center"/>
            <w:hideMark/>
          </w:tcPr>
          <w:p w14:paraId="1C781297" w14:textId="77777777" w:rsidR="00E24A2F" w:rsidRPr="00F62394" w:rsidRDefault="00E24A2F" w:rsidP="000D486B">
            <w:pPr>
              <w:spacing w:after="0"/>
              <w:rPr>
                <w:rFonts w:cs="Arial"/>
                <w:sz w:val="16"/>
                <w:szCs w:val="16"/>
                <w:lang w:val="en-US" w:eastAsia="en-US"/>
              </w:rPr>
            </w:pPr>
            <w:r w:rsidRPr="00F62394">
              <w:rPr>
                <w:rFonts w:cs="Arial"/>
                <w:sz w:val="16"/>
                <w:szCs w:val="16"/>
                <w:lang w:val="en-US" w:eastAsia="en-US"/>
              </w:rPr>
              <w:t xml:space="preserve">-1,816 </w:t>
            </w:r>
          </w:p>
        </w:tc>
      </w:tr>
      <w:tr w:rsidR="00E24A2F" w:rsidRPr="00F62394" w14:paraId="6EEE8161" w14:textId="77777777" w:rsidTr="000D486B">
        <w:trPr>
          <w:trHeight w:val="255"/>
        </w:trPr>
        <w:tc>
          <w:tcPr>
            <w:tcW w:w="4120" w:type="dxa"/>
            <w:tcBorders>
              <w:top w:val="nil"/>
              <w:left w:val="nil"/>
              <w:bottom w:val="nil"/>
              <w:right w:val="nil"/>
            </w:tcBorders>
            <w:shd w:val="clear" w:color="auto" w:fill="auto"/>
            <w:vAlign w:val="center"/>
            <w:hideMark/>
          </w:tcPr>
          <w:p w14:paraId="22C376E1" w14:textId="77777777" w:rsidR="00E24A2F" w:rsidRPr="00F62394" w:rsidRDefault="00E24A2F" w:rsidP="000D486B">
            <w:pPr>
              <w:spacing w:after="0"/>
              <w:rPr>
                <w:rFonts w:cs="Arial"/>
                <w:color w:val="auto"/>
                <w:sz w:val="16"/>
                <w:szCs w:val="16"/>
                <w:lang w:val="en-US" w:eastAsia="en-US"/>
              </w:rPr>
            </w:pPr>
            <w:r w:rsidRPr="00F62394">
              <w:rPr>
                <w:rFonts w:cs="Arial"/>
                <w:color w:val="auto"/>
                <w:sz w:val="16"/>
                <w:szCs w:val="16"/>
                <w:lang w:val="en-US" w:eastAsia="en-US"/>
              </w:rPr>
              <w:t>Special accounts</w:t>
            </w:r>
          </w:p>
        </w:tc>
        <w:tc>
          <w:tcPr>
            <w:tcW w:w="2320" w:type="dxa"/>
            <w:tcBorders>
              <w:top w:val="nil"/>
              <w:left w:val="nil"/>
              <w:bottom w:val="nil"/>
              <w:right w:val="nil"/>
            </w:tcBorders>
            <w:shd w:val="clear" w:color="auto" w:fill="auto"/>
            <w:noWrap/>
            <w:vAlign w:val="center"/>
            <w:hideMark/>
          </w:tcPr>
          <w:p w14:paraId="3FB46C95" w14:textId="77777777" w:rsidR="00E24A2F" w:rsidRPr="00F62394" w:rsidRDefault="00E24A2F" w:rsidP="000D486B">
            <w:pPr>
              <w:spacing w:after="0"/>
              <w:rPr>
                <w:rFonts w:cs="Arial"/>
                <w:sz w:val="16"/>
                <w:szCs w:val="16"/>
                <w:lang w:val="en-US" w:eastAsia="en-US"/>
              </w:rPr>
            </w:pPr>
            <w:r w:rsidRPr="00F62394">
              <w:rPr>
                <w:rFonts w:cs="Arial"/>
                <w:sz w:val="16"/>
                <w:szCs w:val="16"/>
                <w:lang w:val="en-US" w:eastAsia="en-US"/>
              </w:rPr>
              <w:t xml:space="preserve"> 33,044 </w:t>
            </w:r>
          </w:p>
        </w:tc>
        <w:tc>
          <w:tcPr>
            <w:tcW w:w="1420" w:type="dxa"/>
            <w:tcBorders>
              <w:top w:val="nil"/>
              <w:left w:val="nil"/>
              <w:bottom w:val="nil"/>
              <w:right w:val="nil"/>
            </w:tcBorders>
            <w:shd w:val="clear" w:color="auto" w:fill="auto"/>
            <w:noWrap/>
            <w:vAlign w:val="center"/>
            <w:hideMark/>
          </w:tcPr>
          <w:p w14:paraId="07B6579D" w14:textId="77777777" w:rsidR="00E24A2F" w:rsidRPr="00F62394" w:rsidRDefault="00E24A2F" w:rsidP="000D486B">
            <w:pPr>
              <w:spacing w:after="0"/>
              <w:rPr>
                <w:rFonts w:cs="Arial"/>
                <w:sz w:val="16"/>
                <w:szCs w:val="16"/>
                <w:lang w:val="en-US" w:eastAsia="en-US"/>
              </w:rPr>
            </w:pPr>
            <w:r w:rsidRPr="00F62394">
              <w:rPr>
                <w:rFonts w:cs="Arial"/>
                <w:sz w:val="16"/>
                <w:szCs w:val="16"/>
                <w:lang w:val="en-US" w:eastAsia="en-US"/>
              </w:rPr>
              <w:t xml:space="preserve"> 36,215 </w:t>
            </w:r>
          </w:p>
        </w:tc>
        <w:tc>
          <w:tcPr>
            <w:tcW w:w="1420" w:type="dxa"/>
            <w:tcBorders>
              <w:top w:val="nil"/>
              <w:left w:val="nil"/>
              <w:bottom w:val="nil"/>
              <w:right w:val="nil"/>
            </w:tcBorders>
            <w:shd w:val="clear" w:color="auto" w:fill="auto"/>
            <w:noWrap/>
            <w:vAlign w:val="center"/>
            <w:hideMark/>
          </w:tcPr>
          <w:p w14:paraId="794BE072" w14:textId="77777777" w:rsidR="00E24A2F" w:rsidRPr="00F62394" w:rsidRDefault="00E24A2F" w:rsidP="000D486B">
            <w:pPr>
              <w:spacing w:after="0"/>
              <w:rPr>
                <w:rFonts w:cs="Arial"/>
                <w:sz w:val="16"/>
                <w:szCs w:val="16"/>
                <w:lang w:val="en-US" w:eastAsia="en-US"/>
              </w:rPr>
            </w:pPr>
            <w:r w:rsidRPr="00F62394">
              <w:rPr>
                <w:rFonts w:cs="Arial"/>
                <w:sz w:val="16"/>
                <w:szCs w:val="16"/>
                <w:lang w:val="en-US" w:eastAsia="en-US"/>
              </w:rPr>
              <w:t xml:space="preserve">-3,171 </w:t>
            </w:r>
          </w:p>
        </w:tc>
      </w:tr>
      <w:tr w:rsidR="00E24A2F" w:rsidRPr="00F62394" w14:paraId="27EBF889" w14:textId="77777777" w:rsidTr="000D486B">
        <w:trPr>
          <w:trHeight w:val="255"/>
        </w:trPr>
        <w:tc>
          <w:tcPr>
            <w:tcW w:w="4120" w:type="dxa"/>
            <w:tcBorders>
              <w:top w:val="nil"/>
              <w:left w:val="nil"/>
              <w:bottom w:val="nil"/>
              <w:right w:val="nil"/>
            </w:tcBorders>
            <w:shd w:val="clear" w:color="auto" w:fill="auto"/>
            <w:vAlign w:val="center"/>
            <w:hideMark/>
          </w:tcPr>
          <w:p w14:paraId="4EE64BC4" w14:textId="77777777" w:rsidR="00E24A2F" w:rsidRPr="00F62394" w:rsidRDefault="00E24A2F" w:rsidP="000D486B">
            <w:pPr>
              <w:spacing w:after="0"/>
              <w:rPr>
                <w:rFonts w:cs="Arial"/>
                <w:color w:val="auto"/>
                <w:sz w:val="16"/>
                <w:szCs w:val="16"/>
                <w:lang w:val="en-US" w:eastAsia="en-US"/>
              </w:rPr>
            </w:pPr>
            <w:r w:rsidRPr="00F62394">
              <w:rPr>
                <w:rFonts w:cs="Arial"/>
                <w:color w:val="auto"/>
                <w:sz w:val="16"/>
                <w:szCs w:val="16"/>
                <w:lang w:val="en-US" w:eastAsia="en-US"/>
              </w:rPr>
              <w:t>Expenses not requiring appropriation in the budget year</w:t>
            </w:r>
          </w:p>
        </w:tc>
        <w:tc>
          <w:tcPr>
            <w:tcW w:w="2320" w:type="dxa"/>
            <w:tcBorders>
              <w:top w:val="nil"/>
              <w:left w:val="nil"/>
              <w:bottom w:val="single" w:sz="4" w:space="0" w:color="343945"/>
              <w:right w:val="nil"/>
            </w:tcBorders>
            <w:shd w:val="clear" w:color="auto" w:fill="auto"/>
            <w:vAlign w:val="center"/>
            <w:hideMark/>
          </w:tcPr>
          <w:p w14:paraId="73F57CD6" w14:textId="77777777" w:rsidR="00E24A2F" w:rsidRPr="00F62394" w:rsidRDefault="00E24A2F" w:rsidP="000D486B">
            <w:pPr>
              <w:spacing w:after="0"/>
              <w:rPr>
                <w:rFonts w:cs="Arial"/>
                <w:color w:val="auto"/>
                <w:sz w:val="16"/>
                <w:szCs w:val="16"/>
                <w:lang w:val="en-US" w:eastAsia="en-US"/>
              </w:rPr>
            </w:pPr>
            <w:r w:rsidRPr="00F62394">
              <w:rPr>
                <w:rFonts w:cs="Arial"/>
                <w:color w:val="auto"/>
                <w:sz w:val="16"/>
                <w:szCs w:val="16"/>
                <w:lang w:val="en-US" w:eastAsia="en-US"/>
              </w:rPr>
              <w:t xml:space="preserve">                                        1,917 </w:t>
            </w:r>
          </w:p>
        </w:tc>
        <w:tc>
          <w:tcPr>
            <w:tcW w:w="1420" w:type="dxa"/>
            <w:tcBorders>
              <w:top w:val="nil"/>
              <w:left w:val="nil"/>
              <w:bottom w:val="single" w:sz="4" w:space="0" w:color="343945"/>
              <w:right w:val="nil"/>
            </w:tcBorders>
            <w:shd w:val="clear" w:color="auto" w:fill="auto"/>
            <w:noWrap/>
            <w:vAlign w:val="center"/>
            <w:hideMark/>
          </w:tcPr>
          <w:p w14:paraId="2BC30765" w14:textId="77777777" w:rsidR="00E24A2F" w:rsidRPr="00F62394" w:rsidRDefault="00E24A2F" w:rsidP="000D486B">
            <w:pPr>
              <w:spacing w:after="0"/>
              <w:rPr>
                <w:rFonts w:cs="Arial"/>
                <w:sz w:val="16"/>
                <w:szCs w:val="16"/>
                <w:lang w:val="en-US" w:eastAsia="en-US"/>
              </w:rPr>
            </w:pPr>
            <w:r w:rsidRPr="00F62394">
              <w:rPr>
                <w:rFonts w:cs="Arial"/>
                <w:sz w:val="16"/>
                <w:szCs w:val="16"/>
                <w:lang w:val="en-US" w:eastAsia="en-US"/>
              </w:rPr>
              <w:t xml:space="preserve"> 6,024 </w:t>
            </w:r>
          </w:p>
        </w:tc>
        <w:tc>
          <w:tcPr>
            <w:tcW w:w="1420" w:type="dxa"/>
            <w:tcBorders>
              <w:top w:val="nil"/>
              <w:left w:val="nil"/>
              <w:bottom w:val="nil"/>
              <w:right w:val="nil"/>
            </w:tcBorders>
            <w:shd w:val="clear" w:color="auto" w:fill="auto"/>
            <w:noWrap/>
            <w:vAlign w:val="center"/>
            <w:hideMark/>
          </w:tcPr>
          <w:p w14:paraId="73FF65A9" w14:textId="77777777" w:rsidR="00E24A2F" w:rsidRPr="00F62394" w:rsidRDefault="00E24A2F" w:rsidP="000D486B">
            <w:pPr>
              <w:spacing w:after="0"/>
              <w:rPr>
                <w:rFonts w:cs="Arial"/>
                <w:sz w:val="16"/>
                <w:szCs w:val="16"/>
                <w:lang w:val="en-US" w:eastAsia="en-US"/>
              </w:rPr>
            </w:pPr>
            <w:r w:rsidRPr="00F62394">
              <w:rPr>
                <w:rFonts w:cs="Arial"/>
                <w:sz w:val="16"/>
                <w:szCs w:val="16"/>
                <w:lang w:val="en-US" w:eastAsia="en-US"/>
              </w:rPr>
              <w:t xml:space="preserve">-4,107 </w:t>
            </w:r>
          </w:p>
        </w:tc>
      </w:tr>
      <w:tr w:rsidR="00E24A2F" w:rsidRPr="00F62394" w14:paraId="242F0D53" w14:textId="77777777" w:rsidTr="000D486B">
        <w:trPr>
          <w:trHeight w:val="255"/>
        </w:trPr>
        <w:tc>
          <w:tcPr>
            <w:tcW w:w="4120" w:type="dxa"/>
            <w:tcBorders>
              <w:top w:val="nil"/>
              <w:left w:val="nil"/>
              <w:bottom w:val="nil"/>
              <w:right w:val="nil"/>
            </w:tcBorders>
            <w:shd w:val="clear" w:color="auto" w:fill="auto"/>
            <w:vAlign w:val="center"/>
            <w:hideMark/>
          </w:tcPr>
          <w:p w14:paraId="22AA683A" w14:textId="77777777" w:rsidR="00E24A2F" w:rsidRPr="00F62394" w:rsidRDefault="00E24A2F" w:rsidP="000D486B">
            <w:pPr>
              <w:spacing w:after="0"/>
              <w:rPr>
                <w:rFonts w:cs="Arial"/>
                <w:b/>
                <w:bCs/>
                <w:color w:val="auto"/>
                <w:sz w:val="16"/>
                <w:szCs w:val="16"/>
                <w:lang w:val="en-US" w:eastAsia="en-US"/>
              </w:rPr>
            </w:pPr>
            <w:r w:rsidRPr="00F62394">
              <w:rPr>
                <w:rFonts w:cs="Arial"/>
                <w:b/>
                <w:bCs/>
                <w:color w:val="auto"/>
                <w:sz w:val="16"/>
                <w:szCs w:val="16"/>
                <w:lang w:val="en-US" w:eastAsia="en-US"/>
              </w:rPr>
              <w:t>Total for Program 1.1</w:t>
            </w:r>
          </w:p>
        </w:tc>
        <w:tc>
          <w:tcPr>
            <w:tcW w:w="2320" w:type="dxa"/>
            <w:tcBorders>
              <w:top w:val="nil"/>
              <w:left w:val="nil"/>
              <w:bottom w:val="single" w:sz="4" w:space="0" w:color="343945"/>
              <w:right w:val="nil"/>
            </w:tcBorders>
            <w:shd w:val="clear" w:color="auto" w:fill="auto"/>
            <w:noWrap/>
            <w:vAlign w:val="center"/>
            <w:hideMark/>
          </w:tcPr>
          <w:p w14:paraId="7E6D4558" w14:textId="77777777" w:rsidR="00E24A2F" w:rsidRPr="00F62394" w:rsidRDefault="00E24A2F" w:rsidP="000D486B">
            <w:pPr>
              <w:spacing w:after="0"/>
              <w:rPr>
                <w:rFonts w:cs="Arial"/>
                <w:b/>
                <w:bCs/>
                <w:sz w:val="16"/>
                <w:szCs w:val="16"/>
                <w:lang w:val="en-US" w:eastAsia="en-US"/>
              </w:rPr>
            </w:pPr>
            <w:r w:rsidRPr="00F62394">
              <w:rPr>
                <w:rFonts w:cs="Arial"/>
                <w:b/>
                <w:bCs/>
                <w:sz w:val="16"/>
                <w:szCs w:val="16"/>
                <w:lang w:val="en-US" w:eastAsia="en-US"/>
              </w:rPr>
              <w:t xml:space="preserve"> 95,353 </w:t>
            </w:r>
          </w:p>
        </w:tc>
        <w:tc>
          <w:tcPr>
            <w:tcW w:w="1420" w:type="dxa"/>
            <w:tcBorders>
              <w:top w:val="nil"/>
              <w:left w:val="nil"/>
              <w:bottom w:val="single" w:sz="4" w:space="0" w:color="343945"/>
              <w:right w:val="nil"/>
            </w:tcBorders>
            <w:shd w:val="clear" w:color="auto" w:fill="auto"/>
            <w:noWrap/>
            <w:vAlign w:val="center"/>
            <w:hideMark/>
          </w:tcPr>
          <w:p w14:paraId="410A3DBA" w14:textId="77777777" w:rsidR="00E24A2F" w:rsidRPr="00F62394" w:rsidRDefault="00E24A2F" w:rsidP="000D486B">
            <w:pPr>
              <w:spacing w:after="0"/>
              <w:rPr>
                <w:rFonts w:cs="Arial"/>
                <w:b/>
                <w:bCs/>
                <w:sz w:val="16"/>
                <w:szCs w:val="16"/>
                <w:lang w:val="en-US" w:eastAsia="en-US"/>
              </w:rPr>
            </w:pPr>
            <w:r w:rsidRPr="00F62394">
              <w:rPr>
                <w:rFonts w:cs="Arial"/>
                <w:b/>
                <w:bCs/>
                <w:sz w:val="16"/>
                <w:szCs w:val="16"/>
                <w:lang w:val="en-US" w:eastAsia="en-US"/>
              </w:rPr>
              <w:t xml:space="preserve"> 87,865 </w:t>
            </w:r>
          </w:p>
        </w:tc>
        <w:tc>
          <w:tcPr>
            <w:tcW w:w="1420" w:type="dxa"/>
            <w:tcBorders>
              <w:top w:val="single" w:sz="4" w:space="0" w:color="343945"/>
              <w:left w:val="nil"/>
              <w:bottom w:val="single" w:sz="4" w:space="0" w:color="343945"/>
              <w:right w:val="nil"/>
            </w:tcBorders>
            <w:shd w:val="clear" w:color="auto" w:fill="auto"/>
            <w:noWrap/>
            <w:vAlign w:val="center"/>
            <w:hideMark/>
          </w:tcPr>
          <w:p w14:paraId="40EECCAE" w14:textId="77777777" w:rsidR="00E24A2F" w:rsidRPr="00F62394" w:rsidRDefault="00E24A2F" w:rsidP="000D486B">
            <w:pPr>
              <w:spacing w:after="0"/>
              <w:rPr>
                <w:rFonts w:cs="Arial"/>
                <w:b/>
                <w:bCs/>
                <w:sz w:val="16"/>
                <w:szCs w:val="16"/>
                <w:lang w:val="en-US" w:eastAsia="en-US"/>
              </w:rPr>
            </w:pPr>
            <w:r w:rsidRPr="00F62394">
              <w:rPr>
                <w:rFonts w:cs="Arial"/>
                <w:b/>
                <w:bCs/>
                <w:sz w:val="16"/>
                <w:szCs w:val="16"/>
                <w:lang w:val="en-US" w:eastAsia="en-US"/>
              </w:rPr>
              <w:t xml:space="preserve"> 7,488 </w:t>
            </w:r>
          </w:p>
        </w:tc>
      </w:tr>
      <w:tr w:rsidR="00E24A2F" w:rsidRPr="00F62394" w14:paraId="7A27C7B4" w14:textId="77777777" w:rsidTr="000D486B">
        <w:trPr>
          <w:trHeight w:val="255"/>
        </w:trPr>
        <w:tc>
          <w:tcPr>
            <w:tcW w:w="4120" w:type="dxa"/>
            <w:tcBorders>
              <w:top w:val="nil"/>
              <w:left w:val="nil"/>
              <w:bottom w:val="single" w:sz="4" w:space="0" w:color="343945"/>
              <w:right w:val="nil"/>
            </w:tcBorders>
            <w:shd w:val="clear" w:color="auto" w:fill="auto"/>
            <w:vAlign w:val="center"/>
            <w:hideMark/>
          </w:tcPr>
          <w:p w14:paraId="3C1EE206" w14:textId="77777777" w:rsidR="00E24A2F" w:rsidRPr="00F62394" w:rsidRDefault="00E24A2F" w:rsidP="000D486B">
            <w:pPr>
              <w:spacing w:after="0"/>
              <w:rPr>
                <w:rFonts w:cs="Arial"/>
                <w:b/>
                <w:bCs/>
                <w:color w:val="auto"/>
                <w:sz w:val="16"/>
                <w:szCs w:val="16"/>
                <w:lang w:val="en-US" w:eastAsia="en-US"/>
              </w:rPr>
            </w:pPr>
            <w:r w:rsidRPr="00F62394">
              <w:rPr>
                <w:rFonts w:cs="Arial"/>
                <w:b/>
                <w:bCs/>
                <w:color w:val="auto"/>
                <w:sz w:val="16"/>
                <w:szCs w:val="16"/>
                <w:lang w:val="en-US" w:eastAsia="en-US"/>
              </w:rPr>
              <w:t>Total expenses for Outcome 1</w:t>
            </w:r>
          </w:p>
        </w:tc>
        <w:tc>
          <w:tcPr>
            <w:tcW w:w="2320" w:type="dxa"/>
            <w:tcBorders>
              <w:top w:val="nil"/>
              <w:left w:val="nil"/>
              <w:bottom w:val="single" w:sz="4" w:space="0" w:color="343945"/>
              <w:right w:val="nil"/>
            </w:tcBorders>
            <w:shd w:val="clear" w:color="auto" w:fill="auto"/>
            <w:noWrap/>
            <w:vAlign w:val="center"/>
            <w:hideMark/>
          </w:tcPr>
          <w:p w14:paraId="07D1D4DA" w14:textId="77777777" w:rsidR="00E24A2F" w:rsidRPr="00F62394" w:rsidRDefault="00E24A2F" w:rsidP="000D486B">
            <w:pPr>
              <w:spacing w:after="0"/>
              <w:rPr>
                <w:rFonts w:cs="Arial"/>
                <w:b/>
                <w:bCs/>
                <w:sz w:val="16"/>
                <w:szCs w:val="16"/>
                <w:lang w:val="en-US" w:eastAsia="en-US"/>
              </w:rPr>
            </w:pPr>
            <w:r w:rsidRPr="00F62394">
              <w:rPr>
                <w:rFonts w:cs="Arial"/>
                <w:b/>
                <w:bCs/>
                <w:sz w:val="16"/>
                <w:szCs w:val="16"/>
                <w:lang w:val="en-US" w:eastAsia="en-US"/>
              </w:rPr>
              <w:t xml:space="preserve"> 95,353 </w:t>
            </w:r>
          </w:p>
        </w:tc>
        <w:tc>
          <w:tcPr>
            <w:tcW w:w="1420" w:type="dxa"/>
            <w:tcBorders>
              <w:top w:val="nil"/>
              <w:left w:val="nil"/>
              <w:bottom w:val="single" w:sz="4" w:space="0" w:color="343945"/>
              <w:right w:val="nil"/>
            </w:tcBorders>
            <w:shd w:val="clear" w:color="auto" w:fill="auto"/>
            <w:noWrap/>
            <w:vAlign w:val="center"/>
            <w:hideMark/>
          </w:tcPr>
          <w:p w14:paraId="17DF6C6A" w14:textId="77777777" w:rsidR="00E24A2F" w:rsidRPr="00F62394" w:rsidRDefault="00E24A2F" w:rsidP="000D486B">
            <w:pPr>
              <w:spacing w:after="0"/>
              <w:rPr>
                <w:rFonts w:cs="Arial"/>
                <w:b/>
                <w:bCs/>
                <w:sz w:val="16"/>
                <w:szCs w:val="16"/>
                <w:lang w:val="en-US" w:eastAsia="en-US"/>
              </w:rPr>
            </w:pPr>
            <w:r w:rsidRPr="00F62394">
              <w:rPr>
                <w:rFonts w:cs="Arial"/>
                <w:b/>
                <w:bCs/>
                <w:sz w:val="16"/>
                <w:szCs w:val="16"/>
                <w:lang w:val="en-US" w:eastAsia="en-US"/>
              </w:rPr>
              <w:t xml:space="preserve"> 87,865 </w:t>
            </w:r>
          </w:p>
        </w:tc>
        <w:tc>
          <w:tcPr>
            <w:tcW w:w="1420" w:type="dxa"/>
            <w:tcBorders>
              <w:top w:val="nil"/>
              <w:left w:val="nil"/>
              <w:bottom w:val="single" w:sz="4" w:space="0" w:color="343945"/>
              <w:right w:val="nil"/>
            </w:tcBorders>
            <w:shd w:val="clear" w:color="auto" w:fill="auto"/>
            <w:noWrap/>
            <w:vAlign w:val="center"/>
            <w:hideMark/>
          </w:tcPr>
          <w:p w14:paraId="714EE157" w14:textId="77777777" w:rsidR="00E24A2F" w:rsidRPr="00F62394" w:rsidRDefault="00E24A2F" w:rsidP="000D486B">
            <w:pPr>
              <w:spacing w:after="0"/>
              <w:rPr>
                <w:rFonts w:cs="Arial"/>
                <w:b/>
                <w:bCs/>
                <w:sz w:val="16"/>
                <w:szCs w:val="16"/>
                <w:lang w:val="en-US" w:eastAsia="en-US"/>
              </w:rPr>
            </w:pPr>
            <w:r w:rsidRPr="00F62394">
              <w:rPr>
                <w:rFonts w:cs="Arial"/>
                <w:b/>
                <w:bCs/>
                <w:sz w:val="16"/>
                <w:szCs w:val="16"/>
                <w:lang w:val="en-US" w:eastAsia="en-US"/>
              </w:rPr>
              <w:t xml:space="preserve"> 7,488 </w:t>
            </w:r>
          </w:p>
        </w:tc>
      </w:tr>
      <w:tr w:rsidR="00E24A2F" w:rsidRPr="00F62394" w14:paraId="27974F09" w14:textId="77777777" w:rsidTr="000D486B">
        <w:trPr>
          <w:trHeight w:val="255"/>
        </w:trPr>
        <w:tc>
          <w:tcPr>
            <w:tcW w:w="9280" w:type="dxa"/>
            <w:gridSpan w:val="4"/>
            <w:tcBorders>
              <w:top w:val="single" w:sz="4" w:space="0" w:color="343945"/>
              <w:left w:val="nil"/>
              <w:bottom w:val="nil"/>
              <w:right w:val="nil"/>
            </w:tcBorders>
            <w:shd w:val="clear" w:color="auto" w:fill="auto"/>
            <w:vAlign w:val="center"/>
            <w:hideMark/>
          </w:tcPr>
          <w:p w14:paraId="63254364" w14:textId="77777777" w:rsidR="00E24A2F" w:rsidRPr="00F62394" w:rsidRDefault="00E24A2F" w:rsidP="000D486B">
            <w:pPr>
              <w:spacing w:after="0"/>
              <w:jc w:val="center"/>
              <w:rPr>
                <w:rFonts w:cs="Arial"/>
                <w:sz w:val="20"/>
                <w:lang w:val="en-US" w:eastAsia="en-US"/>
              </w:rPr>
            </w:pPr>
            <w:r w:rsidRPr="00F62394">
              <w:rPr>
                <w:rFonts w:cs="Arial"/>
                <w:sz w:val="20"/>
                <w:lang w:val="en-US" w:eastAsia="en-US"/>
              </w:rPr>
              <w:t> </w:t>
            </w:r>
          </w:p>
        </w:tc>
      </w:tr>
      <w:tr w:rsidR="00E24A2F" w:rsidRPr="00F62394" w14:paraId="6A8AE56A" w14:textId="77777777" w:rsidTr="000D486B">
        <w:trPr>
          <w:trHeight w:val="480"/>
        </w:trPr>
        <w:tc>
          <w:tcPr>
            <w:tcW w:w="4120" w:type="dxa"/>
            <w:tcBorders>
              <w:top w:val="nil"/>
              <w:left w:val="nil"/>
              <w:bottom w:val="nil"/>
              <w:right w:val="nil"/>
            </w:tcBorders>
            <w:shd w:val="clear" w:color="auto" w:fill="auto"/>
            <w:vAlign w:val="center"/>
            <w:hideMark/>
          </w:tcPr>
          <w:p w14:paraId="72BFE1D6" w14:textId="77777777" w:rsidR="00E24A2F" w:rsidRPr="00F62394" w:rsidRDefault="00E24A2F" w:rsidP="000D486B">
            <w:pPr>
              <w:spacing w:after="0"/>
              <w:jc w:val="center"/>
              <w:rPr>
                <w:rFonts w:cs="Arial"/>
                <w:sz w:val="20"/>
                <w:lang w:val="en-US" w:eastAsia="en-US"/>
              </w:rPr>
            </w:pPr>
          </w:p>
        </w:tc>
        <w:tc>
          <w:tcPr>
            <w:tcW w:w="2320" w:type="dxa"/>
            <w:tcBorders>
              <w:top w:val="nil"/>
              <w:left w:val="nil"/>
              <w:bottom w:val="nil"/>
              <w:right w:val="nil"/>
            </w:tcBorders>
            <w:shd w:val="clear" w:color="000000" w:fill="00A4BA"/>
            <w:vAlign w:val="center"/>
            <w:hideMark/>
          </w:tcPr>
          <w:p w14:paraId="4647B937" w14:textId="77777777" w:rsidR="00E24A2F" w:rsidRPr="00F62394" w:rsidRDefault="00E24A2F" w:rsidP="000D486B">
            <w:pPr>
              <w:spacing w:after="0"/>
              <w:jc w:val="right"/>
              <w:rPr>
                <w:rFonts w:cs="Arial"/>
                <w:b/>
                <w:bCs/>
                <w:color w:val="FFFFFF"/>
                <w:sz w:val="18"/>
                <w:szCs w:val="18"/>
                <w:lang w:val="en-US" w:eastAsia="en-US"/>
              </w:rPr>
            </w:pPr>
            <w:r w:rsidRPr="00F62394">
              <w:rPr>
                <w:rFonts w:cs="Arial"/>
                <w:b/>
                <w:bCs/>
                <w:color w:val="FFFFFF"/>
                <w:sz w:val="18"/>
                <w:szCs w:val="18"/>
                <w:lang w:val="en-US" w:eastAsia="en-US"/>
              </w:rPr>
              <w:t>BUDGET</w:t>
            </w:r>
            <w:r w:rsidRPr="00F62394">
              <w:rPr>
                <w:rFonts w:cs="Arial"/>
                <w:b/>
                <w:bCs/>
                <w:color w:val="FFFFFF"/>
                <w:sz w:val="18"/>
                <w:szCs w:val="18"/>
                <w:lang w:val="en-US" w:eastAsia="en-US"/>
              </w:rPr>
              <w:br/>
            </w:r>
            <w:r>
              <w:rPr>
                <w:rFonts w:cs="Arial"/>
                <w:b/>
                <w:bCs/>
                <w:color w:val="FFFFFF"/>
                <w:sz w:val="18"/>
                <w:szCs w:val="18"/>
                <w:lang w:val="en-US" w:eastAsia="en-US"/>
              </w:rPr>
              <w:t>2020–21</w:t>
            </w:r>
          </w:p>
        </w:tc>
        <w:tc>
          <w:tcPr>
            <w:tcW w:w="1420" w:type="dxa"/>
            <w:tcBorders>
              <w:top w:val="nil"/>
              <w:left w:val="nil"/>
              <w:bottom w:val="nil"/>
              <w:right w:val="nil"/>
            </w:tcBorders>
            <w:shd w:val="clear" w:color="000000" w:fill="00A4BA"/>
            <w:vAlign w:val="center"/>
            <w:hideMark/>
          </w:tcPr>
          <w:p w14:paraId="4899512A" w14:textId="77777777" w:rsidR="00E24A2F" w:rsidRPr="00F62394" w:rsidRDefault="00E24A2F" w:rsidP="000D486B">
            <w:pPr>
              <w:spacing w:after="0"/>
              <w:jc w:val="right"/>
              <w:rPr>
                <w:rFonts w:cs="Arial"/>
                <w:b/>
                <w:bCs/>
                <w:color w:val="FFFFFF"/>
                <w:sz w:val="18"/>
                <w:szCs w:val="18"/>
                <w:lang w:val="en-US" w:eastAsia="en-US"/>
              </w:rPr>
            </w:pPr>
            <w:r w:rsidRPr="00F62394">
              <w:rPr>
                <w:rFonts w:cs="Arial"/>
                <w:b/>
                <w:bCs/>
                <w:color w:val="FFFFFF"/>
                <w:sz w:val="18"/>
                <w:szCs w:val="18"/>
                <w:lang w:val="en-US" w:eastAsia="en-US"/>
              </w:rPr>
              <w:t>ACTUAL</w:t>
            </w:r>
            <w:r w:rsidRPr="00F62394">
              <w:rPr>
                <w:rFonts w:cs="Arial"/>
                <w:b/>
                <w:bCs/>
                <w:color w:val="FFFFFF"/>
                <w:sz w:val="18"/>
                <w:szCs w:val="18"/>
                <w:lang w:val="en-US" w:eastAsia="en-US"/>
              </w:rPr>
              <w:br/>
            </w:r>
            <w:r>
              <w:rPr>
                <w:rFonts w:cs="Arial"/>
                <w:b/>
                <w:bCs/>
                <w:color w:val="FFFFFF"/>
                <w:sz w:val="18"/>
                <w:szCs w:val="18"/>
                <w:lang w:val="en-US" w:eastAsia="en-US"/>
              </w:rPr>
              <w:t>2020–21</w:t>
            </w:r>
          </w:p>
        </w:tc>
        <w:tc>
          <w:tcPr>
            <w:tcW w:w="1420" w:type="dxa"/>
            <w:tcBorders>
              <w:top w:val="nil"/>
              <w:left w:val="nil"/>
              <w:bottom w:val="nil"/>
              <w:right w:val="nil"/>
            </w:tcBorders>
            <w:shd w:val="clear" w:color="auto" w:fill="auto"/>
            <w:vAlign w:val="center"/>
            <w:hideMark/>
          </w:tcPr>
          <w:p w14:paraId="3CCB9E76" w14:textId="77777777" w:rsidR="00E24A2F" w:rsidRPr="00F62394" w:rsidRDefault="00E24A2F" w:rsidP="000D486B">
            <w:pPr>
              <w:spacing w:after="0"/>
              <w:jc w:val="right"/>
              <w:rPr>
                <w:rFonts w:cs="Arial"/>
                <w:b/>
                <w:bCs/>
                <w:color w:val="FFFFFF"/>
                <w:sz w:val="18"/>
                <w:szCs w:val="18"/>
                <w:lang w:val="en-US" w:eastAsia="en-US"/>
              </w:rPr>
            </w:pPr>
          </w:p>
        </w:tc>
      </w:tr>
      <w:tr w:rsidR="00E24A2F" w:rsidRPr="00F62394" w14:paraId="180BE011" w14:textId="77777777" w:rsidTr="000D486B">
        <w:trPr>
          <w:trHeight w:val="255"/>
        </w:trPr>
        <w:tc>
          <w:tcPr>
            <w:tcW w:w="4120" w:type="dxa"/>
            <w:tcBorders>
              <w:top w:val="nil"/>
              <w:left w:val="nil"/>
              <w:bottom w:val="single" w:sz="4" w:space="0" w:color="343945"/>
              <w:right w:val="nil"/>
            </w:tcBorders>
            <w:shd w:val="clear" w:color="auto" w:fill="auto"/>
            <w:vAlign w:val="center"/>
            <w:hideMark/>
          </w:tcPr>
          <w:p w14:paraId="6D8FF776" w14:textId="77777777" w:rsidR="00E24A2F" w:rsidRPr="00F62394" w:rsidRDefault="00E24A2F" w:rsidP="000D486B">
            <w:pPr>
              <w:spacing w:after="0"/>
              <w:rPr>
                <w:rFonts w:cs="Arial"/>
                <w:color w:val="auto"/>
                <w:sz w:val="16"/>
                <w:szCs w:val="16"/>
                <w:lang w:val="en-US" w:eastAsia="en-US"/>
              </w:rPr>
            </w:pPr>
            <w:r w:rsidRPr="00F62394">
              <w:rPr>
                <w:rFonts w:cs="Arial"/>
                <w:color w:val="auto"/>
                <w:sz w:val="16"/>
                <w:szCs w:val="16"/>
                <w:lang w:val="en-US" w:eastAsia="en-US"/>
              </w:rPr>
              <w:t>Average staffing level (number)</w:t>
            </w:r>
          </w:p>
        </w:tc>
        <w:tc>
          <w:tcPr>
            <w:tcW w:w="2320" w:type="dxa"/>
            <w:tcBorders>
              <w:top w:val="nil"/>
              <w:left w:val="nil"/>
              <w:bottom w:val="single" w:sz="4" w:space="0" w:color="343945"/>
              <w:right w:val="nil"/>
            </w:tcBorders>
            <w:shd w:val="clear" w:color="auto" w:fill="auto"/>
            <w:noWrap/>
            <w:vAlign w:val="center"/>
            <w:hideMark/>
          </w:tcPr>
          <w:p w14:paraId="47154F8B" w14:textId="77777777" w:rsidR="00E24A2F" w:rsidRPr="00F62394" w:rsidRDefault="00E24A2F" w:rsidP="000D486B">
            <w:pPr>
              <w:spacing w:after="0"/>
              <w:jc w:val="right"/>
              <w:rPr>
                <w:rFonts w:cs="Arial"/>
                <w:sz w:val="16"/>
                <w:szCs w:val="16"/>
                <w:lang w:val="en-US" w:eastAsia="en-US"/>
              </w:rPr>
            </w:pPr>
            <w:r w:rsidRPr="00F62394">
              <w:rPr>
                <w:rFonts w:cs="Arial"/>
                <w:sz w:val="16"/>
                <w:szCs w:val="16"/>
                <w:lang w:val="en-US" w:eastAsia="en-US"/>
              </w:rPr>
              <w:t>238</w:t>
            </w:r>
          </w:p>
        </w:tc>
        <w:tc>
          <w:tcPr>
            <w:tcW w:w="1420" w:type="dxa"/>
            <w:tcBorders>
              <w:top w:val="nil"/>
              <w:left w:val="nil"/>
              <w:bottom w:val="single" w:sz="4" w:space="0" w:color="343945"/>
              <w:right w:val="nil"/>
            </w:tcBorders>
            <w:shd w:val="clear" w:color="auto" w:fill="auto"/>
            <w:noWrap/>
            <w:vAlign w:val="center"/>
            <w:hideMark/>
          </w:tcPr>
          <w:p w14:paraId="17997412" w14:textId="77777777" w:rsidR="00E24A2F" w:rsidRPr="009F4384" w:rsidRDefault="00E24A2F" w:rsidP="000D486B">
            <w:pPr>
              <w:spacing w:after="0"/>
              <w:jc w:val="right"/>
              <w:rPr>
                <w:rFonts w:cs="Arial"/>
                <w:sz w:val="16"/>
                <w:szCs w:val="16"/>
                <w:lang w:val="en-US" w:eastAsia="en-US"/>
              </w:rPr>
            </w:pPr>
            <w:r>
              <w:rPr>
                <w:rFonts w:cs="Arial"/>
                <w:sz w:val="16"/>
                <w:szCs w:val="16"/>
                <w:lang w:val="en-US" w:eastAsia="en-US"/>
              </w:rPr>
              <w:t>217</w:t>
            </w:r>
          </w:p>
        </w:tc>
        <w:tc>
          <w:tcPr>
            <w:tcW w:w="1420" w:type="dxa"/>
            <w:tcBorders>
              <w:top w:val="nil"/>
              <w:left w:val="nil"/>
              <w:bottom w:val="nil"/>
              <w:right w:val="nil"/>
            </w:tcBorders>
            <w:shd w:val="clear" w:color="auto" w:fill="auto"/>
            <w:vAlign w:val="center"/>
            <w:hideMark/>
          </w:tcPr>
          <w:p w14:paraId="75069194" w14:textId="77777777" w:rsidR="00E24A2F" w:rsidRPr="00F62394" w:rsidRDefault="00E24A2F" w:rsidP="000D486B">
            <w:pPr>
              <w:spacing w:after="0"/>
              <w:jc w:val="right"/>
              <w:rPr>
                <w:rFonts w:cs="Arial"/>
                <w:sz w:val="16"/>
                <w:szCs w:val="16"/>
                <w:lang w:val="en-US" w:eastAsia="en-US"/>
              </w:rPr>
            </w:pPr>
          </w:p>
        </w:tc>
      </w:tr>
    </w:tbl>
    <w:p w14:paraId="45F702D2" w14:textId="110F74AF" w:rsidR="001708C5" w:rsidRDefault="001708C5" w:rsidP="001708C5">
      <w:pPr>
        <w:spacing w:after="200" w:line="276" w:lineRule="auto"/>
        <w:rPr>
          <w:rFonts w:cs="Arial"/>
          <w:b/>
          <w:bCs/>
          <w:iCs/>
          <w:sz w:val="28"/>
          <w:szCs w:val="28"/>
          <w:lang w:eastAsia="en-US"/>
        </w:rPr>
      </w:pPr>
    </w:p>
    <w:p w14:paraId="3033FA85" w14:textId="77777777" w:rsidR="001708C5" w:rsidRDefault="001708C5" w:rsidP="001708C5">
      <w:pPr>
        <w:spacing w:after="200" w:line="276" w:lineRule="auto"/>
        <w:rPr>
          <w:rFonts w:cs="Arial"/>
          <w:b/>
          <w:bCs/>
          <w:iCs/>
          <w:sz w:val="28"/>
          <w:szCs w:val="28"/>
          <w:lang w:eastAsia="en-US"/>
        </w:rPr>
      </w:pPr>
    </w:p>
    <w:p w14:paraId="551E9E0D" w14:textId="77777777" w:rsidR="001708C5" w:rsidRDefault="001708C5" w:rsidP="001708C5">
      <w:pPr>
        <w:spacing w:after="200" w:line="276" w:lineRule="auto"/>
        <w:rPr>
          <w:rFonts w:cs="Arial"/>
          <w:b/>
          <w:bCs/>
          <w:iCs/>
          <w:sz w:val="28"/>
          <w:szCs w:val="28"/>
          <w:lang w:eastAsia="en-US"/>
        </w:rPr>
      </w:pPr>
    </w:p>
    <w:p w14:paraId="12A23B7B" w14:textId="77777777" w:rsidR="001708C5" w:rsidRDefault="001708C5" w:rsidP="001708C5">
      <w:pPr>
        <w:spacing w:after="200" w:line="276" w:lineRule="auto"/>
        <w:rPr>
          <w:rFonts w:cs="Arial"/>
          <w:b/>
          <w:bCs/>
          <w:iCs/>
          <w:sz w:val="28"/>
          <w:szCs w:val="28"/>
          <w:lang w:eastAsia="en-US"/>
        </w:rPr>
      </w:pPr>
    </w:p>
    <w:p w14:paraId="74D0A097" w14:textId="77777777" w:rsidR="001708C5" w:rsidRDefault="001708C5" w:rsidP="001708C5">
      <w:pPr>
        <w:spacing w:after="200" w:line="276" w:lineRule="auto"/>
        <w:rPr>
          <w:rFonts w:cs="Arial"/>
          <w:b/>
          <w:bCs/>
          <w:iCs/>
          <w:sz w:val="28"/>
          <w:szCs w:val="28"/>
          <w:lang w:eastAsia="en-US"/>
        </w:rPr>
      </w:pPr>
    </w:p>
    <w:p w14:paraId="02ADC8EE" w14:textId="77777777" w:rsidR="001708C5" w:rsidRDefault="001708C5" w:rsidP="001708C5">
      <w:pPr>
        <w:spacing w:after="200" w:line="276" w:lineRule="auto"/>
        <w:rPr>
          <w:rFonts w:cs="Arial"/>
          <w:b/>
          <w:bCs/>
          <w:iCs/>
          <w:sz w:val="28"/>
          <w:szCs w:val="28"/>
          <w:lang w:eastAsia="en-US"/>
        </w:rPr>
      </w:pPr>
    </w:p>
    <w:p w14:paraId="6002008A" w14:textId="77777777" w:rsidR="001708C5" w:rsidRDefault="001708C5" w:rsidP="001708C5">
      <w:pPr>
        <w:spacing w:after="200" w:line="276" w:lineRule="auto"/>
        <w:rPr>
          <w:rFonts w:cs="Arial"/>
          <w:b/>
          <w:bCs/>
          <w:iCs/>
          <w:sz w:val="28"/>
          <w:szCs w:val="28"/>
          <w:lang w:eastAsia="en-US"/>
        </w:rPr>
      </w:pPr>
    </w:p>
    <w:p w14:paraId="47DBA32C" w14:textId="77777777" w:rsidR="001708C5" w:rsidRDefault="001708C5" w:rsidP="001708C5">
      <w:pPr>
        <w:spacing w:after="200" w:line="276" w:lineRule="auto"/>
        <w:rPr>
          <w:rFonts w:cs="Arial"/>
          <w:b/>
          <w:bCs/>
          <w:iCs/>
          <w:sz w:val="28"/>
          <w:szCs w:val="28"/>
          <w:lang w:eastAsia="en-US"/>
        </w:rPr>
      </w:pPr>
    </w:p>
    <w:p w14:paraId="500FB530" w14:textId="77777777" w:rsidR="001708C5" w:rsidRDefault="001708C5" w:rsidP="001708C5">
      <w:pPr>
        <w:spacing w:after="200" w:line="276" w:lineRule="auto"/>
        <w:rPr>
          <w:rFonts w:cs="Arial"/>
          <w:b/>
          <w:bCs/>
          <w:iCs/>
          <w:sz w:val="28"/>
          <w:szCs w:val="28"/>
          <w:lang w:eastAsia="en-US"/>
        </w:rPr>
      </w:pPr>
    </w:p>
    <w:p w14:paraId="05A6C2FD" w14:textId="77777777" w:rsidR="001708C5" w:rsidRDefault="001708C5" w:rsidP="001708C5">
      <w:pPr>
        <w:pStyle w:val="Heading2"/>
        <w:rPr>
          <w:lang w:eastAsia="en-US"/>
        </w:rPr>
        <w:sectPr w:rsidR="001708C5" w:rsidSect="00BC6C66">
          <w:headerReference w:type="even" r:id="rId73"/>
          <w:headerReference w:type="default" r:id="rId74"/>
          <w:footerReference w:type="even" r:id="rId75"/>
          <w:footerReference w:type="default" r:id="rId76"/>
          <w:headerReference w:type="first" r:id="rId77"/>
          <w:footerReference w:type="first" r:id="rId78"/>
          <w:pgSz w:w="11906" w:h="16838" w:code="9"/>
          <w:pgMar w:top="1440" w:right="1440" w:bottom="1440" w:left="1440" w:header="720" w:footer="720" w:gutter="0"/>
          <w:cols w:space="720"/>
          <w:docGrid w:linePitch="360"/>
        </w:sectPr>
      </w:pPr>
    </w:p>
    <w:p w14:paraId="69932180" w14:textId="77777777" w:rsidR="001708C5" w:rsidRDefault="001708C5" w:rsidP="001708C5">
      <w:pPr>
        <w:pStyle w:val="Heading2"/>
        <w:rPr>
          <w:lang w:eastAsia="en-US"/>
        </w:rPr>
      </w:pPr>
      <w:bookmarkStart w:id="859" w:name="_Toc77943168"/>
      <w:bookmarkStart w:id="860" w:name="_Toc78384053"/>
      <w:bookmarkStart w:id="861" w:name="_Toc78384555"/>
      <w:bookmarkStart w:id="862" w:name="_Toc78384707"/>
      <w:bookmarkStart w:id="863" w:name="_Toc78446703"/>
      <w:bookmarkStart w:id="864" w:name="_Toc80003856"/>
      <w:bookmarkStart w:id="865" w:name="_Toc80005407"/>
      <w:bookmarkStart w:id="866" w:name="_Toc80007282"/>
      <w:bookmarkStart w:id="867" w:name="_Toc80007446"/>
      <w:bookmarkStart w:id="868" w:name="_Toc80008788"/>
      <w:bookmarkStart w:id="869" w:name="_Toc80012378"/>
      <w:bookmarkStart w:id="870" w:name="_Toc82679901"/>
      <w:r>
        <w:rPr>
          <w:lang w:eastAsia="en-US"/>
        </w:rPr>
        <w:t>Appendix B: Staffing overview</w:t>
      </w:r>
      <w:bookmarkEnd w:id="852"/>
      <w:bookmarkEnd w:id="853"/>
      <w:bookmarkEnd w:id="854"/>
      <w:bookmarkEnd w:id="855"/>
      <w:bookmarkEnd w:id="856"/>
      <w:bookmarkEnd w:id="857"/>
      <w:bookmarkEnd w:id="859"/>
      <w:bookmarkEnd w:id="860"/>
      <w:bookmarkEnd w:id="861"/>
      <w:bookmarkEnd w:id="862"/>
      <w:bookmarkEnd w:id="863"/>
      <w:bookmarkEnd w:id="864"/>
      <w:bookmarkEnd w:id="865"/>
      <w:bookmarkEnd w:id="866"/>
      <w:bookmarkEnd w:id="867"/>
      <w:bookmarkEnd w:id="868"/>
      <w:bookmarkEnd w:id="869"/>
      <w:bookmarkEnd w:id="870"/>
    </w:p>
    <w:p w14:paraId="4C79112D" w14:textId="35350F29" w:rsidR="001708C5" w:rsidRDefault="001708C5" w:rsidP="001708C5">
      <w:pPr>
        <w:rPr>
          <w:lang w:eastAsia="en-US"/>
        </w:rPr>
      </w:pPr>
      <w:r>
        <w:rPr>
          <w:lang w:eastAsia="en-US"/>
        </w:rPr>
        <w:t>The following tables provide an overview of full-time and part-time and ongoing and non-ongoing employees at all substantive classifi</w:t>
      </w:r>
      <w:r w:rsidR="000B0A8D">
        <w:rPr>
          <w:lang w:eastAsia="en-US"/>
        </w:rPr>
        <w:t>cation levels as at 30 June 2021</w:t>
      </w:r>
      <w:r>
        <w:rPr>
          <w:lang w:eastAsia="en-US"/>
        </w:rPr>
        <w:t xml:space="preserve"> a</w:t>
      </w:r>
      <w:r w:rsidR="000B0A8D">
        <w:rPr>
          <w:lang w:eastAsia="en-US"/>
        </w:rPr>
        <w:t>nd 30 June 2020</w:t>
      </w:r>
      <w:r>
        <w:rPr>
          <w:lang w:eastAsia="en-US"/>
        </w:rPr>
        <w:t xml:space="preserve"> </w:t>
      </w:r>
      <w:r w:rsidR="000B0A8D">
        <w:rPr>
          <w:lang w:eastAsia="en-US"/>
        </w:rPr>
        <w:t>(Tables 19-22</w:t>
      </w:r>
      <w:r w:rsidRPr="004C6279">
        <w:rPr>
          <w:lang w:eastAsia="en-US"/>
        </w:rPr>
        <w:t>)</w:t>
      </w:r>
    </w:p>
    <w:p w14:paraId="5B94D7D8" w14:textId="77777777" w:rsidR="001708C5" w:rsidRPr="004E71B5" w:rsidRDefault="001708C5" w:rsidP="001708C5">
      <w:pPr>
        <w:rPr>
          <w:lang w:eastAsia="en-US"/>
        </w:rPr>
      </w:pPr>
    </w:p>
    <w:p w14:paraId="782953E7" w14:textId="46A142E2" w:rsidR="001708C5" w:rsidRPr="004E71B5" w:rsidRDefault="001708C5" w:rsidP="001708C5">
      <w:pPr>
        <w:pStyle w:val="Caption"/>
        <w:rPr>
          <w:lang w:eastAsia="en-US"/>
        </w:rPr>
      </w:pPr>
      <w:bookmarkStart w:id="871" w:name="_Toc80005353"/>
      <w:bookmarkStart w:id="872" w:name="_Toc80007228"/>
      <w:bookmarkStart w:id="873" w:name="_Toc80007392"/>
      <w:bookmarkStart w:id="874" w:name="_Toc80008734"/>
      <w:bookmarkStart w:id="875" w:name="_Toc80012324"/>
      <w:bookmarkStart w:id="876" w:name="_Toc82767891"/>
      <w:bookmarkStart w:id="877" w:name="_Toc47522005"/>
      <w:bookmarkStart w:id="878" w:name="_Toc47527934"/>
      <w:bookmarkStart w:id="879" w:name="_Toc47541237"/>
      <w:bookmarkStart w:id="880" w:name="_Toc47549370"/>
      <w:r w:rsidRPr="00DA3A1F">
        <w:t xml:space="preserve">Table </w:t>
      </w:r>
      <w:r w:rsidRPr="00DA3A1F">
        <w:fldChar w:fldCharType="begin"/>
      </w:r>
      <w:r w:rsidRPr="00DA3A1F">
        <w:instrText xml:space="preserve"> SEQ Table \* ARABIC </w:instrText>
      </w:r>
      <w:r w:rsidRPr="00DA3A1F">
        <w:fldChar w:fldCharType="separate"/>
      </w:r>
      <w:r w:rsidR="00E24A2F">
        <w:rPr>
          <w:noProof/>
        </w:rPr>
        <w:t>19</w:t>
      </w:r>
      <w:r w:rsidRPr="00DA3A1F">
        <w:fldChar w:fldCharType="end"/>
      </w:r>
      <w:r w:rsidRPr="00DA3A1F">
        <w:t>:</w:t>
      </w:r>
      <w:r>
        <w:t xml:space="preserve"> Ongoing e</w:t>
      </w:r>
      <w:r w:rsidRPr="00806FAE">
        <w:t>mployee overview, 30 June 20</w:t>
      </w:r>
      <w:r>
        <w:t>21</w:t>
      </w:r>
      <w:bookmarkEnd w:id="871"/>
      <w:bookmarkEnd w:id="872"/>
      <w:bookmarkEnd w:id="873"/>
      <w:bookmarkEnd w:id="874"/>
      <w:bookmarkEnd w:id="875"/>
      <w:bookmarkEnd w:id="876"/>
    </w:p>
    <w:tbl>
      <w:tblPr>
        <w:tblStyle w:val="TableGrid13"/>
        <w:tblW w:w="5000" w:type="pct"/>
        <w:tblLook w:val="04A0" w:firstRow="1" w:lastRow="0" w:firstColumn="1" w:lastColumn="0" w:noHBand="0" w:noVBand="1"/>
      </w:tblPr>
      <w:tblGrid>
        <w:gridCol w:w="2381"/>
        <w:gridCol w:w="1466"/>
        <w:gridCol w:w="1469"/>
        <w:gridCol w:w="1220"/>
        <w:gridCol w:w="1274"/>
        <w:gridCol w:w="1206"/>
      </w:tblGrid>
      <w:tr w:rsidR="001708C5" w:rsidRPr="001B459E" w14:paraId="6D48D0DF" w14:textId="77777777" w:rsidTr="00A87390">
        <w:trPr>
          <w:trHeight w:val="306"/>
          <w:tblHeader/>
        </w:trPr>
        <w:tc>
          <w:tcPr>
            <w:tcW w:w="2448" w:type="dxa"/>
            <w:shd w:val="clear" w:color="auto" w:fill="auto"/>
            <w:vAlign w:val="bottom"/>
            <w:hideMark/>
          </w:tcPr>
          <w:p w14:paraId="6484CE56" w14:textId="77777777" w:rsidR="001708C5" w:rsidRPr="001B459E" w:rsidRDefault="001708C5" w:rsidP="00A87390">
            <w:pPr>
              <w:pStyle w:val="ARTableText"/>
              <w:spacing w:before="20" w:after="20"/>
              <w:rPr>
                <w:b/>
              </w:rPr>
            </w:pPr>
          </w:p>
        </w:tc>
        <w:tc>
          <w:tcPr>
            <w:tcW w:w="3066" w:type="dxa"/>
            <w:gridSpan w:val="2"/>
            <w:tcBorders>
              <w:bottom w:val="single" w:sz="4" w:space="0" w:color="auto"/>
            </w:tcBorders>
            <w:shd w:val="clear" w:color="auto" w:fill="auto"/>
            <w:hideMark/>
          </w:tcPr>
          <w:p w14:paraId="55EC982D" w14:textId="77777777" w:rsidR="001708C5" w:rsidRPr="001B459E" w:rsidRDefault="001708C5" w:rsidP="00A87390">
            <w:pPr>
              <w:spacing w:before="20" w:after="20"/>
              <w:jc w:val="center"/>
              <w:rPr>
                <w:b/>
                <w:color w:val="auto"/>
                <w:sz w:val="21"/>
              </w:rPr>
            </w:pPr>
            <w:r w:rsidRPr="001B459E">
              <w:rPr>
                <w:b/>
                <w:color w:val="auto"/>
                <w:sz w:val="21"/>
              </w:rPr>
              <w:t>Female</w:t>
            </w:r>
          </w:p>
        </w:tc>
        <w:tc>
          <w:tcPr>
            <w:tcW w:w="2589" w:type="dxa"/>
            <w:gridSpan w:val="2"/>
            <w:tcBorders>
              <w:bottom w:val="single" w:sz="4" w:space="0" w:color="auto"/>
            </w:tcBorders>
            <w:shd w:val="clear" w:color="auto" w:fill="auto"/>
            <w:hideMark/>
          </w:tcPr>
          <w:p w14:paraId="7096D581" w14:textId="77777777" w:rsidR="001708C5" w:rsidRPr="001B459E" w:rsidRDefault="001708C5" w:rsidP="00A87390">
            <w:pPr>
              <w:spacing w:before="20" w:after="20"/>
              <w:jc w:val="center"/>
              <w:rPr>
                <w:b/>
                <w:color w:val="auto"/>
                <w:sz w:val="21"/>
              </w:rPr>
            </w:pPr>
            <w:r w:rsidRPr="001B459E">
              <w:rPr>
                <w:b/>
                <w:color w:val="auto"/>
                <w:sz w:val="21"/>
              </w:rPr>
              <w:t>Male</w:t>
            </w:r>
          </w:p>
        </w:tc>
        <w:tc>
          <w:tcPr>
            <w:tcW w:w="1247" w:type="dxa"/>
            <w:shd w:val="clear" w:color="auto" w:fill="auto"/>
            <w:vAlign w:val="bottom"/>
          </w:tcPr>
          <w:p w14:paraId="6589A9ED" w14:textId="77777777" w:rsidR="001708C5" w:rsidRPr="001B459E" w:rsidRDefault="001708C5" w:rsidP="00A87390">
            <w:pPr>
              <w:spacing w:before="20" w:after="20"/>
              <w:rPr>
                <w:b/>
                <w:color w:val="auto"/>
                <w:sz w:val="21"/>
              </w:rPr>
            </w:pPr>
          </w:p>
        </w:tc>
      </w:tr>
      <w:tr w:rsidR="001708C5" w:rsidRPr="001B459E" w14:paraId="3673DECB" w14:textId="77777777" w:rsidTr="00A87390">
        <w:trPr>
          <w:trHeight w:val="306"/>
          <w:tblHeader/>
        </w:trPr>
        <w:tc>
          <w:tcPr>
            <w:tcW w:w="2448" w:type="dxa"/>
            <w:tcBorders>
              <w:bottom w:val="single" w:sz="4" w:space="0" w:color="auto"/>
            </w:tcBorders>
            <w:shd w:val="clear" w:color="auto" w:fill="auto"/>
          </w:tcPr>
          <w:p w14:paraId="1D81EACF" w14:textId="77777777" w:rsidR="001708C5" w:rsidRPr="001B459E" w:rsidRDefault="001708C5" w:rsidP="00A87390">
            <w:pPr>
              <w:spacing w:before="20" w:after="20"/>
              <w:rPr>
                <w:b/>
                <w:color w:val="auto"/>
                <w:sz w:val="21"/>
              </w:rPr>
            </w:pPr>
            <w:r w:rsidRPr="001B459E">
              <w:rPr>
                <w:b/>
                <w:color w:val="auto"/>
                <w:sz w:val="21"/>
              </w:rPr>
              <w:t>Classification</w:t>
            </w:r>
          </w:p>
        </w:tc>
        <w:tc>
          <w:tcPr>
            <w:tcW w:w="1533" w:type="dxa"/>
            <w:tcBorders>
              <w:bottom w:val="single" w:sz="4" w:space="0" w:color="auto"/>
            </w:tcBorders>
            <w:shd w:val="clear" w:color="auto" w:fill="auto"/>
          </w:tcPr>
          <w:p w14:paraId="1C19BAFA" w14:textId="77777777" w:rsidR="001708C5" w:rsidRPr="001B459E" w:rsidRDefault="001708C5" w:rsidP="00A87390">
            <w:pPr>
              <w:spacing w:before="20" w:after="20"/>
              <w:jc w:val="center"/>
              <w:rPr>
                <w:b/>
                <w:color w:val="auto"/>
                <w:sz w:val="21"/>
              </w:rPr>
            </w:pPr>
            <w:r w:rsidRPr="001B459E">
              <w:rPr>
                <w:b/>
                <w:color w:val="auto"/>
                <w:sz w:val="21"/>
              </w:rPr>
              <w:t>Full-time</w:t>
            </w:r>
          </w:p>
        </w:tc>
        <w:tc>
          <w:tcPr>
            <w:tcW w:w="1533" w:type="dxa"/>
            <w:tcBorders>
              <w:bottom w:val="single" w:sz="4" w:space="0" w:color="auto"/>
            </w:tcBorders>
            <w:shd w:val="clear" w:color="auto" w:fill="auto"/>
          </w:tcPr>
          <w:p w14:paraId="2226D001" w14:textId="77777777" w:rsidR="001708C5" w:rsidRPr="001B459E" w:rsidRDefault="001708C5" w:rsidP="00A87390">
            <w:pPr>
              <w:spacing w:before="20" w:after="20"/>
              <w:jc w:val="center"/>
              <w:rPr>
                <w:b/>
                <w:color w:val="auto"/>
                <w:sz w:val="21"/>
              </w:rPr>
            </w:pPr>
            <w:r w:rsidRPr="001B459E">
              <w:rPr>
                <w:b/>
                <w:color w:val="auto"/>
                <w:sz w:val="21"/>
              </w:rPr>
              <w:t>Part-time</w:t>
            </w:r>
          </w:p>
        </w:tc>
        <w:tc>
          <w:tcPr>
            <w:tcW w:w="1267" w:type="dxa"/>
            <w:tcBorders>
              <w:bottom w:val="single" w:sz="4" w:space="0" w:color="auto"/>
            </w:tcBorders>
            <w:shd w:val="clear" w:color="auto" w:fill="auto"/>
          </w:tcPr>
          <w:p w14:paraId="46067F45" w14:textId="77777777" w:rsidR="001708C5" w:rsidRPr="001B459E" w:rsidRDefault="001708C5" w:rsidP="00A87390">
            <w:pPr>
              <w:spacing w:before="20" w:after="20"/>
              <w:jc w:val="center"/>
              <w:rPr>
                <w:b/>
                <w:color w:val="auto"/>
                <w:sz w:val="21"/>
              </w:rPr>
            </w:pPr>
            <w:r w:rsidRPr="001B459E">
              <w:rPr>
                <w:b/>
                <w:color w:val="auto"/>
                <w:sz w:val="21"/>
              </w:rPr>
              <w:t>Full-time</w:t>
            </w:r>
          </w:p>
        </w:tc>
        <w:tc>
          <w:tcPr>
            <w:tcW w:w="1322" w:type="dxa"/>
            <w:tcBorders>
              <w:bottom w:val="single" w:sz="4" w:space="0" w:color="auto"/>
            </w:tcBorders>
            <w:shd w:val="clear" w:color="auto" w:fill="auto"/>
          </w:tcPr>
          <w:p w14:paraId="024D49CB" w14:textId="77777777" w:rsidR="001708C5" w:rsidRPr="001B459E" w:rsidRDefault="001708C5" w:rsidP="00A87390">
            <w:pPr>
              <w:spacing w:before="20" w:after="20"/>
              <w:jc w:val="center"/>
              <w:rPr>
                <w:b/>
                <w:color w:val="auto"/>
                <w:sz w:val="21"/>
              </w:rPr>
            </w:pPr>
            <w:r w:rsidRPr="001B459E">
              <w:rPr>
                <w:b/>
                <w:color w:val="auto"/>
                <w:sz w:val="21"/>
              </w:rPr>
              <w:t>Part-time</w:t>
            </w:r>
          </w:p>
        </w:tc>
        <w:tc>
          <w:tcPr>
            <w:tcW w:w="1247" w:type="dxa"/>
            <w:tcBorders>
              <w:bottom w:val="single" w:sz="4" w:space="0" w:color="auto"/>
            </w:tcBorders>
            <w:shd w:val="clear" w:color="auto" w:fill="auto"/>
          </w:tcPr>
          <w:p w14:paraId="6A14AE69" w14:textId="77777777" w:rsidR="001708C5" w:rsidRPr="001B459E" w:rsidRDefault="001708C5" w:rsidP="00A87390">
            <w:pPr>
              <w:spacing w:before="20" w:after="20"/>
              <w:jc w:val="center"/>
              <w:rPr>
                <w:rFonts w:cs="Arial"/>
                <w:b/>
                <w:bCs/>
                <w:color w:val="auto"/>
                <w:sz w:val="16"/>
                <w:szCs w:val="16"/>
              </w:rPr>
            </w:pPr>
            <w:r w:rsidRPr="001B459E">
              <w:rPr>
                <w:b/>
                <w:color w:val="auto"/>
                <w:sz w:val="21"/>
              </w:rPr>
              <w:t>Total</w:t>
            </w:r>
          </w:p>
        </w:tc>
      </w:tr>
      <w:tr w:rsidR="001708C5" w:rsidRPr="001B459E" w14:paraId="19A3A833" w14:textId="77777777" w:rsidTr="00A87390">
        <w:trPr>
          <w:trHeight w:val="306"/>
        </w:trPr>
        <w:tc>
          <w:tcPr>
            <w:tcW w:w="2448" w:type="dxa"/>
            <w:shd w:val="clear" w:color="auto" w:fill="auto"/>
            <w:hideMark/>
          </w:tcPr>
          <w:p w14:paraId="1636EAC4" w14:textId="77777777" w:rsidR="001708C5" w:rsidRPr="001B459E" w:rsidRDefault="001708C5" w:rsidP="00A87390">
            <w:pPr>
              <w:spacing w:before="20" w:after="20"/>
              <w:rPr>
                <w:color w:val="auto"/>
                <w:sz w:val="21"/>
              </w:rPr>
            </w:pPr>
            <w:r w:rsidRPr="001B459E">
              <w:rPr>
                <w:color w:val="auto"/>
                <w:sz w:val="21"/>
              </w:rPr>
              <w:t>APS1</w:t>
            </w:r>
          </w:p>
        </w:tc>
        <w:tc>
          <w:tcPr>
            <w:tcW w:w="1533" w:type="dxa"/>
            <w:shd w:val="clear" w:color="auto" w:fill="auto"/>
          </w:tcPr>
          <w:p w14:paraId="53D90C96" w14:textId="77777777" w:rsidR="001708C5" w:rsidRPr="001B459E" w:rsidRDefault="001708C5" w:rsidP="00A87390">
            <w:pPr>
              <w:spacing w:before="20" w:after="20"/>
              <w:jc w:val="center"/>
              <w:rPr>
                <w:color w:val="auto"/>
                <w:sz w:val="21"/>
              </w:rPr>
            </w:pPr>
            <w:r>
              <w:rPr>
                <w:color w:val="auto"/>
                <w:sz w:val="21"/>
              </w:rPr>
              <w:t>0</w:t>
            </w:r>
          </w:p>
        </w:tc>
        <w:tc>
          <w:tcPr>
            <w:tcW w:w="1533" w:type="dxa"/>
            <w:shd w:val="clear" w:color="auto" w:fill="auto"/>
          </w:tcPr>
          <w:p w14:paraId="48C4B6DA" w14:textId="77777777" w:rsidR="001708C5" w:rsidRPr="001B459E" w:rsidRDefault="001708C5" w:rsidP="00A87390">
            <w:pPr>
              <w:spacing w:before="20" w:after="20"/>
              <w:jc w:val="center"/>
              <w:rPr>
                <w:color w:val="auto"/>
                <w:sz w:val="21"/>
              </w:rPr>
            </w:pPr>
            <w:r>
              <w:rPr>
                <w:color w:val="auto"/>
                <w:sz w:val="21"/>
              </w:rPr>
              <w:t>0</w:t>
            </w:r>
          </w:p>
        </w:tc>
        <w:tc>
          <w:tcPr>
            <w:tcW w:w="1267" w:type="dxa"/>
            <w:shd w:val="clear" w:color="auto" w:fill="auto"/>
          </w:tcPr>
          <w:p w14:paraId="3DA7934D" w14:textId="77777777" w:rsidR="001708C5" w:rsidRPr="001B459E" w:rsidRDefault="001708C5" w:rsidP="00A87390">
            <w:pPr>
              <w:spacing w:before="20" w:after="20"/>
              <w:jc w:val="center"/>
              <w:rPr>
                <w:color w:val="auto"/>
                <w:sz w:val="21"/>
              </w:rPr>
            </w:pPr>
            <w:r w:rsidRPr="001B459E">
              <w:rPr>
                <w:color w:val="auto"/>
                <w:sz w:val="21"/>
              </w:rPr>
              <w:t>1</w:t>
            </w:r>
          </w:p>
        </w:tc>
        <w:tc>
          <w:tcPr>
            <w:tcW w:w="1322" w:type="dxa"/>
            <w:shd w:val="clear" w:color="auto" w:fill="auto"/>
          </w:tcPr>
          <w:p w14:paraId="60CABD19" w14:textId="77777777" w:rsidR="001708C5" w:rsidRPr="001B459E" w:rsidRDefault="001708C5" w:rsidP="00A87390">
            <w:pPr>
              <w:spacing w:before="20" w:after="20"/>
              <w:jc w:val="center"/>
              <w:rPr>
                <w:color w:val="auto"/>
                <w:sz w:val="21"/>
              </w:rPr>
            </w:pPr>
            <w:r>
              <w:rPr>
                <w:color w:val="auto"/>
                <w:sz w:val="21"/>
              </w:rPr>
              <w:t>0</w:t>
            </w:r>
          </w:p>
        </w:tc>
        <w:tc>
          <w:tcPr>
            <w:tcW w:w="1247" w:type="dxa"/>
            <w:shd w:val="clear" w:color="auto" w:fill="auto"/>
          </w:tcPr>
          <w:p w14:paraId="5CC556E6" w14:textId="77777777" w:rsidR="001708C5" w:rsidRPr="001B459E" w:rsidRDefault="001708C5" w:rsidP="00A87390">
            <w:pPr>
              <w:spacing w:before="20" w:after="20"/>
              <w:jc w:val="center"/>
              <w:rPr>
                <w:color w:val="auto"/>
                <w:sz w:val="21"/>
              </w:rPr>
            </w:pPr>
            <w:r w:rsidRPr="001B459E">
              <w:rPr>
                <w:color w:val="auto"/>
                <w:sz w:val="21"/>
              </w:rPr>
              <w:t>1</w:t>
            </w:r>
          </w:p>
        </w:tc>
      </w:tr>
      <w:tr w:rsidR="001708C5" w:rsidRPr="001B459E" w14:paraId="5A5FB13D" w14:textId="77777777" w:rsidTr="00A87390">
        <w:trPr>
          <w:trHeight w:val="306"/>
        </w:trPr>
        <w:tc>
          <w:tcPr>
            <w:tcW w:w="2448" w:type="dxa"/>
            <w:shd w:val="clear" w:color="auto" w:fill="auto"/>
            <w:hideMark/>
          </w:tcPr>
          <w:p w14:paraId="36785C8F" w14:textId="77777777" w:rsidR="001708C5" w:rsidRPr="001B459E" w:rsidRDefault="001708C5" w:rsidP="00A87390">
            <w:pPr>
              <w:spacing w:before="20" w:after="20"/>
              <w:rPr>
                <w:color w:val="auto"/>
                <w:sz w:val="21"/>
              </w:rPr>
            </w:pPr>
            <w:r w:rsidRPr="001B459E">
              <w:rPr>
                <w:color w:val="auto"/>
                <w:sz w:val="21"/>
              </w:rPr>
              <w:t>APS2</w:t>
            </w:r>
          </w:p>
        </w:tc>
        <w:tc>
          <w:tcPr>
            <w:tcW w:w="1533" w:type="dxa"/>
            <w:shd w:val="clear" w:color="auto" w:fill="auto"/>
          </w:tcPr>
          <w:p w14:paraId="42839DFC" w14:textId="77777777" w:rsidR="001708C5" w:rsidRPr="001B459E" w:rsidRDefault="001708C5" w:rsidP="00A87390">
            <w:pPr>
              <w:spacing w:before="20" w:after="20"/>
              <w:jc w:val="center"/>
              <w:rPr>
                <w:color w:val="auto"/>
                <w:sz w:val="21"/>
              </w:rPr>
            </w:pPr>
            <w:r w:rsidRPr="001B459E">
              <w:rPr>
                <w:color w:val="auto"/>
                <w:sz w:val="21"/>
              </w:rPr>
              <w:t>2</w:t>
            </w:r>
          </w:p>
        </w:tc>
        <w:tc>
          <w:tcPr>
            <w:tcW w:w="1533" w:type="dxa"/>
            <w:shd w:val="clear" w:color="auto" w:fill="auto"/>
          </w:tcPr>
          <w:p w14:paraId="4E50A3B0" w14:textId="77777777" w:rsidR="001708C5" w:rsidRPr="001B459E" w:rsidRDefault="001708C5" w:rsidP="00A87390">
            <w:pPr>
              <w:spacing w:before="20" w:after="20"/>
              <w:jc w:val="center"/>
              <w:rPr>
                <w:color w:val="auto"/>
                <w:sz w:val="21"/>
              </w:rPr>
            </w:pPr>
            <w:r w:rsidRPr="001B459E">
              <w:rPr>
                <w:color w:val="auto"/>
                <w:sz w:val="21"/>
              </w:rPr>
              <w:t>2</w:t>
            </w:r>
          </w:p>
        </w:tc>
        <w:tc>
          <w:tcPr>
            <w:tcW w:w="1267" w:type="dxa"/>
            <w:shd w:val="clear" w:color="auto" w:fill="auto"/>
          </w:tcPr>
          <w:p w14:paraId="06A47A4C" w14:textId="77777777" w:rsidR="001708C5" w:rsidRPr="001B459E" w:rsidRDefault="001708C5" w:rsidP="00A87390">
            <w:pPr>
              <w:spacing w:before="20" w:after="20"/>
              <w:jc w:val="center"/>
              <w:rPr>
                <w:color w:val="auto"/>
                <w:sz w:val="21"/>
              </w:rPr>
            </w:pPr>
            <w:r w:rsidRPr="001B459E">
              <w:rPr>
                <w:color w:val="auto"/>
                <w:sz w:val="21"/>
              </w:rPr>
              <w:t>1</w:t>
            </w:r>
          </w:p>
        </w:tc>
        <w:tc>
          <w:tcPr>
            <w:tcW w:w="1322" w:type="dxa"/>
            <w:shd w:val="clear" w:color="auto" w:fill="auto"/>
          </w:tcPr>
          <w:p w14:paraId="6EF4638A" w14:textId="77777777" w:rsidR="001708C5" w:rsidRPr="001B459E" w:rsidRDefault="001708C5" w:rsidP="00A87390">
            <w:pPr>
              <w:spacing w:before="20" w:after="20"/>
              <w:jc w:val="center"/>
              <w:rPr>
                <w:color w:val="auto"/>
                <w:sz w:val="21"/>
              </w:rPr>
            </w:pPr>
            <w:r>
              <w:rPr>
                <w:color w:val="auto"/>
                <w:sz w:val="21"/>
              </w:rPr>
              <w:t>0</w:t>
            </w:r>
          </w:p>
        </w:tc>
        <w:tc>
          <w:tcPr>
            <w:tcW w:w="1247" w:type="dxa"/>
            <w:shd w:val="clear" w:color="auto" w:fill="auto"/>
          </w:tcPr>
          <w:p w14:paraId="309B8C3C" w14:textId="77777777" w:rsidR="001708C5" w:rsidRPr="001B459E" w:rsidRDefault="001708C5" w:rsidP="00A87390">
            <w:pPr>
              <w:spacing w:before="20" w:after="20"/>
              <w:jc w:val="center"/>
              <w:rPr>
                <w:color w:val="auto"/>
                <w:sz w:val="21"/>
              </w:rPr>
            </w:pPr>
            <w:r w:rsidRPr="001B459E">
              <w:rPr>
                <w:color w:val="auto"/>
                <w:sz w:val="21"/>
              </w:rPr>
              <w:t>5</w:t>
            </w:r>
          </w:p>
        </w:tc>
      </w:tr>
      <w:tr w:rsidR="001708C5" w:rsidRPr="001B459E" w14:paraId="56C3993D" w14:textId="77777777" w:rsidTr="00A87390">
        <w:trPr>
          <w:trHeight w:val="306"/>
        </w:trPr>
        <w:tc>
          <w:tcPr>
            <w:tcW w:w="2448" w:type="dxa"/>
            <w:shd w:val="clear" w:color="auto" w:fill="auto"/>
            <w:hideMark/>
          </w:tcPr>
          <w:p w14:paraId="241F4A07" w14:textId="77777777" w:rsidR="001708C5" w:rsidRPr="001B459E" w:rsidRDefault="001708C5" w:rsidP="00A87390">
            <w:pPr>
              <w:spacing w:before="20" w:after="20"/>
              <w:rPr>
                <w:color w:val="auto"/>
                <w:sz w:val="21"/>
              </w:rPr>
            </w:pPr>
            <w:r w:rsidRPr="001B459E">
              <w:rPr>
                <w:color w:val="auto"/>
                <w:sz w:val="21"/>
              </w:rPr>
              <w:t>APS3</w:t>
            </w:r>
          </w:p>
        </w:tc>
        <w:tc>
          <w:tcPr>
            <w:tcW w:w="1533" w:type="dxa"/>
            <w:shd w:val="clear" w:color="auto" w:fill="auto"/>
          </w:tcPr>
          <w:p w14:paraId="5F67B25A" w14:textId="77777777" w:rsidR="001708C5" w:rsidRPr="001B459E" w:rsidRDefault="001708C5" w:rsidP="00A87390">
            <w:pPr>
              <w:spacing w:before="20" w:after="20"/>
              <w:jc w:val="center"/>
              <w:rPr>
                <w:color w:val="auto"/>
                <w:sz w:val="21"/>
              </w:rPr>
            </w:pPr>
            <w:r w:rsidRPr="001B459E">
              <w:rPr>
                <w:color w:val="auto"/>
                <w:sz w:val="21"/>
              </w:rPr>
              <w:t>10</w:t>
            </w:r>
          </w:p>
        </w:tc>
        <w:tc>
          <w:tcPr>
            <w:tcW w:w="1533" w:type="dxa"/>
            <w:shd w:val="clear" w:color="auto" w:fill="auto"/>
            <w:vAlign w:val="center"/>
          </w:tcPr>
          <w:p w14:paraId="28320F4C" w14:textId="77777777" w:rsidR="001708C5" w:rsidRPr="001B459E" w:rsidRDefault="001708C5" w:rsidP="00A87390">
            <w:pPr>
              <w:spacing w:before="20" w:after="20"/>
              <w:jc w:val="center"/>
              <w:rPr>
                <w:color w:val="auto"/>
                <w:sz w:val="21"/>
              </w:rPr>
            </w:pPr>
            <w:r>
              <w:rPr>
                <w:color w:val="auto"/>
                <w:sz w:val="21"/>
              </w:rPr>
              <w:t>0</w:t>
            </w:r>
          </w:p>
        </w:tc>
        <w:tc>
          <w:tcPr>
            <w:tcW w:w="1267" w:type="dxa"/>
            <w:shd w:val="clear" w:color="auto" w:fill="auto"/>
            <w:vAlign w:val="center"/>
          </w:tcPr>
          <w:p w14:paraId="23819FF7" w14:textId="77777777" w:rsidR="001708C5" w:rsidRPr="001B459E" w:rsidRDefault="001708C5" w:rsidP="00A87390">
            <w:pPr>
              <w:spacing w:before="20" w:after="20"/>
              <w:jc w:val="center"/>
              <w:rPr>
                <w:color w:val="auto"/>
                <w:sz w:val="21"/>
              </w:rPr>
            </w:pPr>
            <w:r w:rsidRPr="001B459E">
              <w:rPr>
                <w:color w:val="auto"/>
                <w:sz w:val="21"/>
              </w:rPr>
              <w:t>2</w:t>
            </w:r>
          </w:p>
        </w:tc>
        <w:tc>
          <w:tcPr>
            <w:tcW w:w="1322" w:type="dxa"/>
            <w:shd w:val="clear" w:color="auto" w:fill="auto"/>
            <w:vAlign w:val="center"/>
          </w:tcPr>
          <w:p w14:paraId="3EE299E7" w14:textId="77777777" w:rsidR="001708C5" w:rsidRPr="001B459E" w:rsidRDefault="001708C5" w:rsidP="00A87390">
            <w:pPr>
              <w:spacing w:before="20" w:after="20"/>
              <w:jc w:val="center"/>
              <w:rPr>
                <w:color w:val="auto"/>
                <w:sz w:val="21"/>
              </w:rPr>
            </w:pPr>
            <w:r>
              <w:rPr>
                <w:color w:val="auto"/>
                <w:sz w:val="21"/>
              </w:rPr>
              <w:t>0</w:t>
            </w:r>
          </w:p>
        </w:tc>
        <w:tc>
          <w:tcPr>
            <w:tcW w:w="1247" w:type="dxa"/>
            <w:shd w:val="clear" w:color="auto" w:fill="auto"/>
          </w:tcPr>
          <w:p w14:paraId="1636FE39" w14:textId="77777777" w:rsidR="001708C5" w:rsidRPr="001B459E" w:rsidRDefault="001708C5" w:rsidP="00A87390">
            <w:pPr>
              <w:spacing w:before="20" w:after="20"/>
              <w:jc w:val="center"/>
              <w:rPr>
                <w:color w:val="auto"/>
                <w:sz w:val="21"/>
              </w:rPr>
            </w:pPr>
            <w:r w:rsidRPr="001B459E">
              <w:rPr>
                <w:color w:val="auto"/>
                <w:sz w:val="21"/>
              </w:rPr>
              <w:t>12</w:t>
            </w:r>
          </w:p>
        </w:tc>
      </w:tr>
      <w:tr w:rsidR="001708C5" w:rsidRPr="001B459E" w14:paraId="507C3586" w14:textId="77777777" w:rsidTr="00A87390">
        <w:trPr>
          <w:trHeight w:val="306"/>
        </w:trPr>
        <w:tc>
          <w:tcPr>
            <w:tcW w:w="2448" w:type="dxa"/>
            <w:shd w:val="clear" w:color="auto" w:fill="auto"/>
            <w:hideMark/>
          </w:tcPr>
          <w:p w14:paraId="28DA8C68" w14:textId="77777777" w:rsidR="001708C5" w:rsidRPr="001B459E" w:rsidRDefault="001708C5" w:rsidP="00A87390">
            <w:pPr>
              <w:spacing w:before="20" w:after="20"/>
              <w:rPr>
                <w:b/>
                <w:iCs/>
                <w:color w:val="auto"/>
                <w:sz w:val="21"/>
              </w:rPr>
            </w:pPr>
            <w:r w:rsidRPr="001B459E">
              <w:rPr>
                <w:color w:val="auto"/>
                <w:sz w:val="21"/>
              </w:rPr>
              <w:t>APS4</w:t>
            </w:r>
          </w:p>
        </w:tc>
        <w:tc>
          <w:tcPr>
            <w:tcW w:w="1533" w:type="dxa"/>
            <w:shd w:val="clear" w:color="auto" w:fill="auto"/>
          </w:tcPr>
          <w:p w14:paraId="6349440D" w14:textId="77777777" w:rsidR="001708C5" w:rsidRPr="001B459E" w:rsidRDefault="001708C5" w:rsidP="00A87390">
            <w:pPr>
              <w:spacing w:before="20" w:after="20"/>
              <w:jc w:val="center"/>
              <w:rPr>
                <w:color w:val="auto"/>
                <w:sz w:val="21"/>
              </w:rPr>
            </w:pPr>
            <w:r w:rsidRPr="001B459E">
              <w:rPr>
                <w:color w:val="auto"/>
                <w:sz w:val="21"/>
              </w:rPr>
              <w:t>13</w:t>
            </w:r>
          </w:p>
        </w:tc>
        <w:tc>
          <w:tcPr>
            <w:tcW w:w="1533" w:type="dxa"/>
            <w:shd w:val="clear" w:color="auto" w:fill="auto"/>
            <w:vAlign w:val="center"/>
          </w:tcPr>
          <w:p w14:paraId="0CC49180" w14:textId="77777777" w:rsidR="001708C5" w:rsidRPr="001B459E" w:rsidRDefault="001708C5" w:rsidP="00A87390">
            <w:pPr>
              <w:spacing w:before="20" w:after="20"/>
              <w:jc w:val="center"/>
              <w:rPr>
                <w:color w:val="auto"/>
                <w:sz w:val="21"/>
              </w:rPr>
            </w:pPr>
            <w:r w:rsidRPr="001B459E">
              <w:rPr>
                <w:color w:val="auto"/>
                <w:sz w:val="21"/>
              </w:rPr>
              <w:t>5</w:t>
            </w:r>
          </w:p>
        </w:tc>
        <w:tc>
          <w:tcPr>
            <w:tcW w:w="1267" w:type="dxa"/>
            <w:shd w:val="clear" w:color="auto" w:fill="auto"/>
            <w:vAlign w:val="center"/>
          </w:tcPr>
          <w:p w14:paraId="6C0E88C1" w14:textId="77777777" w:rsidR="001708C5" w:rsidRPr="001B459E" w:rsidRDefault="001708C5" w:rsidP="00A87390">
            <w:pPr>
              <w:spacing w:before="20" w:after="20"/>
              <w:jc w:val="center"/>
              <w:rPr>
                <w:color w:val="auto"/>
                <w:sz w:val="21"/>
              </w:rPr>
            </w:pPr>
            <w:r w:rsidRPr="001B459E">
              <w:rPr>
                <w:color w:val="auto"/>
                <w:sz w:val="21"/>
              </w:rPr>
              <w:t>3</w:t>
            </w:r>
          </w:p>
        </w:tc>
        <w:tc>
          <w:tcPr>
            <w:tcW w:w="1322" w:type="dxa"/>
            <w:shd w:val="clear" w:color="auto" w:fill="auto"/>
            <w:vAlign w:val="center"/>
          </w:tcPr>
          <w:p w14:paraId="04A1493B" w14:textId="77777777" w:rsidR="001708C5" w:rsidRPr="001B459E" w:rsidRDefault="001708C5" w:rsidP="00A87390">
            <w:pPr>
              <w:spacing w:before="20" w:after="20"/>
              <w:jc w:val="center"/>
              <w:rPr>
                <w:color w:val="auto"/>
                <w:sz w:val="21"/>
              </w:rPr>
            </w:pPr>
            <w:r>
              <w:rPr>
                <w:color w:val="auto"/>
                <w:sz w:val="21"/>
              </w:rPr>
              <w:t>0</w:t>
            </w:r>
          </w:p>
        </w:tc>
        <w:tc>
          <w:tcPr>
            <w:tcW w:w="1247" w:type="dxa"/>
            <w:shd w:val="clear" w:color="auto" w:fill="auto"/>
          </w:tcPr>
          <w:p w14:paraId="3A830C50" w14:textId="77777777" w:rsidR="001708C5" w:rsidRPr="001B459E" w:rsidRDefault="001708C5" w:rsidP="00A87390">
            <w:pPr>
              <w:spacing w:before="20" w:after="20"/>
              <w:jc w:val="center"/>
              <w:rPr>
                <w:color w:val="auto"/>
                <w:sz w:val="21"/>
              </w:rPr>
            </w:pPr>
            <w:r w:rsidRPr="001B459E">
              <w:rPr>
                <w:color w:val="auto"/>
                <w:sz w:val="21"/>
              </w:rPr>
              <w:t>21</w:t>
            </w:r>
          </w:p>
        </w:tc>
      </w:tr>
      <w:tr w:rsidR="001708C5" w:rsidRPr="001B459E" w14:paraId="7D7A47A9" w14:textId="77777777" w:rsidTr="00A87390">
        <w:trPr>
          <w:trHeight w:val="306"/>
        </w:trPr>
        <w:tc>
          <w:tcPr>
            <w:tcW w:w="2448" w:type="dxa"/>
            <w:shd w:val="clear" w:color="auto" w:fill="auto"/>
            <w:hideMark/>
          </w:tcPr>
          <w:p w14:paraId="481E3510" w14:textId="77777777" w:rsidR="001708C5" w:rsidRPr="001B459E" w:rsidRDefault="001708C5" w:rsidP="00A87390">
            <w:pPr>
              <w:spacing w:before="20" w:after="20"/>
              <w:rPr>
                <w:color w:val="auto"/>
                <w:sz w:val="21"/>
              </w:rPr>
            </w:pPr>
            <w:r w:rsidRPr="001B459E">
              <w:rPr>
                <w:color w:val="auto"/>
                <w:sz w:val="21"/>
              </w:rPr>
              <w:t>APS5</w:t>
            </w:r>
          </w:p>
        </w:tc>
        <w:tc>
          <w:tcPr>
            <w:tcW w:w="1533" w:type="dxa"/>
            <w:shd w:val="clear" w:color="auto" w:fill="auto"/>
          </w:tcPr>
          <w:p w14:paraId="49E6896B" w14:textId="77777777" w:rsidR="001708C5" w:rsidRPr="001B459E" w:rsidRDefault="001708C5" w:rsidP="00A87390">
            <w:pPr>
              <w:spacing w:before="20" w:after="20"/>
              <w:jc w:val="center"/>
              <w:rPr>
                <w:color w:val="auto"/>
                <w:sz w:val="21"/>
              </w:rPr>
            </w:pPr>
            <w:r w:rsidRPr="001B459E">
              <w:rPr>
                <w:color w:val="auto"/>
                <w:sz w:val="21"/>
              </w:rPr>
              <w:t>21</w:t>
            </w:r>
          </w:p>
        </w:tc>
        <w:tc>
          <w:tcPr>
            <w:tcW w:w="1533" w:type="dxa"/>
            <w:shd w:val="clear" w:color="auto" w:fill="auto"/>
          </w:tcPr>
          <w:p w14:paraId="2C32A936" w14:textId="77777777" w:rsidR="001708C5" w:rsidRPr="001B459E" w:rsidRDefault="001708C5" w:rsidP="00A87390">
            <w:pPr>
              <w:spacing w:before="20" w:after="20"/>
              <w:jc w:val="center"/>
              <w:rPr>
                <w:color w:val="auto"/>
                <w:sz w:val="21"/>
              </w:rPr>
            </w:pPr>
            <w:r w:rsidRPr="001B459E">
              <w:rPr>
                <w:color w:val="auto"/>
                <w:sz w:val="21"/>
              </w:rPr>
              <w:t>3</w:t>
            </w:r>
          </w:p>
        </w:tc>
        <w:tc>
          <w:tcPr>
            <w:tcW w:w="1267" w:type="dxa"/>
            <w:shd w:val="clear" w:color="auto" w:fill="auto"/>
          </w:tcPr>
          <w:p w14:paraId="2E924034" w14:textId="77777777" w:rsidR="001708C5" w:rsidRPr="001B459E" w:rsidRDefault="001708C5" w:rsidP="00A87390">
            <w:pPr>
              <w:spacing w:before="20" w:after="20"/>
              <w:jc w:val="center"/>
              <w:rPr>
                <w:color w:val="auto"/>
                <w:sz w:val="21"/>
              </w:rPr>
            </w:pPr>
            <w:r w:rsidRPr="001B459E">
              <w:rPr>
                <w:color w:val="auto"/>
                <w:sz w:val="21"/>
              </w:rPr>
              <w:t>11</w:t>
            </w:r>
          </w:p>
        </w:tc>
        <w:tc>
          <w:tcPr>
            <w:tcW w:w="1322" w:type="dxa"/>
            <w:shd w:val="clear" w:color="auto" w:fill="auto"/>
          </w:tcPr>
          <w:p w14:paraId="3BB5DE96" w14:textId="77777777" w:rsidR="001708C5" w:rsidRPr="001B459E" w:rsidRDefault="001708C5" w:rsidP="00A87390">
            <w:pPr>
              <w:spacing w:before="20" w:after="20"/>
              <w:jc w:val="center"/>
              <w:rPr>
                <w:color w:val="auto"/>
                <w:sz w:val="21"/>
              </w:rPr>
            </w:pPr>
            <w:r>
              <w:rPr>
                <w:color w:val="auto"/>
                <w:sz w:val="21"/>
              </w:rPr>
              <w:t>0</w:t>
            </w:r>
          </w:p>
        </w:tc>
        <w:tc>
          <w:tcPr>
            <w:tcW w:w="1247" w:type="dxa"/>
            <w:shd w:val="clear" w:color="auto" w:fill="auto"/>
          </w:tcPr>
          <w:p w14:paraId="4B28F636" w14:textId="77777777" w:rsidR="001708C5" w:rsidRPr="001B459E" w:rsidRDefault="001708C5" w:rsidP="00A87390">
            <w:pPr>
              <w:spacing w:before="20" w:after="20"/>
              <w:jc w:val="center"/>
              <w:rPr>
                <w:color w:val="auto"/>
                <w:sz w:val="21"/>
              </w:rPr>
            </w:pPr>
            <w:r w:rsidRPr="001B459E">
              <w:rPr>
                <w:color w:val="auto"/>
                <w:sz w:val="21"/>
              </w:rPr>
              <w:t>35</w:t>
            </w:r>
          </w:p>
        </w:tc>
      </w:tr>
      <w:tr w:rsidR="001708C5" w:rsidRPr="001B459E" w14:paraId="624B1D1C" w14:textId="77777777" w:rsidTr="00A87390">
        <w:trPr>
          <w:trHeight w:val="306"/>
        </w:trPr>
        <w:tc>
          <w:tcPr>
            <w:tcW w:w="2448" w:type="dxa"/>
            <w:shd w:val="clear" w:color="auto" w:fill="auto"/>
            <w:hideMark/>
          </w:tcPr>
          <w:p w14:paraId="571C1AA0" w14:textId="77777777" w:rsidR="001708C5" w:rsidRPr="001B459E" w:rsidRDefault="001708C5" w:rsidP="00A87390">
            <w:pPr>
              <w:spacing w:before="20" w:after="20"/>
              <w:rPr>
                <w:color w:val="auto"/>
                <w:sz w:val="21"/>
              </w:rPr>
            </w:pPr>
            <w:r w:rsidRPr="001B459E">
              <w:rPr>
                <w:color w:val="auto"/>
                <w:sz w:val="21"/>
              </w:rPr>
              <w:t>APS6</w:t>
            </w:r>
          </w:p>
        </w:tc>
        <w:tc>
          <w:tcPr>
            <w:tcW w:w="1533" w:type="dxa"/>
            <w:shd w:val="clear" w:color="auto" w:fill="auto"/>
          </w:tcPr>
          <w:p w14:paraId="6C364C41" w14:textId="77777777" w:rsidR="001708C5" w:rsidRPr="001B459E" w:rsidRDefault="001708C5" w:rsidP="00A87390">
            <w:pPr>
              <w:spacing w:before="20" w:after="20"/>
              <w:jc w:val="center"/>
              <w:rPr>
                <w:color w:val="auto"/>
                <w:sz w:val="21"/>
              </w:rPr>
            </w:pPr>
            <w:r w:rsidRPr="001B459E">
              <w:rPr>
                <w:color w:val="auto"/>
                <w:sz w:val="21"/>
              </w:rPr>
              <w:t>35</w:t>
            </w:r>
          </w:p>
        </w:tc>
        <w:tc>
          <w:tcPr>
            <w:tcW w:w="1533" w:type="dxa"/>
            <w:shd w:val="clear" w:color="auto" w:fill="auto"/>
          </w:tcPr>
          <w:p w14:paraId="7A185B89" w14:textId="77777777" w:rsidR="001708C5" w:rsidRPr="001B459E" w:rsidRDefault="001708C5" w:rsidP="00A87390">
            <w:pPr>
              <w:spacing w:before="20" w:after="20"/>
              <w:jc w:val="center"/>
              <w:rPr>
                <w:color w:val="auto"/>
                <w:sz w:val="21"/>
              </w:rPr>
            </w:pPr>
            <w:r w:rsidRPr="001B459E">
              <w:rPr>
                <w:color w:val="auto"/>
                <w:sz w:val="21"/>
              </w:rPr>
              <w:t>9</w:t>
            </w:r>
          </w:p>
        </w:tc>
        <w:tc>
          <w:tcPr>
            <w:tcW w:w="1267" w:type="dxa"/>
            <w:shd w:val="clear" w:color="auto" w:fill="auto"/>
          </w:tcPr>
          <w:p w14:paraId="137C95C7" w14:textId="77777777" w:rsidR="001708C5" w:rsidRPr="001B459E" w:rsidRDefault="001708C5" w:rsidP="00A87390">
            <w:pPr>
              <w:spacing w:before="20" w:after="20"/>
              <w:jc w:val="center"/>
              <w:rPr>
                <w:color w:val="auto"/>
                <w:sz w:val="21"/>
              </w:rPr>
            </w:pPr>
            <w:r w:rsidRPr="001B459E">
              <w:rPr>
                <w:color w:val="auto"/>
                <w:sz w:val="21"/>
              </w:rPr>
              <w:t>31</w:t>
            </w:r>
          </w:p>
        </w:tc>
        <w:tc>
          <w:tcPr>
            <w:tcW w:w="1322" w:type="dxa"/>
            <w:shd w:val="clear" w:color="auto" w:fill="auto"/>
          </w:tcPr>
          <w:p w14:paraId="2D8AA246" w14:textId="77777777" w:rsidR="001708C5" w:rsidRPr="001B459E" w:rsidRDefault="001708C5" w:rsidP="00A87390">
            <w:pPr>
              <w:spacing w:before="20" w:after="20"/>
              <w:jc w:val="center"/>
              <w:rPr>
                <w:color w:val="auto"/>
                <w:sz w:val="21"/>
              </w:rPr>
            </w:pPr>
            <w:r>
              <w:rPr>
                <w:color w:val="auto"/>
                <w:sz w:val="21"/>
              </w:rPr>
              <w:t>0</w:t>
            </w:r>
          </w:p>
        </w:tc>
        <w:tc>
          <w:tcPr>
            <w:tcW w:w="1247" w:type="dxa"/>
            <w:shd w:val="clear" w:color="auto" w:fill="auto"/>
          </w:tcPr>
          <w:p w14:paraId="3A802D00" w14:textId="77777777" w:rsidR="001708C5" w:rsidRPr="001B459E" w:rsidRDefault="001708C5" w:rsidP="00A87390">
            <w:pPr>
              <w:spacing w:before="20" w:after="20"/>
              <w:jc w:val="center"/>
              <w:rPr>
                <w:color w:val="auto"/>
                <w:sz w:val="21"/>
              </w:rPr>
            </w:pPr>
            <w:r w:rsidRPr="001B459E">
              <w:rPr>
                <w:color w:val="auto"/>
                <w:sz w:val="21"/>
              </w:rPr>
              <w:t>75</w:t>
            </w:r>
          </w:p>
        </w:tc>
      </w:tr>
      <w:tr w:rsidR="001708C5" w:rsidRPr="001B459E" w14:paraId="782AA5B5" w14:textId="77777777" w:rsidTr="00A87390">
        <w:trPr>
          <w:trHeight w:val="306"/>
        </w:trPr>
        <w:tc>
          <w:tcPr>
            <w:tcW w:w="2448" w:type="dxa"/>
            <w:shd w:val="clear" w:color="auto" w:fill="auto"/>
            <w:hideMark/>
          </w:tcPr>
          <w:p w14:paraId="76A89947" w14:textId="77777777" w:rsidR="001708C5" w:rsidRPr="001B459E" w:rsidRDefault="001708C5" w:rsidP="00A87390">
            <w:pPr>
              <w:spacing w:before="20" w:after="20"/>
              <w:rPr>
                <w:b/>
                <w:iCs/>
                <w:color w:val="auto"/>
                <w:sz w:val="21"/>
              </w:rPr>
            </w:pPr>
            <w:r w:rsidRPr="001B459E">
              <w:rPr>
                <w:color w:val="auto"/>
                <w:sz w:val="21"/>
              </w:rPr>
              <w:t>EL1</w:t>
            </w:r>
          </w:p>
        </w:tc>
        <w:tc>
          <w:tcPr>
            <w:tcW w:w="1533" w:type="dxa"/>
            <w:shd w:val="clear" w:color="auto" w:fill="auto"/>
          </w:tcPr>
          <w:p w14:paraId="3D0D3E64" w14:textId="77777777" w:rsidR="001708C5" w:rsidRPr="001B459E" w:rsidRDefault="001708C5" w:rsidP="00A87390">
            <w:pPr>
              <w:spacing w:before="20" w:after="20"/>
              <w:jc w:val="center"/>
              <w:rPr>
                <w:color w:val="auto"/>
                <w:sz w:val="21"/>
              </w:rPr>
            </w:pPr>
            <w:r w:rsidRPr="001B459E">
              <w:rPr>
                <w:color w:val="auto"/>
                <w:sz w:val="21"/>
              </w:rPr>
              <w:t>27</w:t>
            </w:r>
          </w:p>
        </w:tc>
        <w:tc>
          <w:tcPr>
            <w:tcW w:w="1533" w:type="dxa"/>
            <w:shd w:val="clear" w:color="auto" w:fill="auto"/>
          </w:tcPr>
          <w:p w14:paraId="401F5713" w14:textId="77777777" w:rsidR="001708C5" w:rsidRPr="001B459E" w:rsidRDefault="001708C5" w:rsidP="00A87390">
            <w:pPr>
              <w:spacing w:before="20" w:after="20"/>
              <w:jc w:val="center"/>
              <w:rPr>
                <w:color w:val="auto"/>
                <w:sz w:val="21"/>
              </w:rPr>
            </w:pPr>
            <w:r w:rsidRPr="001B459E">
              <w:rPr>
                <w:color w:val="auto"/>
                <w:sz w:val="21"/>
              </w:rPr>
              <w:t>3</w:t>
            </w:r>
          </w:p>
        </w:tc>
        <w:tc>
          <w:tcPr>
            <w:tcW w:w="1267" w:type="dxa"/>
            <w:shd w:val="clear" w:color="auto" w:fill="auto"/>
          </w:tcPr>
          <w:p w14:paraId="0D5C3817" w14:textId="77777777" w:rsidR="001708C5" w:rsidRPr="001B459E" w:rsidRDefault="001708C5" w:rsidP="00A87390">
            <w:pPr>
              <w:spacing w:before="20" w:after="20"/>
              <w:jc w:val="center"/>
              <w:rPr>
                <w:color w:val="auto"/>
                <w:sz w:val="21"/>
              </w:rPr>
            </w:pPr>
            <w:r w:rsidRPr="001B459E">
              <w:rPr>
                <w:color w:val="auto"/>
                <w:sz w:val="21"/>
              </w:rPr>
              <w:t>18</w:t>
            </w:r>
          </w:p>
        </w:tc>
        <w:tc>
          <w:tcPr>
            <w:tcW w:w="1322" w:type="dxa"/>
            <w:shd w:val="clear" w:color="auto" w:fill="auto"/>
          </w:tcPr>
          <w:p w14:paraId="25E08913" w14:textId="77777777" w:rsidR="001708C5" w:rsidRPr="001B459E" w:rsidRDefault="001708C5" w:rsidP="00A87390">
            <w:pPr>
              <w:spacing w:before="20" w:after="20"/>
              <w:jc w:val="center"/>
              <w:rPr>
                <w:color w:val="auto"/>
                <w:sz w:val="21"/>
              </w:rPr>
            </w:pPr>
            <w:r>
              <w:rPr>
                <w:color w:val="auto"/>
                <w:sz w:val="21"/>
              </w:rPr>
              <w:t>0</w:t>
            </w:r>
          </w:p>
        </w:tc>
        <w:tc>
          <w:tcPr>
            <w:tcW w:w="1247" w:type="dxa"/>
            <w:shd w:val="clear" w:color="auto" w:fill="auto"/>
          </w:tcPr>
          <w:p w14:paraId="31F752A7" w14:textId="77777777" w:rsidR="001708C5" w:rsidRPr="001B459E" w:rsidRDefault="001708C5" w:rsidP="00A87390">
            <w:pPr>
              <w:spacing w:before="20" w:after="20"/>
              <w:jc w:val="center"/>
              <w:rPr>
                <w:color w:val="auto"/>
                <w:sz w:val="21"/>
              </w:rPr>
            </w:pPr>
            <w:r w:rsidRPr="001B459E">
              <w:rPr>
                <w:color w:val="auto"/>
                <w:sz w:val="21"/>
              </w:rPr>
              <w:t>48</w:t>
            </w:r>
          </w:p>
        </w:tc>
      </w:tr>
      <w:tr w:rsidR="001708C5" w:rsidRPr="001B459E" w14:paraId="3FEF92CE" w14:textId="77777777" w:rsidTr="00A87390">
        <w:trPr>
          <w:trHeight w:val="306"/>
        </w:trPr>
        <w:tc>
          <w:tcPr>
            <w:tcW w:w="2448" w:type="dxa"/>
            <w:shd w:val="clear" w:color="auto" w:fill="auto"/>
            <w:hideMark/>
          </w:tcPr>
          <w:p w14:paraId="1724172E" w14:textId="77777777" w:rsidR="001708C5" w:rsidRPr="001B459E" w:rsidRDefault="001708C5" w:rsidP="00A87390">
            <w:pPr>
              <w:spacing w:before="20" w:after="20"/>
              <w:rPr>
                <w:b/>
                <w:iCs/>
                <w:color w:val="auto"/>
                <w:sz w:val="21"/>
              </w:rPr>
            </w:pPr>
            <w:r w:rsidRPr="001B459E">
              <w:rPr>
                <w:color w:val="auto"/>
                <w:sz w:val="21"/>
              </w:rPr>
              <w:t>EL2</w:t>
            </w:r>
          </w:p>
        </w:tc>
        <w:tc>
          <w:tcPr>
            <w:tcW w:w="1533" w:type="dxa"/>
            <w:shd w:val="clear" w:color="auto" w:fill="auto"/>
          </w:tcPr>
          <w:p w14:paraId="5E99EE17" w14:textId="77777777" w:rsidR="001708C5" w:rsidRPr="001B459E" w:rsidRDefault="001708C5" w:rsidP="00A87390">
            <w:pPr>
              <w:spacing w:before="20" w:after="20"/>
              <w:jc w:val="center"/>
              <w:rPr>
                <w:color w:val="auto"/>
                <w:sz w:val="21"/>
              </w:rPr>
            </w:pPr>
            <w:r w:rsidRPr="001B459E">
              <w:rPr>
                <w:color w:val="auto"/>
                <w:sz w:val="21"/>
              </w:rPr>
              <w:t>7</w:t>
            </w:r>
          </w:p>
        </w:tc>
        <w:tc>
          <w:tcPr>
            <w:tcW w:w="1533" w:type="dxa"/>
            <w:shd w:val="clear" w:color="auto" w:fill="auto"/>
          </w:tcPr>
          <w:p w14:paraId="524FD2E7" w14:textId="77777777" w:rsidR="001708C5" w:rsidRPr="001B459E" w:rsidRDefault="001708C5" w:rsidP="00A87390">
            <w:pPr>
              <w:spacing w:before="20" w:after="20"/>
              <w:jc w:val="center"/>
              <w:rPr>
                <w:color w:val="auto"/>
                <w:sz w:val="21"/>
              </w:rPr>
            </w:pPr>
            <w:r>
              <w:rPr>
                <w:color w:val="auto"/>
                <w:sz w:val="21"/>
              </w:rPr>
              <w:t>0</w:t>
            </w:r>
          </w:p>
        </w:tc>
        <w:tc>
          <w:tcPr>
            <w:tcW w:w="1267" w:type="dxa"/>
            <w:shd w:val="clear" w:color="auto" w:fill="auto"/>
          </w:tcPr>
          <w:p w14:paraId="5B5ACCFF" w14:textId="77777777" w:rsidR="001708C5" w:rsidRPr="001B459E" w:rsidRDefault="001708C5" w:rsidP="00A87390">
            <w:pPr>
              <w:spacing w:before="20" w:after="20"/>
              <w:jc w:val="center"/>
              <w:rPr>
                <w:color w:val="auto"/>
                <w:sz w:val="21"/>
              </w:rPr>
            </w:pPr>
            <w:r w:rsidRPr="001B459E">
              <w:rPr>
                <w:color w:val="auto"/>
                <w:sz w:val="21"/>
              </w:rPr>
              <w:t>7</w:t>
            </w:r>
          </w:p>
        </w:tc>
        <w:tc>
          <w:tcPr>
            <w:tcW w:w="1322" w:type="dxa"/>
            <w:shd w:val="clear" w:color="auto" w:fill="auto"/>
          </w:tcPr>
          <w:p w14:paraId="45772DC0" w14:textId="77777777" w:rsidR="001708C5" w:rsidRPr="001B459E" w:rsidRDefault="001708C5" w:rsidP="00A87390">
            <w:pPr>
              <w:spacing w:before="20" w:after="20"/>
              <w:jc w:val="center"/>
              <w:rPr>
                <w:color w:val="auto"/>
                <w:sz w:val="21"/>
              </w:rPr>
            </w:pPr>
            <w:r>
              <w:rPr>
                <w:color w:val="auto"/>
                <w:sz w:val="21"/>
              </w:rPr>
              <w:t>0</w:t>
            </w:r>
          </w:p>
        </w:tc>
        <w:tc>
          <w:tcPr>
            <w:tcW w:w="1247" w:type="dxa"/>
            <w:shd w:val="clear" w:color="auto" w:fill="auto"/>
          </w:tcPr>
          <w:p w14:paraId="0822F3CC" w14:textId="77777777" w:rsidR="001708C5" w:rsidRPr="001B459E" w:rsidRDefault="001708C5" w:rsidP="00A87390">
            <w:pPr>
              <w:spacing w:before="20" w:after="20"/>
              <w:jc w:val="center"/>
              <w:rPr>
                <w:color w:val="auto"/>
                <w:sz w:val="21"/>
              </w:rPr>
            </w:pPr>
            <w:r w:rsidRPr="001B459E">
              <w:rPr>
                <w:color w:val="auto"/>
                <w:sz w:val="21"/>
              </w:rPr>
              <w:t>14</w:t>
            </w:r>
          </w:p>
        </w:tc>
      </w:tr>
      <w:tr w:rsidR="001708C5" w:rsidRPr="001B459E" w14:paraId="2F5A6088" w14:textId="77777777" w:rsidTr="00A87390">
        <w:trPr>
          <w:trHeight w:val="306"/>
        </w:trPr>
        <w:tc>
          <w:tcPr>
            <w:tcW w:w="2448" w:type="dxa"/>
            <w:shd w:val="clear" w:color="auto" w:fill="auto"/>
            <w:hideMark/>
          </w:tcPr>
          <w:p w14:paraId="64DFBD6E" w14:textId="77777777" w:rsidR="001708C5" w:rsidRPr="001B459E" w:rsidRDefault="001708C5" w:rsidP="00A87390">
            <w:pPr>
              <w:spacing w:before="20" w:after="20"/>
              <w:rPr>
                <w:color w:val="auto"/>
                <w:sz w:val="21"/>
              </w:rPr>
            </w:pPr>
            <w:r w:rsidRPr="001B459E">
              <w:rPr>
                <w:color w:val="auto"/>
                <w:sz w:val="21"/>
              </w:rPr>
              <w:t>SES1</w:t>
            </w:r>
          </w:p>
        </w:tc>
        <w:tc>
          <w:tcPr>
            <w:tcW w:w="1533" w:type="dxa"/>
            <w:shd w:val="clear" w:color="auto" w:fill="auto"/>
          </w:tcPr>
          <w:p w14:paraId="76730192" w14:textId="77777777" w:rsidR="001708C5" w:rsidRPr="001B459E" w:rsidRDefault="001708C5" w:rsidP="00A87390">
            <w:pPr>
              <w:spacing w:before="20" w:after="20"/>
              <w:jc w:val="center"/>
              <w:rPr>
                <w:color w:val="auto"/>
                <w:sz w:val="21"/>
              </w:rPr>
            </w:pPr>
            <w:r w:rsidRPr="001B459E">
              <w:rPr>
                <w:color w:val="auto"/>
                <w:sz w:val="21"/>
              </w:rPr>
              <w:t>2</w:t>
            </w:r>
          </w:p>
        </w:tc>
        <w:tc>
          <w:tcPr>
            <w:tcW w:w="1533" w:type="dxa"/>
            <w:shd w:val="clear" w:color="auto" w:fill="auto"/>
          </w:tcPr>
          <w:p w14:paraId="35102B5C" w14:textId="77777777" w:rsidR="001708C5" w:rsidRPr="001B459E" w:rsidRDefault="001708C5" w:rsidP="00A87390">
            <w:pPr>
              <w:spacing w:before="20" w:after="20"/>
              <w:jc w:val="center"/>
              <w:rPr>
                <w:color w:val="auto"/>
                <w:sz w:val="21"/>
              </w:rPr>
            </w:pPr>
            <w:r>
              <w:rPr>
                <w:color w:val="auto"/>
                <w:sz w:val="21"/>
              </w:rPr>
              <w:t>0</w:t>
            </w:r>
          </w:p>
        </w:tc>
        <w:tc>
          <w:tcPr>
            <w:tcW w:w="1267" w:type="dxa"/>
            <w:shd w:val="clear" w:color="auto" w:fill="auto"/>
          </w:tcPr>
          <w:p w14:paraId="485C42DC" w14:textId="77777777" w:rsidR="001708C5" w:rsidRPr="001B459E" w:rsidRDefault="001708C5" w:rsidP="00A87390">
            <w:pPr>
              <w:spacing w:before="20" w:after="20"/>
              <w:jc w:val="center"/>
              <w:rPr>
                <w:color w:val="auto"/>
                <w:sz w:val="21"/>
              </w:rPr>
            </w:pPr>
            <w:r>
              <w:rPr>
                <w:color w:val="auto"/>
                <w:sz w:val="21"/>
              </w:rPr>
              <w:t>0</w:t>
            </w:r>
          </w:p>
        </w:tc>
        <w:tc>
          <w:tcPr>
            <w:tcW w:w="1322" w:type="dxa"/>
            <w:shd w:val="clear" w:color="auto" w:fill="auto"/>
          </w:tcPr>
          <w:p w14:paraId="167DD4FB" w14:textId="77777777" w:rsidR="001708C5" w:rsidRPr="001B459E" w:rsidRDefault="001708C5" w:rsidP="00A87390">
            <w:pPr>
              <w:spacing w:before="20" w:after="20"/>
              <w:jc w:val="center"/>
              <w:rPr>
                <w:color w:val="auto"/>
                <w:sz w:val="21"/>
              </w:rPr>
            </w:pPr>
            <w:r>
              <w:rPr>
                <w:color w:val="auto"/>
                <w:sz w:val="21"/>
              </w:rPr>
              <w:t>0</w:t>
            </w:r>
          </w:p>
        </w:tc>
        <w:tc>
          <w:tcPr>
            <w:tcW w:w="1247" w:type="dxa"/>
            <w:shd w:val="clear" w:color="auto" w:fill="auto"/>
          </w:tcPr>
          <w:p w14:paraId="7460599A" w14:textId="77777777" w:rsidR="001708C5" w:rsidRPr="001B459E" w:rsidRDefault="001708C5" w:rsidP="00A87390">
            <w:pPr>
              <w:spacing w:before="20" w:after="20"/>
              <w:jc w:val="center"/>
              <w:rPr>
                <w:color w:val="auto"/>
                <w:sz w:val="21"/>
              </w:rPr>
            </w:pPr>
            <w:r w:rsidRPr="001B459E">
              <w:rPr>
                <w:color w:val="auto"/>
                <w:sz w:val="21"/>
              </w:rPr>
              <w:t>2</w:t>
            </w:r>
          </w:p>
        </w:tc>
      </w:tr>
      <w:tr w:rsidR="001708C5" w:rsidRPr="001B459E" w14:paraId="170F2992" w14:textId="77777777" w:rsidTr="00A87390">
        <w:trPr>
          <w:trHeight w:val="306"/>
        </w:trPr>
        <w:tc>
          <w:tcPr>
            <w:tcW w:w="2448" w:type="dxa"/>
            <w:tcBorders>
              <w:bottom w:val="single" w:sz="4" w:space="0" w:color="auto"/>
            </w:tcBorders>
            <w:hideMark/>
          </w:tcPr>
          <w:p w14:paraId="3936175A" w14:textId="77777777" w:rsidR="001708C5" w:rsidRPr="001B459E" w:rsidRDefault="001708C5" w:rsidP="00A87390">
            <w:pPr>
              <w:spacing w:before="20" w:after="20"/>
              <w:rPr>
                <w:color w:val="auto"/>
                <w:sz w:val="21"/>
              </w:rPr>
            </w:pPr>
            <w:r w:rsidRPr="001B459E">
              <w:rPr>
                <w:color w:val="auto"/>
                <w:sz w:val="21"/>
              </w:rPr>
              <w:t>CEO</w:t>
            </w:r>
          </w:p>
        </w:tc>
        <w:tc>
          <w:tcPr>
            <w:tcW w:w="1533" w:type="dxa"/>
            <w:tcBorders>
              <w:bottom w:val="single" w:sz="4" w:space="0" w:color="auto"/>
            </w:tcBorders>
          </w:tcPr>
          <w:p w14:paraId="6B2A9848" w14:textId="77777777" w:rsidR="001708C5" w:rsidRPr="001B459E" w:rsidRDefault="001708C5" w:rsidP="00A87390">
            <w:pPr>
              <w:spacing w:before="20" w:after="20"/>
              <w:jc w:val="center"/>
              <w:rPr>
                <w:color w:val="auto"/>
                <w:sz w:val="21"/>
              </w:rPr>
            </w:pPr>
            <w:r>
              <w:rPr>
                <w:color w:val="auto"/>
                <w:sz w:val="21"/>
              </w:rPr>
              <w:t>0</w:t>
            </w:r>
          </w:p>
        </w:tc>
        <w:tc>
          <w:tcPr>
            <w:tcW w:w="1533" w:type="dxa"/>
            <w:tcBorders>
              <w:bottom w:val="single" w:sz="4" w:space="0" w:color="auto"/>
            </w:tcBorders>
          </w:tcPr>
          <w:p w14:paraId="5C20F206" w14:textId="77777777" w:rsidR="001708C5" w:rsidRPr="001B459E" w:rsidRDefault="001708C5" w:rsidP="00A87390">
            <w:pPr>
              <w:spacing w:before="20" w:after="20"/>
              <w:jc w:val="center"/>
              <w:rPr>
                <w:color w:val="auto"/>
                <w:sz w:val="21"/>
              </w:rPr>
            </w:pPr>
            <w:r>
              <w:rPr>
                <w:color w:val="auto"/>
                <w:sz w:val="21"/>
              </w:rPr>
              <w:t>0</w:t>
            </w:r>
          </w:p>
        </w:tc>
        <w:tc>
          <w:tcPr>
            <w:tcW w:w="1267" w:type="dxa"/>
            <w:tcBorders>
              <w:bottom w:val="single" w:sz="4" w:space="0" w:color="auto"/>
            </w:tcBorders>
          </w:tcPr>
          <w:p w14:paraId="76F1B15C" w14:textId="77777777" w:rsidR="001708C5" w:rsidRPr="001B459E" w:rsidRDefault="001708C5" w:rsidP="00A87390">
            <w:pPr>
              <w:spacing w:before="20" w:after="20"/>
              <w:jc w:val="center"/>
              <w:rPr>
                <w:color w:val="auto"/>
                <w:sz w:val="21"/>
              </w:rPr>
            </w:pPr>
            <w:r>
              <w:rPr>
                <w:color w:val="auto"/>
                <w:sz w:val="21"/>
              </w:rPr>
              <w:t>0</w:t>
            </w:r>
          </w:p>
        </w:tc>
        <w:tc>
          <w:tcPr>
            <w:tcW w:w="1322" w:type="dxa"/>
            <w:tcBorders>
              <w:bottom w:val="single" w:sz="4" w:space="0" w:color="auto"/>
            </w:tcBorders>
          </w:tcPr>
          <w:p w14:paraId="312E06D1" w14:textId="77777777" w:rsidR="001708C5" w:rsidRPr="001B459E" w:rsidRDefault="001708C5" w:rsidP="00A87390">
            <w:pPr>
              <w:spacing w:before="20" w:after="20"/>
              <w:jc w:val="center"/>
              <w:rPr>
                <w:color w:val="auto"/>
                <w:sz w:val="21"/>
              </w:rPr>
            </w:pPr>
            <w:r>
              <w:rPr>
                <w:color w:val="auto"/>
                <w:sz w:val="21"/>
              </w:rPr>
              <w:t>0</w:t>
            </w:r>
          </w:p>
        </w:tc>
        <w:tc>
          <w:tcPr>
            <w:tcW w:w="1247" w:type="dxa"/>
            <w:tcBorders>
              <w:bottom w:val="single" w:sz="4" w:space="0" w:color="auto"/>
            </w:tcBorders>
          </w:tcPr>
          <w:p w14:paraId="4DC84516" w14:textId="77777777" w:rsidR="001708C5" w:rsidRPr="001B459E" w:rsidRDefault="001708C5" w:rsidP="00A87390">
            <w:pPr>
              <w:spacing w:before="20" w:after="20"/>
              <w:jc w:val="center"/>
              <w:rPr>
                <w:color w:val="auto"/>
                <w:sz w:val="21"/>
              </w:rPr>
            </w:pPr>
            <w:r>
              <w:rPr>
                <w:color w:val="auto"/>
                <w:sz w:val="21"/>
              </w:rPr>
              <w:t>0</w:t>
            </w:r>
          </w:p>
        </w:tc>
      </w:tr>
      <w:tr w:rsidR="001708C5" w:rsidRPr="001B459E" w14:paraId="151128B2" w14:textId="77777777" w:rsidTr="00A87390">
        <w:trPr>
          <w:trHeight w:val="306"/>
        </w:trPr>
        <w:tc>
          <w:tcPr>
            <w:tcW w:w="2448" w:type="dxa"/>
            <w:shd w:val="clear" w:color="auto" w:fill="auto"/>
            <w:hideMark/>
          </w:tcPr>
          <w:p w14:paraId="3BBA91F1" w14:textId="77777777" w:rsidR="001708C5" w:rsidRPr="001B459E" w:rsidRDefault="001708C5" w:rsidP="00A87390">
            <w:pPr>
              <w:spacing w:before="20" w:after="20"/>
              <w:rPr>
                <w:b/>
                <w:bCs/>
                <w:iCs/>
                <w:color w:val="auto"/>
                <w:sz w:val="21"/>
              </w:rPr>
            </w:pPr>
            <w:r w:rsidRPr="001B459E">
              <w:rPr>
                <w:b/>
                <w:bCs/>
                <w:iCs/>
                <w:color w:val="auto"/>
                <w:sz w:val="21"/>
              </w:rPr>
              <w:t xml:space="preserve">Total </w:t>
            </w:r>
          </w:p>
        </w:tc>
        <w:tc>
          <w:tcPr>
            <w:tcW w:w="1533" w:type="dxa"/>
            <w:shd w:val="clear" w:color="auto" w:fill="auto"/>
          </w:tcPr>
          <w:p w14:paraId="7F7DA476" w14:textId="77777777" w:rsidR="001708C5" w:rsidRPr="001B459E" w:rsidRDefault="001708C5" w:rsidP="00A87390">
            <w:pPr>
              <w:spacing w:before="20" w:after="20"/>
              <w:jc w:val="center"/>
              <w:rPr>
                <w:b/>
                <w:color w:val="auto"/>
                <w:sz w:val="21"/>
              </w:rPr>
            </w:pPr>
            <w:r w:rsidRPr="001B459E">
              <w:rPr>
                <w:b/>
                <w:color w:val="auto"/>
                <w:sz w:val="21"/>
              </w:rPr>
              <w:t>117</w:t>
            </w:r>
          </w:p>
        </w:tc>
        <w:tc>
          <w:tcPr>
            <w:tcW w:w="1533" w:type="dxa"/>
            <w:shd w:val="clear" w:color="auto" w:fill="auto"/>
          </w:tcPr>
          <w:p w14:paraId="121B41E0" w14:textId="77777777" w:rsidR="001708C5" w:rsidRPr="001B459E" w:rsidRDefault="001708C5" w:rsidP="00A87390">
            <w:pPr>
              <w:spacing w:before="20" w:after="20"/>
              <w:jc w:val="center"/>
              <w:rPr>
                <w:b/>
                <w:color w:val="auto"/>
                <w:sz w:val="21"/>
              </w:rPr>
            </w:pPr>
            <w:r w:rsidRPr="001B459E">
              <w:rPr>
                <w:b/>
                <w:color w:val="auto"/>
                <w:sz w:val="21"/>
              </w:rPr>
              <w:t>22</w:t>
            </w:r>
          </w:p>
        </w:tc>
        <w:tc>
          <w:tcPr>
            <w:tcW w:w="1267" w:type="dxa"/>
            <w:shd w:val="clear" w:color="auto" w:fill="auto"/>
          </w:tcPr>
          <w:p w14:paraId="3ABADD5B" w14:textId="77777777" w:rsidR="001708C5" w:rsidRPr="001B459E" w:rsidRDefault="001708C5" w:rsidP="00A87390">
            <w:pPr>
              <w:spacing w:before="20" w:after="20"/>
              <w:jc w:val="center"/>
              <w:rPr>
                <w:b/>
                <w:color w:val="auto"/>
                <w:sz w:val="21"/>
              </w:rPr>
            </w:pPr>
            <w:r w:rsidRPr="001B459E">
              <w:rPr>
                <w:b/>
                <w:color w:val="auto"/>
                <w:sz w:val="21"/>
              </w:rPr>
              <w:t>74</w:t>
            </w:r>
          </w:p>
        </w:tc>
        <w:tc>
          <w:tcPr>
            <w:tcW w:w="1322" w:type="dxa"/>
            <w:shd w:val="clear" w:color="auto" w:fill="auto"/>
          </w:tcPr>
          <w:p w14:paraId="2DCAC1A1" w14:textId="77777777" w:rsidR="001708C5" w:rsidRPr="001B459E" w:rsidRDefault="001708C5" w:rsidP="00A87390">
            <w:pPr>
              <w:spacing w:before="20" w:after="20"/>
              <w:jc w:val="center"/>
              <w:rPr>
                <w:b/>
                <w:color w:val="auto"/>
                <w:sz w:val="21"/>
              </w:rPr>
            </w:pPr>
            <w:r>
              <w:rPr>
                <w:b/>
                <w:color w:val="auto"/>
                <w:sz w:val="21"/>
              </w:rPr>
              <w:t>0</w:t>
            </w:r>
          </w:p>
        </w:tc>
        <w:tc>
          <w:tcPr>
            <w:tcW w:w="1247" w:type="dxa"/>
            <w:shd w:val="clear" w:color="auto" w:fill="auto"/>
          </w:tcPr>
          <w:p w14:paraId="56730199" w14:textId="77777777" w:rsidR="001708C5" w:rsidRPr="001B459E" w:rsidRDefault="001708C5" w:rsidP="00A87390">
            <w:pPr>
              <w:spacing w:before="20" w:after="20"/>
              <w:jc w:val="center"/>
              <w:rPr>
                <w:b/>
                <w:color w:val="auto"/>
                <w:sz w:val="21"/>
              </w:rPr>
            </w:pPr>
            <w:r w:rsidRPr="001B459E">
              <w:rPr>
                <w:b/>
                <w:color w:val="auto"/>
                <w:sz w:val="21"/>
              </w:rPr>
              <w:t>213</w:t>
            </w:r>
          </w:p>
        </w:tc>
      </w:tr>
    </w:tbl>
    <w:p w14:paraId="4E52ED89" w14:textId="77777777" w:rsidR="001708C5" w:rsidRPr="003E48A8" w:rsidRDefault="001708C5" w:rsidP="001708C5">
      <w:pPr>
        <w:rPr>
          <w:b/>
          <w:lang w:eastAsia="en-US"/>
        </w:rPr>
      </w:pPr>
    </w:p>
    <w:p w14:paraId="5E6F7570" w14:textId="6F4AB77C" w:rsidR="001708C5" w:rsidRPr="004E71B5" w:rsidRDefault="001708C5" w:rsidP="001708C5">
      <w:pPr>
        <w:ind w:left="360"/>
        <w:rPr>
          <w:b/>
          <w:lang w:eastAsia="en-US"/>
        </w:rPr>
      </w:pPr>
    </w:p>
    <w:p w14:paraId="5DEAAD8D" w14:textId="71B3BBAA" w:rsidR="00DA3A1F" w:rsidRDefault="00DA3A1F" w:rsidP="00DA3A1F">
      <w:pPr>
        <w:pStyle w:val="Caption"/>
        <w:keepNext/>
      </w:pPr>
      <w:bookmarkStart w:id="881" w:name="_Toc82767892"/>
      <w:r>
        <w:t xml:space="preserve">Table </w:t>
      </w:r>
      <w:r>
        <w:fldChar w:fldCharType="begin"/>
      </w:r>
      <w:r>
        <w:instrText xml:space="preserve"> SEQ Table \* ARABIC </w:instrText>
      </w:r>
      <w:r>
        <w:fldChar w:fldCharType="separate"/>
      </w:r>
      <w:r w:rsidR="00E24A2F">
        <w:rPr>
          <w:noProof/>
        </w:rPr>
        <w:t>20</w:t>
      </w:r>
      <w:r>
        <w:fldChar w:fldCharType="end"/>
      </w:r>
      <w:r>
        <w:t>:</w:t>
      </w:r>
      <w:r w:rsidRPr="00A70E3B">
        <w:t xml:space="preserve"> Non-ongoing employee overview, 30 June 2021</w:t>
      </w:r>
      <w:bookmarkEnd w:id="881"/>
    </w:p>
    <w:tbl>
      <w:tblPr>
        <w:tblStyle w:val="TableGrid13"/>
        <w:tblW w:w="5000" w:type="pct"/>
        <w:tblLook w:val="04A0" w:firstRow="1" w:lastRow="0" w:firstColumn="1" w:lastColumn="0" w:noHBand="0" w:noVBand="1"/>
        <w:tblCaption w:val="Table 14 b employee overview 30 June 2019 non-ongoing employees"/>
        <w:tblDescription w:val="The number of non-ongoing agency employees within each classification. There were 24 non-ongoing employees. The table has six columns titled classification, female and male (each of these is broken into two columns for full-time and part-time employees) and a totals column."/>
      </w:tblPr>
      <w:tblGrid>
        <w:gridCol w:w="2334"/>
        <w:gridCol w:w="1512"/>
        <w:gridCol w:w="1513"/>
        <w:gridCol w:w="1243"/>
        <w:gridCol w:w="1244"/>
        <w:gridCol w:w="1170"/>
      </w:tblGrid>
      <w:tr w:rsidR="001708C5" w:rsidRPr="001B459E" w14:paraId="1712FEE3" w14:textId="77777777" w:rsidTr="00DA3A1F">
        <w:trPr>
          <w:trHeight w:val="306"/>
          <w:tblHeader/>
        </w:trPr>
        <w:tc>
          <w:tcPr>
            <w:tcW w:w="2334" w:type="dxa"/>
            <w:shd w:val="clear" w:color="auto" w:fill="auto"/>
            <w:vAlign w:val="bottom"/>
          </w:tcPr>
          <w:p w14:paraId="74F92D44" w14:textId="77777777" w:rsidR="001708C5" w:rsidRPr="001B459E" w:rsidRDefault="001708C5" w:rsidP="00A87390">
            <w:pPr>
              <w:pStyle w:val="TableHeading"/>
              <w:spacing w:before="20" w:after="20"/>
              <w:ind w:left="720"/>
              <w:rPr>
                <w:color w:val="auto"/>
              </w:rPr>
            </w:pPr>
          </w:p>
        </w:tc>
        <w:tc>
          <w:tcPr>
            <w:tcW w:w="3025" w:type="dxa"/>
            <w:gridSpan w:val="2"/>
            <w:shd w:val="clear" w:color="auto" w:fill="auto"/>
            <w:hideMark/>
          </w:tcPr>
          <w:p w14:paraId="164A72E8" w14:textId="77777777" w:rsidR="001708C5" w:rsidRPr="001B459E" w:rsidRDefault="001708C5" w:rsidP="00A87390">
            <w:pPr>
              <w:pStyle w:val="TableHeadingCA"/>
              <w:spacing w:before="20" w:after="20"/>
              <w:rPr>
                <w:color w:val="auto"/>
              </w:rPr>
            </w:pPr>
            <w:r w:rsidRPr="001B459E">
              <w:rPr>
                <w:color w:val="auto"/>
              </w:rPr>
              <w:t>Female</w:t>
            </w:r>
          </w:p>
        </w:tc>
        <w:tc>
          <w:tcPr>
            <w:tcW w:w="2487" w:type="dxa"/>
            <w:gridSpan w:val="2"/>
            <w:shd w:val="clear" w:color="auto" w:fill="auto"/>
            <w:hideMark/>
          </w:tcPr>
          <w:p w14:paraId="4126E2A8" w14:textId="77777777" w:rsidR="001708C5" w:rsidRPr="001B459E" w:rsidRDefault="001708C5" w:rsidP="00A87390">
            <w:pPr>
              <w:pStyle w:val="TableHeadingCA"/>
              <w:spacing w:before="20" w:after="20"/>
              <w:rPr>
                <w:color w:val="auto"/>
              </w:rPr>
            </w:pPr>
            <w:r w:rsidRPr="001B459E">
              <w:rPr>
                <w:color w:val="auto"/>
              </w:rPr>
              <w:t>Male</w:t>
            </w:r>
          </w:p>
        </w:tc>
        <w:tc>
          <w:tcPr>
            <w:tcW w:w="1170" w:type="dxa"/>
            <w:shd w:val="clear" w:color="auto" w:fill="auto"/>
            <w:vAlign w:val="bottom"/>
          </w:tcPr>
          <w:p w14:paraId="0BD21F9A" w14:textId="77777777" w:rsidR="001708C5" w:rsidRPr="001B459E" w:rsidRDefault="001708C5" w:rsidP="00A87390">
            <w:pPr>
              <w:pStyle w:val="TableHeadingCA"/>
              <w:spacing w:before="20" w:after="20"/>
              <w:rPr>
                <w:color w:val="auto"/>
              </w:rPr>
            </w:pPr>
          </w:p>
        </w:tc>
      </w:tr>
      <w:tr w:rsidR="001708C5" w:rsidRPr="001B459E" w14:paraId="7949561B" w14:textId="77777777" w:rsidTr="00DA3A1F">
        <w:trPr>
          <w:trHeight w:val="306"/>
          <w:tblHeader/>
        </w:trPr>
        <w:tc>
          <w:tcPr>
            <w:tcW w:w="2334" w:type="dxa"/>
            <w:tcBorders>
              <w:bottom w:val="single" w:sz="4" w:space="0" w:color="auto"/>
            </w:tcBorders>
            <w:shd w:val="clear" w:color="auto" w:fill="auto"/>
          </w:tcPr>
          <w:p w14:paraId="4EC8F6D2" w14:textId="77777777" w:rsidR="001708C5" w:rsidRPr="001B459E" w:rsidRDefault="001708C5" w:rsidP="00A87390">
            <w:pPr>
              <w:pStyle w:val="TableHeading"/>
              <w:spacing w:before="20" w:after="20"/>
              <w:rPr>
                <w:color w:val="auto"/>
              </w:rPr>
            </w:pPr>
            <w:r w:rsidRPr="001B459E">
              <w:rPr>
                <w:color w:val="auto"/>
              </w:rPr>
              <w:t>Classification</w:t>
            </w:r>
          </w:p>
        </w:tc>
        <w:tc>
          <w:tcPr>
            <w:tcW w:w="1512" w:type="dxa"/>
            <w:tcBorders>
              <w:bottom w:val="single" w:sz="4" w:space="0" w:color="auto"/>
            </w:tcBorders>
            <w:shd w:val="clear" w:color="auto" w:fill="auto"/>
          </w:tcPr>
          <w:p w14:paraId="0EB1C483" w14:textId="77777777" w:rsidR="001708C5" w:rsidRPr="001B459E" w:rsidRDefault="001708C5" w:rsidP="00A87390">
            <w:pPr>
              <w:pStyle w:val="TableHeadingCA"/>
              <w:spacing w:before="20" w:after="20"/>
              <w:rPr>
                <w:color w:val="auto"/>
              </w:rPr>
            </w:pPr>
            <w:r w:rsidRPr="001B459E">
              <w:rPr>
                <w:color w:val="auto"/>
              </w:rPr>
              <w:t>Full-time</w:t>
            </w:r>
          </w:p>
        </w:tc>
        <w:tc>
          <w:tcPr>
            <w:tcW w:w="1513" w:type="dxa"/>
            <w:tcBorders>
              <w:bottom w:val="single" w:sz="4" w:space="0" w:color="auto"/>
            </w:tcBorders>
            <w:shd w:val="clear" w:color="auto" w:fill="auto"/>
          </w:tcPr>
          <w:p w14:paraId="54CC907C" w14:textId="77777777" w:rsidR="001708C5" w:rsidRPr="001B459E" w:rsidRDefault="001708C5" w:rsidP="00A87390">
            <w:pPr>
              <w:pStyle w:val="TableHeadingCA"/>
              <w:spacing w:before="20" w:after="20"/>
              <w:rPr>
                <w:color w:val="auto"/>
              </w:rPr>
            </w:pPr>
            <w:r w:rsidRPr="001B459E">
              <w:rPr>
                <w:color w:val="auto"/>
              </w:rPr>
              <w:t>Part-time</w:t>
            </w:r>
          </w:p>
        </w:tc>
        <w:tc>
          <w:tcPr>
            <w:tcW w:w="1243" w:type="dxa"/>
            <w:tcBorders>
              <w:bottom w:val="single" w:sz="4" w:space="0" w:color="auto"/>
            </w:tcBorders>
            <w:shd w:val="clear" w:color="auto" w:fill="auto"/>
          </w:tcPr>
          <w:p w14:paraId="46CFB60B" w14:textId="77777777" w:rsidR="001708C5" w:rsidRPr="001B459E" w:rsidRDefault="001708C5" w:rsidP="00A87390">
            <w:pPr>
              <w:pStyle w:val="TableHeadingCA"/>
              <w:spacing w:before="20" w:after="20"/>
              <w:rPr>
                <w:color w:val="auto"/>
              </w:rPr>
            </w:pPr>
            <w:r w:rsidRPr="001B459E">
              <w:rPr>
                <w:color w:val="auto"/>
              </w:rPr>
              <w:t>Full-time</w:t>
            </w:r>
          </w:p>
        </w:tc>
        <w:tc>
          <w:tcPr>
            <w:tcW w:w="1244" w:type="dxa"/>
            <w:tcBorders>
              <w:bottom w:val="single" w:sz="4" w:space="0" w:color="auto"/>
            </w:tcBorders>
            <w:shd w:val="clear" w:color="auto" w:fill="auto"/>
          </w:tcPr>
          <w:p w14:paraId="2987AB66" w14:textId="77777777" w:rsidR="001708C5" w:rsidRPr="001B459E" w:rsidRDefault="001708C5" w:rsidP="00A87390">
            <w:pPr>
              <w:pStyle w:val="TableHeadingCA"/>
              <w:spacing w:before="20" w:after="20"/>
              <w:rPr>
                <w:color w:val="auto"/>
              </w:rPr>
            </w:pPr>
            <w:r w:rsidRPr="001B459E">
              <w:rPr>
                <w:color w:val="auto"/>
              </w:rPr>
              <w:t>Part-time</w:t>
            </w:r>
          </w:p>
        </w:tc>
        <w:tc>
          <w:tcPr>
            <w:tcW w:w="1170" w:type="dxa"/>
            <w:tcBorders>
              <w:bottom w:val="single" w:sz="4" w:space="0" w:color="auto"/>
            </w:tcBorders>
            <w:shd w:val="clear" w:color="auto" w:fill="auto"/>
          </w:tcPr>
          <w:p w14:paraId="54C73501" w14:textId="77777777" w:rsidR="001708C5" w:rsidRPr="001B459E" w:rsidRDefault="001708C5" w:rsidP="00A87390">
            <w:pPr>
              <w:pStyle w:val="TableHeading"/>
              <w:spacing w:before="20" w:after="20"/>
              <w:rPr>
                <w:color w:val="auto"/>
              </w:rPr>
            </w:pPr>
            <w:r w:rsidRPr="001B459E">
              <w:rPr>
                <w:color w:val="auto"/>
              </w:rPr>
              <w:t>Total</w:t>
            </w:r>
          </w:p>
        </w:tc>
      </w:tr>
      <w:tr w:rsidR="001708C5" w:rsidRPr="001B459E" w14:paraId="6C8D4B1F" w14:textId="77777777" w:rsidTr="00DA3A1F">
        <w:trPr>
          <w:trHeight w:val="306"/>
        </w:trPr>
        <w:tc>
          <w:tcPr>
            <w:tcW w:w="2334" w:type="dxa"/>
            <w:shd w:val="clear" w:color="auto" w:fill="auto"/>
          </w:tcPr>
          <w:p w14:paraId="0D79357C" w14:textId="77777777" w:rsidR="001708C5" w:rsidRPr="001B459E" w:rsidRDefault="001708C5" w:rsidP="00A87390">
            <w:pPr>
              <w:pStyle w:val="TableText"/>
              <w:spacing w:before="20" w:after="20"/>
              <w:rPr>
                <w:color w:val="auto"/>
              </w:rPr>
            </w:pPr>
            <w:r w:rsidRPr="001B459E">
              <w:rPr>
                <w:color w:val="auto"/>
              </w:rPr>
              <w:t>APS1</w:t>
            </w:r>
          </w:p>
        </w:tc>
        <w:tc>
          <w:tcPr>
            <w:tcW w:w="1512" w:type="dxa"/>
            <w:shd w:val="clear" w:color="auto" w:fill="auto"/>
          </w:tcPr>
          <w:p w14:paraId="7E058A45" w14:textId="77777777" w:rsidR="001708C5" w:rsidRPr="001B459E" w:rsidRDefault="001708C5" w:rsidP="00A87390">
            <w:pPr>
              <w:pStyle w:val="TableTextCA"/>
              <w:spacing w:before="20" w:after="20"/>
              <w:rPr>
                <w:color w:val="auto"/>
              </w:rPr>
            </w:pPr>
            <w:r>
              <w:rPr>
                <w:color w:val="auto"/>
              </w:rPr>
              <w:t>0</w:t>
            </w:r>
          </w:p>
        </w:tc>
        <w:tc>
          <w:tcPr>
            <w:tcW w:w="1513" w:type="dxa"/>
            <w:shd w:val="clear" w:color="auto" w:fill="auto"/>
          </w:tcPr>
          <w:p w14:paraId="35966A0F" w14:textId="77777777" w:rsidR="001708C5" w:rsidRPr="001B459E" w:rsidRDefault="001708C5" w:rsidP="00A87390">
            <w:pPr>
              <w:pStyle w:val="TableTextCA"/>
              <w:spacing w:before="20" w:after="20"/>
              <w:rPr>
                <w:color w:val="auto"/>
              </w:rPr>
            </w:pPr>
            <w:r>
              <w:rPr>
                <w:color w:val="auto"/>
              </w:rPr>
              <w:t>0</w:t>
            </w:r>
          </w:p>
        </w:tc>
        <w:tc>
          <w:tcPr>
            <w:tcW w:w="1243" w:type="dxa"/>
            <w:shd w:val="clear" w:color="auto" w:fill="auto"/>
          </w:tcPr>
          <w:p w14:paraId="666F97FD" w14:textId="77777777" w:rsidR="001708C5" w:rsidRPr="001B459E" w:rsidRDefault="001708C5" w:rsidP="00A87390">
            <w:pPr>
              <w:pStyle w:val="TableTextCA"/>
              <w:spacing w:before="20" w:after="20"/>
              <w:rPr>
                <w:color w:val="auto"/>
              </w:rPr>
            </w:pPr>
            <w:r>
              <w:rPr>
                <w:color w:val="auto"/>
              </w:rPr>
              <w:t>0</w:t>
            </w:r>
          </w:p>
        </w:tc>
        <w:tc>
          <w:tcPr>
            <w:tcW w:w="1244" w:type="dxa"/>
            <w:shd w:val="clear" w:color="auto" w:fill="auto"/>
          </w:tcPr>
          <w:p w14:paraId="6226BD3E" w14:textId="77777777" w:rsidR="001708C5" w:rsidRPr="001B459E" w:rsidRDefault="001708C5" w:rsidP="00A87390">
            <w:pPr>
              <w:pStyle w:val="TableTextCA"/>
              <w:spacing w:before="20" w:after="20"/>
              <w:rPr>
                <w:color w:val="auto"/>
              </w:rPr>
            </w:pPr>
            <w:r>
              <w:rPr>
                <w:color w:val="auto"/>
              </w:rPr>
              <w:t>0</w:t>
            </w:r>
          </w:p>
        </w:tc>
        <w:tc>
          <w:tcPr>
            <w:tcW w:w="1170" w:type="dxa"/>
            <w:shd w:val="clear" w:color="auto" w:fill="auto"/>
          </w:tcPr>
          <w:p w14:paraId="0336E8CA" w14:textId="77777777" w:rsidR="001708C5" w:rsidRPr="001B459E" w:rsidRDefault="001708C5" w:rsidP="00A87390">
            <w:pPr>
              <w:pStyle w:val="TableTextCA"/>
              <w:spacing w:before="20" w:after="20"/>
              <w:rPr>
                <w:color w:val="auto"/>
              </w:rPr>
            </w:pPr>
            <w:r>
              <w:rPr>
                <w:color w:val="auto"/>
              </w:rPr>
              <w:t>0</w:t>
            </w:r>
          </w:p>
        </w:tc>
      </w:tr>
      <w:tr w:rsidR="001708C5" w:rsidRPr="001B459E" w14:paraId="00902A33" w14:textId="77777777" w:rsidTr="00DA3A1F">
        <w:trPr>
          <w:trHeight w:val="306"/>
        </w:trPr>
        <w:tc>
          <w:tcPr>
            <w:tcW w:w="2334" w:type="dxa"/>
            <w:shd w:val="clear" w:color="auto" w:fill="auto"/>
          </w:tcPr>
          <w:p w14:paraId="0387D7E2" w14:textId="77777777" w:rsidR="001708C5" w:rsidRPr="001B459E" w:rsidRDefault="001708C5" w:rsidP="00A87390">
            <w:pPr>
              <w:pStyle w:val="TableText"/>
              <w:spacing w:before="20" w:after="20"/>
              <w:rPr>
                <w:color w:val="auto"/>
              </w:rPr>
            </w:pPr>
            <w:r w:rsidRPr="001B459E">
              <w:rPr>
                <w:color w:val="auto"/>
              </w:rPr>
              <w:t>APS2</w:t>
            </w:r>
          </w:p>
        </w:tc>
        <w:tc>
          <w:tcPr>
            <w:tcW w:w="1512" w:type="dxa"/>
            <w:shd w:val="clear" w:color="auto" w:fill="auto"/>
          </w:tcPr>
          <w:p w14:paraId="0D71A7A3" w14:textId="77777777" w:rsidR="001708C5" w:rsidRPr="001B459E" w:rsidRDefault="001708C5" w:rsidP="00A87390">
            <w:pPr>
              <w:pStyle w:val="TableTextCA"/>
              <w:spacing w:before="20" w:after="20"/>
              <w:rPr>
                <w:color w:val="auto"/>
              </w:rPr>
            </w:pPr>
            <w:r>
              <w:rPr>
                <w:color w:val="auto"/>
              </w:rPr>
              <w:t>0</w:t>
            </w:r>
          </w:p>
        </w:tc>
        <w:tc>
          <w:tcPr>
            <w:tcW w:w="1513" w:type="dxa"/>
            <w:shd w:val="clear" w:color="auto" w:fill="auto"/>
          </w:tcPr>
          <w:p w14:paraId="5C38C3F9" w14:textId="77777777" w:rsidR="001708C5" w:rsidRPr="001B459E" w:rsidRDefault="001708C5" w:rsidP="00A87390">
            <w:pPr>
              <w:pStyle w:val="TableTextCA"/>
              <w:spacing w:before="20" w:after="20"/>
              <w:rPr>
                <w:color w:val="auto"/>
              </w:rPr>
            </w:pPr>
            <w:r w:rsidRPr="001B459E">
              <w:rPr>
                <w:color w:val="auto"/>
              </w:rPr>
              <w:t>1</w:t>
            </w:r>
          </w:p>
        </w:tc>
        <w:tc>
          <w:tcPr>
            <w:tcW w:w="1243" w:type="dxa"/>
            <w:shd w:val="clear" w:color="auto" w:fill="auto"/>
          </w:tcPr>
          <w:p w14:paraId="08C3044C" w14:textId="77777777" w:rsidR="001708C5" w:rsidRPr="001B459E" w:rsidRDefault="001708C5" w:rsidP="00A87390">
            <w:pPr>
              <w:pStyle w:val="TableTextCA"/>
              <w:spacing w:before="20" w:after="20"/>
              <w:rPr>
                <w:color w:val="auto"/>
              </w:rPr>
            </w:pPr>
            <w:r>
              <w:rPr>
                <w:color w:val="auto"/>
              </w:rPr>
              <w:t>0</w:t>
            </w:r>
          </w:p>
        </w:tc>
        <w:tc>
          <w:tcPr>
            <w:tcW w:w="1244" w:type="dxa"/>
            <w:shd w:val="clear" w:color="auto" w:fill="auto"/>
          </w:tcPr>
          <w:p w14:paraId="3C888D1C" w14:textId="77777777" w:rsidR="001708C5" w:rsidRPr="001B459E" w:rsidRDefault="001708C5" w:rsidP="00A87390">
            <w:pPr>
              <w:pStyle w:val="TableTextCA"/>
              <w:spacing w:before="20" w:after="20"/>
              <w:rPr>
                <w:color w:val="auto"/>
              </w:rPr>
            </w:pPr>
            <w:r>
              <w:rPr>
                <w:color w:val="auto"/>
              </w:rPr>
              <w:t>0</w:t>
            </w:r>
          </w:p>
        </w:tc>
        <w:tc>
          <w:tcPr>
            <w:tcW w:w="1170" w:type="dxa"/>
            <w:shd w:val="clear" w:color="auto" w:fill="auto"/>
          </w:tcPr>
          <w:p w14:paraId="5D9A392C" w14:textId="77777777" w:rsidR="001708C5" w:rsidRPr="001B459E" w:rsidRDefault="001708C5" w:rsidP="00A87390">
            <w:pPr>
              <w:pStyle w:val="TableTextCA"/>
              <w:spacing w:before="20" w:after="20"/>
              <w:rPr>
                <w:color w:val="auto"/>
              </w:rPr>
            </w:pPr>
            <w:r w:rsidRPr="001B459E">
              <w:rPr>
                <w:color w:val="auto"/>
              </w:rPr>
              <w:t>1</w:t>
            </w:r>
          </w:p>
        </w:tc>
      </w:tr>
      <w:tr w:rsidR="001708C5" w:rsidRPr="001B459E" w14:paraId="2C67009A" w14:textId="77777777" w:rsidTr="00DA3A1F">
        <w:trPr>
          <w:trHeight w:val="306"/>
        </w:trPr>
        <w:tc>
          <w:tcPr>
            <w:tcW w:w="2334" w:type="dxa"/>
            <w:shd w:val="clear" w:color="auto" w:fill="auto"/>
          </w:tcPr>
          <w:p w14:paraId="35AF9881" w14:textId="77777777" w:rsidR="001708C5" w:rsidRPr="001B459E" w:rsidRDefault="001708C5" w:rsidP="00A87390">
            <w:pPr>
              <w:pStyle w:val="TableText"/>
              <w:spacing w:before="20" w:after="20"/>
              <w:rPr>
                <w:color w:val="auto"/>
              </w:rPr>
            </w:pPr>
            <w:r w:rsidRPr="001B459E">
              <w:rPr>
                <w:color w:val="auto"/>
              </w:rPr>
              <w:t>APS3</w:t>
            </w:r>
          </w:p>
        </w:tc>
        <w:tc>
          <w:tcPr>
            <w:tcW w:w="1512" w:type="dxa"/>
            <w:shd w:val="clear" w:color="auto" w:fill="auto"/>
          </w:tcPr>
          <w:p w14:paraId="2C7A6CA0" w14:textId="77777777" w:rsidR="001708C5" w:rsidRPr="001B459E" w:rsidRDefault="001708C5" w:rsidP="00A87390">
            <w:pPr>
              <w:pStyle w:val="TableTextCA"/>
              <w:spacing w:before="20" w:after="20"/>
              <w:rPr>
                <w:color w:val="auto"/>
              </w:rPr>
            </w:pPr>
            <w:r w:rsidRPr="001B459E">
              <w:rPr>
                <w:color w:val="auto"/>
              </w:rPr>
              <w:t>2</w:t>
            </w:r>
          </w:p>
        </w:tc>
        <w:tc>
          <w:tcPr>
            <w:tcW w:w="1513" w:type="dxa"/>
            <w:shd w:val="clear" w:color="auto" w:fill="auto"/>
          </w:tcPr>
          <w:p w14:paraId="6FA5FA4F" w14:textId="77777777" w:rsidR="001708C5" w:rsidRPr="001B459E" w:rsidRDefault="001708C5" w:rsidP="00A87390">
            <w:pPr>
              <w:pStyle w:val="TableTextCA"/>
              <w:spacing w:before="20" w:after="20"/>
              <w:rPr>
                <w:color w:val="auto"/>
              </w:rPr>
            </w:pPr>
            <w:r>
              <w:rPr>
                <w:color w:val="auto"/>
              </w:rPr>
              <w:t>0</w:t>
            </w:r>
          </w:p>
        </w:tc>
        <w:tc>
          <w:tcPr>
            <w:tcW w:w="1243" w:type="dxa"/>
            <w:shd w:val="clear" w:color="auto" w:fill="auto"/>
          </w:tcPr>
          <w:p w14:paraId="4D808DC7" w14:textId="77777777" w:rsidR="001708C5" w:rsidRPr="001B459E" w:rsidRDefault="001708C5" w:rsidP="00A87390">
            <w:pPr>
              <w:pStyle w:val="TableTextCA"/>
              <w:spacing w:before="20" w:after="20"/>
              <w:rPr>
                <w:color w:val="auto"/>
              </w:rPr>
            </w:pPr>
            <w:r w:rsidRPr="001B459E">
              <w:rPr>
                <w:color w:val="auto"/>
              </w:rPr>
              <w:t>1</w:t>
            </w:r>
          </w:p>
        </w:tc>
        <w:tc>
          <w:tcPr>
            <w:tcW w:w="1244" w:type="dxa"/>
            <w:shd w:val="clear" w:color="auto" w:fill="auto"/>
          </w:tcPr>
          <w:p w14:paraId="57CBE67B" w14:textId="77777777" w:rsidR="001708C5" w:rsidRPr="001B459E" w:rsidRDefault="001708C5" w:rsidP="00A87390">
            <w:pPr>
              <w:pStyle w:val="TableTextCA"/>
              <w:spacing w:before="20" w:after="20"/>
              <w:rPr>
                <w:color w:val="auto"/>
              </w:rPr>
            </w:pPr>
            <w:r>
              <w:rPr>
                <w:color w:val="auto"/>
              </w:rPr>
              <w:t>0</w:t>
            </w:r>
          </w:p>
        </w:tc>
        <w:tc>
          <w:tcPr>
            <w:tcW w:w="1170" w:type="dxa"/>
            <w:shd w:val="clear" w:color="auto" w:fill="auto"/>
          </w:tcPr>
          <w:p w14:paraId="4455D8B2" w14:textId="77777777" w:rsidR="001708C5" w:rsidRPr="001B459E" w:rsidRDefault="001708C5" w:rsidP="00A87390">
            <w:pPr>
              <w:pStyle w:val="TableTextCA"/>
              <w:spacing w:before="20" w:after="20"/>
              <w:rPr>
                <w:color w:val="auto"/>
              </w:rPr>
            </w:pPr>
            <w:r w:rsidRPr="001B459E">
              <w:rPr>
                <w:color w:val="auto"/>
              </w:rPr>
              <w:t>3</w:t>
            </w:r>
          </w:p>
        </w:tc>
      </w:tr>
      <w:tr w:rsidR="001708C5" w:rsidRPr="001B459E" w14:paraId="6623C6D5" w14:textId="77777777" w:rsidTr="00DA3A1F">
        <w:trPr>
          <w:trHeight w:val="306"/>
        </w:trPr>
        <w:tc>
          <w:tcPr>
            <w:tcW w:w="2334" w:type="dxa"/>
            <w:shd w:val="clear" w:color="auto" w:fill="auto"/>
          </w:tcPr>
          <w:p w14:paraId="068EE8EB" w14:textId="77777777" w:rsidR="001708C5" w:rsidRPr="001B459E" w:rsidRDefault="001708C5" w:rsidP="00A87390">
            <w:pPr>
              <w:pStyle w:val="TableText"/>
              <w:spacing w:before="20" w:after="20"/>
              <w:rPr>
                <w:color w:val="auto"/>
              </w:rPr>
            </w:pPr>
            <w:r w:rsidRPr="001B459E">
              <w:rPr>
                <w:color w:val="auto"/>
              </w:rPr>
              <w:t>APS4</w:t>
            </w:r>
          </w:p>
        </w:tc>
        <w:tc>
          <w:tcPr>
            <w:tcW w:w="1512" w:type="dxa"/>
            <w:shd w:val="clear" w:color="auto" w:fill="auto"/>
          </w:tcPr>
          <w:p w14:paraId="338A3219" w14:textId="77777777" w:rsidR="001708C5" w:rsidRPr="001B459E" w:rsidRDefault="001708C5" w:rsidP="00A87390">
            <w:pPr>
              <w:pStyle w:val="TableTextCA"/>
              <w:spacing w:before="20" w:after="20"/>
              <w:rPr>
                <w:color w:val="auto"/>
              </w:rPr>
            </w:pPr>
            <w:r w:rsidRPr="001B459E">
              <w:rPr>
                <w:color w:val="auto"/>
              </w:rPr>
              <w:t>2</w:t>
            </w:r>
          </w:p>
        </w:tc>
        <w:tc>
          <w:tcPr>
            <w:tcW w:w="1513" w:type="dxa"/>
            <w:shd w:val="clear" w:color="auto" w:fill="auto"/>
          </w:tcPr>
          <w:p w14:paraId="57B0C1CC" w14:textId="77777777" w:rsidR="001708C5" w:rsidRPr="001B459E" w:rsidRDefault="001708C5" w:rsidP="00A87390">
            <w:pPr>
              <w:pStyle w:val="TableTextCA"/>
              <w:spacing w:before="20" w:after="20"/>
              <w:rPr>
                <w:color w:val="auto"/>
              </w:rPr>
            </w:pPr>
            <w:r w:rsidRPr="001B459E">
              <w:rPr>
                <w:color w:val="auto"/>
              </w:rPr>
              <w:t>1</w:t>
            </w:r>
          </w:p>
        </w:tc>
        <w:tc>
          <w:tcPr>
            <w:tcW w:w="1243" w:type="dxa"/>
            <w:shd w:val="clear" w:color="auto" w:fill="auto"/>
          </w:tcPr>
          <w:p w14:paraId="33078B59" w14:textId="77777777" w:rsidR="001708C5" w:rsidRPr="001B459E" w:rsidRDefault="001708C5" w:rsidP="00A87390">
            <w:pPr>
              <w:pStyle w:val="TableTextCA"/>
              <w:spacing w:before="20" w:after="20"/>
              <w:rPr>
                <w:color w:val="auto"/>
              </w:rPr>
            </w:pPr>
            <w:r>
              <w:rPr>
                <w:color w:val="auto"/>
              </w:rPr>
              <w:t>0</w:t>
            </w:r>
          </w:p>
        </w:tc>
        <w:tc>
          <w:tcPr>
            <w:tcW w:w="1244" w:type="dxa"/>
            <w:shd w:val="clear" w:color="auto" w:fill="auto"/>
          </w:tcPr>
          <w:p w14:paraId="43799FD0" w14:textId="77777777" w:rsidR="001708C5" w:rsidRPr="001B459E" w:rsidRDefault="001708C5" w:rsidP="00A87390">
            <w:pPr>
              <w:pStyle w:val="TableTextCA"/>
              <w:spacing w:before="20" w:after="20"/>
              <w:rPr>
                <w:color w:val="auto"/>
              </w:rPr>
            </w:pPr>
            <w:r>
              <w:rPr>
                <w:color w:val="auto"/>
              </w:rPr>
              <w:t>0</w:t>
            </w:r>
          </w:p>
        </w:tc>
        <w:tc>
          <w:tcPr>
            <w:tcW w:w="1170" w:type="dxa"/>
            <w:shd w:val="clear" w:color="auto" w:fill="auto"/>
          </w:tcPr>
          <w:p w14:paraId="2BF4B72B" w14:textId="77777777" w:rsidR="001708C5" w:rsidRPr="001B459E" w:rsidRDefault="001708C5" w:rsidP="00A87390">
            <w:pPr>
              <w:pStyle w:val="TableTextCA"/>
              <w:spacing w:before="20" w:after="20"/>
              <w:rPr>
                <w:color w:val="auto"/>
              </w:rPr>
            </w:pPr>
            <w:r w:rsidRPr="001B459E">
              <w:rPr>
                <w:color w:val="auto"/>
              </w:rPr>
              <w:t>3</w:t>
            </w:r>
          </w:p>
        </w:tc>
      </w:tr>
      <w:tr w:rsidR="001708C5" w:rsidRPr="001B459E" w14:paraId="4EFEF9CB" w14:textId="77777777" w:rsidTr="00DA3A1F">
        <w:trPr>
          <w:trHeight w:val="306"/>
        </w:trPr>
        <w:tc>
          <w:tcPr>
            <w:tcW w:w="2334" w:type="dxa"/>
            <w:shd w:val="clear" w:color="auto" w:fill="auto"/>
          </w:tcPr>
          <w:p w14:paraId="058FCDE5" w14:textId="77777777" w:rsidR="001708C5" w:rsidRPr="001B459E" w:rsidRDefault="001708C5" w:rsidP="00A87390">
            <w:pPr>
              <w:pStyle w:val="TableText"/>
              <w:spacing w:before="20" w:after="20"/>
              <w:rPr>
                <w:color w:val="auto"/>
              </w:rPr>
            </w:pPr>
            <w:r w:rsidRPr="001B459E">
              <w:rPr>
                <w:color w:val="auto"/>
              </w:rPr>
              <w:t>APS5</w:t>
            </w:r>
          </w:p>
        </w:tc>
        <w:tc>
          <w:tcPr>
            <w:tcW w:w="1512" w:type="dxa"/>
            <w:shd w:val="clear" w:color="auto" w:fill="auto"/>
          </w:tcPr>
          <w:p w14:paraId="78DA8EF9" w14:textId="77777777" w:rsidR="001708C5" w:rsidRPr="001B459E" w:rsidRDefault="001708C5" w:rsidP="00A87390">
            <w:pPr>
              <w:pStyle w:val="TableTextCA"/>
              <w:spacing w:before="20" w:after="20"/>
              <w:rPr>
                <w:color w:val="auto"/>
              </w:rPr>
            </w:pPr>
            <w:r w:rsidRPr="001B459E">
              <w:rPr>
                <w:color w:val="auto"/>
              </w:rPr>
              <w:t>3</w:t>
            </w:r>
          </w:p>
        </w:tc>
        <w:tc>
          <w:tcPr>
            <w:tcW w:w="1513" w:type="dxa"/>
            <w:shd w:val="clear" w:color="auto" w:fill="auto"/>
          </w:tcPr>
          <w:p w14:paraId="73ABDCEA" w14:textId="77777777" w:rsidR="001708C5" w:rsidRPr="001B459E" w:rsidRDefault="001708C5" w:rsidP="00A87390">
            <w:pPr>
              <w:pStyle w:val="TableTextCA"/>
              <w:spacing w:before="20" w:after="20"/>
              <w:rPr>
                <w:color w:val="auto"/>
              </w:rPr>
            </w:pPr>
            <w:r w:rsidRPr="001B459E">
              <w:rPr>
                <w:color w:val="auto"/>
              </w:rPr>
              <w:t>2</w:t>
            </w:r>
          </w:p>
        </w:tc>
        <w:tc>
          <w:tcPr>
            <w:tcW w:w="1243" w:type="dxa"/>
            <w:shd w:val="clear" w:color="auto" w:fill="auto"/>
          </w:tcPr>
          <w:p w14:paraId="234703F5" w14:textId="77777777" w:rsidR="001708C5" w:rsidRPr="001B459E" w:rsidRDefault="001708C5" w:rsidP="00A87390">
            <w:pPr>
              <w:pStyle w:val="TableTextCA"/>
              <w:spacing w:before="20" w:after="20"/>
              <w:rPr>
                <w:color w:val="auto"/>
              </w:rPr>
            </w:pPr>
            <w:r w:rsidRPr="001B459E">
              <w:rPr>
                <w:color w:val="auto"/>
              </w:rPr>
              <w:t>1</w:t>
            </w:r>
          </w:p>
        </w:tc>
        <w:tc>
          <w:tcPr>
            <w:tcW w:w="1244" w:type="dxa"/>
            <w:shd w:val="clear" w:color="auto" w:fill="auto"/>
          </w:tcPr>
          <w:p w14:paraId="766F86B9" w14:textId="77777777" w:rsidR="001708C5" w:rsidRPr="001B459E" w:rsidRDefault="001708C5" w:rsidP="00A87390">
            <w:pPr>
              <w:pStyle w:val="TableTextCA"/>
              <w:spacing w:before="20" w:after="20"/>
              <w:rPr>
                <w:color w:val="auto"/>
              </w:rPr>
            </w:pPr>
            <w:r>
              <w:rPr>
                <w:color w:val="auto"/>
              </w:rPr>
              <w:t>0</w:t>
            </w:r>
          </w:p>
        </w:tc>
        <w:tc>
          <w:tcPr>
            <w:tcW w:w="1170" w:type="dxa"/>
            <w:shd w:val="clear" w:color="auto" w:fill="auto"/>
          </w:tcPr>
          <w:p w14:paraId="2F90544E" w14:textId="77777777" w:rsidR="001708C5" w:rsidRPr="001B459E" w:rsidRDefault="001708C5" w:rsidP="00A87390">
            <w:pPr>
              <w:pStyle w:val="TableTextCA"/>
              <w:spacing w:before="20" w:after="20"/>
              <w:rPr>
                <w:color w:val="auto"/>
              </w:rPr>
            </w:pPr>
            <w:r w:rsidRPr="001B459E">
              <w:rPr>
                <w:color w:val="auto"/>
              </w:rPr>
              <w:t>6</w:t>
            </w:r>
          </w:p>
        </w:tc>
      </w:tr>
      <w:tr w:rsidR="001708C5" w:rsidRPr="001B459E" w14:paraId="035AE90F" w14:textId="77777777" w:rsidTr="00DA3A1F">
        <w:trPr>
          <w:trHeight w:val="306"/>
        </w:trPr>
        <w:tc>
          <w:tcPr>
            <w:tcW w:w="2334" w:type="dxa"/>
            <w:shd w:val="clear" w:color="auto" w:fill="auto"/>
          </w:tcPr>
          <w:p w14:paraId="26C1C933" w14:textId="77777777" w:rsidR="001708C5" w:rsidRPr="001B459E" w:rsidRDefault="001708C5" w:rsidP="00A87390">
            <w:pPr>
              <w:pStyle w:val="TableText"/>
              <w:spacing w:before="20" w:after="20"/>
              <w:rPr>
                <w:color w:val="auto"/>
              </w:rPr>
            </w:pPr>
            <w:r w:rsidRPr="001B459E">
              <w:rPr>
                <w:color w:val="auto"/>
              </w:rPr>
              <w:t>APS6</w:t>
            </w:r>
          </w:p>
        </w:tc>
        <w:tc>
          <w:tcPr>
            <w:tcW w:w="1512" w:type="dxa"/>
            <w:shd w:val="clear" w:color="auto" w:fill="auto"/>
          </w:tcPr>
          <w:p w14:paraId="735064F1" w14:textId="77777777" w:rsidR="001708C5" w:rsidRPr="001B459E" w:rsidRDefault="001708C5" w:rsidP="00A87390">
            <w:pPr>
              <w:pStyle w:val="TableTextCA"/>
              <w:spacing w:before="20" w:after="20"/>
              <w:rPr>
                <w:color w:val="auto"/>
              </w:rPr>
            </w:pPr>
            <w:r w:rsidRPr="001B459E">
              <w:rPr>
                <w:color w:val="auto"/>
              </w:rPr>
              <w:t>6</w:t>
            </w:r>
          </w:p>
        </w:tc>
        <w:tc>
          <w:tcPr>
            <w:tcW w:w="1513" w:type="dxa"/>
            <w:shd w:val="clear" w:color="auto" w:fill="auto"/>
          </w:tcPr>
          <w:p w14:paraId="6E3D7353" w14:textId="77777777" w:rsidR="001708C5" w:rsidRPr="001B459E" w:rsidRDefault="001708C5" w:rsidP="00A87390">
            <w:pPr>
              <w:pStyle w:val="TableTextCA"/>
              <w:spacing w:before="20" w:after="20"/>
              <w:rPr>
                <w:color w:val="auto"/>
              </w:rPr>
            </w:pPr>
            <w:r w:rsidRPr="001B459E">
              <w:rPr>
                <w:color w:val="auto"/>
              </w:rPr>
              <w:t>1</w:t>
            </w:r>
          </w:p>
        </w:tc>
        <w:tc>
          <w:tcPr>
            <w:tcW w:w="1243" w:type="dxa"/>
            <w:shd w:val="clear" w:color="auto" w:fill="auto"/>
          </w:tcPr>
          <w:p w14:paraId="467E2812" w14:textId="77777777" w:rsidR="001708C5" w:rsidRPr="001B459E" w:rsidRDefault="001708C5" w:rsidP="00A87390">
            <w:pPr>
              <w:pStyle w:val="TableTextCA"/>
              <w:spacing w:before="20" w:after="20"/>
              <w:rPr>
                <w:color w:val="auto"/>
              </w:rPr>
            </w:pPr>
            <w:r w:rsidRPr="001B459E">
              <w:rPr>
                <w:color w:val="auto"/>
              </w:rPr>
              <w:t>3</w:t>
            </w:r>
          </w:p>
        </w:tc>
        <w:tc>
          <w:tcPr>
            <w:tcW w:w="1244" w:type="dxa"/>
            <w:shd w:val="clear" w:color="auto" w:fill="auto"/>
          </w:tcPr>
          <w:p w14:paraId="70D40A2F" w14:textId="77777777" w:rsidR="001708C5" w:rsidRPr="001B459E" w:rsidRDefault="001708C5" w:rsidP="00A87390">
            <w:pPr>
              <w:pStyle w:val="TableTextCA"/>
              <w:spacing w:before="20" w:after="20"/>
              <w:rPr>
                <w:color w:val="auto"/>
              </w:rPr>
            </w:pPr>
            <w:r w:rsidRPr="001B459E">
              <w:rPr>
                <w:color w:val="auto"/>
              </w:rPr>
              <w:t>3</w:t>
            </w:r>
          </w:p>
        </w:tc>
        <w:tc>
          <w:tcPr>
            <w:tcW w:w="1170" w:type="dxa"/>
            <w:shd w:val="clear" w:color="auto" w:fill="auto"/>
          </w:tcPr>
          <w:p w14:paraId="1197B080" w14:textId="77777777" w:rsidR="001708C5" w:rsidRPr="001B459E" w:rsidRDefault="001708C5" w:rsidP="00A87390">
            <w:pPr>
              <w:pStyle w:val="TableTextCA"/>
              <w:spacing w:before="20" w:after="20"/>
              <w:rPr>
                <w:color w:val="auto"/>
              </w:rPr>
            </w:pPr>
            <w:r w:rsidRPr="001B459E">
              <w:rPr>
                <w:color w:val="auto"/>
              </w:rPr>
              <w:t>13</w:t>
            </w:r>
          </w:p>
        </w:tc>
      </w:tr>
      <w:tr w:rsidR="001708C5" w:rsidRPr="001B459E" w14:paraId="7D0B994D" w14:textId="77777777" w:rsidTr="00DA3A1F">
        <w:trPr>
          <w:trHeight w:val="306"/>
        </w:trPr>
        <w:tc>
          <w:tcPr>
            <w:tcW w:w="2334" w:type="dxa"/>
            <w:shd w:val="clear" w:color="auto" w:fill="auto"/>
          </w:tcPr>
          <w:p w14:paraId="51AB8DA9" w14:textId="77777777" w:rsidR="001708C5" w:rsidRPr="001B459E" w:rsidRDefault="001708C5" w:rsidP="00A87390">
            <w:pPr>
              <w:pStyle w:val="TableText"/>
              <w:spacing w:before="20" w:after="20"/>
              <w:rPr>
                <w:color w:val="auto"/>
              </w:rPr>
            </w:pPr>
            <w:r w:rsidRPr="001B459E">
              <w:rPr>
                <w:color w:val="auto"/>
              </w:rPr>
              <w:t>EL1</w:t>
            </w:r>
          </w:p>
        </w:tc>
        <w:tc>
          <w:tcPr>
            <w:tcW w:w="1512" w:type="dxa"/>
            <w:shd w:val="clear" w:color="auto" w:fill="auto"/>
          </w:tcPr>
          <w:p w14:paraId="3D66627D" w14:textId="77777777" w:rsidR="001708C5" w:rsidRPr="001B459E" w:rsidRDefault="001708C5" w:rsidP="00A87390">
            <w:pPr>
              <w:pStyle w:val="TableTextCA"/>
              <w:spacing w:before="20" w:after="20"/>
              <w:rPr>
                <w:color w:val="auto"/>
              </w:rPr>
            </w:pPr>
            <w:r w:rsidRPr="001B459E">
              <w:rPr>
                <w:color w:val="auto"/>
              </w:rPr>
              <w:t>2</w:t>
            </w:r>
          </w:p>
        </w:tc>
        <w:tc>
          <w:tcPr>
            <w:tcW w:w="1513" w:type="dxa"/>
            <w:shd w:val="clear" w:color="auto" w:fill="auto"/>
          </w:tcPr>
          <w:p w14:paraId="1BDD23F0" w14:textId="77777777" w:rsidR="001708C5" w:rsidRPr="001B459E" w:rsidRDefault="001708C5" w:rsidP="00A87390">
            <w:pPr>
              <w:pStyle w:val="TableTextCA"/>
              <w:spacing w:before="20" w:after="20"/>
              <w:rPr>
                <w:color w:val="auto"/>
              </w:rPr>
            </w:pPr>
            <w:r w:rsidRPr="001B459E">
              <w:rPr>
                <w:color w:val="auto"/>
              </w:rPr>
              <w:t>1</w:t>
            </w:r>
          </w:p>
        </w:tc>
        <w:tc>
          <w:tcPr>
            <w:tcW w:w="1243" w:type="dxa"/>
            <w:shd w:val="clear" w:color="auto" w:fill="auto"/>
          </w:tcPr>
          <w:p w14:paraId="0DB86F74" w14:textId="77777777" w:rsidR="001708C5" w:rsidRPr="001B459E" w:rsidRDefault="001708C5" w:rsidP="00A87390">
            <w:pPr>
              <w:pStyle w:val="TableTextCA"/>
              <w:spacing w:before="20" w:after="20"/>
              <w:rPr>
                <w:color w:val="auto"/>
              </w:rPr>
            </w:pPr>
            <w:r w:rsidRPr="001B459E">
              <w:rPr>
                <w:color w:val="auto"/>
              </w:rPr>
              <w:t>1</w:t>
            </w:r>
          </w:p>
        </w:tc>
        <w:tc>
          <w:tcPr>
            <w:tcW w:w="1244" w:type="dxa"/>
            <w:shd w:val="clear" w:color="auto" w:fill="auto"/>
          </w:tcPr>
          <w:p w14:paraId="779870A1" w14:textId="77777777" w:rsidR="001708C5" w:rsidRPr="001B459E" w:rsidRDefault="001708C5" w:rsidP="00A87390">
            <w:pPr>
              <w:pStyle w:val="TableTextCA"/>
              <w:spacing w:before="20" w:after="20"/>
              <w:rPr>
                <w:color w:val="auto"/>
              </w:rPr>
            </w:pPr>
            <w:r>
              <w:rPr>
                <w:color w:val="auto"/>
              </w:rPr>
              <w:t>0</w:t>
            </w:r>
          </w:p>
        </w:tc>
        <w:tc>
          <w:tcPr>
            <w:tcW w:w="1170" w:type="dxa"/>
            <w:shd w:val="clear" w:color="auto" w:fill="auto"/>
          </w:tcPr>
          <w:p w14:paraId="2E25D93C" w14:textId="77777777" w:rsidR="001708C5" w:rsidRPr="001B459E" w:rsidRDefault="001708C5" w:rsidP="00A87390">
            <w:pPr>
              <w:pStyle w:val="TableTextCA"/>
              <w:spacing w:before="20" w:after="20"/>
              <w:rPr>
                <w:color w:val="auto"/>
              </w:rPr>
            </w:pPr>
            <w:r w:rsidRPr="001B459E">
              <w:rPr>
                <w:color w:val="auto"/>
              </w:rPr>
              <w:t>4</w:t>
            </w:r>
          </w:p>
        </w:tc>
      </w:tr>
      <w:tr w:rsidR="001708C5" w:rsidRPr="001B459E" w14:paraId="06EA7653" w14:textId="77777777" w:rsidTr="00DA3A1F">
        <w:trPr>
          <w:trHeight w:val="306"/>
        </w:trPr>
        <w:tc>
          <w:tcPr>
            <w:tcW w:w="2334" w:type="dxa"/>
            <w:shd w:val="clear" w:color="auto" w:fill="auto"/>
          </w:tcPr>
          <w:p w14:paraId="41051C41" w14:textId="77777777" w:rsidR="001708C5" w:rsidRPr="001B459E" w:rsidRDefault="001708C5" w:rsidP="00A87390">
            <w:pPr>
              <w:pStyle w:val="TableText"/>
              <w:spacing w:before="20" w:after="20"/>
              <w:rPr>
                <w:color w:val="auto"/>
              </w:rPr>
            </w:pPr>
            <w:r w:rsidRPr="001B459E">
              <w:rPr>
                <w:color w:val="auto"/>
              </w:rPr>
              <w:t>EL2</w:t>
            </w:r>
          </w:p>
        </w:tc>
        <w:tc>
          <w:tcPr>
            <w:tcW w:w="1512" w:type="dxa"/>
            <w:shd w:val="clear" w:color="auto" w:fill="auto"/>
          </w:tcPr>
          <w:p w14:paraId="7C19B80F" w14:textId="77777777" w:rsidR="001708C5" w:rsidRPr="001B459E" w:rsidRDefault="001708C5" w:rsidP="00A87390">
            <w:pPr>
              <w:pStyle w:val="TableTextCA"/>
              <w:spacing w:before="20" w:after="20"/>
              <w:rPr>
                <w:color w:val="auto"/>
              </w:rPr>
            </w:pPr>
            <w:r w:rsidRPr="001B459E">
              <w:rPr>
                <w:color w:val="auto"/>
              </w:rPr>
              <w:t>1</w:t>
            </w:r>
          </w:p>
        </w:tc>
        <w:tc>
          <w:tcPr>
            <w:tcW w:w="1513" w:type="dxa"/>
            <w:shd w:val="clear" w:color="auto" w:fill="auto"/>
          </w:tcPr>
          <w:p w14:paraId="01B71E79" w14:textId="77777777" w:rsidR="001708C5" w:rsidRPr="001B459E" w:rsidRDefault="001708C5" w:rsidP="00A87390">
            <w:pPr>
              <w:pStyle w:val="TableTextCA"/>
              <w:spacing w:before="20" w:after="20"/>
              <w:rPr>
                <w:color w:val="auto"/>
              </w:rPr>
            </w:pPr>
            <w:r>
              <w:rPr>
                <w:color w:val="auto"/>
              </w:rPr>
              <w:t>0</w:t>
            </w:r>
          </w:p>
        </w:tc>
        <w:tc>
          <w:tcPr>
            <w:tcW w:w="1243" w:type="dxa"/>
            <w:shd w:val="clear" w:color="auto" w:fill="auto"/>
          </w:tcPr>
          <w:p w14:paraId="6918C7B8" w14:textId="77777777" w:rsidR="001708C5" w:rsidRPr="001B459E" w:rsidRDefault="001708C5" w:rsidP="00A87390">
            <w:pPr>
              <w:pStyle w:val="TableTextCA"/>
              <w:spacing w:before="20" w:after="20"/>
              <w:rPr>
                <w:color w:val="auto"/>
              </w:rPr>
            </w:pPr>
            <w:r>
              <w:rPr>
                <w:color w:val="auto"/>
              </w:rPr>
              <w:t>0</w:t>
            </w:r>
          </w:p>
        </w:tc>
        <w:tc>
          <w:tcPr>
            <w:tcW w:w="1244" w:type="dxa"/>
            <w:shd w:val="clear" w:color="auto" w:fill="auto"/>
          </w:tcPr>
          <w:p w14:paraId="76B2CDC9" w14:textId="77777777" w:rsidR="001708C5" w:rsidRPr="001B459E" w:rsidRDefault="001708C5" w:rsidP="00A87390">
            <w:pPr>
              <w:pStyle w:val="TableTextCA"/>
              <w:spacing w:before="20" w:after="20"/>
              <w:rPr>
                <w:color w:val="auto"/>
              </w:rPr>
            </w:pPr>
            <w:r>
              <w:rPr>
                <w:color w:val="auto"/>
              </w:rPr>
              <w:t>0</w:t>
            </w:r>
          </w:p>
        </w:tc>
        <w:tc>
          <w:tcPr>
            <w:tcW w:w="1170" w:type="dxa"/>
            <w:shd w:val="clear" w:color="auto" w:fill="auto"/>
          </w:tcPr>
          <w:p w14:paraId="448D9719" w14:textId="77777777" w:rsidR="001708C5" w:rsidRPr="001B459E" w:rsidRDefault="001708C5" w:rsidP="000B0A8D">
            <w:pPr>
              <w:pStyle w:val="TableTextCA"/>
              <w:spacing w:before="20" w:after="20"/>
              <w:rPr>
                <w:color w:val="auto"/>
              </w:rPr>
            </w:pPr>
            <w:r w:rsidRPr="001B459E">
              <w:rPr>
                <w:color w:val="auto"/>
              </w:rPr>
              <w:t>1</w:t>
            </w:r>
          </w:p>
        </w:tc>
      </w:tr>
      <w:tr w:rsidR="001708C5" w:rsidRPr="001B459E" w14:paraId="6F880FAD" w14:textId="77777777" w:rsidTr="00DA3A1F">
        <w:trPr>
          <w:trHeight w:val="306"/>
        </w:trPr>
        <w:tc>
          <w:tcPr>
            <w:tcW w:w="2334" w:type="dxa"/>
            <w:shd w:val="clear" w:color="auto" w:fill="auto"/>
          </w:tcPr>
          <w:p w14:paraId="6BC9F244" w14:textId="77777777" w:rsidR="001708C5" w:rsidRPr="001B459E" w:rsidRDefault="001708C5" w:rsidP="00A87390">
            <w:pPr>
              <w:pStyle w:val="TableText"/>
              <w:spacing w:before="20" w:after="20"/>
              <w:rPr>
                <w:color w:val="auto"/>
              </w:rPr>
            </w:pPr>
            <w:r w:rsidRPr="001B459E">
              <w:rPr>
                <w:color w:val="auto"/>
              </w:rPr>
              <w:t>SES2</w:t>
            </w:r>
          </w:p>
        </w:tc>
        <w:tc>
          <w:tcPr>
            <w:tcW w:w="1512" w:type="dxa"/>
            <w:shd w:val="clear" w:color="auto" w:fill="auto"/>
          </w:tcPr>
          <w:p w14:paraId="3D6009AC" w14:textId="77777777" w:rsidR="001708C5" w:rsidRPr="001B459E" w:rsidRDefault="001708C5" w:rsidP="00A87390">
            <w:pPr>
              <w:pStyle w:val="TableTextCA"/>
              <w:spacing w:before="20" w:after="20"/>
              <w:rPr>
                <w:color w:val="auto"/>
              </w:rPr>
            </w:pPr>
            <w:r>
              <w:rPr>
                <w:color w:val="auto"/>
              </w:rPr>
              <w:t>0</w:t>
            </w:r>
          </w:p>
        </w:tc>
        <w:tc>
          <w:tcPr>
            <w:tcW w:w="1513" w:type="dxa"/>
            <w:shd w:val="clear" w:color="auto" w:fill="auto"/>
          </w:tcPr>
          <w:p w14:paraId="285FE5C6" w14:textId="77777777" w:rsidR="001708C5" w:rsidRPr="001B459E" w:rsidRDefault="001708C5" w:rsidP="00A87390">
            <w:pPr>
              <w:pStyle w:val="TableTextCA"/>
              <w:spacing w:before="20" w:after="20"/>
              <w:rPr>
                <w:color w:val="auto"/>
              </w:rPr>
            </w:pPr>
            <w:r>
              <w:rPr>
                <w:color w:val="auto"/>
              </w:rPr>
              <w:t>0</w:t>
            </w:r>
          </w:p>
        </w:tc>
        <w:tc>
          <w:tcPr>
            <w:tcW w:w="1243" w:type="dxa"/>
            <w:shd w:val="clear" w:color="auto" w:fill="auto"/>
          </w:tcPr>
          <w:p w14:paraId="01FEB20D" w14:textId="77777777" w:rsidR="001708C5" w:rsidRPr="001B459E" w:rsidRDefault="001708C5" w:rsidP="00A87390">
            <w:pPr>
              <w:pStyle w:val="TableTextCA"/>
              <w:spacing w:before="20" w:after="20"/>
              <w:rPr>
                <w:color w:val="auto"/>
              </w:rPr>
            </w:pPr>
            <w:r>
              <w:rPr>
                <w:color w:val="auto"/>
              </w:rPr>
              <w:t>0</w:t>
            </w:r>
          </w:p>
        </w:tc>
        <w:tc>
          <w:tcPr>
            <w:tcW w:w="1244" w:type="dxa"/>
            <w:shd w:val="clear" w:color="auto" w:fill="auto"/>
          </w:tcPr>
          <w:p w14:paraId="23015D63" w14:textId="77777777" w:rsidR="001708C5" w:rsidRPr="001B459E" w:rsidRDefault="001708C5" w:rsidP="00A87390">
            <w:pPr>
              <w:pStyle w:val="TableTextCA"/>
              <w:spacing w:before="20" w:after="20"/>
              <w:rPr>
                <w:color w:val="auto"/>
              </w:rPr>
            </w:pPr>
            <w:r w:rsidRPr="001B459E">
              <w:rPr>
                <w:color w:val="auto"/>
              </w:rPr>
              <w:t>1</w:t>
            </w:r>
          </w:p>
        </w:tc>
        <w:tc>
          <w:tcPr>
            <w:tcW w:w="1170" w:type="dxa"/>
            <w:shd w:val="clear" w:color="auto" w:fill="auto"/>
          </w:tcPr>
          <w:p w14:paraId="06686F72" w14:textId="77777777" w:rsidR="001708C5" w:rsidRPr="001B459E" w:rsidRDefault="001708C5" w:rsidP="00A87390">
            <w:pPr>
              <w:pStyle w:val="TableTextCA"/>
              <w:spacing w:before="20" w:after="20"/>
              <w:rPr>
                <w:color w:val="auto"/>
              </w:rPr>
            </w:pPr>
            <w:r w:rsidRPr="001B459E">
              <w:rPr>
                <w:color w:val="auto"/>
              </w:rPr>
              <w:t>1</w:t>
            </w:r>
          </w:p>
        </w:tc>
      </w:tr>
      <w:tr w:rsidR="001708C5" w:rsidRPr="001B459E" w14:paraId="6902E5B7" w14:textId="77777777" w:rsidTr="00DA3A1F">
        <w:trPr>
          <w:trHeight w:val="306"/>
        </w:trPr>
        <w:tc>
          <w:tcPr>
            <w:tcW w:w="2334" w:type="dxa"/>
            <w:tcBorders>
              <w:bottom w:val="single" w:sz="4" w:space="0" w:color="auto"/>
            </w:tcBorders>
          </w:tcPr>
          <w:p w14:paraId="51CE4094" w14:textId="77777777" w:rsidR="001708C5" w:rsidRPr="001B459E" w:rsidRDefault="001708C5" w:rsidP="00A87390">
            <w:pPr>
              <w:pStyle w:val="TableText"/>
              <w:spacing w:before="20" w:after="20"/>
              <w:rPr>
                <w:color w:val="auto"/>
              </w:rPr>
            </w:pPr>
            <w:r w:rsidRPr="001B459E">
              <w:rPr>
                <w:color w:val="auto"/>
              </w:rPr>
              <w:t>CEO</w:t>
            </w:r>
          </w:p>
        </w:tc>
        <w:tc>
          <w:tcPr>
            <w:tcW w:w="1512" w:type="dxa"/>
            <w:tcBorders>
              <w:bottom w:val="single" w:sz="4" w:space="0" w:color="auto"/>
            </w:tcBorders>
          </w:tcPr>
          <w:p w14:paraId="70905AC9" w14:textId="77777777" w:rsidR="001708C5" w:rsidRPr="001B459E" w:rsidRDefault="001708C5" w:rsidP="00A87390">
            <w:pPr>
              <w:pStyle w:val="TableTextCA"/>
              <w:spacing w:before="20" w:after="20"/>
              <w:rPr>
                <w:color w:val="auto"/>
              </w:rPr>
            </w:pPr>
            <w:r>
              <w:rPr>
                <w:color w:val="auto"/>
              </w:rPr>
              <w:t>0</w:t>
            </w:r>
          </w:p>
        </w:tc>
        <w:tc>
          <w:tcPr>
            <w:tcW w:w="1513" w:type="dxa"/>
            <w:tcBorders>
              <w:bottom w:val="single" w:sz="4" w:space="0" w:color="auto"/>
            </w:tcBorders>
          </w:tcPr>
          <w:p w14:paraId="6CF7B5DF" w14:textId="77777777" w:rsidR="001708C5" w:rsidRPr="001B459E" w:rsidRDefault="001708C5" w:rsidP="00A87390">
            <w:pPr>
              <w:pStyle w:val="TableTextCA"/>
              <w:spacing w:before="20" w:after="20"/>
              <w:rPr>
                <w:color w:val="auto"/>
              </w:rPr>
            </w:pPr>
            <w:r>
              <w:rPr>
                <w:color w:val="auto"/>
              </w:rPr>
              <w:t>0</w:t>
            </w:r>
          </w:p>
        </w:tc>
        <w:tc>
          <w:tcPr>
            <w:tcW w:w="1243" w:type="dxa"/>
            <w:tcBorders>
              <w:bottom w:val="single" w:sz="4" w:space="0" w:color="auto"/>
            </w:tcBorders>
          </w:tcPr>
          <w:p w14:paraId="760918BB" w14:textId="77777777" w:rsidR="001708C5" w:rsidRPr="001B459E" w:rsidRDefault="001708C5" w:rsidP="00A87390">
            <w:pPr>
              <w:pStyle w:val="TableTextCA"/>
              <w:spacing w:before="20" w:after="20"/>
              <w:rPr>
                <w:color w:val="auto"/>
              </w:rPr>
            </w:pPr>
            <w:r w:rsidRPr="001B459E">
              <w:rPr>
                <w:color w:val="auto"/>
              </w:rPr>
              <w:t>1</w:t>
            </w:r>
          </w:p>
        </w:tc>
        <w:tc>
          <w:tcPr>
            <w:tcW w:w="1244" w:type="dxa"/>
            <w:tcBorders>
              <w:bottom w:val="single" w:sz="4" w:space="0" w:color="auto"/>
            </w:tcBorders>
          </w:tcPr>
          <w:p w14:paraId="5606AD5A" w14:textId="77777777" w:rsidR="001708C5" w:rsidRPr="001B459E" w:rsidRDefault="001708C5" w:rsidP="00A87390">
            <w:pPr>
              <w:pStyle w:val="TableTextCA"/>
              <w:spacing w:before="20" w:after="20"/>
              <w:rPr>
                <w:color w:val="auto"/>
              </w:rPr>
            </w:pPr>
            <w:r>
              <w:rPr>
                <w:color w:val="auto"/>
              </w:rPr>
              <w:t>0</w:t>
            </w:r>
          </w:p>
        </w:tc>
        <w:tc>
          <w:tcPr>
            <w:tcW w:w="1170" w:type="dxa"/>
            <w:tcBorders>
              <w:bottom w:val="single" w:sz="4" w:space="0" w:color="auto"/>
            </w:tcBorders>
          </w:tcPr>
          <w:p w14:paraId="5935336E" w14:textId="77777777" w:rsidR="001708C5" w:rsidRPr="001B459E" w:rsidRDefault="001708C5" w:rsidP="00A87390">
            <w:pPr>
              <w:pStyle w:val="TableTextCA"/>
              <w:spacing w:before="20" w:after="20"/>
              <w:rPr>
                <w:color w:val="auto"/>
              </w:rPr>
            </w:pPr>
            <w:r w:rsidRPr="001B459E">
              <w:rPr>
                <w:color w:val="auto"/>
              </w:rPr>
              <w:t>1</w:t>
            </w:r>
          </w:p>
        </w:tc>
      </w:tr>
      <w:tr w:rsidR="001708C5" w:rsidRPr="001B459E" w14:paraId="7918EF12" w14:textId="77777777" w:rsidTr="00DA3A1F">
        <w:trPr>
          <w:trHeight w:val="306"/>
        </w:trPr>
        <w:tc>
          <w:tcPr>
            <w:tcW w:w="2334" w:type="dxa"/>
            <w:shd w:val="clear" w:color="auto" w:fill="auto"/>
          </w:tcPr>
          <w:p w14:paraId="2F3386C2" w14:textId="77777777" w:rsidR="001708C5" w:rsidRPr="001B459E" w:rsidRDefault="001708C5" w:rsidP="00A87390">
            <w:pPr>
              <w:pStyle w:val="TableText"/>
              <w:spacing w:before="20" w:after="20"/>
              <w:rPr>
                <w:color w:val="auto"/>
              </w:rPr>
            </w:pPr>
            <w:r w:rsidRPr="001B459E">
              <w:rPr>
                <w:b/>
                <w:bCs/>
                <w:iCs/>
                <w:color w:val="auto"/>
              </w:rPr>
              <w:t xml:space="preserve">Total </w:t>
            </w:r>
          </w:p>
        </w:tc>
        <w:tc>
          <w:tcPr>
            <w:tcW w:w="1512" w:type="dxa"/>
            <w:shd w:val="clear" w:color="auto" w:fill="auto"/>
          </w:tcPr>
          <w:p w14:paraId="66C57BD1" w14:textId="77777777" w:rsidR="001708C5" w:rsidRPr="001B459E" w:rsidRDefault="001708C5" w:rsidP="00A87390">
            <w:pPr>
              <w:pStyle w:val="TableTextCA"/>
              <w:spacing w:before="20" w:after="20"/>
              <w:rPr>
                <w:b/>
                <w:color w:val="auto"/>
              </w:rPr>
            </w:pPr>
            <w:r w:rsidRPr="001B459E">
              <w:rPr>
                <w:b/>
                <w:color w:val="auto"/>
              </w:rPr>
              <w:t>16</w:t>
            </w:r>
          </w:p>
        </w:tc>
        <w:tc>
          <w:tcPr>
            <w:tcW w:w="1513" w:type="dxa"/>
            <w:shd w:val="clear" w:color="auto" w:fill="auto"/>
          </w:tcPr>
          <w:p w14:paraId="412BFBBC" w14:textId="77777777" w:rsidR="001708C5" w:rsidRPr="001B459E" w:rsidRDefault="001708C5" w:rsidP="00A87390">
            <w:pPr>
              <w:pStyle w:val="TableTextCA"/>
              <w:spacing w:before="20" w:after="20"/>
              <w:rPr>
                <w:b/>
                <w:color w:val="auto"/>
              </w:rPr>
            </w:pPr>
            <w:r w:rsidRPr="001B459E">
              <w:rPr>
                <w:b/>
                <w:color w:val="auto"/>
              </w:rPr>
              <w:t>6</w:t>
            </w:r>
          </w:p>
        </w:tc>
        <w:tc>
          <w:tcPr>
            <w:tcW w:w="1243" w:type="dxa"/>
            <w:shd w:val="clear" w:color="auto" w:fill="auto"/>
          </w:tcPr>
          <w:p w14:paraId="4F6529F9" w14:textId="77777777" w:rsidR="001708C5" w:rsidRPr="001B459E" w:rsidRDefault="001708C5" w:rsidP="00A87390">
            <w:pPr>
              <w:pStyle w:val="TableTextCA"/>
              <w:spacing w:before="20" w:after="20"/>
              <w:rPr>
                <w:b/>
                <w:color w:val="auto"/>
              </w:rPr>
            </w:pPr>
            <w:r w:rsidRPr="001B459E">
              <w:rPr>
                <w:b/>
                <w:color w:val="auto"/>
              </w:rPr>
              <w:t>7</w:t>
            </w:r>
          </w:p>
        </w:tc>
        <w:tc>
          <w:tcPr>
            <w:tcW w:w="1244" w:type="dxa"/>
            <w:shd w:val="clear" w:color="auto" w:fill="auto"/>
          </w:tcPr>
          <w:p w14:paraId="770804A7" w14:textId="77777777" w:rsidR="001708C5" w:rsidRPr="001B459E" w:rsidRDefault="001708C5" w:rsidP="00A87390">
            <w:pPr>
              <w:pStyle w:val="TableTextCA"/>
              <w:spacing w:before="20" w:after="20"/>
              <w:rPr>
                <w:b/>
                <w:color w:val="auto"/>
              </w:rPr>
            </w:pPr>
            <w:r w:rsidRPr="001B459E">
              <w:rPr>
                <w:b/>
                <w:color w:val="auto"/>
              </w:rPr>
              <w:t>4</w:t>
            </w:r>
          </w:p>
        </w:tc>
        <w:tc>
          <w:tcPr>
            <w:tcW w:w="1170" w:type="dxa"/>
            <w:shd w:val="clear" w:color="auto" w:fill="auto"/>
          </w:tcPr>
          <w:p w14:paraId="09A77AA6" w14:textId="77777777" w:rsidR="001708C5" w:rsidRPr="001B459E" w:rsidRDefault="001708C5" w:rsidP="00A87390">
            <w:pPr>
              <w:pStyle w:val="TableTextCA"/>
              <w:spacing w:before="20" w:after="20"/>
              <w:rPr>
                <w:b/>
                <w:color w:val="auto"/>
              </w:rPr>
            </w:pPr>
            <w:r w:rsidRPr="001B459E">
              <w:rPr>
                <w:b/>
                <w:color w:val="auto"/>
              </w:rPr>
              <w:t>33</w:t>
            </w:r>
          </w:p>
        </w:tc>
      </w:tr>
    </w:tbl>
    <w:p w14:paraId="4C986B4B" w14:textId="77777777" w:rsidR="001708C5" w:rsidRPr="00EA52A3" w:rsidRDefault="001708C5" w:rsidP="001708C5">
      <w:pPr>
        <w:pStyle w:val="TFListNotesSpace"/>
      </w:pPr>
      <w:r w:rsidRPr="00EA52A3">
        <w:t>APS = Australian Public Service; CEO = Chief Executive Officer</w:t>
      </w:r>
      <w:r>
        <w:t xml:space="preserve">; </w:t>
      </w:r>
      <w:r w:rsidRPr="00EA52A3">
        <w:t xml:space="preserve">EL = Executive Level; </w:t>
      </w:r>
      <w:r>
        <w:t>SES = Senior Executive Service</w:t>
      </w:r>
    </w:p>
    <w:p w14:paraId="0E58E980" w14:textId="77777777" w:rsidR="001708C5" w:rsidRPr="00E15FAA" w:rsidRDefault="001708C5" w:rsidP="001708C5">
      <w:pPr>
        <w:rPr>
          <w:rFonts w:ascii="Calibri" w:hAnsi="Calibri"/>
          <w:color w:val="auto"/>
          <w:lang w:val="en-US" w:eastAsia="en-US"/>
        </w:rPr>
      </w:pPr>
      <w:r w:rsidRPr="00E15FAA">
        <w:rPr>
          <w:color w:val="auto"/>
        </w:rPr>
        <w:t>As at 30 June 2021, the total employee</w:t>
      </w:r>
      <w:r>
        <w:rPr>
          <w:color w:val="auto"/>
        </w:rPr>
        <w:t xml:space="preserve"> headcount</w:t>
      </w:r>
      <w:r w:rsidRPr="00E15FAA">
        <w:rPr>
          <w:color w:val="auto"/>
        </w:rPr>
        <w:t xml:space="preserve"> was 246</w:t>
      </w:r>
      <w:r>
        <w:rPr>
          <w:color w:val="auto"/>
        </w:rPr>
        <w:t xml:space="preserve"> compared to 226</w:t>
      </w:r>
      <w:r w:rsidRPr="00E15FAA">
        <w:rPr>
          <w:color w:val="auto"/>
        </w:rPr>
        <w:t xml:space="preserve"> in 2019</w:t>
      </w:r>
      <w:r>
        <w:rPr>
          <w:rFonts w:ascii="Times New Roman" w:hAnsi="Times New Roman"/>
          <w:color w:val="auto"/>
        </w:rPr>
        <w:t>–</w:t>
      </w:r>
      <w:r w:rsidRPr="00E15FAA">
        <w:rPr>
          <w:color w:val="auto"/>
        </w:rPr>
        <w:t xml:space="preserve">20, </w:t>
      </w:r>
      <w:r>
        <w:rPr>
          <w:color w:val="auto"/>
        </w:rPr>
        <w:t>and 232 in</w:t>
      </w:r>
      <w:r w:rsidRPr="00E15FAA">
        <w:rPr>
          <w:color w:val="auto"/>
        </w:rPr>
        <w:t xml:space="preserve"> 2018</w:t>
      </w:r>
      <w:r>
        <w:rPr>
          <w:rFonts w:ascii="Times New Roman" w:hAnsi="Times New Roman"/>
          <w:color w:val="auto"/>
        </w:rPr>
        <w:t>–</w:t>
      </w:r>
      <w:r w:rsidRPr="00E15FAA">
        <w:rPr>
          <w:color w:val="auto"/>
        </w:rPr>
        <w:t>19. The Authority’s main offices are in Townsville</w:t>
      </w:r>
      <w:r>
        <w:rPr>
          <w:color w:val="auto"/>
        </w:rPr>
        <w:t>. The headcount for Townsville was</w:t>
      </w:r>
      <w:r w:rsidRPr="00E15FAA">
        <w:rPr>
          <w:color w:val="auto"/>
        </w:rPr>
        <w:t xml:space="preserve"> 208 employees as at 30 June 2021. In addition, there were 18 in Cairns,</w:t>
      </w:r>
      <w:r>
        <w:rPr>
          <w:color w:val="auto"/>
        </w:rPr>
        <w:t xml:space="preserve"> and</w:t>
      </w:r>
      <w:r w:rsidRPr="00E15FAA">
        <w:rPr>
          <w:color w:val="auto"/>
        </w:rPr>
        <w:t xml:space="preserve"> </w:t>
      </w:r>
      <w:r>
        <w:rPr>
          <w:color w:val="auto"/>
        </w:rPr>
        <w:t>three</w:t>
      </w:r>
      <w:r w:rsidRPr="00E15FAA">
        <w:rPr>
          <w:color w:val="auto"/>
        </w:rPr>
        <w:t xml:space="preserve"> </w:t>
      </w:r>
      <w:r>
        <w:rPr>
          <w:color w:val="auto"/>
        </w:rPr>
        <w:t xml:space="preserve">each </w:t>
      </w:r>
      <w:r w:rsidRPr="00E15FAA">
        <w:rPr>
          <w:color w:val="auto"/>
        </w:rPr>
        <w:t xml:space="preserve">in Mackay, Yeppoon, Brisbane, </w:t>
      </w:r>
      <w:r>
        <w:rPr>
          <w:color w:val="auto"/>
        </w:rPr>
        <w:t>and</w:t>
      </w:r>
      <w:r w:rsidRPr="00E15FAA">
        <w:rPr>
          <w:color w:val="auto"/>
        </w:rPr>
        <w:t xml:space="preserve"> Gladstone, </w:t>
      </w:r>
      <w:r>
        <w:rPr>
          <w:color w:val="auto"/>
        </w:rPr>
        <w:t>one</w:t>
      </w:r>
      <w:r w:rsidRPr="00E15FAA">
        <w:rPr>
          <w:color w:val="auto"/>
        </w:rPr>
        <w:t xml:space="preserve"> employee </w:t>
      </w:r>
      <w:r>
        <w:rPr>
          <w:color w:val="auto"/>
        </w:rPr>
        <w:t xml:space="preserve">headcount </w:t>
      </w:r>
      <w:r w:rsidRPr="00E15FAA">
        <w:rPr>
          <w:color w:val="auto"/>
        </w:rPr>
        <w:t xml:space="preserve">in Airlie Beach and </w:t>
      </w:r>
      <w:r>
        <w:rPr>
          <w:color w:val="auto"/>
        </w:rPr>
        <w:t>seven</w:t>
      </w:r>
      <w:r w:rsidRPr="00E15FAA">
        <w:rPr>
          <w:color w:val="auto"/>
        </w:rPr>
        <w:t xml:space="preserve"> in Canberra.</w:t>
      </w:r>
    </w:p>
    <w:p w14:paraId="04029165" w14:textId="77777777" w:rsidR="001708C5" w:rsidRDefault="001708C5" w:rsidP="001708C5">
      <w:pPr>
        <w:pStyle w:val="Caption"/>
      </w:pPr>
    </w:p>
    <w:p w14:paraId="0F70DF49" w14:textId="7BCF60DD" w:rsidR="00E24A2F" w:rsidRDefault="00E24A2F" w:rsidP="00E24A2F">
      <w:pPr>
        <w:pStyle w:val="Caption"/>
      </w:pPr>
      <w:bookmarkStart w:id="882" w:name="_Toc78539805"/>
      <w:bookmarkStart w:id="883" w:name="_Toc78540571"/>
      <w:bookmarkStart w:id="884" w:name="_Toc78544863"/>
      <w:bookmarkStart w:id="885" w:name="_Toc78546040"/>
      <w:bookmarkStart w:id="886" w:name="_Toc78550519"/>
      <w:bookmarkStart w:id="887" w:name="_Toc78550682"/>
      <w:bookmarkStart w:id="888" w:name="_Toc78551579"/>
      <w:bookmarkStart w:id="889" w:name="_Toc80005355"/>
      <w:bookmarkStart w:id="890" w:name="_Toc80007230"/>
      <w:bookmarkStart w:id="891" w:name="_Toc80007394"/>
      <w:bookmarkStart w:id="892" w:name="_Toc80008736"/>
      <w:bookmarkStart w:id="893" w:name="_Toc80012326"/>
      <w:bookmarkStart w:id="894" w:name="_Toc82767893"/>
      <w:bookmarkEnd w:id="877"/>
      <w:bookmarkEnd w:id="878"/>
      <w:bookmarkEnd w:id="879"/>
      <w:bookmarkEnd w:id="880"/>
      <w:bookmarkEnd w:id="882"/>
      <w:bookmarkEnd w:id="883"/>
      <w:bookmarkEnd w:id="884"/>
      <w:bookmarkEnd w:id="885"/>
      <w:bookmarkEnd w:id="886"/>
      <w:bookmarkEnd w:id="887"/>
      <w:bookmarkEnd w:id="888"/>
      <w:bookmarkEnd w:id="889"/>
      <w:bookmarkEnd w:id="890"/>
      <w:bookmarkEnd w:id="891"/>
      <w:bookmarkEnd w:id="892"/>
      <w:bookmarkEnd w:id="893"/>
      <w:r>
        <w:t xml:space="preserve">Table </w:t>
      </w:r>
      <w:r>
        <w:fldChar w:fldCharType="begin"/>
      </w:r>
      <w:r>
        <w:instrText xml:space="preserve"> SEQ Table \* ARABIC </w:instrText>
      </w:r>
      <w:r>
        <w:fldChar w:fldCharType="separate"/>
      </w:r>
      <w:r>
        <w:rPr>
          <w:noProof/>
        </w:rPr>
        <w:t>21</w:t>
      </w:r>
      <w:r>
        <w:fldChar w:fldCharType="end"/>
      </w:r>
      <w:r>
        <w:t xml:space="preserve">: </w:t>
      </w:r>
      <w:r w:rsidRPr="00B762CD">
        <w:t>Ongoing employee overview (headcount), 30 June 2020</w:t>
      </w:r>
      <w:bookmarkEnd w:id="894"/>
    </w:p>
    <w:p w14:paraId="503897F7" w14:textId="57310A9C" w:rsidR="001708C5" w:rsidRDefault="001708C5" w:rsidP="00E24A2F">
      <w:pPr>
        <w:pStyle w:val="Caption"/>
        <w:rPr>
          <w:b/>
          <w:lang w:eastAsia="en-US"/>
        </w:rPr>
      </w:pPr>
      <w:r w:rsidRPr="0012724A">
        <w:rPr>
          <w:b/>
          <w:lang w:eastAsia="en-US"/>
        </w:rPr>
        <w:t>Ongoing employees</w:t>
      </w:r>
    </w:p>
    <w:tbl>
      <w:tblPr>
        <w:tblStyle w:val="TableGrid13"/>
        <w:tblW w:w="5000" w:type="pct"/>
        <w:tblLook w:val="04A0" w:firstRow="1" w:lastRow="0" w:firstColumn="1" w:lastColumn="0" w:noHBand="0" w:noVBand="1"/>
      </w:tblPr>
      <w:tblGrid>
        <w:gridCol w:w="2376"/>
        <w:gridCol w:w="1470"/>
        <w:gridCol w:w="1471"/>
        <w:gridCol w:w="1220"/>
        <w:gridCol w:w="1274"/>
        <w:gridCol w:w="1205"/>
      </w:tblGrid>
      <w:tr w:rsidR="001708C5" w:rsidRPr="00D40594" w14:paraId="3E4F4A3A" w14:textId="77777777" w:rsidTr="00A87390">
        <w:trPr>
          <w:trHeight w:val="57"/>
          <w:tblHeader/>
        </w:trPr>
        <w:tc>
          <w:tcPr>
            <w:tcW w:w="2420" w:type="dxa"/>
            <w:shd w:val="clear" w:color="auto" w:fill="auto"/>
            <w:vAlign w:val="bottom"/>
            <w:hideMark/>
          </w:tcPr>
          <w:p w14:paraId="262ABAAB" w14:textId="77777777" w:rsidR="001708C5" w:rsidRPr="003E48A8" w:rsidRDefault="001708C5" w:rsidP="00A87390">
            <w:pPr>
              <w:pStyle w:val="ARTableText"/>
              <w:spacing w:before="20" w:afterLines="20" w:after="48"/>
              <w:rPr>
                <w:b/>
              </w:rPr>
            </w:pPr>
          </w:p>
        </w:tc>
        <w:tc>
          <w:tcPr>
            <w:tcW w:w="3030" w:type="dxa"/>
            <w:gridSpan w:val="2"/>
            <w:tcBorders>
              <w:bottom w:val="single" w:sz="4" w:space="0" w:color="auto"/>
            </w:tcBorders>
            <w:shd w:val="clear" w:color="auto" w:fill="auto"/>
            <w:hideMark/>
          </w:tcPr>
          <w:p w14:paraId="50480717" w14:textId="77777777" w:rsidR="001708C5" w:rsidRPr="00D40594" w:rsidRDefault="001708C5" w:rsidP="00A87390">
            <w:pPr>
              <w:spacing w:before="20" w:afterLines="20" w:after="48"/>
              <w:jc w:val="center"/>
              <w:rPr>
                <w:b/>
                <w:sz w:val="21"/>
              </w:rPr>
            </w:pPr>
            <w:r w:rsidRPr="00D40594">
              <w:rPr>
                <w:b/>
                <w:sz w:val="21"/>
              </w:rPr>
              <w:t>Female</w:t>
            </w:r>
          </w:p>
        </w:tc>
        <w:tc>
          <w:tcPr>
            <w:tcW w:w="2559" w:type="dxa"/>
            <w:gridSpan w:val="2"/>
            <w:tcBorders>
              <w:bottom w:val="single" w:sz="4" w:space="0" w:color="auto"/>
            </w:tcBorders>
            <w:shd w:val="clear" w:color="auto" w:fill="auto"/>
            <w:hideMark/>
          </w:tcPr>
          <w:p w14:paraId="7644D671" w14:textId="77777777" w:rsidR="001708C5" w:rsidRPr="00D40594" w:rsidRDefault="001708C5" w:rsidP="00A87390">
            <w:pPr>
              <w:spacing w:before="20" w:afterLines="20" w:after="48"/>
              <w:jc w:val="center"/>
              <w:rPr>
                <w:b/>
                <w:sz w:val="21"/>
              </w:rPr>
            </w:pPr>
            <w:r w:rsidRPr="00D40594">
              <w:rPr>
                <w:b/>
                <w:sz w:val="21"/>
              </w:rPr>
              <w:t>Male</w:t>
            </w:r>
          </w:p>
        </w:tc>
        <w:tc>
          <w:tcPr>
            <w:tcW w:w="1233" w:type="dxa"/>
            <w:shd w:val="clear" w:color="auto" w:fill="auto"/>
            <w:vAlign w:val="bottom"/>
          </w:tcPr>
          <w:p w14:paraId="49E3AC21" w14:textId="77777777" w:rsidR="001708C5" w:rsidRPr="00D40594" w:rsidRDefault="001708C5" w:rsidP="00A87390">
            <w:pPr>
              <w:spacing w:before="20" w:afterLines="20" w:after="48"/>
              <w:rPr>
                <w:b/>
                <w:color w:val="FFFFFF" w:themeColor="background1"/>
                <w:sz w:val="21"/>
              </w:rPr>
            </w:pPr>
          </w:p>
        </w:tc>
      </w:tr>
      <w:tr w:rsidR="001708C5" w:rsidRPr="00D40594" w14:paraId="22182988" w14:textId="77777777" w:rsidTr="00A87390">
        <w:trPr>
          <w:trHeight w:val="57"/>
          <w:tblHeader/>
        </w:trPr>
        <w:tc>
          <w:tcPr>
            <w:tcW w:w="2420" w:type="dxa"/>
            <w:tcBorders>
              <w:bottom w:val="single" w:sz="4" w:space="0" w:color="auto"/>
            </w:tcBorders>
            <w:shd w:val="clear" w:color="auto" w:fill="auto"/>
          </w:tcPr>
          <w:p w14:paraId="02DF5D8E" w14:textId="77777777" w:rsidR="001708C5" w:rsidRPr="00D40594" w:rsidRDefault="001708C5" w:rsidP="00A87390">
            <w:pPr>
              <w:spacing w:before="20" w:afterLines="20" w:after="48"/>
              <w:rPr>
                <w:b/>
                <w:sz w:val="21"/>
              </w:rPr>
            </w:pPr>
            <w:r w:rsidRPr="00D40594">
              <w:rPr>
                <w:b/>
                <w:sz w:val="21"/>
              </w:rPr>
              <w:t>Classification</w:t>
            </w:r>
          </w:p>
        </w:tc>
        <w:tc>
          <w:tcPr>
            <w:tcW w:w="1515" w:type="dxa"/>
            <w:tcBorders>
              <w:bottom w:val="single" w:sz="4" w:space="0" w:color="auto"/>
            </w:tcBorders>
            <w:shd w:val="clear" w:color="auto" w:fill="auto"/>
          </w:tcPr>
          <w:p w14:paraId="4E14B2D4" w14:textId="77777777" w:rsidR="001708C5" w:rsidRPr="00D40594" w:rsidRDefault="001708C5" w:rsidP="00A87390">
            <w:pPr>
              <w:spacing w:before="20" w:afterLines="20" w:after="48"/>
              <w:jc w:val="center"/>
              <w:rPr>
                <w:b/>
                <w:sz w:val="21"/>
              </w:rPr>
            </w:pPr>
            <w:r w:rsidRPr="00D40594">
              <w:rPr>
                <w:b/>
                <w:sz w:val="21"/>
              </w:rPr>
              <w:t>Full-time</w:t>
            </w:r>
          </w:p>
        </w:tc>
        <w:tc>
          <w:tcPr>
            <w:tcW w:w="1515" w:type="dxa"/>
            <w:tcBorders>
              <w:bottom w:val="single" w:sz="4" w:space="0" w:color="auto"/>
            </w:tcBorders>
            <w:shd w:val="clear" w:color="auto" w:fill="auto"/>
          </w:tcPr>
          <w:p w14:paraId="0B1D493C" w14:textId="77777777" w:rsidR="001708C5" w:rsidRPr="00D40594" w:rsidRDefault="001708C5" w:rsidP="00A87390">
            <w:pPr>
              <w:spacing w:before="20" w:afterLines="20" w:after="48"/>
              <w:jc w:val="center"/>
              <w:rPr>
                <w:b/>
                <w:sz w:val="21"/>
              </w:rPr>
            </w:pPr>
            <w:r w:rsidRPr="00D40594">
              <w:rPr>
                <w:b/>
                <w:sz w:val="21"/>
              </w:rPr>
              <w:t>Part-time</w:t>
            </w:r>
          </w:p>
        </w:tc>
        <w:tc>
          <w:tcPr>
            <w:tcW w:w="1252" w:type="dxa"/>
            <w:tcBorders>
              <w:bottom w:val="single" w:sz="4" w:space="0" w:color="auto"/>
            </w:tcBorders>
            <w:shd w:val="clear" w:color="auto" w:fill="auto"/>
          </w:tcPr>
          <w:p w14:paraId="7D8F4195" w14:textId="77777777" w:rsidR="001708C5" w:rsidRPr="00D40594" w:rsidRDefault="001708C5" w:rsidP="00A87390">
            <w:pPr>
              <w:spacing w:before="20" w:afterLines="20" w:after="48"/>
              <w:jc w:val="center"/>
              <w:rPr>
                <w:b/>
                <w:sz w:val="21"/>
              </w:rPr>
            </w:pPr>
            <w:r w:rsidRPr="00D40594">
              <w:rPr>
                <w:b/>
                <w:sz w:val="21"/>
              </w:rPr>
              <w:t>Full-time</w:t>
            </w:r>
          </w:p>
        </w:tc>
        <w:tc>
          <w:tcPr>
            <w:tcW w:w="1307" w:type="dxa"/>
            <w:tcBorders>
              <w:bottom w:val="single" w:sz="4" w:space="0" w:color="auto"/>
            </w:tcBorders>
            <w:shd w:val="clear" w:color="auto" w:fill="auto"/>
          </w:tcPr>
          <w:p w14:paraId="7BD3F992" w14:textId="77777777" w:rsidR="001708C5" w:rsidRPr="00D40594" w:rsidRDefault="001708C5" w:rsidP="00A87390">
            <w:pPr>
              <w:spacing w:before="20" w:afterLines="20" w:after="48"/>
              <w:jc w:val="center"/>
              <w:rPr>
                <w:b/>
                <w:sz w:val="21"/>
              </w:rPr>
            </w:pPr>
            <w:r w:rsidRPr="00D40594">
              <w:rPr>
                <w:b/>
                <w:sz w:val="21"/>
              </w:rPr>
              <w:t>Part-time</w:t>
            </w:r>
          </w:p>
        </w:tc>
        <w:tc>
          <w:tcPr>
            <w:tcW w:w="1233" w:type="dxa"/>
            <w:tcBorders>
              <w:bottom w:val="single" w:sz="4" w:space="0" w:color="auto"/>
            </w:tcBorders>
            <w:shd w:val="clear" w:color="auto" w:fill="auto"/>
          </w:tcPr>
          <w:p w14:paraId="0E1A4D67" w14:textId="77777777" w:rsidR="001708C5" w:rsidRPr="00D40594" w:rsidRDefault="001708C5" w:rsidP="00A87390">
            <w:pPr>
              <w:spacing w:before="20" w:afterLines="20" w:after="48"/>
              <w:jc w:val="center"/>
              <w:rPr>
                <w:rFonts w:cs="Arial"/>
                <w:b/>
                <w:bCs/>
                <w:color w:val="FFFFFF" w:themeColor="background1"/>
                <w:sz w:val="16"/>
                <w:szCs w:val="16"/>
              </w:rPr>
            </w:pPr>
            <w:r w:rsidRPr="00D40594">
              <w:rPr>
                <w:b/>
                <w:sz w:val="21"/>
              </w:rPr>
              <w:t>Total</w:t>
            </w:r>
          </w:p>
        </w:tc>
      </w:tr>
      <w:tr w:rsidR="001708C5" w:rsidRPr="00D40594" w14:paraId="132B1233" w14:textId="77777777" w:rsidTr="00A87390">
        <w:trPr>
          <w:trHeight w:val="57"/>
        </w:trPr>
        <w:tc>
          <w:tcPr>
            <w:tcW w:w="2420" w:type="dxa"/>
            <w:shd w:val="clear" w:color="auto" w:fill="auto"/>
            <w:hideMark/>
          </w:tcPr>
          <w:p w14:paraId="13FE1A54" w14:textId="77777777" w:rsidR="001708C5" w:rsidRPr="00D40594" w:rsidRDefault="001708C5" w:rsidP="00A87390">
            <w:pPr>
              <w:spacing w:before="20" w:afterLines="20" w:after="48"/>
              <w:rPr>
                <w:sz w:val="21"/>
              </w:rPr>
            </w:pPr>
            <w:r w:rsidRPr="00D40594">
              <w:rPr>
                <w:sz w:val="21"/>
              </w:rPr>
              <w:t>APS1</w:t>
            </w:r>
          </w:p>
        </w:tc>
        <w:tc>
          <w:tcPr>
            <w:tcW w:w="1515" w:type="dxa"/>
            <w:shd w:val="clear" w:color="auto" w:fill="auto"/>
          </w:tcPr>
          <w:p w14:paraId="1644CCC7" w14:textId="77777777" w:rsidR="001708C5" w:rsidRPr="00D40594" w:rsidRDefault="001708C5" w:rsidP="00A87390">
            <w:pPr>
              <w:spacing w:before="20" w:afterLines="20" w:after="48"/>
              <w:jc w:val="center"/>
              <w:rPr>
                <w:sz w:val="21"/>
              </w:rPr>
            </w:pPr>
            <w:r w:rsidRPr="00D40594">
              <w:rPr>
                <w:sz w:val="21"/>
              </w:rPr>
              <w:t>0</w:t>
            </w:r>
          </w:p>
        </w:tc>
        <w:tc>
          <w:tcPr>
            <w:tcW w:w="1515" w:type="dxa"/>
            <w:shd w:val="clear" w:color="auto" w:fill="auto"/>
          </w:tcPr>
          <w:p w14:paraId="6870B3F9" w14:textId="77777777" w:rsidR="001708C5" w:rsidRPr="00D40594" w:rsidRDefault="001708C5" w:rsidP="00A87390">
            <w:pPr>
              <w:spacing w:before="20" w:afterLines="20" w:after="48"/>
              <w:jc w:val="center"/>
              <w:rPr>
                <w:sz w:val="21"/>
              </w:rPr>
            </w:pPr>
            <w:r w:rsidRPr="00D40594">
              <w:rPr>
                <w:sz w:val="21"/>
              </w:rPr>
              <w:t>0</w:t>
            </w:r>
          </w:p>
        </w:tc>
        <w:tc>
          <w:tcPr>
            <w:tcW w:w="1252" w:type="dxa"/>
            <w:shd w:val="clear" w:color="auto" w:fill="auto"/>
          </w:tcPr>
          <w:p w14:paraId="46B554D0" w14:textId="77777777" w:rsidR="001708C5" w:rsidRPr="00D40594" w:rsidRDefault="001708C5" w:rsidP="00A87390">
            <w:pPr>
              <w:spacing w:before="20" w:afterLines="20" w:after="48"/>
              <w:jc w:val="center"/>
              <w:rPr>
                <w:sz w:val="21"/>
              </w:rPr>
            </w:pPr>
            <w:r w:rsidRPr="00D40594">
              <w:rPr>
                <w:sz w:val="21"/>
              </w:rPr>
              <w:t>1</w:t>
            </w:r>
          </w:p>
        </w:tc>
        <w:tc>
          <w:tcPr>
            <w:tcW w:w="1307" w:type="dxa"/>
            <w:shd w:val="clear" w:color="auto" w:fill="auto"/>
          </w:tcPr>
          <w:p w14:paraId="358384FB" w14:textId="77777777" w:rsidR="001708C5" w:rsidRPr="00D40594" w:rsidRDefault="001708C5" w:rsidP="00A87390">
            <w:pPr>
              <w:spacing w:before="20" w:afterLines="20" w:after="48"/>
              <w:jc w:val="center"/>
              <w:rPr>
                <w:sz w:val="21"/>
              </w:rPr>
            </w:pPr>
            <w:r w:rsidRPr="00D40594">
              <w:rPr>
                <w:sz w:val="21"/>
              </w:rPr>
              <w:t>0</w:t>
            </w:r>
          </w:p>
        </w:tc>
        <w:tc>
          <w:tcPr>
            <w:tcW w:w="1233" w:type="dxa"/>
            <w:shd w:val="clear" w:color="auto" w:fill="auto"/>
          </w:tcPr>
          <w:p w14:paraId="11916DB9" w14:textId="77777777" w:rsidR="001708C5" w:rsidRPr="00D40594" w:rsidRDefault="001708C5" w:rsidP="00A87390">
            <w:pPr>
              <w:spacing w:before="20" w:afterLines="20" w:after="48"/>
              <w:jc w:val="center"/>
              <w:rPr>
                <w:sz w:val="21"/>
              </w:rPr>
            </w:pPr>
            <w:r w:rsidRPr="00D40594">
              <w:rPr>
                <w:sz w:val="21"/>
              </w:rPr>
              <w:t>1</w:t>
            </w:r>
          </w:p>
        </w:tc>
      </w:tr>
      <w:tr w:rsidR="001708C5" w:rsidRPr="00D40594" w14:paraId="08F273EC" w14:textId="77777777" w:rsidTr="00A87390">
        <w:trPr>
          <w:trHeight w:val="57"/>
        </w:trPr>
        <w:tc>
          <w:tcPr>
            <w:tcW w:w="2420" w:type="dxa"/>
            <w:shd w:val="clear" w:color="auto" w:fill="auto"/>
            <w:hideMark/>
          </w:tcPr>
          <w:p w14:paraId="7665E6A5" w14:textId="77777777" w:rsidR="001708C5" w:rsidRPr="00D40594" w:rsidRDefault="001708C5" w:rsidP="00A87390">
            <w:pPr>
              <w:spacing w:before="20" w:afterLines="20" w:after="48"/>
              <w:rPr>
                <w:sz w:val="21"/>
              </w:rPr>
            </w:pPr>
            <w:r w:rsidRPr="00D40594">
              <w:rPr>
                <w:sz w:val="21"/>
              </w:rPr>
              <w:t>APS2</w:t>
            </w:r>
          </w:p>
        </w:tc>
        <w:tc>
          <w:tcPr>
            <w:tcW w:w="1515" w:type="dxa"/>
            <w:shd w:val="clear" w:color="auto" w:fill="auto"/>
          </w:tcPr>
          <w:p w14:paraId="3E4E4A04" w14:textId="77777777" w:rsidR="001708C5" w:rsidRPr="00D40594" w:rsidRDefault="001708C5" w:rsidP="00A87390">
            <w:pPr>
              <w:spacing w:before="20" w:afterLines="20" w:after="48"/>
              <w:jc w:val="center"/>
              <w:rPr>
                <w:sz w:val="21"/>
              </w:rPr>
            </w:pPr>
            <w:r w:rsidRPr="00D40594">
              <w:rPr>
                <w:sz w:val="21"/>
              </w:rPr>
              <w:t>5</w:t>
            </w:r>
          </w:p>
        </w:tc>
        <w:tc>
          <w:tcPr>
            <w:tcW w:w="1515" w:type="dxa"/>
            <w:shd w:val="clear" w:color="auto" w:fill="auto"/>
          </w:tcPr>
          <w:p w14:paraId="5C7A61E1" w14:textId="77777777" w:rsidR="001708C5" w:rsidRPr="00D40594" w:rsidRDefault="001708C5" w:rsidP="00A87390">
            <w:pPr>
              <w:spacing w:before="20" w:afterLines="20" w:after="48"/>
              <w:jc w:val="center"/>
              <w:rPr>
                <w:sz w:val="21"/>
              </w:rPr>
            </w:pPr>
            <w:r w:rsidRPr="00D40594">
              <w:rPr>
                <w:sz w:val="21"/>
              </w:rPr>
              <w:t>3</w:t>
            </w:r>
          </w:p>
        </w:tc>
        <w:tc>
          <w:tcPr>
            <w:tcW w:w="1252" w:type="dxa"/>
            <w:shd w:val="clear" w:color="auto" w:fill="auto"/>
          </w:tcPr>
          <w:p w14:paraId="5E09DA31" w14:textId="77777777" w:rsidR="001708C5" w:rsidRPr="00D40594" w:rsidRDefault="001708C5" w:rsidP="00A87390">
            <w:pPr>
              <w:spacing w:before="20" w:afterLines="20" w:after="48"/>
              <w:jc w:val="center"/>
              <w:rPr>
                <w:sz w:val="21"/>
              </w:rPr>
            </w:pPr>
            <w:r w:rsidRPr="00D40594">
              <w:rPr>
                <w:sz w:val="21"/>
              </w:rPr>
              <w:t>1</w:t>
            </w:r>
          </w:p>
        </w:tc>
        <w:tc>
          <w:tcPr>
            <w:tcW w:w="1307" w:type="dxa"/>
            <w:shd w:val="clear" w:color="auto" w:fill="auto"/>
          </w:tcPr>
          <w:p w14:paraId="3B046165" w14:textId="77777777" w:rsidR="001708C5" w:rsidRPr="00D40594" w:rsidRDefault="001708C5" w:rsidP="00A87390">
            <w:pPr>
              <w:spacing w:before="20" w:afterLines="20" w:after="48"/>
              <w:jc w:val="center"/>
              <w:rPr>
                <w:sz w:val="21"/>
              </w:rPr>
            </w:pPr>
            <w:r w:rsidRPr="00D40594">
              <w:rPr>
                <w:sz w:val="21"/>
              </w:rPr>
              <w:t>0</w:t>
            </w:r>
          </w:p>
        </w:tc>
        <w:tc>
          <w:tcPr>
            <w:tcW w:w="1233" w:type="dxa"/>
            <w:shd w:val="clear" w:color="auto" w:fill="auto"/>
          </w:tcPr>
          <w:p w14:paraId="32192022" w14:textId="77777777" w:rsidR="001708C5" w:rsidRPr="00D40594" w:rsidRDefault="001708C5" w:rsidP="00A87390">
            <w:pPr>
              <w:spacing w:before="20" w:afterLines="20" w:after="48"/>
              <w:jc w:val="center"/>
              <w:rPr>
                <w:sz w:val="21"/>
              </w:rPr>
            </w:pPr>
            <w:r w:rsidRPr="00D40594">
              <w:rPr>
                <w:sz w:val="21"/>
              </w:rPr>
              <w:t>9</w:t>
            </w:r>
          </w:p>
        </w:tc>
      </w:tr>
      <w:tr w:rsidR="001708C5" w:rsidRPr="00D40594" w14:paraId="6DB6657D" w14:textId="77777777" w:rsidTr="00A87390">
        <w:trPr>
          <w:trHeight w:val="57"/>
        </w:trPr>
        <w:tc>
          <w:tcPr>
            <w:tcW w:w="2420" w:type="dxa"/>
            <w:shd w:val="clear" w:color="auto" w:fill="auto"/>
            <w:hideMark/>
          </w:tcPr>
          <w:p w14:paraId="5855E7B8" w14:textId="77777777" w:rsidR="001708C5" w:rsidRPr="00D40594" w:rsidRDefault="001708C5" w:rsidP="00A87390">
            <w:pPr>
              <w:spacing w:before="20" w:afterLines="20" w:after="48"/>
              <w:rPr>
                <w:sz w:val="21"/>
              </w:rPr>
            </w:pPr>
            <w:r w:rsidRPr="00D40594">
              <w:rPr>
                <w:sz w:val="21"/>
              </w:rPr>
              <w:t>APS3</w:t>
            </w:r>
          </w:p>
        </w:tc>
        <w:tc>
          <w:tcPr>
            <w:tcW w:w="1515" w:type="dxa"/>
            <w:shd w:val="clear" w:color="auto" w:fill="auto"/>
          </w:tcPr>
          <w:p w14:paraId="72A76684" w14:textId="77777777" w:rsidR="001708C5" w:rsidRPr="00D40594" w:rsidRDefault="001708C5" w:rsidP="00A87390">
            <w:pPr>
              <w:spacing w:before="20" w:afterLines="20" w:after="48"/>
              <w:jc w:val="center"/>
              <w:rPr>
                <w:sz w:val="21"/>
              </w:rPr>
            </w:pPr>
            <w:r w:rsidRPr="00D40594">
              <w:rPr>
                <w:sz w:val="21"/>
              </w:rPr>
              <w:t>9</w:t>
            </w:r>
          </w:p>
        </w:tc>
        <w:tc>
          <w:tcPr>
            <w:tcW w:w="1515" w:type="dxa"/>
            <w:shd w:val="clear" w:color="auto" w:fill="auto"/>
          </w:tcPr>
          <w:p w14:paraId="1B14CCA4" w14:textId="77777777" w:rsidR="001708C5" w:rsidRPr="00D40594" w:rsidRDefault="001708C5" w:rsidP="00A87390">
            <w:pPr>
              <w:spacing w:before="20" w:afterLines="20" w:after="48"/>
              <w:jc w:val="center"/>
              <w:rPr>
                <w:sz w:val="21"/>
              </w:rPr>
            </w:pPr>
            <w:r w:rsidRPr="00D40594">
              <w:rPr>
                <w:sz w:val="21"/>
              </w:rPr>
              <w:t>1</w:t>
            </w:r>
          </w:p>
        </w:tc>
        <w:tc>
          <w:tcPr>
            <w:tcW w:w="1252" w:type="dxa"/>
            <w:shd w:val="clear" w:color="auto" w:fill="auto"/>
          </w:tcPr>
          <w:p w14:paraId="07FB7EA2" w14:textId="77777777" w:rsidR="001708C5" w:rsidRPr="00D40594" w:rsidRDefault="001708C5" w:rsidP="00A87390">
            <w:pPr>
              <w:spacing w:before="20" w:afterLines="20" w:after="48"/>
              <w:jc w:val="center"/>
              <w:rPr>
                <w:sz w:val="21"/>
              </w:rPr>
            </w:pPr>
            <w:r w:rsidRPr="00D40594">
              <w:rPr>
                <w:sz w:val="21"/>
              </w:rPr>
              <w:t>2</w:t>
            </w:r>
          </w:p>
        </w:tc>
        <w:tc>
          <w:tcPr>
            <w:tcW w:w="1307" w:type="dxa"/>
            <w:shd w:val="clear" w:color="auto" w:fill="auto"/>
          </w:tcPr>
          <w:p w14:paraId="5635B22A" w14:textId="77777777" w:rsidR="001708C5" w:rsidRPr="00D40594" w:rsidRDefault="001708C5" w:rsidP="00A87390">
            <w:pPr>
              <w:spacing w:before="20" w:afterLines="20" w:after="48"/>
              <w:jc w:val="center"/>
              <w:rPr>
                <w:sz w:val="21"/>
              </w:rPr>
            </w:pPr>
            <w:r w:rsidRPr="00D40594">
              <w:rPr>
                <w:sz w:val="21"/>
              </w:rPr>
              <w:t>0</w:t>
            </w:r>
          </w:p>
        </w:tc>
        <w:tc>
          <w:tcPr>
            <w:tcW w:w="1233" w:type="dxa"/>
            <w:shd w:val="clear" w:color="auto" w:fill="auto"/>
          </w:tcPr>
          <w:p w14:paraId="6500E0A1" w14:textId="77777777" w:rsidR="001708C5" w:rsidRPr="00D40594" w:rsidRDefault="001708C5" w:rsidP="00A87390">
            <w:pPr>
              <w:spacing w:before="20" w:afterLines="20" w:after="48"/>
              <w:jc w:val="center"/>
              <w:rPr>
                <w:sz w:val="21"/>
              </w:rPr>
            </w:pPr>
            <w:r w:rsidRPr="00D40594">
              <w:rPr>
                <w:sz w:val="21"/>
              </w:rPr>
              <w:t>12</w:t>
            </w:r>
          </w:p>
        </w:tc>
      </w:tr>
      <w:tr w:rsidR="001708C5" w:rsidRPr="00D40594" w14:paraId="364B6ABF" w14:textId="77777777" w:rsidTr="00A87390">
        <w:trPr>
          <w:trHeight w:val="57"/>
        </w:trPr>
        <w:tc>
          <w:tcPr>
            <w:tcW w:w="2420" w:type="dxa"/>
            <w:shd w:val="clear" w:color="auto" w:fill="auto"/>
            <w:hideMark/>
          </w:tcPr>
          <w:p w14:paraId="096066EC" w14:textId="77777777" w:rsidR="001708C5" w:rsidRPr="00D40594" w:rsidRDefault="001708C5" w:rsidP="00A87390">
            <w:pPr>
              <w:spacing w:before="20" w:afterLines="20" w:after="48"/>
              <w:rPr>
                <w:b/>
                <w:iCs/>
                <w:sz w:val="21"/>
              </w:rPr>
            </w:pPr>
            <w:r w:rsidRPr="00D40594">
              <w:rPr>
                <w:sz w:val="21"/>
              </w:rPr>
              <w:t>APS4</w:t>
            </w:r>
          </w:p>
        </w:tc>
        <w:tc>
          <w:tcPr>
            <w:tcW w:w="1515" w:type="dxa"/>
            <w:shd w:val="clear" w:color="auto" w:fill="auto"/>
          </w:tcPr>
          <w:p w14:paraId="52591E9C" w14:textId="77777777" w:rsidR="001708C5" w:rsidRPr="00D40594" w:rsidRDefault="001708C5" w:rsidP="00A87390">
            <w:pPr>
              <w:spacing w:before="20" w:afterLines="20" w:after="48"/>
              <w:jc w:val="center"/>
              <w:rPr>
                <w:sz w:val="21"/>
              </w:rPr>
            </w:pPr>
            <w:r w:rsidRPr="00D40594">
              <w:rPr>
                <w:sz w:val="21"/>
              </w:rPr>
              <w:t>14</w:t>
            </w:r>
          </w:p>
        </w:tc>
        <w:tc>
          <w:tcPr>
            <w:tcW w:w="1515" w:type="dxa"/>
            <w:shd w:val="clear" w:color="auto" w:fill="auto"/>
          </w:tcPr>
          <w:p w14:paraId="3FF82D53" w14:textId="77777777" w:rsidR="001708C5" w:rsidRPr="00D40594" w:rsidRDefault="001708C5" w:rsidP="00A87390">
            <w:pPr>
              <w:spacing w:before="20" w:afterLines="20" w:after="48"/>
              <w:jc w:val="center"/>
              <w:rPr>
                <w:sz w:val="21"/>
              </w:rPr>
            </w:pPr>
            <w:r w:rsidRPr="00D40594">
              <w:rPr>
                <w:sz w:val="21"/>
              </w:rPr>
              <w:t>3</w:t>
            </w:r>
          </w:p>
        </w:tc>
        <w:tc>
          <w:tcPr>
            <w:tcW w:w="1252" w:type="dxa"/>
            <w:shd w:val="clear" w:color="auto" w:fill="auto"/>
          </w:tcPr>
          <w:p w14:paraId="2EEF9D26" w14:textId="77777777" w:rsidR="001708C5" w:rsidRPr="00D40594" w:rsidRDefault="001708C5" w:rsidP="00A87390">
            <w:pPr>
              <w:spacing w:before="20" w:afterLines="20" w:after="48"/>
              <w:jc w:val="center"/>
              <w:rPr>
                <w:sz w:val="21"/>
              </w:rPr>
            </w:pPr>
            <w:r w:rsidRPr="00D40594">
              <w:rPr>
                <w:sz w:val="21"/>
              </w:rPr>
              <w:t>3</w:t>
            </w:r>
          </w:p>
        </w:tc>
        <w:tc>
          <w:tcPr>
            <w:tcW w:w="1307" w:type="dxa"/>
            <w:shd w:val="clear" w:color="auto" w:fill="auto"/>
          </w:tcPr>
          <w:p w14:paraId="396C8609" w14:textId="77777777" w:rsidR="001708C5" w:rsidRPr="00D40594" w:rsidRDefault="001708C5" w:rsidP="00A87390">
            <w:pPr>
              <w:spacing w:before="20" w:afterLines="20" w:after="48"/>
              <w:jc w:val="center"/>
              <w:rPr>
                <w:sz w:val="21"/>
              </w:rPr>
            </w:pPr>
            <w:r w:rsidRPr="00D40594">
              <w:rPr>
                <w:sz w:val="21"/>
              </w:rPr>
              <w:t>0</w:t>
            </w:r>
          </w:p>
        </w:tc>
        <w:tc>
          <w:tcPr>
            <w:tcW w:w="1233" w:type="dxa"/>
            <w:shd w:val="clear" w:color="auto" w:fill="auto"/>
          </w:tcPr>
          <w:p w14:paraId="135EC8D6" w14:textId="77777777" w:rsidR="001708C5" w:rsidRPr="00D40594" w:rsidRDefault="001708C5" w:rsidP="00A87390">
            <w:pPr>
              <w:spacing w:before="20" w:afterLines="20" w:after="48"/>
              <w:jc w:val="center"/>
              <w:rPr>
                <w:sz w:val="21"/>
              </w:rPr>
            </w:pPr>
            <w:r w:rsidRPr="00D40594">
              <w:rPr>
                <w:sz w:val="21"/>
              </w:rPr>
              <w:t>20</w:t>
            </w:r>
          </w:p>
        </w:tc>
      </w:tr>
      <w:tr w:rsidR="001708C5" w:rsidRPr="00D40594" w14:paraId="7BD20068" w14:textId="77777777" w:rsidTr="00A87390">
        <w:trPr>
          <w:trHeight w:val="57"/>
        </w:trPr>
        <w:tc>
          <w:tcPr>
            <w:tcW w:w="2420" w:type="dxa"/>
            <w:shd w:val="clear" w:color="auto" w:fill="auto"/>
            <w:hideMark/>
          </w:tcPr>
          <w:p w14:paraId="064AF34A" w14:textId="77777777" w:rsidR="001708C5" w:rsidRPr="00D40594" w:rsidRDefault="001708C5" w:rsidP="00A87390">
            <w:pPr>
              <w:spacing w:before="20" w:afterLines="20" w:after="48"/>
              <w:rPr>
                <w:sz w:val="21"/>
              </w:rPr>
            </w:pPr>
            <w:r w:rsidRPr="00D40594">
              <w:rPr>
                <w:sz w:val="21"/>
              </w:rPr>
              <w:t>APS5</w:t>
            </w:r>
          </w:p>
        </w:tc>
        <w:tc>
          <w:tcPr>
            <w:tcW w:w="1515" w:type="dxa"/>
            <w:shd w:val="clear" w:color="auto" w:fill="auto"/>
          </w:tcPr>
          <w:p w14:paraId="0463FF74" w14:textId="77777777" w:rsidR="001708C5" w:rsidRPr="00D40594" w:rsidRDefault="001708C5" w:rsidP="00A87390">
            <w:pPr>
              <w:spacing w:before="20" w:afterLines="20" w:after="48"/>
              <w:jc w:val="center"/>
              <w:rPr>
                <w:sz w:val="21"/>
              </w:rPr>
            </w:pPr>
            <w:r w:rsidRPr="00D40594">
              <w:rPr>
                <w:sz w:val="21"/>
              </w:rPr>
              <w:t>15</w:t>
            </w:r>
          </w:p>
        </w:tc>
        <w:tc>
          <w:tcPr>
            <w:tcW w:w="1515" w:type="dxa"/>
            <w:shd w:val="clear" w:color="auto" w:fill="auto"/>
          </w:tcPr>
          <w:p w14:paraId="0B4BC702" w14:textId="77777777" w:rsidR="001708C5" w:rsidRPr="00D40594" w:rsidRDefault="001708C5" w:rsidP="00A87390">
            <w:pPr>
              <w:spacing w:before="20" w:afterLines="20" w:after="48"/>
              <w:jc w:val="center"/>
              <w:rPr>
                <w:sz w:val="21"/>
              </w:rPr>
            </w:pPr>
            <w:r w:rsidRPr="00D40594">
              <w:rPr>
                <w:sz w:val="21"/>
              </w:rPr>
              <w:t>4</w:t>
            </w:r>
          </w:p>
        </w:tc>
        <w:tc>
          <w:tcPr>
            <w:tcW w:w="1252" w:type="dxa"/>
            <w:shd w:val="clear" w:color="auto" w:fill="auto"/>
          </w:tcPr>
          <w:p w14:paraId="751E3E3D" w14:textId="77777777" w:rsidR="001708C5" w:rsidRPr="00D40594" w:rsidRDefault="001708C5" w:rsidP="00A87390">
            <w:pPr>
              <w:spacing w:before="20" w:afterLines="20" w:after="48"/>
              <w:jc w:val="center"/>
              <w:rPr>
                <w:sz w:val="21"/>
              </w:rPr>
            </w:pPr>
            <w:r w:rsidRPr="00D40594">
              <w:rPr>
                <w:sz w:val="21"/>
              </w:rPr>
              <w:t>7</w:t>
            </w:r>
          </w:p>
        </w:tc>
        <w:tc>
          <w:tcPr>
            <w:tcW w:w="1307" w:type="dxa"/>
            <w:shd w:val="clear" w:color="auto" w:fill="auto"/>
          </w:tcPr>
          <w:p w14:paraId="244691F0" w14:textId="77777777" w:rsidR="001708C5" w:rsidRPr="00D40594" w:rsidRDefault="001708C5" w:rsidP="00A87390">
            <w:pPr>
              <w:spacing w:before="20" w:afterLines="20" w:after="48"/>
              <w:jc w:val="center"/>
              <w:rPr>
                <w:sz w:val="21"/>
              </w:rPr>
            </w:pPr>
            <w:r w:rsidRPr="00D40594">
              <w:rPr>
                <w:sz w:val="21"/>
              </w:rPr>
              <w:t>1</w:t>
            </w:r>
          </w:p>
        </w:tc>
        <w:tc>
          <w:tcPr>
            <w:tcW w:w="1233" w:type="dxa"/>
            <w:shd w:val="clear" w:color="auto" w:fill="auto"/>
          </w:tcPr>
          <w:p w14:paraId="42596DB1" w14:textId="77777777" w:rsidR="001708C5" w:rsidRPr="00D40594" w:rsidRDefault="001708C5" w:rsidP="00A87390">
            <w:pPr>
              <w:spacing w:before="20" w:afterLines="20" w:after="48"/>
              <w:jc w:val="center"/>
              <w:rPr>
                <w:sz w:val="21"/>
              </w:rPr>
            </w:pPr>
            <w:r w:rsidRPr="00D40594">
              <w:rPr>
                <w:sz w:val="21"/>
              </w:rPr>
              <w:t>27</w:t>
            </w:r>
          </w:p>
        </w:tc>
      </w:tr>
      <w:tr w:rsidR="001708C5" w:rsidRPr="00D40594" w14:paraId="63FB2236" w14:textId="77777777" w:rsidTr="00A87390">
        <w:trPr>
          <w:trHeight w:val="57"/>
        </w:trPr>
        <w:tc>
          <w:tcPr>
            <w:tcW w:w="2420" w:type="dxa"/>
            <w:shd w:val="clear" w:color="auto" w:fill="auto"/>
            <w:hideMark/>
          </w:tcPr>
          <w:p w14:paraId="42667F35" w14:textId="77777777" w:rsidR="001708C5" w:rsidRPr="00D40594" w:rsidRDefault="001708C5" w:rsidP="00A87390">
            <w:pPr>
              <w:spacing w:before="20" w:afterLines="20" w:after="48"/>
              <w:rPr>
                <w:sz w:val="21"/>
              </w:rPr>
            </w:pPr>
            <w:r w:rsidRPr="00D40594">
              <w:rPr>
                <w:sz w:val="21"/>
              </w:rPr>
              <w:t>APS6</w:t>
            </w:r>
          </w:p>
        </w:tc>
        <w:tc>
          <w:tcPr>
            <w:tcW w:w="1515" w:type="dxa"/>
            <w:shd w:val="clear" w:color="auto" w:fill="auto"/>
          </w:tcPr>
          <w:p w14:paraId="712ADD9B" w14:textId="77777777" w:rsidR="001708C5" w:rsidRPr="00D40594" w:rsidRDefault="001708C5" w:rsidP="00A87390">
            <w:pPr>
              <w:spacing w:before="20" w:afterLines="20" w:after="48"/>
              <w:jc w:val="center"/>
              <w:rPr>
                <w:sz w:val="21"/>
              </w:rPr>
            </w:pPr>
            <w:r w:rsidRPr="00D40594">
              <w:rPr>
                <w:sz w:val="21"/>
              </w:rPr>
              <w:t>32</w:t>
            </w:r>
          </w:p>
        </w:tc>
        <w:tc>
          <w:tcPr>
            <w:tcW w:w="1515" w:type="dxa"/>
            <w:shd w:val="clear" w:color="auto" w:fill="auto"/>
          </w:tcPr>
          <w:p w14:paraId="14847CD8" w14:textId="77777777" w:rsidR="001708C5" w:rsidRPr="00D40594" w:rsidRDefault="001708C5" w:rsidP="00A87390">
            <w:pPr>
              <w:spacing w:before="20" w:afterLines="20" w:after="48"/>
              <w:jc w:val="center"/>
              <w:rPr>
                <w:sz w:val="21"/>
              </w:rPr>
            </w:pPr>
            <w:r w:rsidRPr="00D40594">
              <w:rPr>
                <w:sz w:val="21"/>
              </w:rPr>
              <w:t>7</w:t>
            </w:r>
          </w:p>
        </w:tc>
        <w:tc>
          <w:tcPr>
            <w:tcW w:w="1252" w:type="dxa"/>
            <w:shd w:val="clear" w:color="auto" w:fill="auto"/>
          </w:tcPr>
          <w:p w14:paraId="39B635EC" w14:textId="77777777" w:rsidR="001708C5" w:rsidRPr="00D40594" w:rsidRDefault="001708C5" w:rsidP="00A87390">
            <w:pPr>
              <w:spacing w:before="20" w:afterLines="20" w:after="48"/>
              <w:jc w:val="center"/>
              <w:rPr>
                <w:sz w:val="21"/>
              </w:rPr>
            </w:pPr>
            <w:r w:rsidRPr="00D40594">
              <w:rPr>
                <w:sz w:val="21"/>
              </w:rPr>
              <w:t>31</w:t>
            </w:r>
          </w:p>
        </w:tc>
        <w:tc>
          <w:tcPr>
            <w:tcW w:w="1307" w:type="dxa"/>
            <w:shd w:val="clear" w:color="auto" w:fill="auto"/>
          </w:tcPr>
          <w:p w14:paraId="1E3F7534" w14:textId="77777777" w:rsidR="001708C5" w:rsidRPr="00D40594" w:rsidRDefault="001708C5" w:rsidP="00A87390">
            <w:pPr>
              <w:spacing w:before="20" w:afterLines="20" w:after="48"/>
              <w:jc w:val="center"/>
              <w:rPr>
                <w:sz w:val="21"/>
              </w:rPr>
            </w:pPr>
            <w:r w:rsidRPr="00D40594">
              <w:rPr>
                <w:sz w:val="21"/>
              </w:rPr>
              <w:t>0</w:t>
            </w:r>
          </w:p>
        </w:tc>
        <w:tc>
          <w:tcPr>
            <w:tcW w:w="1233" w:type="dxa"/>
            <w:shd w:val="clear" w:color="auto" w:fill="auto"/>
          </w:tcPr>
          <w:p w14:paraId="038016E6" w14:textId="77777777" w:rsidR="001708C5" w:rsidRPr="00D40594" w:rsidRDefault="001708C5" w:rsidP="00A87390">
            <w:pPr>
              <w:spacing w:before="20" w:afterLines="20" w:after="48"/>
              <w:jc w:val="center"/>
              <w:rPr>
                <w:sz w:val="21"/>
              </w:rPr>
            </w:pPr>
            <w:r w:rsidRPr="00D40594">
              <w:rPr>
                <w:sz w:val="21"/>
              </w:rPr>
              <w:t>70</w:t>
            </w:r>
          </w:p>
        </w:tc>
      </w:tr>
      <w:tr w:rsidR="001708C5" w:rsidRPr="00D40594" w14:paraId="2CA18B10" w14:textId="77777777" w:rsidTr="00A87390">
        <w:trPr>
          <w:trHeight w:val="57"/>
        </w:trPr>
        <w:tc>
          <w:tcPr>
            <w:tcW w:w="2420" w:type="dxa"/>
            <w:shd w:val="clear" w:color="auto" w:fill="auto"/>
            <w:hideMark/>
          </w:tcPr>
          <w:p w14:paraId="345C5559" w14:textId="77777777" w:rsidR="001708C5" w:rsidRPr="00D40594" w:rsidRDefault="001708C5" w:rsidP="00A87390">
            <w:pPr>
              <w:spacing w:before="20" w:afterLines="20" w:after="48"/>
              <w:rPr>
                <w:b/>
                <w:iCs/>
                <w:sz w:val="21"/>
              </w:rPr>
            </w:pPr>
            <w:r w:rsidRPr="00D40594">
              <w:rPr>
                <w:sz w:val="21"/>
              </w:rPr>
              <w:t>EL1</w:t>
            </w:r>
          </w:p>
        </w:tc>
        <w:tc>
          <w:tcPr>
            <w:tcW w:w="1515" w:type="dxa"/>
            <w:shd w:val="clear" w:color="auto" w:fill="auto"/>
          </w:tcPr>
          <w:p w14:paraId="5543081B" w14:textId="77777777" w:rsidR="001708C5" w:rsidRPr="00D40594" w:rsidRDefault="001708C5" w:rsidP="00A87390">
            <w:pPr>
              <w:spacing w:before="20" w:afterLines="20" w:after="48"/>
              <w:jc w:val="center"/>
              <w:rPr>
                <w:sz w:val="21"/>
              </w:rPr>
            </w:pPr>
            <w:r w:rsidRPr="00D40594">
              <w:rPr>
                <w:sz w:val="21"/>
              </w:rPr>
              <w:t>27</w:t>
            </w:r>
          </w:p>
        </w:tc>
        <w:tc>
          <w:tcPr>
            <w:tcW w:w="1515" w:type="dxa"/>
            <w:shd w:val="clear" w:color="auto" w:fill="auto"/>
          </w:tcPr>
          <w:p w14:paraId="079AC64F" w14:textId="77777777" w:rsidR="001708C5" w:rsidRPr="00D40594" w:rsidRDefault="001708C5" w:rsidP="00A87390">
            <w:pPr>
              <w:spacing w:before="20" w:afterLines="20" w:after="48"/>
              <w:jc w:val="center"/>
              <w:rPr>
                <w:sz w:val="21"/>
              </w:rPr>
            </w:pPr>
            <w:r w:rsidRPr="00D40594">
              <w:rPr>
                <w:sz w:val="21"/>
              </w:rPr>
              <w:t>2</w:t>
            </w:r>
          </w:p>
        </w:tc>
        <w:tc>
          <w:tcPr>
            <w:tcW w:w="1252" w:type="dxa"/>
            <w:shd w:val="clear" w:color="auto" w:fill="auto"/>
          </w:tcPr>
          <w:p w14:paraId="57B677A6" w14:textId="77777777" w:rsidR="001708C5" w:rsidRPr="00D40594" w:rsidRDefault="001708C5" w:rsidP="00A87390">
            <w:pPr>
              <w:spacing w:before="20" w:afterLines="20" w:after="48"/>
              <w:jc w:val="center"/>
              <w:rPr>
                <w:sz w:val="21"/>
              </w:rPr>
            </w:pPr>
            <w:r w:rsidRPr="00D40594">
              <w:rPr>
                <w:sz w:val="21"/>
              </w:rPr>
              <w:t>17</w:t>
            </w:r>
          </w:p>
        </w:tc>
        <w:tc>
          <w:tcPr>
            <w:tcW w:w="1307" w:type="dxa"/>
            <w:shd w:val="clear" w:color="auto" w:fill="auto"/>
          </w:tcPr>
          <w:p w14:paraId="0E1908EE" w14:textId="77777777" w:rsidR="001708C5" w:rsidRPr="00D40594" w:rsidRDefault="001708C5" w:rsidP="00A87390">
            <w:pPr>
              <w:spacing w:before="20" w:afterLines="20" w:after="48"/>
              <w:jc w:val="center"/>
              <w:rPr>
                <w:sz w:val="21"/>
              </w:rPr>
            </w:pPr>
            <w:r w:rsidRPr="00D40594">
              <w:rPr>
                <w:sz w:val="21"/>
              </w:rPr>
              <w:t>0</w:t>
            </w:r>
          </w:p>
        </w:tc>
        <w:tc>
          <w:tcPr>
            <w:tcW w:w="1233" w:type="dxa"/>
            <w:shd w:val="clear" w:color="auto" w:fill="auto"/>
          </w:tcPr>
          <w:p w14:paraId="71783BF8" w14:textId="77777777" w:rsidR="001708C5" w:rsidRPr="00D40594" w:rsidRDefault="001708C5" w:rsidP="00A87390">
            <w:pPr>
              <w:spacing w:before="20" w:afterLines="20" w:after="48"/>
              <w:jc w:val="center"/>
              <w:rPr>
                <w:sz w:val="21"/>
              </w:rPr>
            </w:pPr>
            <w:r w:rsidRPr="00D40594">
              <w:rPr>
                <w:sz w:val="21"/>
              </w:rPr>
              <w:t>46</w:t>
            </w:r>
          </w:p>
        </w:tc>
      </w:tr>
      <w:tr w:rsidR="001708C5" w:rsidRPr="00D40594" w14:paraId="78F29D67" w14:textId="77777777" w:rsidTr="00A87390">
        <w:trPr>
          <w:trHeight w:val="57"/>
        </w:trPr>
        <w:tc>
          <w:tcPr>
            <w:tcW w:w="2420" w:type="dxa"/>
            <w:shd w:val="clear" w:color="auto" w:fill="auto"/>
            <w:hideMark/>
          </w:tcPr>
          <w:p w14:paraId="4C60A2ED" w14:textId="77777777" w:rsidR="001708C5" w:rsidRPr="00D40594" w:rsidRDefault="001708C5" w:rsidP="00A87390">
            <w:pPr>
              <w:spacing w:before="20" w:afterLines="20" w:after="48"/>
              <w:rPr>
                <w:b/>
                <w:iCs/>
                <w:sz w:val="21"/>
              </w:rPr>
            </w:pPr>
            <w:r w:rsidRPr="00D40594">
              <w:rPr>
                <w:sz w:val="21"/>
              </w:rPr>
              <w:t>EL2</w:t>
            </w:r>
          </w:p>
        </w:tc>
        <w:tc>
          <w:tcPr>
            <w:tcW w:w="1515" w:type="dxa"/>
            <w:shd w:val="clear" w:color="auto" w:fill="auto"/>
          </w:tcPr>
          <w:p w14:paraId="32574E31" w14:textId="77777777" w:rsidR="001708C5" w:rsidRPr="00D40594" w:rsidRDefault="001708C5" w:rsidP="00A87390">
            <w:pPr>
              <w:spacing w:before="20" w:afterLines="20" w:after="48"/>
              <w:jc w:val="center"/>
              <w:rPr>
                <w:sz w:val="21"/>
              </w:rPr>
            </w:pPr>
            <w:r w:rsidRPr="00D40594">
              <w:rPr>
                <w:sz w:val="21"/>
              </w:rPr>
              <w:t>8</w:t>
            </w:r>
          </w:p>
        </w:tc>
        <w:tc>
          <w:tcPr>
            <w:tcW w:w="1515" w:type="dxa"/>
            <w:shd w:val="clear" w:color="auto" w:fill="auto"/>
          </w:tcPr>
          <w:p w14:paraId="5A5F7D73" w14:textId="77777777" w:rsidR="001708C5" w:rsidRPr="00D40594" w:rsidRDefault="001708C5" w:rsidP="00A87390">
            <w:pPr>
              <w:spacing w:before="20" w:afterLines="20" w:after="48"/>
              <w:jc w:val="center"/>
              <w:rPr>
                <w:sz w:val="21"/>
              </w:rPr>
            </w:pPr>
            <w:r w:rsidRPr="00D40594">
              <w:rPr>
                <w:sz w:val="21"/>
              </w:rPr>
              <w:t>0</w:t>
            </w:r>
          </w:p>
        </w:tc>
        <w:tc>
          <w:tcPr>
            <w:tcW w:w="1252" w:type="dxa"/>
            <w:shd w:val="clear" w:color="auto" w:fill="auto"/>
          </w:tcPr>
          <w:p w14:paraId="1C5C81D7" w14:textId="77777777" w:rsidR="001708C5" w:rsidRPr="00D40594" w:rsidRDefault="001708C5" w:rsidP="00A87390">
            <w:pPr>
              <w:spacing w:before="20" w:afterLines="20" w:after="48"/>
              <w:jc w:val="center"/>
              <w:rPr>
                <w:sz w:val="21"/>
              </w:rPr>
            </w:pPr>
            <w:r w:rsidRPr="00D40594">
              <w:rPr>
                <w:sz w:val="21"/>
              </w:rPr>
              <w:t>7</w:t>
            </w:r>
          </w:p>
        </w:tc>
        <w:tc>
          <w:tcPr>
            <w:tcW w:w="1307" w:type="dxa"/>
            <w:shd w:val="clear" w:color="auto" w:fill="auto"/>
          </w:tcPr>
          <w:p w14:paraId="23EDDF83" w14:textId="77777777" w:rsidR="001708C5" w:rsidRPr="00D40594" w:rsidRDefault="001708C5" w:rsidP="00A87390">
            <w:pPr>
              <w:spacing w:before="20" w:afterLines="20" w:after="48"/>
              <w:jc w:val="center"/>
              <w:rPr>
                <w:sz w:val="21"/>
              </w:rPr>
            </w:pPr>
            <w:r w:rsidRPr="00D40594">
              <w:rPr>
                <w:sz w:val="21"/>
              </w:rPr>
              <w:t>0</w:t>
            </w:r>
          </w:p>
        </w:tc>
        <w:tc>
          <w:tcPr>
            <w:tcW w:w="1233" w:type="dxa"/>
            <w:shd w:val="clear" w:color="auto" w:fill="auto"/>
          </w:tcPr>
          <w:p w14:paraId="77A46639" w14:textId="77777777" w:rsidR="001708C5" w:rsidRPr="00D40594" w:rsidRDefault="001708C5" w:rsidP="00A87390">
            <w:pPr>
              <w:spacing w:before="20" w:afterLines="20" w:after="48"/>
              <w:jc w:val="center"/>
              <w:rPr>
                <w:sz w:val="21"/>
              </w:rPr>
            </w:pPr>
            <w:r w:rsidRPr="00D40594">
              <w:rPr>
                <w:sz w:val="21"/>
              </w:rPr>
              <w:t>15</w:t>
            </w:r>
          </w:p>
        </w:tc>
      </w:tr>
      <w:tr w:rsidR="001708C5" w:rsidRPr="00D40594" w14:paraId="43AE29F7" w14:textId="77777777" w:rsidTr="00A87390">
        <w:trPr>
          <w:trHeight w:val="57"/>
        </w:trPr>
        <w:tc>
          <w:tcPr>
            <w:tcW w:w="2420" w:type="dxa"/>
            <w:shd w:val="clear" w:color="auto" w:fill="auto"/>
            <w:hideMark/>
          </w:tcPr>
          <w:p w14:paraId="0E8D6CA3" w14:textId="77777777" w:rsidR="001708C5" w:rsidRPr="00D40594" w:rsidRDefault="001708C5" w:rsidP="00A87390">
            <w:pPr>
              <w:spacing w:before="20" w:afterLines="20" w:after="48"/>
              <w:rPr>
                <w:sz w:val="21"/>
              </w:rPr>
            </w:pPr>
            <w:r w:rsidRPr="00D40594">
              <w:rPr>
                <w:sz w:val="21"/>
              </w:rPr>
              <w:t>SES1</w:t>
            </w:r>
          </w:p>
        </w:tc>
        <w:tc>
          <w:tcPr>
            <w:tcW w:w="1515" w:type="dxa"/>
            <w:shd w:val="clear" w:color="auto" w:fill="auto"/>
          </w:tcPr>
          <w:p w14:paraId="628D5233" w14:textId="77777777" w:rsidR="001708C5" w:rsidRPr="00D40594" w:rsidRDefault="001708C5" w:rsidP="00A87390">
            <w:pPr>
              <w:spacing w:before="20" w:afterLines="20" w:after="48"/>
              <w:jc w:val="center"/>
              <w:rPr>
                <w:sz w:val="21"/>
              </w:rPr>
            </w:pPr>
            <w:r w:rsidRPr="00D40594">
              <w:rPr>
                <w:sz w:val="21"/>
              </w:rPr>
              <w:t>1</w:t>
            </w:r>
          </w:p>
        </w:tc>
        <w:tc>
          <w:tcPr>
            <w:tcW w:w="1515" w:type="dxa"/>
            <w:shd w:val="clear" w:color="auto" w:fill="auto"/>
          </w:tcPr>
          <w:p w14:paraId="62975614" w14:textId="77777777" w:rsidR="001708C5" w:rsidRPr="00D40594" w:rsidRDefault="001708C5" w:rsidP="00A87390">
            <w:pPr>
              <w:spacing w:before="20" w:afterLines="20" w:after="48"/>
              <w:jc w:val="center"/>
              <w:rPr>
                <w:sz w:val="21"/>
              </w:rPr>
            </w:pPr>
            <w:r w:rsidRPr="00D40594">
              <w:rPr>
                <w:sz w:val="21"/>
              </w:rPr>
              <w:t>0</w:t>
            </w:r>
          </w:p>
        </w:tc>
        <w:tc>
          <w:tcPr>
            <w:tcW w:w="1252" w:type="dxa"/>
            <w:shd w:val="clear" w:color="auto" w:fill="auto"/>
          </w:tcPr>
          <w:p w14:paraId="62CE1827" w14:textId="77777777" w:rsidR="001708C5" w:rsidRPr="00D40594" w:rsidRDefault="001708C5" w:rsidP="00A87390">
            <w:pPr>
              <w:spacing w:before="20" w:afterLines="20" w:after="48"/>
              <w:jc w:val="center"/>
              <w:rPr>
                <w:sz w:val="21"/>
              </w:rPr>
            </w:pPr>
            <w:r w:rsidRPr="00D40594">
              <w:rPr>
                <w:sz w:val="21"/>
              </w:rPr>
              <w:t>2</w:t>
            </w:r>
          </w:p>
        </w:tc>
        <w:tc>
          <w:tcPr>
            <w:tcW w:w="1307" w:type="dxa"/>
            <w:shd w:val="clear" w:color="auto" w:fill="auto"/>
          </w:tcPr>
          <w:p w14:paraId="178176AC" w14:textId="77777777" w:rsidR="001708C5" w:rsidRPr="00D40594" w:rsidRDefault="001708C5" w:rsidP="00A87390">
            <w:pPr>
              <w:spacing w:before="20" w:afterLines="20" w:after="48"/>
              <w:jc w:val="center"/>
              <w:rPr>
                <w:sz w:val="21"/>
              </w:rPr>
            </w:pPr>
            <w:r w:rsidRPr="00D40594">
              <w:rPr>
                <w:sz w:val="21"/>
              </w:rPr>
              <w:t>0</w:t>
            </w:r>
          </w:p>
        </w:tc>
        <w:tc>
          <w:tcPr>
            <w:tcW w:w="1233" w:type="dxa"/>
            <w:shd w:val="clear" w:color="auto" w:fill="auto"/>
          </w:tcPr>
          <w:p w14:paraId="5CB26A8A" w14:textId="77777777" w:rsidR="001708C5" w:rsidRPr="00D40594" w:rsidRDefault="001708C5" w:rsidP="00A87390">
            <w:pPr>
              <w:spacing w:before="20" w:afterLines="20" w:after="48"/>
              <w:jc w:val="center"/>
              <w:rPr>
                <w:sz w:val="21"/>
              </w:rPr>
            </w:pPr>
            <w:r w:rsidRPr="00D40594">
              <w:rPr>
                <w:sz w:val="21"/>
              </w:rPr>
              <w:t>3</w:t>
            </w:r>
          </w:p>
        </w:tc>
      </w:tr>
      <w:tr w:rsidR="001708C5" w:rsidRPr="00D40594" w14:paraId="2CF04400" w14:textId="77777777" w:rsidTr="00A87390">
        <w:trPr>
          <w:trHeight w:val="57"/>
        </w:trPr>
        <w:tc>
          <w:tcPr>
            <w:tcW w:w="2420" w:type="dxa"/>
            <w:tcBorders>
              <w:bottom w:val="single" w:sz="4" w:space="0" w:color="auto"/>
            </w:tcBorders>
            <w:hideMark/>
          </w:tcPr>
          <w:p w14:paraId="0B8CCFE9" w14:textId="77777777" w:rsidR="001708C5" w:rsidRPr="00D40594" w:rsidRDefault="001708C5" w:rsidP="00A87390">
            <w:pPr>
              <w:spacing w:before="20" w:afterLines="20" w:after="48"/>
              <w:rPr>
                <w:sz w:val="21"/>
              </w:rPr>
            </w:pPr>
            <w:r w:rsidRPr="00D40594">
              <w:rPr>
                <w:sz w:val="21"/>
              </w:rPr>
              <w:t>CEO</w:t>
            </w:r>
          </w:p>
        </w:tc>
        <w:tc>
          <w:tcPr>
            <w:tcW w:w="1515" w:type="dxa"/>
            <w:tcBorders>
              <w:bottom w:val="single" w:sz="4" w:space="0" w:color="auto"/>
            </w:tcBorders>
          </w:tcPr>
          <w:p w14:paraId="3410D5B1" w14:textId="77777777" w:rsidR="001708C5" w:rsidRPr="00D40594" w:rsidRDefault="001708C5" w:rsidP="00A87390">
            <w:pPr>
              <w:spacing w:before="20" w:afterLines="20" w:after="48"/>
              <w:jc w:val="center"/>
              <w:rPr>
                <w:sz w:val="21"/>
              </w:rPr>
            </w:pPr>
            <w:r w:rsidRPr="00D40594">
              <w:rPr>
                <w:sz w:val="21"/>
              </w:rPr>
              <w:t>0</w:t>
            </w:r>
          </w:p>
        </w:tc>
        <w:tc>
          <w:tcPr>
            <w:tcW w:w="1515" w:type="dxa"/>
            <w:tcBorders>
              <w:bottom w:val="single" w:sz="4" w:space="0" w:color="auto"/>
            </w:tcBorders>
          </w:tcPr>
          <w:p w14:paraId="04E2BC0C" w14:textId="77777777" w:rsidR="001708C5" w:rsidRPr="00D40594" w:rsidRDefault="001708C5" w:rsidP="00A87390">
            <w:pPr>
              <w:spacing w:before="20" w:afterLines="20" w:after="48"/>
              <w:jc w:val="center"/>
              <w:rPr>
                <w:sz w:val="21"/>
              </w:rPr>
            </w:pPr>
            <w:r w:rsidRPr="00D40594">
              <w:rPr>
                <w:sz w:val="21"/>
              </w:rPr>
              <w:t>0</w:t>
            </w:r>
          </w:p>
        </w:tc>
        <w:tc>
          <w:tcPr>
            <w:tcW w:w="1252" w:type="dxa"/>
            <w:tcBorders>
              <w:bottom w:val="single" w:sz="4" w:space="0" w:color="auto"/>
            </w:tcBorders>
          </w:tcPr>
          <w:p w14:paraId="0954DC8C" w14:textId="77777777" w:rsidR="001708C5" w:rsidRPr="00D40594" w:rsidRDefault="001708C5" w:rsidP="00A87390">
            <w:pPr>
              <w:spacing w:before="20" w:afterLines="20" w:after="48"/>
              <w:jc w:val="center"/>
              <w:rPr>
                <w:sz w:val="21"/>
              </w:rPr>
            </w:pPr>
            <w:r w:rsidRPr="00D40594">
              <w:rPr>
                <w:sz w:val="21"/>
              </w:rPr>
              <w:t>0</w:t>
            </w:r>
          </w:p>
        </w:tc>
        <w:tc>
          <w:tcPr>
            <w:tcW w:w="1307" w:type="dxa"/>
            <w:tcBorders>
              <w:bottom w:val="single" w:sz="4" w:space="0" w:color="auto"/>
            </w:tcBorders>
          </w:tcPr>
          <w:p w14:paraId="179DA594" w14:textId="77777777" w:rsidR="001708C5" w:rsidRPr="00D40594" w:rsidRDefault="001708C5" w:rsidP="00A87390">
            <w:pPr>
              <w:spacing w:before="20" w:afterLines="20" w:after="48"/>
              <w:jc w:val="center"/>
              <w:rPr>
                <w:sz w:val="21"/>
              </w:rPr>
            </w:pPr>
            <w:r w:rsidRPr="00D40594">
              <w:rPr>
                <w:sz w:val="21"/>
              </w:rPr>
              <w:t>0</w:t>
            </w:r>
          </w:p>
        </w:tc>
        <w:tc>
          <w:tcPr>
            <w:tcW w:w="1233" w:type="dxa"/>
            <w:tcBorders>
              <w:bottom w:val="single" w:sz="4" w:space="0" w:color="auto"/>
            </w:tcBorders>
          </w:tcPr>
          <w:p w14:paraId="15E5D385" w14:textId="77777777" w:rsidR="001708C5" w:rsidRPr="00D40594" w:rsidRDefault="001708C5" w:rsidP="00A87390">
            <w:pPr>
              <w:spacing w:before="20" w:afterLines="20" w:after="48"/>
              <w:jc w:val="center"/>
              <w:rPr>
                <w:sz w:val="21"/>
              </w:rPr>
            </w:pPr>
            <w:r w:rsidRPr="00D40594">
              <w:rPr>
                <w:sz w:val="21"/>
              </w:rPr>
              <w:t>0</w:t>
            </w:r>
          </w:p>
        </w:tc>
      </w:tr>
      <w:tr w:rsidR="001708C5" w:rsidRPr="00D40594" w14:paraId="54B18FFB" w14:textId="77777777" w:rsidTr="00A87390">
        <w:trPr>
          <w:trHeight w:val="57"/>
        </w:trPr>
        <w:tc>
          <w:tcPr>
            <w:tcW w:w="2420" w:type="dxa"/>
            <w:shd w:val="clear" w:color="auto" w:fill="auto"/>
            <w:hideMark/>
          </w:tcPr>
          <w:p w14:paraId="186D6DB3" w14:textId="77777777" w:rsidR="001708C5" w:rsidRPr="00D40594" w:rsidRDefault="001708C5" w:rsidP="00A87390">
            <w:pPr>
              <w:spacing w:before="20" w:afterLines="20" w:after="48"/>
              <w:rPr>
                <w:b/>
                <w:bCs/>
                <w:iCs/>
                <w:sz w:val="21"/>
              </w:rPr>
            </w:pPr>
            <w:r w:rsidRPr="00D40594">
              <w:rPr>
                <w:b/>
                <w:bCs/>
                <w:iCs/>
                <w:sz w:val="21"/>
              </w:rPr>
              <w:t xml:space="preserve">Total </w:t>
            </w:r>
          </w:p>
        </w:tc>
        <w:tc>
          <w:tcPr>
            <w:tcW w:w="1515" w:type="dxa"/>
            <w:shd w:val="clear" w:color="auto" w:fill="auto"/>
          </w:tcPr>
          <w:p w14:paraId="39161A42" w14:textId="77777777" w:rsidR="001708C5" w:rsidRPr="00D40594" w:rsidRDefault="001708C5" w:rsidP="00A87390">
            <w:pPr>
              <w:spacing w:before="20" w:afterLines="20" w:after="48"/>
              <w:jc w:val="center"/>
              <w:rPr>
                <w:b/>
                <w:sz w:val="21"/>
              </w:rPr>
            </w:pPr>
            <w:r w:rsidRPr="00D40594">
              <w:rPr>
                <w:b/>
                <w:sz w:val="21"/>
              </w:rPr>
              <w:t>111</w:t>
            </w:r>
          </w:p>
        </w:tc>
        <w:tc>
          <w:tcPr>
            <w:tcW w:w="1515" w:type="dxa"/>
            <w:shd w:val="clear" w:color="auto" w:fill="auto"/>
          </w:tcPr>
          <w:p w14:paraId="1FFA3297" w14:textId="77777777" w:rsidR="001708C5" w:rsidRPr="00D40594" w:rsidRDefault="001708C5" w:rsidP="00A87390">
            <w:pPr>
              <w:spacing w:before="20" w:afterLines="20" w:after="48"/>
              <w:jc w:val="center"/>
              <w:rPr>
                <w:b/>
                <w:sz w:val="21"/>
              </w:rPr>
            </w:pPr>
            <w:r w:rsidRPr="00D40594">
              <w:rPr>
                <w:b/>
                <w:sz w:val="21"/>
              </w:rPr>
              <w:t>20</w:t>
            </w:r>
          </w:p>
        </w:tc>
        <w:tc>
          <w:tcPr>
            <w:tcW w:w="1252" w:type="dxa"/>
            <w:shd w:val="clear" w:color="auto" w:fill="auto"/>
          </w:tcPr>
          <w:p w14:paraId="5C7391D0" w14:textId="77777777" w:rsidR="001708C5" w:rsidRPr="00D40594" w:rsidRDefault="001708C5" w:rsidP="00A87390">
            <w:pPr>
              <w:spacing w:before="20" w:afterLines="20" w:after="48"/>
              <w:jc w:val="center"/>
              <w:rPr>
                <w:b/>
                <w:sz w:val="21"/>
              </w:rPr>
            </w:pPr>
            <w:r w:rsidRPr="00D40594">
              <w:rPr>
                <w:b/>
                <w:sz w:val="21"/>
              </w:rPr>
              <w:t>71</w:t>
            </w:r>
          </w:p>
        </w:tc>
        <w:tc>
          <w:tcPr>
            <w:tcW w:w="1307" w:type="dxa"/>
            <w:shd w:val="clear" w:color="auto" w:fill="auto"/>
          </w:tcPr>
          <w:p w14:paraId="58ADB2ED" w14:textId="77777777" w:rsidR="001708C5" w:rsidRPr="00D40594" w:rsidRDefault="001708C5" w:rsidP="00A87390">
            <w:pPr>
              <w:spacing w:before="20" w:afterLines="20" w:after="48"/>
              <w:jc w:val="center"/>
              <w:rPr>
                <w:b/>
                <w:sz w:val="21"/>
              </w:rPr>
            </w:pPr>
            <w:r w:rsidRPr="00D40594">
              <w:rPr>
                <w:b/>
                <w:sz w:val="21"/>
              </w:rPr>
              <w:t>1</w:t>
            </w:r>
          </w:p>
        </w:tc>
        <w:tc>
          <w:tcPr>
            <w:tcW w:w="1233" w:type="dxa"/>
            <w:shd w:val="clear" w:color="auto" w:fill="auto"/>
          </w:tcPr>
          <w:p w14:paraId="1AB60A30" w14:textId="77777777" w:rsidR="001708C5" w:rsidRPr="00D40594" w:rsidRDefault="001708C5" w:rsidP="00A87390">
            <w:pPr>
              <w:spacing w:before="20" w:afterLines="20" w:after="48"/>
              <w:jc w:val="center"/>
              <w:rPr>
                <w:b/>
                <w:sz w:val="21"/>
              </w:rPr>
            </w:pPr>
            <w:r w:rsidRPr="00D40594">
              <w:rPr>
                <w:b/>
                <w:sz w:val="21"/>
              </w:rPr>
              <w:t>203</w:t>
            </w:r>
          </w:p>
        </w:tc>
      </w:tr>
    </w:tbl>
    <w:p w14:paraId="3AED6108" w14:textId="77777777" w:rsidR="001708C5" w:rsidRPr="00D40594" w:rsidRDefault="001708C5" w:rsidP="001708C5">
      <w:pPr>
        <w:rPr>
          <w:b/>
          <w:lang w:eastAsia="en-US"/>
        </w:rPr>
      </w:pPr>
    </w:p>
    <w:p w14:paraId="3FB0495F" w14:textId="529AFB94" w:rsidR="001708C5" w:rsidRPr="00A7152F" w:rsidRDefault="00E24A2F" w:rsidP="00E24A2F">
      <w:pPr>
        <w:pStyle w:val="Caption"/>
        <w:rPr>
          <w:rFonts w:cs="Arial"/>
          <w:b/>
          <w:bCs/>
          <w:color w:val="auto"/>
          <w:sz w:val="22"/>
          <w:szCs w:val="22"/>
        </w:rPr>
      </w:pPr>
      <w:bookmarkStart w:id="895" w:name="_Toc80005356"/>
      <w:bookmarkStart w:id="896" w:name="_Toc80007231"/>
      <w:bookmarkStart w:id="897" w:name="_Toc80007395"/>
      <w:bookmarkStart w:id="898" w:name="_Toc80008737"/>
      <w:bookmarkStart w:id="899" w:name="_Toc80012327"/>
      <w:bookmarkStart w:id="900" w:name="_Toc82767894"/>
      <w:bookmarkEnd w:id="895"/>
      <w:bookmarkEnd w:id="896"/>
      <w:bookmarkEnd w:id="897"/>
      <w:bookmarkEnd w:id="898"/>
      <w:bookmarkEnd w:id="899"/>
      <w:r>
        <w:t xml:space="preserve">Table </w:t>
      </w:r>
      <w:r>
        <w:fldChar w:fldCharType="begin"/>
      </w:r>
      <w:r>
        <w:instrText xml:space="preserve"> SEQ Table \* ARABIC </w:instrText>
      </w:r>
      <w:r>
        <w:fldChar w:fldCharType="separate"/>
      </w:r>
      <w:r>
        <w:rPr>
          <w:noProof/>
        </w:rPr>
        <w:t>22</w:t>
      </w:r>
      <w:r>
        <w:fldChar w:fldCharType="end"/>
      </w:r>
      <w:r>
        <w:t xml:space="preserve">: </w:t>
      </w:r>
      <w:r w:rsidRPr="00776E6E">
        <w:t>Non-ongoing employee overview (headcount), 30 June 2020</w:t>
      </w:r>
      <w:bookmarkEnd w:id="900"/>
    </w:p>
    <w:tbl>
      <w:tblPr>
        <w:tblStyle w:val="TableGrid13"/>
        <w:tblW w:w="5000" w:type="pct"/>
        <w:tblLook w:val="04A0" w:firstRow="1" w:lastRow="0" w:firstColumn="1" w:lastColumn="0" w:noHBand="0" w:noVBand="1"/>
        <w:tblCaption w:val="Table 14 b employee overview 30 June 2019 non-ongoing employees"/>
        <w:tblDescription w:val="The number of non-ongoing agency employees within each classification. There were 24 non-ongoing employees. The table has six columns titled classification, female and male (each of these is broken into two columns for full-time and part-time employees) and a totals column."/>
      </w:tblPr>
      <w:tblGrid>
        <w:gridCol w:w="2334"/>
        <w:gridCol w:w="1512"/>
        <w:gridCol w:w="1513"/>
        <w:gridCol w:w="1243"/>
        <w:gridCol w:w="1244"/>
        <w:gridCol w:w="1170"/>
      </w:tblGrid>
      <w:tr w:rsidR="001708C5" w:rsidRPr="007A1122" w14:paraId="7E8B3071" w14:textId="77777777" w:rsidTr="00A87390">
        <w:trPr>
          <w:trHeight w:val="306"/>
          <w:tblHeader/>
        </w:trPr>
        <w:tc>
          <w:tcPr>
            <w:tcW w:w="2376" w:type="dxa"/>
            <w:shd w:val="clear" w:color="auto" w:fill="auto"/>
            <w:vAlign w:val="bottom"/>
          </w:tcPr>
          <w:p w14:paraId="68FB96B4" w14:textId="77777777" w:rsidR="001708C5" w:rsidRPr="00D40594" w:rsidRDefault="001708C5" w:rsidP="00A87390">
            <w:pPr>
              <w:pStyle w:val="TableHeading"/>
              <w:spacing w:before="20" w:after="20"/>
              <w:ind w:left="360"/>
            </w:pPr>
          </w:p>
        </w:tc>
        <w:tc>
          <w:tcPr>
            <w:tcW w:w="3119" w:type="dxa"/>
            <w:gridSpan w:val="2"/>
            <w:shd w:val="clear" w:color="auto" w:fill="auto"/>
            <w:hideMark/>
          </w:tcPr>
          <w:p w14:paraId="16D16563" w14:textId="77777777" w:rsidR="001708C5" w:rsidRPr="00D40594" w:rsidRDefault="001708C5" w:rsidP="00A87390">
            <w:pPr>
              <w:pStyle w:val="TableHeadingCA"/>
              <w:spacing w:before="20" w:after="20"/>
            </w:pPr>
            <w:r w:rsidRPr="00D40594">
              <w:t>Female</w:t>
            </w:r>
          </w:p>
        </w:tc>
        <w:tc>
          <w:tcPr>
            <w:tcW w:w="2551" w:type="dxa"/>
            <w:gridSpan w:val="2"/>
            <w:shd w:val="clear" w:color="auto" w:fill="auto"/>
            <w:hideMark/>
          </w:tcPr>
          <w:p w14:paraId="7A2B5350" w14:textId="77777777" w:rsidR="001708C5" w:rsidRPr="00D40594" w:rsidRDefault="001708C5" w:rsidP="00A87390">
            <w:pPr>
              <w:pStyle w:val="TableHeadingCA"/>
              <w:spacing w:before="20" w:after="20"/>
            </w:pPr>
            <w:r w:rsidRPr="00D40594">
              <w:t>Male</w:t>
            </w:r>
          </w:p>
        </w:tc>
        <w:tc>
          <w:tcPr>
            <w:tcW w:w="1196" w:type="dxa"/>
            <w:shd w:val="clear" w:color="auto" w:fill="auto"/>
            <w:vAlign w:val="bottom"/>
          </w:tcPr>
          <w:p w14:paraId="6B2827C9" w14:textId="77777777" w:rsidR="001708C5" w:rsidRPr="00D40594" w:rsidRDefault="001708C5" w:rsidP="00A87390">
            <w:pPr>
              <w:pStyle w:val="TableHeadingCA"/>
              <w:spacing w:before="20" w:after="20"/>
            </w:pPr>
          </w:p>
        </w:tc>
      </w:tr>
      <w:tr w:rsidR="001708C5" w:rsidRPr="007A1122" w14:paraId="4975EA7C" w14:textId="77777777" w:rsidTr="00A87390">
        <w:trPr>
          <w:trHeight w:val="306"/>
          <w:tblHeader/>
        </w:trPr>
        <w:tc>
          <w:tcPr>
            <w:tcW w:w="2376" w:type="dxa"/>
            <w:tcBorders>
              <w:bottom w:val="single" w:sz="4" w:space="0" w:color="auto"/>
            </w:tcBorders>
            <w:shd w:val="clear" w:color="auto" w:fill="auto"/>
          </w:tcPr>
          <w:p w14:paraId="3CCE6AF1" w14:textId="77777777" w:rsidR="001708C5" w:rsidRPr="00D40594" w:rsidRDefault="001708C5" w:rsidP="00A87390">
            <w:pPr>
              <w:pStyle w:val="TableHeading"/>
              <w:spacing w:before="20" w:after="20"/>
            </w:pPr>
            <w:r w:rsidRPr="00D40594">
              <w:t>Classification</w:t>
            </w:r>
          </w:p>
        </w:tc>
        <w:tc>
          <w:tcPr>
            <w:tcW w:w="1560" w:type="dxa"/>
            <w:tcBorders>
              <w:bottom w:val="single" w:sz="4" w:space="0" w:color="auto"/>
            </w:tcBorders>
            <w:shd w:val="clear" w:color="auto" w:fill="auto"/>
          </w:tcPr>
          <w:p w14:paraId="55E97E2F" w14:textId="77777777" w:rsidR="001708C5" w:rsidRPr="00D40594" w:rsidRDefault="001708C5" w:rsidP="00A87390">
            <w:pPr>
              <w:pStyle w:val="TableHeadingCA"/>
              <w:spacing w:before="20" w:after="20"/>
            </w:pPr>
            <w:r w:rsidRPr="00D40594">
              <w:t>Full-time</w:t>
            </w:r>
          </w:p>
        </w:tc>
        <w:tc>
          <w:tcPr>
            <w:tcW w:w="1559" w:type="dxa"/>
            <w:tcBorders>
              <w:bottom w:val="single" w:sz="4" w:space="0" w:color="auto"/>
            </w:tcBorders>
            <w:shd w:val="clear" w:color="auto" w:fill="auto"/>
          </w:tcPr>
          <w:p w14:paraId="799ABAB8" w14:textId="77777777" w:rsidR="001708C5" w:rsidRPr="00D40594" w:rsidRDefault="001708C5" w:rsidP="00A87390">
            <w:pPr>
              <w:pStyle w:val="TableHeadingCA"/>
              <w:spacing w:before="20" w:after="20"/>
            </w:pPr>
            <w:r w:rsidRPr="00D40594">
              <w:t>Part-time</w:t>
            </w:r>
          </w:p>
        </w:tc>
        <w:tc>
          <w:tcPr>
            <w:tcW w:w="1276" w:type="dxa"/>
            <w:tcBorders>
              <w:bottom w:val="single" w:sz="4" w:space="0" w:color="auto"/>
            </w:tcBorders>
            <w:shd w:val="clear" w:color="auto" w:fill="auto"/>
          </w:tcPr>
          <w:p w14:paraId="3FFA2964" w14:textId="77777777" w:rsidR="001708C5" w:rsidRPr="00D40594" w:rsidRDefault="001708C5" w:rsidP="00A87390">
            <w:pPr>
              <w:pStyle w:val="TableHeadingCA"/>
              <w:spacing w:before="20" w:after="20"/>
            </w:pPr>
            <w:r w:rsidRPr="00D40594">
              <w:t>Full-time</w:t>
            </w:r>
          </w:p>
        </w:tc>
        <w:tc>
          <w:tcPr>
            <w:tcW w:w="1275" w:type="dxa"/>
            <w:tcBorders>
              <w:bottom w:val="single" w:sz="4" w:space="0" w:color="auto"/>
            </w:tcBorders>
            <w:shd w:val="clear" w:color="auto" w:fill="auto"/>
          </w:tcPr>
          <w:p w14:paraId="7B12C79A" w14:textId="77777777" w:rsidR="001708C5" w:rsidRPr="00D40594" w:rsidRDefault="001708C5" w:rsidP="00A87390">
            <w:pPr>
              <w:pStyle w:val="TableHeadingCA"/>
              <w:spacing w:before="20" w:after="20"/>
            </w:pPr>
            <w:r w:rsidRPr="00D40594">
              <w:t>Part-time</w:t>
            </w:r>
          </w:p>
        </w:tc>
        <w:tc>
          <w:tcPr>
            <w:tcW w:w="1196" w:type="dxa"/>
            <w:tcBorders>
              <w:bottom w:val="single" w:sz="4" w:space="0" w:color="auto"/>
            </w:tcBorders>
            <w:shd w:val="clear" w:color="auto" w:fill="auto"/>
          </w:tcPr>
          <w:p w14:paraId="1A805CD4" w14:textId="77777777" w:rsidR="001708C5" w:rsidRPr="00D40594" w:rsidRDefault="001708C5" w:rsidP="00A87390">
            <w:pPr>
              <w:pStyle w:val="TableHeading"/>
              <w:spacing w:before="20" w:after="20"/>
            </w:pPr>
            <w:r w:rsidRPr="00D40594">
              <w:t>Total</w:t>
            </w:r>
          </w:p>
        </w:tc>
      </w:tr>
      <w:tr w:rsidR="001708C5" w:rsidRPr="007A1122" w14:paraId="2404D798" w14:textId="77777777" w:rsidTr="00A87390">
        <w:trPr>
          <w:trHeight w:val="306"/>
        </w:trPr>
        <w:tc>
          <w:tcPr>
            <w:tcW w:w="2376" w:type="dxa"/>
            <w:shd w:val="clear" w:color="auto" w:fill="auto"/>
          </w:tcPr>
          <w:p w14:paraId="4BB17D19" w14:textId="77777777" w:rsidR="001708C5" w:rsidRPr="00D40594" w:rsidRDefault="001708C5" w:rsidP="00A87390">
            <w:pPr>
              <w:pStyle w:val="TableText"/>
              <w:spacing w:before="20" w:after="20"/>
            </w:pPr>
            <w:r w:rsidRPr="00D40594">
              <w:t>APS1</w:t>
            </w:r>
          </w:p>
        </w:tc>
        <w:tc>
          <w:tcPr>
            <w:tcW w:w="1560" w:type="dxa"/>
            <w:shd w:val="clear" w:color="auto" w:fill="auto"/>
          </w:tcPr>
          <w:p w14:paraId="7319110E" w14:textId="77777777" w:rsidR="001708C5" w:rsidRPr="00D40594" w:rsidRDefault="001708C5" w:rsidP="00A87390">
            <w:pPr>
              <w:pStyle w:val="TableTextCA"/>
              <w:spacing w:before="20" w:after="20"/>
            </w:pPr>
            <w:r w:rsidRPr="00D40594">
              <w:t>0</w:t>
            </w:r>
          </w:p>
        </w:tc>
        <w:tc>
          <w:tcPr>
            <w:tcW w:w="1559" w:type="dxa"/>
            <w:shd w:val="clear" w:color="auto" w:fill="auto"/>
          </w:tcPr>
          <w:p w14:paraId="23B03249" w14:textId="77777777" w:rsidR="001708C5" w:rsidRPr="00D40594" w:rsidRDefault="001708C5" w:rsidP="00A87390">
            <w:pPr>
              <w:pStyle w:val="TableTextCA"/>
              <w:spacing w:before="20" w:after="20"/>
            </w:pPr>
            <w:r w:rsidRPr="00D40594">
              <w:t>0</w:t>
            </w:r>
          </w:p>
        </w:tc>
        <w:tc>
          <w:tcPr>
            <w:tcW w:w="1276" w:type="dxa"/>
            <w:shd w:val="clear" w:color="auto" w:fill="auto"/>
          </w:tcPr>
          <w:p w14:paraId="3985D916" w14:textId="77777777" w:rsidR="001708C5" w:rsidRPr="00D40594" w:rsidRDefault="001708C5" w:rsidP="00A87390">
            <w:pPr>
              <w:pStyle w:val="TableTextCA"/>
              <w:spacing w:before="20" w:after="20"/>
            </w:pPr>
            <w:r w:rsidRPr="00D40594">
              <w:t>0</w:t>
            </w:r>
          </w:p>
        </w:tc>
        <w:tc>
          <w:tcPr>
            <w:tcW w:w="1275" w:type="dxa"/>
            <w:shd w:val="clear" w:color="auto" w:fill="auto"/>
          </w:tcPr>
          <w:p w14:paraId="5EE5EE2B" w14:textId="77777777" w:rsidR="001708C5" w:rsidRPr="00D40594" w:rsidRDefault="001708C5" w:rsidP="00A87390">
            <w:pPr>
              <w:pStyle w:val="TableTextCA"/>
              <w:spacing w:before="20" w:after="20"/>
            </w:pPr>
            <w:r w:rsidRPr="00D40594">
              <w:t>0</w:t>
            </w:r>
          </w:p>
        </w:tc>
        <w:tc>
          <w:tcPr>
            <w:tcW w:w="1196" w:type="dxa"/>
            <w:shd w:val="clear" w:color="auto" w:fill="auto"/>
          </w:tcPr>
          <w:p w14:paraId="35EEC4E8" w14:textId="77777777" w:rsidR="001708C5" w:rsidRPr="00D40594" w:rsidRDefault="001708C5" w:rsidP="00A87390">
            <w:pPr>
              <w:pStyle w:val="TableTextCA"/>
              <w:spacing w:before="20" w:after="20"/>
            </w:pPr>
            <w:r w:rsidRPr="00D40594">
              <w:t>0</w:t>
            </w:r>
          </w:p>
        </w:tc>
      </w:tr>
      <w:tr w:rsidR="001708C5" w:rsidRPr="007A1122" w14:paraId="3C719A8A" w14:textId="77777777" w:rsidTr="00A87390">
        <w:trPr>
          <w:trHeight w:val="306"/>
        </w:trPr>
        <w:tc>
          <w:tcPr>
            <w:tcW w:w="2376" w:type="dxa"/>
            <w:shd w:val="clear" w:color="auto" w:fill="auto"/>
          </w:tcPr>
          <w:p w14:paraId="68CF977E" w14:textId="77777777" w:rsidR="001708C5" w:rsidRPr="00D40594" w:rsidRDefault="001708C5" w:rsidP="00A87390">
            <w:pPr>
              <w:pStyle w:val="TableText"/>
              <w:spacing w:before="20" w:after="20"/>
            </w:pPr>
            <w:r w:rsidRPr="00D40594">
              <w:t>APS2</w:t>
            </w:r>
          </w:p>
        </w:tc>
        <w:tc>
          <w:tcPr>
            <w:tcW w:w="1560" w:type="dxa"/>
            <w:shd w:val="clear" w:color="auto" w:fill="auto"/>
          </w:tcPr>
          <w:p w14:paraId="7EF39C3B" w14:textId="77777777" w:rsidR="001708C5" w:rsidRPr="00D40594" w:rsidRDefault="001708C5" w:rsidP="00A87390">
            <w:pPr>
              <w:pStyle w:val="TableTextCA"/>
              <w:spacing w:before="20" w:after="20"/>
            </w:pPr>
            <w:r w:rsidRPr="00D40594">
              <w:t>1</w:t>
            </w:r>
          </w:p>
        </w:tc>
        <w:tc>
          <w:tcPr>
            <w:tcW w:w="1559" w:type="dxa"/>
            <w:shd w:val="clear" w:color="auto" w:fill="auto"/>
          </w:tcPr>
          <w:p w14:paraId="62BD6D01" w14:textId="77777777" w:rsidR="001708C5" w:rsidRPr="00D40594" w:rsidRDefault="001708C5" w:rsidP="00A87390">
            <w:pPr>
              <w:pStyle w:val="TableTextCA"/>
              <w:spacing w:before="20" w:after="20"/>
            </w:pPr>
            <w:r w:rsidRPr="00D40594">
              <w:t>0</w:t>
            </w:r>
          </w:p>
        </w:tc>
        <w:tc>
          <w:tcPr>
            <w:tcW w:w="1276" w:type="dxa"/>
            <w:shd w:val="clear" w:color="auto" w:fill="auto"/>
          </w:tcPr>
          <w:p w14:paraId="180BBD05" w14:textId="77777777" w:rsidR="001708C5" w:rsidRPr="00D40594" w:rsidRDefault="001708C5" w:rsidP="00A87390">
            <w:pPr>
              <w:pStyle w:val="TableTextCA"/>
              <w:spacing w:before="20" w:after="20"/>
            </w:pPr>
            <w:r w:rsidRPr="00D40594">
              <w:t>0</w:t>
            </w:r>
          </w:p>
        </w:tc>
        <w:tc>
          <w:tcPr>
            <w:tcW w:w="1275" w:type="dxa"/>
            <w:shd w:val="clear" w:color="auto" w:fill="auto"/>
          </w:tcPr>
          <w:p w14:paraId="155F33BF" w14:textId="77777777" w:rsidR="001708C5" w:rsidRPr="00D40594" w:rsidRDefault="001708C5" w:rsidP="00A87390">
            <w:pPr>
              <w:pStyle w:val="TableTextCA"/>
              <w:spacing w:before="20" w:after="20"/>
            </w:pPr>
            <w:r w:rsidRPr="00D40594">
              <w:t>0</w:t>
            </w:r>
          </w:p>
        </w:tc>
        <w:tc>
          <w:tcPr>
            <w:tcW w:w="1196" w:type="dxa"/>
            <w:shd w:val="clear" w:color="auto" w:fill="auto"/>
          </w:tcPr>
          <w:p w14:paraId="0050F271" w14:textId="77777777" w:rsidR="001708C5" w:rsidRPr="00D40594" w:rsidRDefault="001708C5" w:rsidP="00A87390">
            <w:pPr>
              <w:pStyle w:val="TableTextCA"/>
              <w:spacing w:before="20" w:after="20"/>
            </w:pPr>
            <w:r w:rsidRPr="00D40594">
              <w:t>1</w:t>
            </w:r>
          </w:p>
        </w:tc>
      </w:tr>
      <w:tr w:rsidR="001708C5" w:rsidRPr="007A1122" w14:paraId="5D43DC23" w14:textId="77777777" w:rsidTr="00A87390">
        <w:trPr>
          <w:trHeight w:val="306"/>
        </w:trPr>
        <w:tc>
          <w:tcPr>
            <w:tcW w:w="2376" w:type="dxa"/>
            <w:shd w:val="clear" w:color="auto" w:fill="auto"/>
          </w:tcPr>
          <w:p w14:paraId="6D427088" w14:textId="77777777" w:rsidR="001708C5" w:rsidRPr="00D40594" w:rsidRDefault="001708C5" w:rsidP="00A87390">
            <w:pPr>
              <w:pStyle w:val="TableText"/>
              <w:spacing w:before="20" w:after="20"/>
            </w:pPr>
            <w:r w:rsidRPr="00D40594">
              <w:t>APS3</w:t>
            </w:r>
          </w:p>
        </w:tc>
        <w:tc>
          <w:tcPr>
            <w:tcW w:w="1560" w:type="dxa"/>
            <w:shd w:val="clear" w:color="auto" w:fill="auto"/>
          </w:tcPr>
          <w:p w14:paraId="28E3F5D0" w14:textId="77777777" w:rsidR="001708C5" w:rsidRPr="00D40594" w:rsidRDefault="001708C5" w:rsidP="00A87390">
            <w:pPr>
              <w:pStyle w:val="TableTextCA"/>
              <w:spacing w:before="20" w:after="20"/>
            </w:pPr>
            <w:r w:rsidRPr="00D40594">
              <w:t>0</w:t>
            </w:r>
          </w:p>
        </w:tc>
        <w:tc>
          <w:tcPr>
            <w:tcW w:w="1559" w:type="dxa"/>
            <w:shd w:val="clear" w:color="auto" w:fill="auto"/>
          </w:tcPr>
          <w:p w14:paraId="4C59EF53" w14:textId="77777777" w:rsidR="001708C5" w:rsidRPr="00D40594" w:rsidRDefault="001708C5" w:rsidP="00A87390">
            <w:pPr>
              <w:pStyle w:val="TableTextCA"/>
              <w:spacing w:before="20" w:after="20"/>
            </w:pPr>
            <w:r w:rsidRPr="00D40594">
              <w:t>0</w:t>
            </w:r>
          </w:p>
        </w:tc>
        <w:tc>
          <w:tcPr>
            <w:tcW w:w="1276" w:type="dxa"/>
            <w:shd w:val="clear" w:color="auto" w:fill="auto"/>
          </w:tcPr>
          <w:p w14:paraId="313F16EC" w14:textId="77777777" w:rsidR="001708C5" w:rsidRPr="00D40594" w:rsidRDefault="001708C5" w:rsidP="00A87390">
            <w:pPr>
              <w:pStyle w:val="TableTextCA"/>
              <w:spacing w:before="20" w:after="20"/>
            </w:pPr>
            <w:r w:rsidRPr="00D40594">
              <w:t>0</w:t>
            </w:r>
          </w:p>
        </w:tc>
        <w:tc>
          <w:tcPr>
            <w:tcW w:w="1275" w:type="dxa"/>
            <w:shd w:val="clear" w:color="auto" w:fill="auto"/>
          </w:tcPr>
          <w:p w14:paraId="5C5F386B" w14:textId="77777777" w:rsidR="001708C5" w:rsidRPr="00D40594" w:rsidRDefault="001708C5" w:rsidP="00A87390">
            <w:pPr>
              <w:pStyle w:val="TableTextCA"/>
              <w:spacing w:before="20" w:after="20"/>
            </w:pPr>
            <w:r w:rsidRPr="00D40594">
              <w:t>0</w:t>
            </w:r>
          </w:p>
        </w:tc>
        <w:tc>
          <w:tcPr>
            <w:tcW w:w="1196" w:type="dxa"/>
            <w:shd w:val="clear" w:color="auto" w:fill="auto"/>
          </w:tcPr>
          <w:p w14:paraId="4C045529" w14:textId="77777777" w:rsidR="001708C5" w:rsidRPr="00D40594" w:rsidRDefault="001708C5" w:rsidP="00A87390">
            <w:pPr>
              <w:pStyle w:val="TableTextCA"/>
              <w:spacing w:before="20" w:after="20"/>
            </w:pPr>
            <w:r w:rsidRPr="00D40594">
              <w:t>0</w:t>
            </w:r>
          </w:p>
        </w:tc>
      </w:tr>
      <w:tr w:rsidR="001708C5" w:rsidRPr="007A1122" w14:paraId="599C1F84" w14:textId="77777777" w:rsidTr="00A87390">
        <w:trPr>
          <w:trHeight w:val="306"/>
        </w:trPr>
        <w:tc>
          <w:tcPr>
            <w:tcW w:w="2376" w:type="dxa"/>
            <w:shd w:val="clear" w:color="auto" w:fill="auto"/>
          </w:tcPr>
          <w:p w14:paraId="0F61072E" w14:textId="77777777" w:rsidR="001708C5" w:rsidRPr="00D40594" w:rsidRDefault="001708C5" w:rsidP="00A87390">
            <w:pPr>
              <w:pStyle w:val="TableText"/>
              <w:spacing w:before="20" w:after="20"/>
            </w:pPr>
            <w:r w:rsidRPr="00D40594">
              <w:t>APS4</w:t>
            </w:r>
          </w:p>
        </w:tc>
        <w:tc>
          <w:tcPr>
            <w:tcW w:w="1560" w:type="dxa"/>
            <w:shd w:val="clear" w:color="auto" w:fill="auto"/>
          </w:tcPr>
          <w:p w14:paraId="185D28BC" w14:textId="77777777" w:rsidR="001708C5" w:rsidRPr="00D40594" w:rsidRDefault="001708C5" w:rsidP="00A87390">
            <w:pPr>
              <w:pStyle w:val="TableTextCA"/>
              <w:spacing w:before="20" w:after="20"/>
            </w:pPr>
            <w:r w:rsidRPr="00D40594">
              <w:t>2</w:t>
            </w:r>
          </w:p>
        </w:tc>
        <w:tc>
          <w:tcPr>
            <w:tcW w:w="1559" w:type="dxa"/>
            <w:shd w:val="clear" w:color="auto" w:fill="auto"/>
          </w:tcPr>
          <w:p w14:paraId="48F0708A" w14:textId="77777777" w:rsidR="001708C5" w:rsidRPr="00D40594" w:rsidRDefault="001708C5" w:rsidP="00A87390">
            <w:pPr>
              <w:pStyle w:val="TableTextCA"/>
              <w:spacing w:before="20" w:after="20"/>
            </w:pPr>
            <w:r w:rsidRPr="00D40594">
              <w:t>0</w:t>
            </w:r>
          </w:p>
        </w:tc>
        <w:tc>
          <w:tcPr>
            <w:tcW w:w="1276" w:type="dxa"/>
            <w:shd w:val="clear" w:color="auto" w:fill="auto"/>
          </w:tcPr>
          <w:p w14:paraId="4B1A3978" w14:textId="77777777" w:rsidR="001708C5" w:rsidRPr="00D40594" w:rsidRDefault="001708C5" w:rsidP="00A87390">
            <w:pPr>
              <w:pStyle w:val="TableTextCA"/>
              <w:spacing w:before="20" w:after="20"/>
            </w:pPr>
            <w:r w:rsidRPr="00D40594">
              <w:t>1</w:t>
            </w:r>
          </w:p>
        </w:tc>
        <w:tc>
          <w:tcPr>
            <w:tcW w:w="1275" w:type="dxa"/>
            <w:shd w:val="clear" w:color="auto" w:fill="auto"/>
          </w:tcPr>
          <w:p w14:paraId="481B9A8B" w14:textId="77777777" w:rsidR="001708C5" w:rsidRPr="00D40594" w:rsidRDefault="001708C5" w:rsidP="00A87390">
            <w:pPr>
              <w:pStyle w:val="TableTextCA"/>
              <w:spacing w:before="20" w:after="20"/>
            </w:pPr>
            <w:r w:rsidRPr="00D40594">
              <w:t>0</w:t>
            </w:r>
          </w:p>
        </w:tc>
        <w:tc>
          <w:tcPr>
            <w:tcW w:w="1196" w:type="dxa"/>
            <w:shd w:val="clear" w:color="auto" w:fill="auto"/>
          </w:tcPr>
          <w:p w14:paraId="66049A30" w14:textId="77777777" w:rsidR="001708C5" w:rsidRPr="00D40594" w:rsidRDefault="001708C5" w:rsidP="00A87390">
            <w:pPr>
              <w:pStyle w:val="TableTextCA"/>
              <w:spacing w:before="20" w:after="20"/>
            </w:pPr>
            <w:r w:rsidRPr="00D40594">
              <w:t>3</w:t>
            </w:r>
          </w:p>
        </w:tc>
      </w:tr>
      <w:tr w:rsidR="001708C5" w:rsidRPr="007A1122" w14:paraId="58608F16" w14:textId="77777777" w:rsidTr="00A87390">
        <w:trPr>
          <w:trHeight w:val="306"/>
        </w:trPr>
        <w:tc>
          <w:tcPr>
            <w:tcW w:w="2376" w:type="dxa"/>
            <w:shd w:val="clear" w:color="auto" w:fill="auto"/>
          </w:tcPr>
          <w:p w14:paraId="5572035D" w14:textId="77777777" w:rsidR="001708C5" w:rsidRPr="00D40594" w:rsidRDefault="001708C5" w:rsidP="00A87390">
            <w:pPr>
              <w:pStyle w:val="TableText"/>
              <w:spacing w:before="20" w:after="20"/>
            </w:pPr>
            <w:r w:rsidRPr="00D40594">
              <w:t>APS5</w:t>
            </w:r>
          </w:p>
        </w:tc>
        <w:tc>
          <w:tcPr>
            <w:tcW w:w="1560" w:type="dxa"/>
            <w:shd w:val="clear" w:color="auto" w:fill="auto"/>
          </w:tcPr>
          <w:p w14:paraId="11F7DCA8" w14:textId="77777777" w:rsidR="001708C5" w:rsidRPr="00D40594" w:rsidRDefault="001708C5" w:rsidP="00A87390">
            <w:pPr>
              <w:pStyle w:val="TableTextCA"/>
              <w:spacing w:before="20" w:after="20"/>
            </w:pPr>
            <w:r w:rsidRPr="00D40594">
              <w:t>2</w:t>
            </w:r>
          </w:p>
        </w:tc>
        <w:tc>
          <w:tcPr>
            <w:tcW w:w="1559" w:type="dxa"/>
            <w:shd w:val="clear" w:color="auto" w:fill="auto"/>
          </w:tcPr>
          <w:p w14:paraId="6CD8D2A6" w14:textId="77777777" w:rsidR="001708C5" w:rsidRPr="00D40594" w:rsidRDefault="001708C5" w:rsidP="00A87390">
            <w:pPr>
              <w:pStyle w:val="TableTextCA"/>
              <w:spacing w:before="20" w:after="20"/>
            </w:pPr>
            <w:r w:rsidRPr="00D40594">
              <w:t>1</w:t>
            </w:r>
          </w:p>
        </w:tc>
        <w:tc>
          <w:tcPr>
            <w:tcW w:w="1276" w:type="dxa"/>
            <w:shd w:val="clear" w:color="auto" w:fill="auto"/>
          </w:tcPr>
          <w:p w14:paraId="55161E4B" w14:textId="77777777" w:rsidR="001708C5" w:rsidRPr="00D40594" w:rsidRDefault="001708C5" w:rsidP="00A87390">
            <w:pPr>
              <w:pStyle w:val="TableTextCA"/>
              <w:spacing w:before="20" w:after="20"/>
            </w:pPr>
            <w:r w:rsidRPr="00D40594">
              <w:t>2</w:t>
            </w:r>
          </w:p>
        </w:tc>
        <w:tc>
          <w:tcPr>
            <w:tcW w:w="1275" w:type="dxa"/>
            <w:shd w:val="clear" w:color="auto" w:fill="auto"/>
          </w:tcPr>
          <w:p w14:paraId="4C9503FA" w14:textId="77777777" w:rsidR="001708C5" w:rsidRPr="00D40594" w:rsidRDefault="001708C5" w:rsidP="00A87390">
            <w:pPr>
              <w:pStyle w:val="TableTextCA"/>
              <w:spacing w:before="20" w:after="20"/>
            </w:pPr>
            <w:r w:rsidRPr="00D40594">
              <w:t>0</w:t>
            </w:r>
          </w:p>
        </w:tc>
        <w:tc>
          <w:tcPr>
            <w:tcW w:w="1196" w:type="dxa"/>
            <w:shd w:val="clear" w:color="auto" w:fill="auto"/>
          </w:tcPr>
          <w:p w14:paraId="0BC67AC5" w14:textId="77777777" w:rsidR="001708C5" w:rsidRPr="00D40594" w:rsidRDefault="001708C5" w:rsidP="00A87390">
            <w:pPr>
              <w:pStyle w:val="TableTextCA"/>
              <w:spacing w:before="20" w:after="20"/>
            </w:pPr>
            <w:r w:rsidRPr="00D40594">
              <w:t>5</w:t>
            </w:r>
          </w:p>
        </w:tc>
      </w:tr>
      <w:tr w:rsidR="001708C5" w:rsidRPr="007A1122" w14:paraId="02927429" w14:textId="77777777" w:rsidTr="00A87390">
        <w:trPr>
          <w:trHeight w:val="306"/>
        </w:trPr>
        <w:tc>
          <w:tcPr>
            <w:tcW w:w="2376" w:type="dxa"/>
            <w:shd w:val="clear" w:color="auto" w:fill="auto"/>
          </w:tcPr>
          <w:p w14:paraId="0B5E2FB0" w14:textId="77777777" w:rsidR="001708C5" w:rsidRPr="00D40594" w:rsidRDefault="001708C5" w:rsidP="00A87390">
            <w:pPr>
              <w:pStyle w:val="TableText"/>
              <w:spacing w:before="20" w:after="20"/>
            </w:pPr>
            <w:r w:rsidRPr="00D40594">
              <w:t>APS6</w:t>
            </w:r>
          </w:p>
        </w:tc>
        <w:tc>
          <w:tcPr>
            <w:tcW w:w="1560" w:type="dxa"/>
            <w:shd w:val="clear" w:color="auto" w:fill="auto"/>
          </w:tcPr>
          <w:p w14:paraId="37582D9B" w14:textId="77777777" w:rsidR="001708C5" w:rsidRPr="00D40594" w:rsidRDefault="001708C5" w:rsidP="00A87390">
            <w:pPr>
              <w:pStyle w:val="TableTextCA"/>
              <w:spacing w:before="20" w:after="20"/>
            </w:pPr>
            <w:r w:rsidRPr="00D40594">
              <w:t>6</w:t>
            </w:r>
          </w:p>
        </w:tc>
        <w:tc>
          <w:tcPr>
            <w:tcW w:w="1559" w:type="dxa"/>
            <w:shd w:val="clear" w:color="auto" w:fill="auto"/>
          </w:tcPr>
          <w:p w14:paraId="4CDA75C4" w14:textId="77777777" w:rsidR="001708C5" w:rsidRPr="00D40594" w:rsidRDefault="001708C5" w:rsidP="00A87390">
            <w:pPr>
              <w:pStyle w:val="TableTextCA"/>
              <w:spacing w:before="20" w:after="20"/>
            </w:pPr>
            <w:r w:rsidRPr="00D40594">
              <w:t>1</w:t>
            </w:r>
          </w:p>
        </w:tc>
        <w:tc>
          <w:tcPr>
            <w:tcW w:w="1276" w:type="dxa"/>
            <w:shd w:val="clear" w:color="auto" w:fill="auto"/>
          </w:tcPr>
          <w:p w14:paraId="73E4AD9A" w14:textId="77777777" w:rsidR="001708C5" w:rsidRPr="00D40594" w:rsidRDefault="001708C5" w:rsidP="00A87390">
            <w:pPr>
              <w:pStyle w:val="TableTextCA"/>
              <w:spacing w:before="20" w:after="20"/>
            </w:pPr>
            <w:r w:rsidRPr="00D40594">
              <w:t>3</w:t>
            </w:r>
          </w:p>
        </w:tc>
        <w:tc>
          <w:tcPr>
            <w:tcW w:w="1275" w:type="dxa"/>
            <w:shd w:val="clear" w:color="auto" w:fill="auto"/>
          </w:tcPr>
          <w:p w14:paraId="26E4DF23" w14:textId="77777777" w:rsidR="001708C5" w:rsidRPr="00D40594" w:rsidRDefault="001708C5" w:rsidP="00A87390">
            <w:pPr>
              <w:pStyle w:val="TableTextCA"/>
              <w:spacing w:before="20" w:after="20"/>
            </w:pPr>
            <w:r w:rsidRPr="00D40594">
              <w:t>0</w:t>
            </w:r>
          </w:p>
        </w:tc>
        <w:tc>
          <w:tcPr>
            <w:tcW w:w="1196" w:type="dxa"/>
            <w:shd w:val="clear" w:color="auto" w:fill="auto"/>
          </w:tcPr>
          <w:p w14:paraId="355114A9" w14:textId="77777777" w:rsidR="001708C5" w:rsidRPr="00D40594" w:rsidRDefault="001708C5" w:rsidP="00A87390">
            <w:pPr>
              <w:pStyle w:val="TableTextCA"/>
              <w:spacing w:before="20" w:after="20"/>
            </w:pPr>
            <w:r w:rsidRPr="00D40594">
              <w:t>10</w:t>
            </w:r>
          </w:p>
        </w:tc>
      </w:tr>
      <w:tr w:rsidR="001708C5" w:rsidRPr="007A1122" w14:paraId="5209A3E8" w14:textId="77777777" w:rsidTr="00A87390">
        <w:trPr>
          <w:trHeight w:val="306"/>
        </w:trPr>
        <w:tc>
          <w:tcPr>
            <w:tcW w:w="2376" w:type="dxa"/>
            <w:shd w:val="clear" w:color="auto" w:fill="auto"/>
          </w:tcPr>
          <w:p w14:paraId="477EF76D" w14:textId="77777777" w:rsidR="001708C5" w:rsidRPr="00D40594" w:rsidRDefault="001708C5" w:rsidP="00A87390">
            <w:pPr>
              <w:pStyle w:val="TableText"/>
              <w:spacing w:before="20" w:after="20"/>
            </w:pPr>
            <w:r w:rsidRPr="00D40594">
              <w:t>EL1</w:t>
            </w:r>
          </w:p>
        </w:tc>
        <w:tc>
          <w:tcPr>
            <w:tcW w:w="1560" w:type="dxa"/>
            <w:shd w:val="clear" w:color="auto" w:fill="auto"/>
          </w:tcPr>
          <w:p w14:paraId="6CE6E2B8" w14:textId="77777777" w:rsidR="001708C5" w:rsidRPr="00D40594" w:rsidRDefault="001708C5" w:rsidP="00A87390">
            <w:pPr>
              <w:pStyle w:val="TableTextCA"/>
              <w:spacing w:before="20" w:after="20"/>
            </w:pPr>
            <w:r w:rsidRPr="00D40594">
              <w:t>1</w:t>
            </w:r>
          </w:p>
        </w:tc>
        <w:tc>
          <w:tcPr>
            <w:tcW w:w="1559" w:type="dxa"/>
            <w:shd w:val="clear" w:color="auto" w:fill="auto"/>
          </w:tcPr>
          <w:p w14:paraId="7094A0AE" w14:textId="77777777" w:rsidR="001708C5" w:rsidRPr="00D40594" w:rsidRDefault="001708C5" w:rsidP="00A87390">
            <w:pPr>
              <w:pStyle w:val="TableTextCA"/>
              <w:spacing w:before="20" w:after="20"/>
            </w:pPr>
            <w:r w:rsidRPr="00D40594">
              <w:t>1</w:t>
            </w:r>
          </w:p>
        </w:tc>
        <w:tc>
          <w:tcPr>
            <w:tcW w:w="1276" w:type="dxa"/>
            <w:shd w:val="clear" w:color="auto" w:fill="auto"/>
          </w:tcPr>
          <w:p w14:paraId="10E52C86" w14:textId="77777777" w:rsidR="001708C5" w:rsidRPr="00D40594" w:rsidRDefault="001708C5" w:rsidP="00A87390">
            <w:pPr>
              <w:pStyle w:val="TableTextCA"/>
              <w:spacing w:before="20" w:after="20"/>
            </w:pPr>
            <w:r w:rsidRPr="00D40594">
              <w:t>1</w:t>
            </w:r>
          </w:p>
        </w:tc>
        <w:tc>
          <w:tcPr>
            <w:tcW w:w="1275" w:type="dxa"/>
            <w:shd w:val="clear" w:color="auto" w:fill="auto"/>
          </w:tcPr>
          <w:p w14:paraId="42E9C727" w14:textId="77777777" w:rsidR="001708C5" w:rsidRPr="00D40594" w:rsidRDefault="001708C5" w:rsidP="00A87390">
            <w:pPr>
              <w:pStyle w:val="TableTextCA"/>
              <w:spacing w:before="20" w:after="20"/>
            </w:pPr>
            <w:r w:rsidRPr="00D40594">
              <w:t>0</w:t>
            </w:r>
          </w:p>
        </w:tc>
        <w:tc>
          <w:tcPr>
            <w:tcW w:w="1196" w:type="dxa"/>
            <w:shd w:val="clear" w:color="auto" w:fill="auto"/>
          </w:tcPr>
          <w:p w14:paraId="1D89FF08" w14:textId="77777777" w:rsidR="001708C5" w:rsidRPr="00D40594" w:rsidRDefault="001708C5" w:rsidP="00A87390">
            <w:pPr>
              <w:pStyle w:val="TableTextCA"/>
              <w:spacing w:before="20" w:after="20"/>
            </w:pPr>
            <w:r w:rsidRPr="00D40594">
              <w:t>3</w:t>
            </w:r>
          </w:p>
        </w:tc>
      </w:tr>
      <w:tr w:rsidR="001708C5" w:rsidRPr="007A1122" w14:paraId="34CACF39" w14:textId="77777777" w:rsidTr="00A87390">
        <w:trPr>
          <w:trHeight w:val="306"/>
        </w:trPr>
        <w:tc>
          <w:tcPr>
            <w:tcW w:w="2376" w:type="dxa"/>
            <w:shd w:val="clear" w:color="auto" w:fill="auto"/>
          </w:tcPr>
          <w:p w14:paraId="56E1D87E" w14:textId="77777777" w:rsidR="001708C5" w:rsidRPr="00D40594" w:rsidRDefault="001708C5" w:rsidP="00A87390">
            <w:pPr>
              <w:pStyle w:val="TableText"/>
              <w:spacing w:before="20" w:after="20"/>
            </w:pPr>
            <w:r w:rsidRPr="00D40594">
              <w:t>EL2</w:t>
            </w:r>
          </w:p>
        </w:tc>
        <w:tc>
          <w:tcPr>
            <w:tcW w:w="1560" w:type="dxa"/>
            <w:shd w:val="clear" w:color="auto" w:fill="auto"/>
          </w:tcPr>
          <w:p w14:paraId="313B321D" w14:textId="77777777" w:rsidR="001708C5" w:rsidRPr="00D40594" w:rsidRDefault="001708C5" w:rsidP="00A87390">
            <w:pPr>
              <w:pStyle w:val="TableTextCA"/>
              <w:spacing w:before="20" w:after="20"/>
            </w:pPr>
            <w:r w:rsidRPr="00D40594">
              <w:t>0</w:t>
            </w:r>
          </w:p>
        </w:tc>
        <w:tc>
          <w:tcPr>
            <w:tcW w:w="1559" w:type="dxa"/>
            <w:shd w:val="clear" w:color="auto" w:fill="auto"/>
          </w:tcPr>
          <w:p w14:paraId="46FE624B" w14:textId="77777777" w:rsidR="001708C5" w:rsidRPr="00D40594" w:rsidRDefault="001708C5" w:rsidP="00A87390">
            <w:pPr>
              <w:pStyle w:val="TableTextCA"/>
              <w:spacing w:before="20" w:after="20"/>
            </w:pPr>
            <w:r w:rsidRPr="00D40594">
              <w:t>0</w:t>
            </w:r>
          </w:p>
        </w:tc>
        <w:tc>
          <w:tcPr>
            <w:tcW w:w="1276" w:type="dxa"/>
            <w:shd w:val="clear" w:color="auto" w:fill="auto"/>
          </w:tcPr>
          <w:p w14:paraId="280DB655" w14:textId="77777777" w:rsidR="001708C5" w:rsidRPr="00D40594" w:rsidRDefault="001708C5" w:rsidP="00A87390">
            <w:pPr>
              <w:pStyle w:val="TableTextCA"/>
              <w:spacing w:before="20" w:after="20"/>
            </w:pPr>
            <w:r w:rsidRPr="00D40594">
              <w:t>0</w:t>
            </w:r>
          </w:p>
        </w:tc>
        <w:tc>
          <w:tcPr>
            <w:tcW w:w="1275" w:type="dxa"/>
            <w:shd w:val="clear" w:color="auto" w:fill="auto"/>
          </w:tcPr>
          <w:p w14:paraId="3118A19D" w14:textId="77777777" w:rsidR="001708C5" w:rsidRPr="00D40594" w:rsidRDefault="001708C5" w:rsidP="00A87390">
            <w:pPr>
              <w:pStyle w:val="TableTextCA"/>
              <w:spacing w:before="20" w:after="20"/>
            </w:pPr>
            <w:r w:rsidRPr="00D40594">
              <w:t>0</w:t>
            </w:r>
          </w:p>
        </w:tc>
        <w:tc>
          <w:tcPr>
            <w:tcW w:w="1196" w:type="dxa"/>
            <w:shd w:val="clear" w:color="auto" w:fill="auto"/>
          </w:tcPr>
          <w:p w14:paraId="18FCC97F" w14:textId="77777777" w:rsidR="001708C5" w:rsidRPr="00D40594" w:rsidRDefault="001708C5" w:rsidP="00A87390">
            <w:pPr>
              <w:pStyle w:val="TableTextCA"/>
              <w:spacing w:before="20" w:after="20"/>
            </w:pPr>
            <w:r w:rsidRPr="00D40594">
              <w:t>0</w:t>
            </w:r>
          </w:p>
        </w:tc>
      </w:tr>
      <w:tr w:rsidR="001708C5" w:rsidRPr="007A1122" w14:paraId="60760529" w14:textId="77777777" w:rsidTr="00A87390">
        <w:trPr>
          <w:trHeight w:val="306"/>
        </w:trPr>
        <w:tc>
          <w:tcPr>
            <w:tcW w:w="2376" w:type="dxa"/>
            <w:shd w:val="clear" w:color="auto" w:fill="auto"/>
          </w:tcPr>
          <w:p w14:paraId="637C9F7D" w14:textId="77777777" w:rsidR="001708C5" w:rsidRPr="00D40594" w:rsidRDefault="001708C5" w:rsidP="00A87390">
            <w:pPr>
              <w:pStyle w:val="TableText"/>
              <w:spacing w:before="20" w:after="20"/>
            </w:pPr>
            <w:r w:rsidRPr="00D40594">
              <w:t>SES1</w:t>
            </w:r>
          </w:p>
        </w:tc>
        <w:tc>
          <w:tcPr>
            <w:tcW w:w="1560" w:type="dxa"/>
            <w:shd w:val="clear" w:color="auto" w:fill="auto"/>
          </w:tcPr>
          <w:p w14:paraId="3EFF59D3" w14:textId="77777777" w:rsidR="001708C5" w:rsidRPr="00D40594" w:rsidRDefault="001708C5" w:rsidP="00A87390">
            <w:pPr>
              <w:pStyle w:val="TableTextCA"/>
              <w:spacing w:before="20" w:after="20"/>
            </w:pPr>
            <w:r w:rsidRPr="00D40594">
              <w:t>0</w:t>
            </w:r>
          </w:p>
        </w:tc>
        <w:tc>
          <w:tcPr>
            <w:tcW w:w="1559" w:type="dxa"/>
            <w:shd w:val="clear" w:color="auto" w:fill="auto"/>
          </w:tcPr>
          <w:p w14:paraId="6525BE34" w14:textId="77777777" w:rsidR="001708C5" w:rsidRPr="00D40594" w:rsidRDefault="001708C5" w:rsidP="00A87390">
            <w:pPr>
              <w:pStyle w:val="TableTextCA"/>
              <w:spacing w:before="20" w:after="20"/>
            </w:pPr>
            <w:r w:rsidRPr="00D40594">
              <w:t>0</w:t>
            </w:r>
          </w:p>
        </w:tc>
        <w:tc>
          <w:tcPr>
            <w:tcW w:w="1276" w:type="dxa"/>
            <w:shd w:val="clear" w:color="auto" w:fill="auto"/>
          </w:tcPr>
          <w:p w14:paraId="73FEC6D3" w14:textId="77777777" w:rsidR="001708C5" w:rsidRPr="00D40594" w:rsidRDefault="001708C5" w:rsidP="00A87390">
            <w:pPr>
              <w:pStyle w:val="TableTextCA"/>
              <w:spacing w:before="20" w:after="20"/>
            </w:pPr>
            <w:r w:rsidRPr="00D40594">
              <w:t>0</w:t>
            </w:r>
          </w:p>
        </w:tc>
        <w:tc>
          <w:tcPr>
            <w:tcW w:w="1275" w:type="dxa"/>
            <w:shd w:val="clear" w:color="auto" w:fill="auto"/>
          </w:tcPr>
          <w:p w14:paraId="101E891D" w14:textId="77777777" w:rsidR="001708C5" w:rsidRPr="00D40594" w:rsidRDefault="001708C5" w:rsidP="00A87390">
            <w:pPr>
              <w:pStyle w:val="TableTextCA"/>
              <w:spacing w:before="20" w:after="20"/>
            </w:pPr>
            <w:r w:rsidRPr="00D40594">
              <w:t>0</w:t>
            </w:r>
          </w:p>
        </w:tc>
        <w:tc>
          <w:tcPr>
            <w:tcW w:w="1196" w:type="dxa"/>
            <w:shd w:val="clear" w:color="auto" w:fill="auto"/>
          </w:tcPr>
          <w:p w14:paraId="7E7EC5C5" w14:textId="77777777" w:rsidR="001708C5" w:rsidRPr="00D40594" w:rsidRDefault="001708C5" w:rsidP="00A87390">
            <w:pPr>
              <w:pStyle w:val="TableTextCA"/>
              <w:spacing w:before="20" w:after="20"/>
            </w:pPr>
            <w:r w:rsidRPr="00D40594">
              <w:t>0</w:t>
            </w:r>
          </w:p>
        </w:tc>
      </w:tr>
      <w:tr w:rsidR="001708C5" w:rsidRPr="007A1122" w14:paraId="3CC3252D" w14:textId="77777777" w:rsidTr="00A87390">
        <w:trPr>
          <w:trHeight w:val="306"/>
        </w:trPr>
        <w:tc>
          <w:tcPr>
            <w:tcW w:w="2376" w:type="dxa"/>
            <w:tcBorders>
              <w:bottom w:val="single" w:sz="4" w:space="0" w:color="auto"/>
            </w:tcBorders>
          </w:tcPr>
          <w:p w14:paraId="2AB0D3A2" w14:textId="77777777" w:rsidR="001708C5" w:rsidRPr="00D40594" w:rsidRDefault="001708C5" w:rsidP="00A87390">
            <w:pPr>
              <w:pStyle w:val="TableText"/>
              <w:spacing w:before="20" w:after="20"/>
            </w:pPr>
            <w:r w:rsidRPr="00D40594">
              <w:t>CEO</w:t>
            </w:r>
          </w:p>
        </w:tc>
        <w:tc>
          <w:tcPr>
            <w:tcW w:w="1560" w:type="dxa"/>
            <w:tcBorders>
              <w:bottom w:val="single" w:sz="4" w:space="0" w:color="auto"/>
            </w:tcBorders>
          </w:tcPr>
          <w:p w14:paraId="5CB3AA3E" w14:textId="77777777" w:rsidR="001708C5" w:rsidRPr="00D40594" w:rsidRDefault="001708C5" w:rsidP="00A87390">
            <w:pPr>
              <w:pStyle w:val="TableTextCA"/>
              <w:spacing w:before="20" w:after="20"/>
            </w:pPr>
            <w:r w:rsidRPr="00D40594">
              <w:t>0</w:t>
            </w:r>
          </w:p>
        </w:tc>
        <w:tc>
          <w:tcPr>
            <w:tcW w:w="1559" w:type="dxa"/>
            <w:tcBorders>
              <w:bottom w:val="single" w:sz="4" w:space="0" w:color="auto"/>
            </w:tcBorders>
          </w:tcPr>
          <w:p w14:paraId="7396F5CB" w14:textId="77777777" w:rsidR="001708C5" w:rsidRPr="00D40594" w:rsidRDefault="001708C5" w:rsidP="00A87390">
            <w:pPr>
              <w:pStyle w:val="TableTextCA"/>
              <w:spacing w:before="20" w:after="20"/>
            </w:pPr>
            <w:r w:rsidRPr="00D40594">
              <w:t>0</w:t>
            </w:r>
          </w:p>
        </w:tc>
        <w:tc>
          <w:tcPr>
            <w:tcW w:w="1276" w:type="dxa"/>
            <w:tcBorders>
              <w:bottom w:val="single" w:sz="4" w:space="0" w:color="auto"/>
            </w:tcBorders>
          </w:tcPr>
          <w:p w14:paraId="016074D2" w14:textId="77777777" w:rsidR="001708C5" w:rsidRPr="00D40594" w:rsidRDefault="001708C5" w:rsidP="00A87390">
            <w:pPr>
              <w:pStyle w:val="TableTextCA"/>
              <w:spacing w:before="20" w:after="20"/>
            </w:pPr>
            <w:r w:rsidRPr="00D40594">
              <w:t>1</w:t>
            </w:r>
          </w:p>
        </w:tc>
        <w:tc>
          <w:tcPr>
            <w:tcW w:w="1275" w:type="dxa"/>
            <w:tcBorders>
              <w:bottom w:val="single" w:sz="4" w:space="0" w:color="auto"/>
            </w:tcBorders>
          </w:tcPr>
          <w:p w14:paraId="6C6E4A5E" w14:textId="77777777" w:rsidR="001708C5" w:rsidRPr="00D40594" w:rsidRDefault="001708C5" w:rsidP="00A87390">
            <w:pPr>
              <w:pStyle w:val="TableTextCA"/>
              <w:spacing w:before="20" w:after="20"/>
            </w:pPr>
            <w:r w:rsidRPr="00D40594">
              <w:t>0</w:t>
            </w:r>
          </w:p>
        </w:tc>
        <w:tc>
          <w:tcPr>
            <w:tcW w:w="1196" w:type="dxa"/>
            <w:tcBorders>
              <w:bottom w:val="single" w:sz="4" w:space="0" w:color="auto"/>
            </w:tcBorders>
          </w:tcPr>
          <w:p w14:paraId="5E27ED30" w14:textId="77777777" w:rsidR="001708C5" w:rsidRPr="00D40594" w:rsidRDefault="001708C5" w:rsidP="00A87390">
            <w:pPr>
              <w:pStyle w:val="TableTextCA"/>
              <w:spacing w:before="20" w:after="20"/>
            </w:pPr>
            <w:r w:rsidRPr="00D40594">
              <w:t>1</w:t>
            </w:r>
          </w:p>
        </w:tc>
      </w:tr>
      <w:tr w:rsidR="001708C5" w:rsidRPr="00087F41" w14:paraId="15602B50" w14:textId="77777777" w:rsidTr="00A87390">
        <w:trPr>
          <w:trHeight w:val="306"/>
        </w:trPr>
        <w:tc>
          <w:tcPr>
            <w:tcW w:w="2376" w:type="dxa"/>
            <w:shd w:val="clear" w:color="auto" w:fill="auto"/>
          </w:tcPr>
          <w:p w14:paraId="257607EA" w14:textId="77777777" w:rsidR="001708C5" w:rsidRPr="00D40594" w:rsidRDefault="001708C5" w:rsidP="00A87390">
            <w:pPr>
              <w:pStyle w:val="TableText"/>
              <w:spacing w:before="20" w:after="20"/>
              <w:rPr>
                <w:color w:val="auto"/>
              </w:rPr>
            </w:pPr>
            <w:r w:rsidRPr="00D40594">
              <w:rPr>
                <w:b/>
                <w:bCs/>
                <w:iCs/>
                <w:color w:val="auto"/>
              </w:rPr>
              <w:t xml:space="preserve">Total </w:t>
            </w:r>
          </w:p>
        </w:tc>
        <w:tc>
          <w:tcPr>
            <w:tcW w:w="1560" w:type="dxa"/>
            <w:shd w:val="clear" w:color="auto" w:fill="auto"/>
          </w:tcPr>
          <w:p w14:paraId="3C1A6A4F" w14:textId="77777777" w:rsidR="001708C5" w:rsidRPr="00D40594" w:rsidRDefault="001708C5" w:rsidP="00A87390">
            <w:pPr>
              <w:pStyle w:val="TableTextCA"/>
              <w:spacing w:before="20" w:after="20"/>
              <w:rPr>
                <w:b/>
                <w:color w:val="auto"/>
              </w:rPr>
            </w:pPr>
            <w:r w:rsidRPr="00D40594">
              <w:rPr>
                <w:b/>
                <w:color w:val="auto"/>
              </w:rPr>
              <w:t>12</w:t>
            </w:r>
          </w:p>
        </w:tc>
        <w:tc>
          <w:tcPr>
            <w:tcW w:w="1559" w:type="dxa"/>
            <w:shd w:val="clear" w:color="auto" w:fill="auto"/>
          </w:tcPr>
          <w:p w14:paraId="5C6D2B6B" w14:textId="77777777" w:rsidR="001708C5" w:rsidRPr="00D40594" w:rsidRDefault="001708C5" w:rsidP="00A87390">
            <w:pPr>
              <w:pStyle w:val="TableTextCA"/>
              <w:spacing w:before="20" w:after="20"/>
              <w:rPr>
                <w:b/>
                <w:color w:val="auto"/>
              </w:rPr>
            </w:pPr>
            <w:r w:rsidRPr="00D40594">
              <w:rPr>
                <w:b/>
                <w:color w:val="auto"/>
              </w:rPr>
              <w:t>3</w:t>
            </w:r>
          </w:p>
        </w:tc>
        <w:tc>
          <w:tcPr>
            <w:tcW w:w="1276" w:type="dxa"/>
            <w:shd w:val="clear" w:color="auto" w:fill="auto"/>
          </w:tcPr>
          <w:p w14:paraId="63279617" w14:textId="77777777" w:rsidR="001708C5" w:rsidRPr="00D40594" w:rsidRDefault="001708C5" w:rsidP="00A87390">
            <w:pPr>
              <w:pStyle w:val="TableTextCA"/>
              <w:spacing w:before="20" w:after="20"/>
              <w:rPr>
                <w:b/>
                <w:color w:val="auto"/>
              </w:rPr>
            </w:pPr>
            <w:r w:rsidRPr="00D40594">
              <w:rPr>
                <w:b/>
                <w:color w:val="auto"/>
              </w:rPr>
              <w:t>8</w:t>
            </w:r>
          </w:p>
        </w:tc>
        <w:tc>
          <w:tcPr>
            <w:tcW w:w="1275" w:type="dxa"/>
            <w:shd w:val="clear" w:color="auto" w:fill="auto"/>
          </w:tcPr>
          <w:p w14:paraId="00B5D19E" w14:textId="77777777" w:rsidR="001708C5" w:rsidRPr="00D40594" w:rsidRDefault="001708C5" w:rsidP="00A87390">
            <w:pPr>
              <w:pStyle w:val="TableTextCA"/>
              <w:spacing w:before="20" w:after="20"/>
              <w:rPr>
                <w:b/>
                <w:color w:val="auto"/>
              </w:rPr>
            </w:pPr>
            <w:r w:rsidRPr="00D40594">
              <w:rPr>
                <w:b/>
                <w:color w:val="auto"/>
              </w:rPr>
              <w:t>0</w:t>
            </w:r>
          </w:p>
        </w:tc>
        <w:tc>
          <w:tcPr>
            <w:tcW w:w="1196" w:type="dxa"/>
            <w:shd w:val="clear" w:color="auto" w:fill="auto"/>
          </w:tcPr>
          <w:p w14:paraId="5A374508" w14:textId="77777777" w:rsidR="001708C5" w:rsidRPr="00D40594" w:rsidRDefault="001708C5" w:rsidP="00A87390">
            <w:pPr>
              <w:pStyle w:val="TableTextCA"/>
              <w:spacing w:before="20" w:after="20"/>
              <w:rPr>
                <w:b/>
                <w:color w:val="auto"/>
              </w:rPr>
            </w:pPr>
            <w:r w:rsidRPr="00D40594">
              <w:rPr>
                <w:b/>
                <w:color w:val="auto"/>
              </w:rPr>
              <w:t>23</w:t>
            </w:r>
          </w:p>
        </w:tc>
      </w:tr>
    </w:tbl>
    <w:p w14:paraId="256A4E1E" w14:textId="77777777" w:rsidR="001708C5" w:rsidRPr="00EA52A3" w:rsidRDefault="001708C5" w:rsidP="001708C5">
      <w:pPr>
        <w:pStyle w:val="TFListNotesSpace"/>
      </w:pPr>
      <w:r w:rsidRPr="00EA52A3">
        <w:t>APS = Australian Public Service; CEO = Chief Executive Officer</w:t>
      </w:r>
      <w:r>
        <w:t xml:space="preserve">; </w:t>
      </w:r>
      <w:r w:rsidRPr="00EA52A3">
        <w:t xml:space="preserve">EL = Executive Level; </w:t>
      </w:r>
      <w:r>
        <w:t>SES = Senior Executive Service</w:t>
      </w:r>
    </w:p>
    <w:p w14:paraId="7A439542" w14:textId="7A28DC26" w:rsidR="001708C5" w:rsidRDefault="001708C5" w:rsidP="001708C5">
      <w:pPr>
        <w:spacing w:after="200" w:line="276" w:lineRule="auto"/>
        <w:rPr>
          <w:lang w:eastAsia="en-US"/>
        </w:rPr>
      </w:pPr>
    </w:p>
    <w:p w14:paraId="0C928522" w14:textId="0F680BCE" w:rsidR="00DA3A1F" w:rsidRDefault="00DA3A1F" w:rsidP="001708C5">
      <w:pPr>
        <w:spacing w:after="200" w:line="276" w:lineRule="auto"/>
        <w:rPr>
          <w:lang w:eastAsia="en-US"/>
        </w:rPr>
      </w:pPr>
    </w:p>
    <w:p w14:paraId="25998EEA" w14:textId="0DC3968B" w:rsidR="00DA3A1F" w:rsidRDefault="00DA3A1F" w:rsidP="001708C5">
      <w:pPr>
        <w:spacing w:after="200" w:line="276" w:lineRule="auto"/>
        <w:rPr>
          <w:lang w:eastAsia="en-US"/>
        </w:rPr>
      </w:pPr>
    </w:p>
    <w:p w14:paraId="23731D94" w14:textId="6F4F17E5" w:rsidR="00DA3A1F" w:rsidRDefault="00DA3A1F" w:rsidP="001708C5">
      <w:pPr>
        <w:spacing w:after="200" w:line="276" w:lineRule="auto"/>
        <w:rPr>
          <w:lang w:eastAsia="en-US"/>
        </w:rPr>
      </w:pPr>
    </w:p>
    <w:p w14:paraId="4854ABCB" w14:textId="4144249C" w:rsidR="00DA3A1F" w:rsidRDefault="00DA3A1F" w:rsidP="001708C5">
      <w:pPr>
        <w:spacing w:after="200" w:line="276" w:lineRule="auto"/>
        <w:rPr>
          <w:lang w:eastAsia="en-US"/>
        </w:rPr>
      </w:pPr>
    </w:p>
    <w:p w14:paraId="6E3D3BB4" w14:textId="77777777" w:rsidR="00DA3A1F" w:rsidRDefault="00DA3A1F" w:rsidP="001708C5">
      <w:pPr>
        <w:spacing w:after="200" w:line="276" w:lineRule="auto"/>
        <w:rPr>
          <w:lang w:eastAsia="en-US"/>
        </w:rPr>
      </w:pPr>
    </w:p>
    <w:p w14:paraId="0DC2064E" w14:textId="60978EFB" w:rsidR="001708C5" w:rsidRPr="00F00DD1" w:rsidRDefault="001708C5" w:rsidP="001708C5">
      <w:pPr>
        <w:pStyle w:val="AR-PARAGRAPH"/>
        <w:rPr>
          <w:lang w:eastAsia="en-US"/>
        </w:rPr>
      </w:pPr>
      <w:r>
        <w:rPr>
          <w:lang w:eastAsia="en-US"/>
        </w:rPr>
        <w:t xml:space="preserve">Workplace diversity figures for </w:t>
      </w:r>
      <w:r w:rsidR="00A87390">
        <w:rPr>
          <w:lang w:eastAsia="en-US"/>
        </w:rPr>
        <w:t>2020–21</w:t>
      </w:r>
      <w:r>
        <w:rPr>
          <w:lang w:eastAsia="en-US"/>
        </w:rPr>
        <w:t xml:space="preserve"> have been represented in Part 4. Table 21 provides a comparison to the workplace diversity in 2019-20</w:t>
      </w:r>
    </w:p>
    <w:p w14:paraId="6778A597" w14:textId="366A300A" w:rsidR="001708C5" w:rsidRPr="00A7152F" w:rsidRDefault="00E24A2F" w:rsidP="00E24A2F">
      <w:pPr>
        <w:pStyle w:val="Caption"/>
        <w:rPr>
          <w:rFonts w:cs="Arial"/>
          <w:color w:val="auto"/>
          <w:sz w:val="22"/>
          <w:szCs w:val="22"/>
        </w:rPr>
      </w:pPr>
      <w:bookmarkStart w:id="901" w:name="_Toc82767895"/>
      <w:r>
        <w:t xml:space="preserve">Table </w:t>
      </w:r>
      <w:r>
        <w:fldChar w:fldCharType="begin"/>
      </w:r>
      <w:r>
        <w:instrText xml:space="preserve"> SEQ Table \* ARABIC </w:instrText>
      </w:r>
      <w:r>
        <w:fldChar w:fldCharType="separate"/>
      </w:r>
      <w:r>
        <w:rPr>
          <w:noProof/>
        </w:rPr>
        <w:t>23</w:t>
      </w:r>
      <w:r>
        <w:fldChar w:fldCharType="end"/>
      </w:r>
      <w:r>
        <w:t xml:space="preserve">: </w:t>
      </w:r>
      <w:r w:rsidRPr="00A8020C">
        <w:t>Workplace diversity figures, 30 June 2020</w:t>
      </w:r>
      <w:bookmarkEnd w:id="901"/>
    </w:p>
    <w:tbl>
      <w:tblPr>
        <w:tblW w:w="5000" w:type="pct"/>
        <w:tblInd w:w="15" w:type="dxa"/>
        <w:tblCellMar>
          <w:left w:w="0" w:type="dxa"/>
          <w:right w:w="0" w:type="dxa"/>
        </w:tblCellMar>
        <w:tblLook w:val="04A0" w:firstRow="1" w:lastRow="0" w:firstColumn="1" w:lastColumn="0" w:noHBand="0" w:noVBand="1"/>
        <w:tblCaption w:val="Table 16 workplace diversity figures 30 June 2019"/>
        <w:tblDescription w:val="Table showing workplace diversity within classifications including women, Aboriginal or Torres Strait Islanders, people with non-english speaking backgrounds and people with a disability."/>
      </w:tblPr>
      <w:tblGrid>
        <w:gridCol w:w="1584"/>
        <w:gridCol w:w="731"/>
        <w:gridCol w:w="421"/>
        <w:gridCol w:w="576"/>
        <w:gridCol w:w="519"/>
        <w:gridCol w:w="493"/>
        <w:gridCol w:w="475"/>
        <w:gridCol w:w="622"/>
        <w:gridCol w:w="586"/>
        <w:gridCol w:w="652"/>
        <w:gridCol w:w="566"/>
        <w:gridCol w:w="663"/>
        <w:gridCol w:w="558"/>
        <w:gridCol w:w="560"/>
      </w:tblGrid>
      <w:tr w:rsidR="001708C5" w:rsidRPr="002B30F0" w14:paraId="352BE4BF" w14:textId="77777777" w:rsidTr="00A87390">
        <w:trPr>
          <w:trHeight w:val="458"/>
          <w:tblHeader/>
        </w:trPr>
        <w:tc>
          <w:tcPr>
            <w:tcW w:w="1584" w:type="dxa"/>
            <w:vMerge w:val="restart"/>
            <w:tcBorders>
              <w:top w:val="single" w:sz="8" w:space="0" w:color="000000"/>
              <w:left w:val="single" w:sz="8" w:space="0" w:color="000000"/>
              <w:bottom w:val="single" w:sz="8" w:space="0" w:color="000000"/>
              <w:right w:val="single" w:sz="8" w:space="0" w:color="000000"/>
            </w:tcBorders>
            <w:shd w:val="clear" w:color="auto" w:fill="auto"/>
            <w:noWrap/>
            <w:tcMar>
              <w:top w:w="15" w:type="dxa"/>
              <w:left w:w="15" w:type="dxa"/>
              <w:bottom w:w="0" w:type="dxa"/>
              <w:right w:w="15" w:type="dxa"/>
            </w:tcMar>
            <w:vAlign w:val="bottom"/>
            <w:hideMark/>
          </w:tcPr>
          <w:p w14:paraId="1A758818" w14:textId="77777777" w:rsidR="001708C5" w:rsidRPr="00300BCB" w:rsidRDefault="001708C5" w:rsidP="00A87390">
            <w:pPr>
              <w:spacing w:before="20" w:after="20"/>
              <w:ind w:left="102"/>
              <w:rPr>
                <w:rFonts w:eastAsia="Arial Unicode MS"/>
                <w:b/>
                <w:sz w:val="21"/>
              </w:rPr>
            </w:pPr>
            <w:r w:rsidRPr="00300BCB">
              <w:rPr>
                <w:b/>
                <w:sz w:val="21"/>
              </w:rPr>
              <w:t>Classification</w:t>
            </w:r>
          </w:p>
        </w:tc>
        <w:tc>
          <w:tcPr>
            <w:tcW w:w="731" w:type="dxa"/>
            <w:vMerge w:val="restart"/>
            <w:tcBorders>
              <w:top w:val="single" w:sz="8" w:space="0" w:color="000000"/>
              <w:left w:val="single" w:sz="8" w:space="0" w:color="000000"/>
              <w:bottom w:val="single" w:sz="8" w:space="0" w:color="000000"/>
              <w:right w:val="single" w:sz="8" w:space="0" w:color="000000"/>
            </w:tcBorders>
            <w:shd w:val="clear" w:color="auto" w:fill="auto"/>
            <w:noWrap/>
            <w:tcMar>
              <w:top w:w="15" w:type="dxa"/>
              <w:left w:w="15" w:type="dxa"/>
              <w:bottom w:w="0" w:type="dxa"/>
              <w:right w:w="15" w:type="dxa"/>
            </w:tcMar>
            <w:vAlign w:val="bottom"/>
            <w:hideMark/>
          </w:tcPr>
          <w:p w14:paraId="29F2CC53" w14:textId="77777777" w:rsidR="001708C5" w:rsidRPr="00300BCB" w:rsidRDefault="001708C5" w:rsidP="00A87390">
            <w:pPr>
              <w:spacing w:before="20" w:after="20"/>
              <w:rPr>
                <w:rFonts w:eastAsia="Arial Unicode MS"/>
                <w:b/>
                <w:sz w:val="21"/>
              </w:rPr>
            </w:pPr>
            <w:r w:rsidRPr="00300BCB">
              <w:rPr>
                <w:b/>
                <w:sz w:val="21"/>
              </w:rPr>
              <w:t>Total</w:t>
            </w:r>
          </w:p>
        </w:tc>
        <w:tc>
          <w:tcPr>
            <w:tcW w:w="1018" w:type="dxa"/>
            <w:gridSpan w:val="2"/>
            <w:tcBorders>
              <w:top w:val="single" w:sz="8" w:space="0" w:color="000000"/>
              <w:left w:val="single" w:sz="8" w:space="0" w:color="000000"/>
              <w:bottom w:val="single" w:sz="8" w:space="0" w:color="000000"/>
              <w:right w:val="single" w:sz="8" w:space="0" w:color="000000"/>
            </w:tcBorders>
            <w:shd w:val="clear" w:color="auto" w:fill="auto"/>
          </w:tcPr>
          <w:p w14:paraId="62954A31" w14:textId="77777777" w:rsidR="001708C5" w:rsidRPr="00300BCB" w:rsidRDefault="001708C5" w:rsidP="00A87390">
            <w:pPr>
              <w:spacing w:before="20" w:after="20"/>
              <w:rPr>
                <w:b/>
                <w:sz w:val="21"/>
              </w:rPr>
            </w:pPr>
            <w:r w:rsidRPr="00300BCB">
              <w:rPr>
                <w:b/>
                <w:sz w:val="21"/>
              </w:rPr>
              <w:t>Women</w:t>
            </w:r>
          </w:p>
        </w:tc>
        <w:tc>
          <w:tcPr>
            <w:tcW w:w="1067" w:type="dxa"/>
            <w:gridSpan w:val="2"/>
            <w:tcBorders>
              <w:top w:val="single" w:sz="8" w:space="0" w:color="000000"/>
              <w:left w:val="single" w:sz="8" w:space="0" w:color="000000"/>
              <w:bottom w:val="single" w:sz="8" w:space="0" w:color="000000"/>
              <w:right w:val="single" w:sz="8" w:space="0" w:color="000000"/>
            </w:tcBorders>
            <w:shd w:val="clear" w:color="auto" w:fill="auto"/>
          </w:tcPr>
          <w:p w14:paraId="144C22EE" w14:textId="77777777" w:rsidR="001708C5" w:rsidRPr="00300BCB" w:rsidRDefault="001708C5" w:rsidP="00A87390">
            <w:pPr>
              <w:spacing w:before="20" w:after="20"/>
              <w:rPr>
                <w:b/>
                <w:sz w:val="21"/>
              </w:rPr>
            </w:pPr>
            <w:r w:rsidRPr="00300BCB">
              <w:rPr>
                <w:b/>
                <w:sz w:val="21"/>
              </w:rPr>
              <w:t>A&amp;TSI</w:t>
            </w:r>
          </w:p>
        </w:tc>
        <w:tc>
          <w:tcPr>
            <w:tcW w:w="1137" w:type="dxa"/>
            <w:gridSpan w:val="2"/>
            <w:tcBorders>
              <w:top w:val="single" w:sz="8" w:space="0" w:color="000000"/>
              <w:left w:val="single" w:sz="8" w:space="0" w:color="000000"/>
              <w:bottom w:val="single" w:sz="8" w:space="0" w:color="000000"/>
              <w:right w:val="single" w:sz="8" w:space="0" w:color="000000"/>
            </w:tcBorders>
            <w:shd w:val="clear" w:color="auto" w:fill="FFFFFF" w:themeFill="background1"/>
          </w:tcPr>
          <w:p w14:paraId="47E4B1DE" w14:textId="77777777" w:rsidR="001708C5" w:rsidRPr="00E908F3" w:rsidRDefault="001708C5" w:rsidP="00A87390">
            <w:pPr>
              <w:spacing w:before="20" w:after="20"/>
              <w:rPr>
                <w:b/>
                <w:sz w:val="21"/>
              </w:rPr>
            </w:pPr>
            <w:r w:rsidRPr="00E908F3">
              <w:rPr>
                <w:b/>
                <w:sz w:val="21"/>
              </w:rPr>
              <w:t>NESB</w:t>
            </w:r>
          </w:p>
        </w:tc>
        <w:tc>
          <w:tcPr>
            <w:tcW w:w="1316" w:type="dxa"/>
            <w:gridSpan w:val="2"/>
            <w:tcBorders>
              <w:top w:val="single" w:sz="8" w:space="0" w:color="000000"/>
              <w:left w:val="single" w:sz="8" w:space="0" w:color="000000"/>
              <w:bottom w:val="single" w:sz="8" w:space="0" w:color="000000"/>
              <w:right w:val="single" w:sz="8" w:space="0" w:color="000000"/>
            </w:tcBorders>
            <w:shd w:val="clear" w:color="auto" w:fill="FFFFFF" w:themeFill="background1"/>
          </w:tcPr>
          <w:p w14:paraId="2B886E56" w14:textId="77777777" w:rsidR="001708C5" w:rsidRPr="00F06A83" w:rsidRDefault="001708C5" w:rsidP="00A87390">
            <w:pPr>
              <w:spacing w:before="20" w:after="20"/>
              <w:rPr>
                <w:b/>
                <w:sz w:val="21"/>
              </w:rPr>
            </w:pPr>
            <w:r w:rsidRPr="00F06A83">
              <w:rPr>
                <w:b/>
                <w:sz w:val="21"/>
              </w:rPr>
              <w:t>NESB1</w:t>
            </w:r>
          </w:p>
        </w:tc>
        <w:tc>
          <w:tcPr>
            <w:tcW w:w="1300" w:type="dxa"/>
            <w:gridSpan w:val="2"/>
            <w:tcBorders>
              <w:top w:val="single" w:sz="8" w:space="0" w:color="000000"/>
              <w:left w:val="single" w:sz="8" w:space="0" w:color="000000"/>
              <w:bottom w:val="single" w:sz="8" w:space="0" w:color="000000"/>
              <w:right w:val="single" w:sz="8" w:space="0" w:color="000000"/>
            </w:tcBorders>
            <w:shd w:val="clear" w:color="auto" w:fill="FFFFFF" w:themeFill="background1"/>
          </w:tcPr>
          <w:p w14:paraId="2BFDA72B" w14:textId="77777777" w:rsidR="001708C5" w:rsidRPr="00C445A4" w:rsidRDefault="001708C5" w:rsidP="00A87390">
            <w:pPr>
              <w:spacing w:before="20" w:after="20"/>
              <w:rPr>
                <w:b/>
                <w:sz w:val="21"/>
              </w:rPr>
            </w:pPr>
            <w:r w:rsidRPr="00C445A4">
              <w:rPr>
                <w:b/>
                <w:sz w:val="21"/>
              </w:rPr>
              <w:t>NESB2</w:t>
            </w:r>
          </w:p>
        </w:tc>
        <w:tc>
          <w:tcPr>
            <w:tcW w:w="1187" w:type="dxa"/>
            <w:gridSpan w:val="2"/>
            <w:tcBorders>
              <w:top w:val="single" w:sz="8" w:space="0" w:color="000000"/>
              <w:left w:val="single" w:sz="8" w:space="0" w:color="000000"/>
              <w:bottom w:val="single" w:sz="8" w:space="0" w:color="000000"/>
              <w:right w:val="single" w:sz="8" w:space="0" w:color="000000"/>
            </w:tcBorders>
            <w:shd w:val="clear" w:color="auto" w:fill="FFFFFF" w:themeFill="background1"/>
          </w:tcPr>
          <w:p w14:paraId="3D02F2DD" w14:textId="77777777" w:rsidR="001708C5" w:rsidRPr="00324AE9" w:rsidRDefault="001708C5" w:rsidP="00A87390">
            <w:pPr>
              <w:spacing w:before="20" w:after="20"/>
              <w:rPr>
                <w:b/>
                <w:sz w:val="21"/>
              </w:rPr>
            </w:pPr>
            <w:r w:rsidRPr="00324AE9">
              <w:rPr>
                <w:b/>
                <w:sz w:val="21"/>
              </w:rPr>
              <w:t>PWD</w:t>
            </w:r>
          </w:p>
        </w:tc>
      </w:tr>
      <w:tr w:rsidR="001708C5" w:rsidRPr="002B30F0" w14:paraId="43F0B352" w14:textId="77777777" w:rsidTr="00A87390">
        <w:trPr>
          <w:trHeight w:val="408"/>
          <w:tblHeader/>
        </w:trPr>
        <w:tc>
          <w:tcPr>
            <w:tcW w:w="1584" w:type="dxa"/>
            <w:vMerge/>
            <w:tcBorders>
              <w:top w:val="single" w:sz="8" w:space="0" w:color="000000"/>
              <w:left w:val="single" w:sz="8" w:space="0" w:color="000000"/>
              <w:bottom w:val="single" w:sz="8" w:space="0" w:color="000000"/>
              <w:right w:val="single" w:sz="8" w:space="0" w:color="000000"/>
            </w:tcBorders>
            <w:shd w:val="clear" w:color="auto" w:fill="auto"/>
            <w:noWrap/>
            <w:tcMar>
              <w:top w:w="15" w:type="dxa"/>
              <w:left w:w="15" w:type="dxa"/>
              <w:bottom w:w="0" w:type="dxa"/>
              <w:right w:w="15" w:type="dxa"/>
            </w:tcMar>
            <w:vAlign w:val="center"/>
          </w:tcPr>
          <w:p w14:paraId="6FF352C5" w14:textId="77777777" w:rsidR="001708C5" w:rsidRPr="00300BCB" w:rsidRDefault="001708C5" w:rsidP="00A87390">
            <w:pPr>
              <w:spacing w:before="20" w:after="20"/>
              <w:ind w:left="102"/>
              <w:rPr>
                <w:b/>
                <w:sz w:val="21"/>
              </w:rPr>
            </w:pPr>
          </w:p>
        </w:tc>
        <w:tc>
          <w:tcPr>
            <w:tcW w:w="731" w:type="dxa"/>
            <w:vMerge/>
            <w:tcBorders>
              <w:top w:val="single" w:sz="8" w:space="0" w:color="000000"/>
              <w:left w:val="single" w:sz="8" w:space="0" w:color="000000"/>
              <w:bottom w:val="single" w:sz="8" w:space="0" w:color="000000"/>
              <w:right w:val="single" w:sz="8" w:space="0" w:color="000000"/>
            </w:tcBorders>
            <w:shd w:val="clear" w:color="auto" w:fill="auto"/>
            <w:noWrap/>
            <w:tcMar>
              <w:top w:w="15" w:type="dxa"/>
              <w:left w:w="15" w:type="dxa"/>
              <w:bottom w:w="0" w:type="dxa"/>
              <w:right w:w="15" w:type="dxa"/>
            </w:tcMar>
            <w:vAlign w:val="center"/>
          </w:tcPr>
          <w:p w14:paraId="64BB322C" w14:textId="77777777" w:rsidR="001708C5" w:rsidRPr="00300BCB" w:rsidRDefault="001708C5" w:rsidP="00A87390">
            <w:pPr>
              <w:spacing w:before="20" w:after="20"/>
              <w:rPr>
                <w:b/>
                <w:sz w:val="21"/>
              </w:rPr>
            </w:pPr>
          </w:p>
        </w:tc>
        <w:tc>
          <w:tcPr>
            <w:tcW w:w="442" w:type="dxa"/>
            <w:tcBorders>
              <w:top w:val="single" w:sz="8" w:space="0" w:color="000000"/>
              <w:left w:val="single" w:sz="8" w:space="0" w:color="000000"/>
              <w:bottom w:val="single" w:sz="8" w:space="0" w:color="000000"/>
              <w:right w:val="single" w:sz="8" w:space="0" w:color="000000"/>
            </w:tcBorders>
            <w:shd w:val="clear" w:color="auto" w:fill="auto"/>
            <w:vAlign w:val="bottom"/>
          </w:tcPr>
          <w:p w14:paraId="7C809D52" w14:textId="77777777" w:rsidR="001708C5" w:rsidRPr="00300BCB" w:rsidRDefault="001708C5" w:rsidP="00A87390">
            <w:pPr>
              <w:spacing w:before="20" w:after="20"/>
              <w:rPr>
                <w:b/>
                <w:sz w:val="21"/>
              </w:rPr>
            </w:pPr>
            <w:r w:rsidRPr="00300BCB">
              <w:rPr>
                <w:b/>
                <w:sz w:val="21"/>
              </w:rPr>
              <w:t>No.</w:t>
            </w:r>
          </w:p>
        </w:tc>
        <w:tc>
          <w:tcPr>
            <w:tcW w:w="576" w:type="dxa"/>
            <w:tcBorders>
              <w:top w:val="single" w:sz="8" w:space="0" w:color="000000"/>
              <w:left w:val="single" w:sz="8" w:space="0" w:color="000000"/>
              <w:bottom w:val="single" w:sz="8" w:space="0" w:color="000000"/>
              <w:right w:val="single" w:sz="8" w:space="0" w:color="000000"/>
            </w:tcBorders>
            <w:shd w:val="clear" w:color="auto" w:fill="auto"/>
            <w:noWrap/>
            <w:tcMar>
              <w:top w:w="15" w:type="dxa"/>
              <w:left w:w="15" w:type="dxa"/>
              <w:bottom w:w="0" w:type="dxa"/>
              <w:right w:w="15" w:type="dxa"/>
            </w:tcMar>
            <w:vAlign w:val="bottom"/>
          </w:tcPr>
          <w:p w14:paraId="6D203CBC" w14:textId="77777777" w:rsidR="001708C5" w:rsidRPr="00300BCB" w:rsidRDefault="001708C5" w:rsidP="00A87390">
            <w:pPr>
              <w:spacing w:before="20" w:after="20"/>
              <w:rPr>
                <w:b/>
                <w:sz w:val="21"/>
              </w:rPr>
            </w:pPr>
            <w:r w:rsidRPr="00300BCB">
              <w:rPr>
                <w:b/>
                <w:sz w:val="21"/>
              </w:rPr>
              <w:t>%</w:t>
            </w:r>
          </w:p>
        </w:tc>
        <w:tc>
          <w:tcPr>
            <w:tcW w:w="574" w:type="dxa"/>
            <w:tcBorders>
              <w:top w:val="single" w:sz="8" w:space="0" w:color="000000"/>
              <w:left w:val="single" w:sz="8" w:space="0" w:color="000000"/>
              <w:bottom w:val="single" w:sz="8" w:space="0" w:color="000000"/>
              <w:right w:val="single" w:sz="8" w:space="0" w:color="000000"/>
            </w:tcBorders>
            <w:shd w:val="clear" w:color="auto" w:fill="auto"/>
            <w:vAlign w:val="bottom"/>
          </w:tcPr>
          <w:p w14:paraId="08C6F282" w14:textId="77777777" w:rsidR="001708C5" w:rsidRPr="00300BCB" w:rsidRDefault="001708C5" w:rsidP="00A87390">
            <w:pPr>
              <w:spacing w:before="20" w:after="20"/>
              <w:rPr>
                <w:b/>
                <w:sz w:val="21"/>
              </w:rPr>
            </w:pPr>
            <w:r w:rsidRPr="00300BCB">
              <w:rPr>
                <w:b/>
                <w:sz w:val="21"/>
              </w:rPr>
              <w:t>No.</w:t>
            </w:r>
          </w:p>
        </w:tc>
        <w:tc>
          <w:tcPr>
            <w:tcW w:w="493" w:type="dxa"/>
            <w:tcBorders>
              <w:top w:val="single" w:sz="8" w:space="0" w:color="000000"/>
              <w:left w:val="single" w:sz="8" w:space="0" w:color="000000"/>
              <w:bottom w:val="single" w:sz="8" w:space="0" w:color="000000"/>
              <w:right w:val="single" w:sz="8" w:space="0" w:color="000000"/>
            </w:tcBorders>
            <w:shd w:val="clear" w:color="auto" w:fill="auto"/>
            <w:noWrap/>
            <w:tcMar>
              <w:top w:w="15" w:type="dxa"/>
              <w:left w:w="15" w:type="dxa"/>
              <w:bottom w:w="0" w:type="dxa"/>
              <w:right w:w="15" w:type="dxa"/>
            </w:tcMar>
            <w:vAlign w:val="bottom"/>
          </w:tcPr>
          <w:p w14:paraId="53522298" w14:textId="77777777" w:rsidR="001708C5" w:rsidRPr="00300BCB" w:rsidRDefault="001708C5" w:rsidP="00A87390">
            <w:pPr>
              <w:spacing w:before="20" w:after="20"/>
              <w:rPr>
                <w:b/>
                <w:sz w:val="21"/>
              </w:rPr>
            </w:pPr>
            <w:r w:rsidRPr="00300BCB">
              <w:rPr>
                <w:b/>
                <w:sz w:val="21"/>
              </w:rPr>
              <w:t>%</w:t>
            </w:r>
          </w:p>
        </w:tc>
        <w:tc>
          <w:tcPr>
            <w:tcW w:w="515" w:type="dxa"/>
            <w:tcBorders>
              <w:top w:val="single" w:sz="8" w:space="0" w:color="000000"/>
              <w:left w:val="single" w:sz="8" w:space="0" w:color="000000"/>
              <w:bottom w:val="single" w:sz="8" w:space="0" w:color="000000"/>
              <w:right w:val="single" w:sz="8" w:space="0" w:color="000000"/>
            </w:tcBorders>
            <w:shd w:val="clear" w:color="auto" w:fill="FFFFFF" w:themeFill="background1"/>
            <w:vAlign w:val="bottom"/>
          </w:tcPr>
          <w:p w14:paraId="1105F1FF" w14:textId="77777777" w:rsidR="001708C5" w:rsidRPr="00E908F3" w:rsidRDefault="001708C5" w:rsidP="00A87390">
            <w:pPr>
              <w:spacing w:before="20" w:after="20"/>
              <w:rPr>
                <w:b/>
                <w:sz w:val="21"/>
              </w:rPr>
            </w:pPr>
            <w:r w:rsidRPr="00E908F3">
              <w:rPr>
                <w:b/>
                <w:sz w:val="21"/>
              </w:rPr>
              <w:t>No.</w:t>
            </w:r>
          </w:p>
        </w:tc>
        <w:tc>
          <w:tcPr>
            <w:tcW w:w="622" w:type="dxa"/>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tcPr>
          <w:p w14:paraId="2C216FC5" w14:textId="77777777" w:rsidR="001708C5" w:rsidRPr="00E908F3" w:rsidRDefault="001708C5" w:rsidP="00A87390">
            <w:pPr>
              <w:spacing w:before="20" w:after="20"/>
              <w:rPr>
                <w:b/>
                <w:sz w:val="21"/>
              </w:rPr>
            </w:pPr>
            <w:r w:rsidRPr="00E908F3">
              <w:rPr>
                <w:b/>
                <w:sz w:val="21"/>
              </w:rPr>
              <w:t>%</w:t>
            </w:r>
          </w:p>
        </w:tc>
        <w:tc>
          <w:tcPr>
            <w:tcW w:w="664" w:type="dxa"/>
            <w:tcBorders>
              <w:top w:val="single" w:sz="8" w:space="0" w:color="000000"/>
              <w:left w:val="single" w:sz="8" w:space="0" w:color="000000"/>
              <w:bottom w:val="single" w:sz="8" w:space="0" w:color="000000"/>
              <w:right w:val="single" w:sz="8" w:space="0" w:color="000000"/>
            </w:tcBorders>
            <w:shd w:val="clear" w:color="auto" w:fill="FFFFFF" w:themeFill="background1"/>
            <w:vAlign w:val="bottom"/>
          </w:tcPr>
          <w:p w14:paraId="19C9B1E2" w14:textId="77777777" w:rsidR="001708C5" w:rsidRPr="00F06A83" w:rsidRDefault="001708C5" w:rsidP="00A87390">
            <w:pPr>
              <w:spacing w:before="20" w:after="20"/>
              <w:rPr>
                <w:b/>
                <w:sz w:val="21"/>
              </w:rPr>
            </w:pPr>
            <w:r w:rsidRPr="00F06A83">
              <w:rPr>
                <w:b/>
                <w:sz w:val="21"/>
              </w:rPr>
              <w:t>No.</w:t>
            </w:r>
          </w:p>
        </w:tc>
        <w:tc>
          <w:tcPr>
            <w:tcW w:w="652" w:type="dxa"/>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tcPr>
          <w:p w14:paraId="69B9F25B" w14:textId="77777777" w:rsidR="001708C5" w:rsidRPr="00F06A83" w:rsidRDefault="001708C5" w:rsidP="00A87390">
            <w:pPr>
              <w:spacing w:before="20" w:after="20"/>
              <w:rPr>
                <w:b/>
                <w:sz w:val="21"/>
              </w:rPr>
            </w:pPr>
            <w:r w:rsidRPr="00F06A83">
              <w:rPr>
                <w:b/>
                <w:sz w:val="21"/>
              </w:rPr>
              <w:t>%</w:t>
            </w:r>
          </w:p>
        </w:tc>
        <w:tc>
          <w:tcPr>
            <w:tcW w:w="637" w:type="dxa"/>
            <w:tcBorders>
              <w:top w:val="single" w:sz="8" w:space="0" w:color="000000"/>
              <w:left w:val="single" w:sz="8" w:space="0" w:color="000000"/>
              <w:bottom w:val="single" w:sz="8" w:space="0" w:color="000000"/>
              <w:right w:val="single" w:sz="8" w:space="0" w:color="000000"/>
            </w:tcBorders>
            <w:shd w:val="clear" w:color="auto" w:fill="FFFFFF" w:themeFill="background1"/>
            <w:vAlign w:val="bottom"/>
          </w:tcPr>
          <w:p w14:paraId="1D93834C" w14:textId="77777777" w:rsidR="001708C5" w:rsidRPr="00C445A4" w:rsidRDefault="001708C5" w:rsidP="00A87390">
            <w:pPr>
              <w:spacing w:before="20" w:after="20"/>
              <w:rPr>
                <w:b/>
                <w:sz w:val="21"/>
              </w:rPr>
            </w:pPr>
            <w:r w:rsidRPr="00C445A4">
              <w:rPr>
                <w:b/>
                <w:sz w:val="21"/>
              </w:rPr>
              <w:t>No.</w:t>
            </w:r>
          </w:p>
        </w:tc>
        <w:tc>
          <w:tcPr>
            <w:tcW w:w="663" w:type="dxa"/>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tcPr>
          <w:p w14:paraId="3F20C636" w14:textId="77777777" w:rsidR="001708C5" w:rsidRPr="00C445A4" w:rsidRDefault="001708C5" w:rsidP="00A87390">
            <w:pPr>
              <w:spacing w:before="20" w:after="20"/>
              <w:rPr>
                <w:b/>
                <w:sz w:val="21"/>
              </w:rPr>
            </w:pPr>
            <w:r w:rsidRPr="00C445A4">
              <w:rPr>
                <w:b/>
                <w:sz w:val="21"/>
              </w:rPr>
              <w:t>%</w:t>
            </w:r>
          </w:p>
        </w:tc>
        <w:tc>
          <w:tcPr>
            <w:tcW w:w="627" w:type="dxa"/>
            <w:tcBorders>
              <w:top w:val="single" w:sz="8" w:space="0" w:color="000000"/>
              <w:left w:val="single" w:sz="8" w:space="0" w:color="000000"/>
              <w:bottom w:val="single" w:sz="8" w:space="0" w:color="000000"/>
              <w:right w:val="single" w:sz="8" w:space="0" w:color="000000"/>
            </w:tcBorders>
            <w:shd w:val="clear" w:color="auto" w:fill="FFFFFF" w:themeFill="background1"/>
            <w:vAlign w:val="bottom"/>
          </w:tcPr>
          <w:p w14:paraId="6760EA05" w14:textId="77777777" w:rsidR="001708C5" w:rsidRPr="00324AE9" w:rsidRDefault="001708C5" w:rsidP="00A87390">
            <w:pPr>
              <w:spacing w:before="20" w:after="20"/>
              <w:rPr>
                <w:b/>
                <w:sz w:val="21"/>
              </w:rPr>
            </w:pPr>
            <w:r w:rsidRPr="00324AE9">
              <w:rPr>
                <w:b/>
                <w:sz w:val="21"/>
              </w:rPr>
              <w:t>No.</w:t>
            </w:r>
          </w:p>
        </w:tc>
        <w:tc>
          <w:tcPr>
            <w:tcW w:w="560" w:type="dxa"/>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tcPr>
          <w:p w14:paraId="0BFEAAF2" w14:textId="77777777" w:rsidR="001708C5" w:rsidRPr="00324AE9" w:rsidRDefault="001708C5" w:rsidP="00A87390">
            <w:pPr>
              <w:spacing w:before="20" w:after="20"/>
              <w:rPr>
                <w:b/>
                <w:sz w:val="21"/>
              </w:rPr>
            </w:pPr>
            <w:r w:rsidRPr="00324AE9">
              <w:rPr>
                <w:b/>
                <w:sz w:val="21"/>
              </w:rPr>
              <w:t>%</w:t>
            </w:r>
          </w:p>
        </w:tc>
      </w:tr>
      <w:tr w:rsidR="001708C5" w:rsidRPr="002B30F0" w14:paraId="18984A06" w14:textId="77777777" w:rsidTr="00A87390">
        <w:trPr>
          <w:trHeight w:val="284"/>
        </w:trPr>
        <w:tc>
          <w:tcPr>
            <w:tcW w:w="1584" w:type="dxa"/>
            <w:tcBorders>
              <w:top w:val="single" w:sz="8" w:space="0" w:color="000000"/>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041C2D7B" w14:textId="77777777" w:rsidR="001708C5" w:rsidRPr="00300BCB" w:rsidRDefault="001708C5" w:rsidP="00A87390">
            <w:pPr>
              <w:spacing w:before="20" w:after="20"/>
              <w:ind w:left="102"/>
              <w:rPr>
                <w:rFonts w:eastAsia="Arial Unicode MS"/>
                <w:sz w:val="21"/>
              </w:rPr>
            </w:pPr>
            <w:r w:rsidRPr="00300BCB">
              <w:rPr>
                <w:sz w:val="21"/>
              </w:rPr>
              <w:t>APS1</w:t>
            </w:r>
          </w:p>
        </w:tc>
        <w:tc>
          <w:tcPr>
            <w:tcW w:w="731" w:type="dxa"/>
            <w:tcBorders>
              <w:top w:val="single" w:sz="8" w:space="0" w:color="000000"/>
              <w:left w:val="nil"/>
              <w:bottom w:val="single" w:sz="4" w:space="0" w:color="auto"/>
              <w:right w:val="single" w:sz="4" w:space="0" w:color="auto"/>
            </w:tcBorders>
            <w:shd w:val="clear" w:color="auto" w:fill="auto"/>
            <w:noWrap/>
            <w:tcMar>
              <w:top w:w="15" w:type="dxa"/>
              <w:left w:w="15" w:type="dxa"/>
              <w:bottom w:w="0" w:type="dxa"/>
              <w:right w:w="15" w:type="dxa"/>
            </w:tcMar>
          </w:tcPr>
          <w:p w14:paraId="48096F3F" w14:textId="77777777" w:rsidR="001708C5" w:rsidRPr="00300BCB" w:rsidRDefault="001708C5" w:rsidP="00A87390">
            <w:pPr>
              <w:spacing w:before="20" w:after="20"/>
              <w:jc w:val="center"/>
              <w:rPr>
                <w:rFonts w:eastAsia="Arial Unicode MS"/>
                <w:sz w:val="21"/>
              </w:rPr>
            </w:pPr>
            <w:r w:rsidRPr="00300BCB">
              <w:rPr>
                <w:rFonts w:eastAsia="Arial Unicode MS"/>
                <w:sz w:val="21"/>
              </w:rPr>
              <w:t>1</w:t>
            </w:r>
          </w:p>
        </w:tc>
        <w:tc>
          <w:tcPr>
            <w:tcW w:w="442" w:type="dxa"/>
            <w:tcBorders>
              <w:top w:val="single" w:sz="8" w:space="0" w:color="000000"/>
              <w:left w:val="nil"/>
              <w:bottom w:val="single" w:sz="4" w:space="0" w:color="auto"/>
              <w:right w:val="nil"/>
            </w:tcBorders>
            <w:shd w:val="clear" w:color="auto" w:fill="auto"/>
            <w:vAlign w:val="bottom"/>
          </w:tcPr>
          <w:p w14:paraId="2CFD9A21" w14:textId="77777777" w:rsidR="001708C5" w:rsidRPr="00300BCB" w:rsidRDefault="001708C5" w:rsidP="00A87390">
            <w:pPr>
              <w:spacing w:before="20" w:after="20"/>
              <w:jc w:val="center"/>
              <w:rPr>
                <w:rFonts w:eastAsia="Arial Unicode MS"/>
                <w:sz w:val="21"/>
              </w:rPr>
            </w:pPr>
            <w:r w:rsidRPr="00300BCB">
              <w:rPr>
                <w:rFonts w:eastAsia="Arial Unicode MS"/>
                <w:sz w:val="21"/>
              </w:rPr>
              <w:t>0</w:t>
            </w:r>
          </w:p>
        </w:tc>
        <w:tc>
          <w:tcPr>
            <w:tcW w:w="576" w:type="dxa"/>
            <w:tcBorders>
              <w:top w:val="single" w:sz="8" w:space="0" w:color="000000"/>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180EC074" w14:textId="77777777" w:rsidR="001708C5" w:rsidRPr="00300BCB" w:rsidRDefault="001708C5" w:rsidP="00A87390">
            <w:pPr>
              <w:spacing w:before="20" w:after="20"/>
              <w:jc w:val="center"/>
              <w:rPr>
                <w:rFonts w:eastAsia="Arial Unicode MS"/>
                <w:sz w:val="21"/>
              </w:rPr>
            </w:pPr>
            <w:r w:rsidRPr="00300BCB">
              <w:rPr>
                <w:rFonts w:eastAsia="Arial Unicode MS"/>
                <w:sz w:val="21"/>
              </w:rPr>
              <w:t>0</w:t>
            </w:r>
          </w:p>
        </w:tc>
        <w:tc>
          <w:tcPr>
            <w:tcW w:w="574" w:type="dxa"/>
            <w:tcBorders>
              <w:top w:val="single" w:sz="8" w:space="0" w:color="000000"/>
              <w:left w:val="nil"/>
              <w:bottom w:val="single" w:sz="4" w:space="0" w:color="auto"/>
              <w:right w:val="nil"/>
            </w:tcBorders>
            <w:shd w:val="clear" w:color="auto" w:fill="auto"/>
            <w:vAlign w:val="bottom"/>
          </w:tcPr>
          <w:p w14:paraId="08F9DB2A" w14:textId="77777777" w:rsidR="001708C5" w:rsidRPr="00300BCB" w:rsidRDefault="001708C5" w:rsidP="00A87390">
            <w:pPr>
              <w:spacing w:before="20" w:after="20"/>
              <w:jc w:val="center"/>
              <w:rPr>
                <w:rFonts w:eastAsia="Arial Unicode MS"/>
                <w:sz w:val="21"/>
              </w:rPr>
            </w:pPr>
            <w:r w:rsidRPr="00300BCB">
              <w:rPr>
                <w:rFonts w:eastAsia="Arial Unicode MS"/>
                <w:sz w:val="21"/>
              </w:rPr>
              <w:t>0</w:t>
            </w:r>
          </w:p>
        </w:tc>
        <w:tc>
          <w:tcPr>
            <w:tcW w:w="493" w:type="dxa"/>
            <w:tcBorders>
              <w:top w:val="single" w:sz="8" w:space="0" w:color="000000"/>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7459967F" w14:textId="77777777" w:rsidR="001708C5" w:rsidRPr="00300BCB" w:rsidRDefault="001708C5" w:rsidP="00A87390">
            <w:pPr>
              <w:spacing w:before="20" w:after="20"/>
              <w:jc w:val="center"/>
              <w:rPr>
                <w:rFonts w:eastAsia="Arial Unicode MS"/>
                <w:sz w:val="21"/>
              </w:rPr>
            </w:pPr>
            <w:r w:rsidRPr="00300BCB">
              <w:rPr>
                <w:rFonts w:eastAsia="Arial Unicode MS"/>
                <w:sz w:val="21"/>
              </w:rPr>
              <w:t>0</w:t>
            </w:r>
          </w:p>
        </w:tc>
        <w:tc>
          <w:tcPr>
            <w:tcW w:w="515" w:type="dxa"/>
            <w:tcBorders>
              <w:top w:val="single" w:sz="8" w:space="0" w:color="000000"/>
              <w:left w:val="nil"/>
              <w:bottom w:val="single" w:sz="4" w:space="0" w:color="auto"/>
              <w:right w:val="nil"/>
            </w:tcBorders>
            <w:vAlign w:val="bottom"/>
          </w:tcPr>
          <w:p w14:paraId="2BEF87D7" w14:textId="77777777" w:rsidR="001708C5" w:rsidRPr="00A85E1A" w:rsidRDefault="001708C5" w:rsidP="00A87390">
            <w:pPr>
              <w:spacing w:before="20" w:after="20"/>
              <w:jc w:val="center"/>
              <w:rPr>
                <w:rFonts w:eastAsia="Arial Unicode MS"/>
                <w:sz w:val="21"/>
              </w:rPr>
            </w:pPr>
            <w:r w:rsidRPr="00A85E1A">
              <w:rPr>
                <w:rFonts w:eastAsia="Arial Unicode MS"/>
                <w:sz w:val="21"/>
              </w:rPr>
              <w:t>0</w:t>
            </w:r>
          </w:p>
        </w:tc>
        <w:tc>
          <w:tcPr>
            <w:tcW w:w="622" w:type="dxa"/>
            <w:tcBorders>
              <w:top w:val="single" w:sz="8" w:space="0" w:color="000000"/>
              <w:left w:val="nil"/>
              <w:bottom w:val="single" w:sz="4" w:space="0" w:color="auto"/>
              <w:right w:val="single" w:sz="4" w:space="0" w:color="auto"/>
            </w:tcBorders>
            <w:noWrap/>
            <w:tcMar>
              <w:top w:w="15" w:type="dxa"/>
              <w:left w:w="15" w:type="dxa"/>
              <w:bottom w:w="0" w:type="dxa"/>
              <w:right w:w="15" w:type="dxa"/>
            </w:tcMar>
            <w:vAlign w:val="bottom"/>
          </w:tcPr>
          <w:p w14:paraId="1F3B06C5" w14:textId="77777777" w:rsidR="001708C5" w:rsidRPr="00E908F3" w:rsidRDefault="001708C5" w:rsidP="00A87390">
            <w:pPr>
              <w:spacing w:before="20" w:after="20"/>
              <w:jc w:val="center"/>
              <w:rPr>
                <w:rFonts w:eastAsia="Arial Unicode MS"/>
                <w:sz w:val="21"/>
              </w:rPr>
            </w:pPr>
            <w:r w:rsidRPr="00E908F3">
              <w:rPr>
                <w:rFonts w:eastAsia="Arial Unicode MS"/>
                <w:sz w:val="21"/>
              </w:rPr>
              <w:t>0</w:t>
            </w:r>
          </w:p>
        </w:tc>
        <w:tc>
          <w:tcPr>
            <w:tcW w:w="664" w:type="dxa"/>
            <w:tcBorders>
              <w:top w:val="single" w:sz="8" w:space="0" w:color="000000"/>
              <w:left w:val="nil"/>
              <w:bottom w:val="single" w:sz="4" w:space="0" w:color="auto"/>
              <w:right w:val="nil"/>
            </w:tcBorders>
            <w:vAlign w:val="bottom"/>
          </w:tcPr>
          <w:p w14:paraId="367F67DE" w14:textId="77777777" w:rsidR="001708C5" w:rsidRPr="00F06A83" w:rsidRDefault="001708C5" w:rsidP="00A87390">
            <w:pPr>
              <w:spacing w:before="20" w:after="20"/>
              <w:jc w:val="center"/>
              <w:rPr>
                <w:rFonts w:eastAsia="Arial Unicode MS"/>
                <w:sz w:val="21"/>
              </w:rPr>
            </w:pPr>
            <w:r w:rsidRPr="00F06A83">
              <w:rPr>
                <w:rFonts w:eastAsia="Arial Unicode MS"/>
                <w:sz w:val="21"/>
              </w:rPr>
              <w:t>0</w:t>
            </w:r>
          </w:p>
        </w:tc>
        <w:tc>
          <w:tcPr>
            <w:tcW w:w="652" w:type="dxa"/>
            <w:tcBorders>
              <w:top w:val="single" w:sz="8" w:space="0" w:color="000000"/>
              <w:left w:val="nil"/>
              <w:bottom w:val="single" w:sz="4" w:space="0" w:color="auto"/>
              <w:right w:val="single" w:sz="4" w:space="0" w:color="auto"/>
            </w:tcBorders>
            <w:noWrap/>
            <w:tcMar>
              <w:top w:w="15" w:type="dxa"/>
              <w:left w:w="15" w:type="dxa"/>
              <w:bottom w:w="0" w:type="dxa"/>
              <w:right w:w="15" w:type="dxa"/>
            </w:tcMar>
            <w:vAlign w:val="bottom"/>
          </w:tcPr>
          <w:p w14:paraId="50C0813F" w14:textId="77777777" w:rsidR="001708C5" w:rsidRPr="00F06A83" w:rsidRDefault="001708C5" w:rsidP="00A87390">
            <w:pPr>
              <w:spacing w:before="20" w:after="20"/>
              <w:jc w:val="center"/>
              <w:rPr>
                <w:rFonts w:eastAsia="Arial Unicode MS"/>
                <w:sz w:val="21"/>
              </w:rPr>
            </w:pPr>
            <w:r w:rsidRPr="00F06A83">
              <w:rPr>
                <w:rFonts w:eastAsia="Arial Unicode MS"/>
                <w:sz w:val="21"/>
              </w:rPr>
              <w:t>0</w:t>
            </w:r>
          </w:p>
        </w:tc>
        <w:tc>
          <w:tcPr>
            <w:tcW w:w="637" w:type="dxa"/>
            <w:tcBorders>
              <w:top w:val="single" w:sz="8" w:space="0" w:color="000000"/>
              <w:left w:val="nil"/>
              <w:bottom w:val="single" w:sz="4" w:space="0" w:color="auto"/>
              <w:right w:val="nil"/>
            </w:tcBorders>
            <w:vAlign w:val="bottom"/>
          </w:tcPr>
          <w:p w14:paraId="042B2050" w14:textId="77777777" w:rsidR="001708C5" w:rsidRPr="00C445A4" w:rsidRDefault="001708C5" w:rsidP="00A87390">
            <w:pPr>
              <w:spacing w:before="20" w:after="20"/>
              <w:jc w:val="center"/>
              <w:rPr>
                <w:rFonts w:eastAsia="Arial Unicode MS"/>
                <w:sz w:val="21"/>
              </w:rPr>
            </w:pPr>
            <w:r w:rsidRPr="00C445A4">
              <w:rPr>
                <w:rFonts w:eastAsia="Arial Unicode MS"/>
                <w:sz w:val="21"/>
              </w:rPr>
              <w:t>0</w:t>
            </w:r>
          </w:p>
        </w:tc>
        <w:tc>
          <w:tcPr>
            <w:tcW w:w="663" w:type="dxa"/>
            <w:tcBorders>
              <w:top w:val="single" w:sz="8" w:space="0" w:color="000000"/>
              <w:left w:val="nil"/>
              <w:bottom w:val="single" w:sz="4" w:space="0" w:color="auto"/>
              <w:right w:val="single" w:sz="4" w:space="0" w:color="auto"/>
            </w:tcBorders>
            <w:noWrap/>
            <w:tcMar>
              <w:top w:w="15" w:type="dxa"/>
              <w:left w:w="15" w:type="dxa"/>
              <w:bottom w:w="0" w:type="dxa"/>
              <w:right w:w="15" w:type="dxa"/>
            </w:tcMar>
            <w:vAlign w:val="bottom"/>
          </w:tcPr>
          <w:p w14:paraId="0583490D" w14:textId="77777777" w:rsidR="001708C5" w:rsidRPr="00C445A4" w:rsidRDefault="001708C5" w:rsidP="00A87390">
            <w:pPr>
              <w:spacing w:before="20" w:after="20"/>
              <w:jc w:val="center"/>
              <w:rPr>
                <w:rFonts w:eastAsia="Arial Unicode MS"/>
                <w:sz w:val="21"/>
              </w:rPr>
            </w:pPr>
            <w:r w:rsidRPr="00C445A4">
              <w:rPr>
                <w:rFonts w:eastAsia="Arial Unicode MS"/>
                <w:sz w:val="21"/>
              </w:rPr>
              <w:t>0</w:t>
            </w:r>
          </w:p>
        </w:tc>
        <w:tc>
          <w:tcPr>
            <w:tcW w:w="627" w:type="dxa"/>
            <w:tcBorders>
              <w:top w:val="single" w:sz="8" w:space="0" w:color="000000"/>
              <w:left w:val="nil"/>
              <w:bottom w:val="single" w:sz="4" w:space="0" w:color="auto"/>
              <w:right w:val="nil"/>
            </w:tcBorders>
            <w:vAlign w:val="bottom"/>
          </w:tcPr>
          <w:p w14:paraId="18961CBD" w14:textId="77777777" w:rsidR="001708C5" w:rsidRPr="00324AE9" w:rsidRDefault="001708C5" w:rsidP="00A87390">
            <w:pPr>
              <w:spacing w:before="20" w:after="20"/>
              <w:jc w:val="center"/>
              <w:rPr>
                <w:rFonts w:eastAsia="Arial Unicode MS"/>
                <w:sz w:val="21"/>
              </w:rPr>
            </w:pPr>
            <w:r w:rsidRPr="00324AE9">
              <w:rPr>
                <w:rFonts w:eastAsia="Arial Unicode MS"/>
                <w:sz w:val="21"/>
              </w:rPr>
              <w:t>0</w:t>
            </w:r>
          </w:p>
        </w:tc>
        <w:tc>
          <w:tcPr>
            <w:tcW w:w="560" w:type="dxa"/>
            <w:tcBorders>
              <w:top w:val="single" w:sz="8" w:space="0" w:color="000000"/>
              <w:left w:val="nil"/>
              <w:bottom w:val="single" w:sz="4" w:space="0" w:color="auto"/>
              <w:right w:val="single" w:sz="4" w:space="0" w:color="auto"/>
            </w:tcBorders>
            <w:noWrap/>
            <w:tcMar>
              <w:top w:w="15" w:type="dxa"/>
              <w:left w:w="15" w:type="dxa"/>
              <w:bottom w:w="0" w:type="dxa"/>
              <w:right w:w="15" w:type="dxa"/>
            </w:tcMar>
            <w:vAlign w:val="bottom"/>
          </w:tcPr>
          <w:p w14:paraId="51D94E29" w14:textId="77777777" w:rsidR="001708C5" w:rsidRPr="00324AE9" w:rsidRDefault="001708C5" w:rsidP="00A87390">
            <w:pPr>
              <w:spacing w:before="20" w:after="20"/>
              <w:jc w:val="center"/>
              <w:rPr>
                <w:rFonts w:eastAsia="Arial Unicode MS"/>
                <w:sz w:val="21"/>
              </w:rPr>
            </w:pPr>
            <w:r w:rsidRPr="00324AE9">
              <w:rPr>
                <w:rFonts w:eastAsia="Arial Unicode MS"/>
                <w:sz w:val="21"/>
              </w:rPr>
              <w:t>0</w:t>
            </w:r>
          </w:p>
        </w:tc>
      </w:tr>
      <w:tr w:rsidR="001708C5" w:rsidRPr="002B30F0" w14:paraId="2CB112D2" w14:textId="77777777" w:rsidTr="00A87390">
        <w:trPr>
          <w:trHeight w:val="284"/>
        </w:trPr>
        <w:tc>
          <w:tcPr>
            <w:tcW w:w="1584"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255C7477" w14:textId="77777777" w:rsidR="001708C5" w:rsidRPr="00300BCB" w:rsidRDefault="001708C5" w:rsidP="00A87390">
            <w:pPr>
              <w:spacing w:before="20" w:after="20"/>
              <w:ind w:left="102"/>
              <w:rPr>
                <w:rFonts w:eastAsia="Arial Unicode MS"/>
                <w:sz w:val="21"/>
              </w:rPr>
            </w:pPr>
            <w:r w:rsidRPr="00300BCB">
              <w:rPr>
                <w:sz w:val="21"/>
              </w:rPr>
              <w:t>APS2</w:t>
            </w:r>
          </w:p>
        </w:tc>
        <w:tc>
          <w:tcPr>
            <w:tcW w:w="73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66ECBA1E" w14:textId="77777777" w:rsidR="001708C5" w:rsidRPr="00300BCB" w:rsidRDefault="001708C5" w:rsidP="00A87390">
            <w:pPr>
              <w:spacing w:before="20" w:after="20"/>
              <w:jc w:val="center"/>
              <w:rPr>
                <w:rFonts w:eastAsia="Arial Unicode MS"/>
                <w:sz w:val="21"/>
              </w:rPr>
            </w:pPr>
            <w:r w:rsidRPr="00300BCB">
              <w:rPr>
                <w:rFonts w:eastAsia="Arial Unicode MS"/>
                <w:sz w:val="21"/>
              </w:rPr>
              <w:t>10</w:t>
            </w:r>
          </w:p>
        </w:tc>
        <w:tc>
          <w:tcPr>
            <w:tcW w:w="442" w:type="dxa"/>
            <w:tcBorders>
              <w:top w:val="single" w:sz="4" w:space="0" w:color="auto"/>
              <w:left w:val="nil"/>
              <w:bottom w:val="single" w:sz="4" w:space="0" w:color="auto"/>
              <w:right w:val="nil"/>
            </w:tcBorders>
            <w:shd w:val="clear" w:color="auto" w:fill="auto"/>
            <w:vAlign w:val="bottom"/>
          </w:tcPr>
          <w:p w14:paraId="22ACF647" w14:textId="77777777" w:rsidR="001708C5" w:rsidRPr="00300BCB" w:rsidRDefault="001708C5" w:rsidP="00A87390">
            <w:pPr>
              <w:spacing w:before="20" w:after="20"/>
              <w:jc w:val="center"/>
              <w:rPr>
                <w:rFonts w:eastAsia="Arial Unicode MS"/>
                <w:sz w:val="21"/>
              </w:rPr>
            </w:pPr>
            <w:r w:rsidRPr="00300BCB">
              <w:rPr>
                <w:rFonts w:eastAsia="Arial Unicode MS"/>
                <w:sz w:val="21"/>
              </w:rPr>
              <w:t>9</w:t>
            </w:r>
          </w:p>
        </w:tc>
        <w:tc>
          <w:tcPr>
            <w:tcW w:w="5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070D26A" w14:textId="77777777" w:rsidR="001708C5" w:rsidRPr="00300BCB" w:rsidRDefault="001708C5" w:rsidP="00A87390">
            <w:pPr>
              <w:spacing w:before="20" w:after="20"/>
              <w:jc w:val="center"/>
              <w:rPr>
                <w:rFonts w:eastAsia="Arial Unicode MS"/>
                <w:sz w:val="21"/>
              </w:rPr>
            </w:pPr>
            <w:r w:rsidRPr="00300BCB">
              <w:rPr>
                <w:rFonts w:eastAsia="Arial Unicode MS"/>
                <w:sz w:val="21"/>
              </w:rPr>
              <w:t>90</w:t>
            </w:r>
          </w:p>
        </w:tc>
        <w:tc>
          <w:tcPr>
            <w:tcW w:w="574" w:type="dxa"/>
            <w:tcBorders>
              <w:top w:val="single" w:sz="4" w:space="0" w:color="auto"/>
              <w:left w:val="nil"/>
              <w:bottom w:val="single" w:sz="4" w:space="0" w:color="auto"/>
              <w:right w:val="nil"/>
            </w:tcBorders>
            <w:shd w:val="clear" w:color="auto" w:fill="auto"/>
            <w:vAlign w:val="bottom"/>
          </w:tcPr>
          <w:p w14:paraId="6345176E" w14:textId="77777777" w:rsidR="001708C5" w:rsidRPr="00300BCB" w:rsidRDefault="001708C5" w:rsidP="00A87390">
            <w:pPr>
              <w:spacing w:before="20" w:after="20"/>
              <w:jc w:val="center"/>
              <w:rPr>
                <w:rFonts w:eastAsia="Arial Unicode MS"/>
                <w:sz w:val="21"/>
              </w:rPr>
            </w:pPr>
            <w:r w:rsidRPr="00300BCB">
              <w:rPr>
                <w:rFonts w:eastAsia="Arial Unicode MS"/>
                <w:sz w:val="21"/>
              </w:rPr>
              <w:t>0</w:t>
            </w:r>
          </w:p>
        </w:tc>
        <w:tc>
          <w:tcPr>
            <w:tcW w:w="49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CA0B884" w14:textId="77777777" w:rsidR="001708C5" w:rsidRPr="00300BCB" w:rsidRDefault="001708C5" w:rsidP="00A87390">
            <w:pPr>
              <w:spacing w:before="20" w:after="20"/>
              <w:jc w:val="center"/>
              <w:rPr>
                <w:rFonts w:eastAsia="Arial Unicode MS"/>
                <w:sz w:val="21"/>
              </w:rPr>
            </w:pPr>
            <w:r w:rsidRPr="00300BCB">
              <w:rPr>
                <w:rFonts w:eastAsia="Arial Unicode MS"/>
                <w:sz w:val="21"/>
              </w:rPr>
              <w:t>0</w:t>
            </w:r>
          </w:p>
        </w:tc>
        <w:tc>
          <w:tcPr>
            <w:tcW w:w="515" w:type="dxa"/>
            <w:tcBorders>
              <w:top w:val="single" w:sz="4" w:space="0" w:color="auto"/>
              <w:left w:val="nil"/>
              <w:bottom w:val="single" w:sz="4" w:space="0" w:color="auto"/>
              <w:right w:val="nil"/>
            </w:tcBorders>
            <w:shd w:val="clear" w:color="auto" w:fill="auto"/>
            <w:vAlign w:val="bottom"/>
          </w:tcPr>
          <w:p w14:paraId="6CD38CD2" w14:textId="77777777" w:rsidR="001708C5" w:rsidRPr="00A85E1A" w:rsidRDefault="001708C5" w:rsidP="00A87390">
            <w:pPr>
              <w:spacing w:before="20" w:after="20"/>
              <w:jc w:val="center"/>
              <w:rPr>
                <w:rFonts w:eastAsia="Arial Unicode MS"/>
                <w:sz w:val="21"/>
              </w:rPr>
            </w:pPr>
            <w:r w:rsidRPr="00A85E1A">
              <w:rPr>
                <w:rFonts w:eastAsia="Arial Unicode MS"/>
                <w:sz w:val="21"/>
              </w:rPr>
              <w:t>1</w:t>
            </w:r>
          </w:p>
        </w:tc>
        <w:tc>
          <w:tcPr>
            <w:tcW w:w="62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0ACE51A6" w14:textId="77777777" w:rsidR="001708C5" w:rsidRPr="00E908F3" w:rsidRDefault="001708C5" w:rsidP="00A87390">
            <w:pPr>
              <w:spacing w:before="20" w:after="20"/>
              <w:jc w:val="center"/>
              <w:rPr>
                <w:rFonts w:eastAsia="Arial Unicode MS"/>
                <w:sz w:val="21"/>
              </w:rPr>
            </w:pPr>
            <w:r w:rsidRPr="00E908F3">
              <w:rPr>
                <w:rFonts w:eastAsia="Arial Unicode MS"/>
                <w:sz w:val="21"/>
              </w:rPr>
              <w:t>10</w:t>
            </w:r>
          </w:p>
        </w:tc>
        <w:tc>
          <w:tcPr>
            <w:tcW w:w="664" w:type="dxa"/>
            <w:tcBorders>
              <w:top w:val="single" w:sz="4" w:space="0" w:color="auto"/>
              <w:left w:val="nil"/>
              <w:bottom w:val="single" w:sz="4" w:space="0" w:color="auto"/>
              <w:right w:val="nil"/>
            </w:tcBorders>
            <w:shd w:val="clear" w:color="auto" w:fill="auto"/>
            <w:vAlign w:val="bottom"/>
          </w:tcPr>
          <w:p w14:paraId="281EFC70" w14:textId="77777777" w:rsidR="001708C5" w:rsidRPr="00F06A83" w:rsidRDefault="001708C5" w:rsidP="00A87390">
            <w:pPr>
              <w:spacing w:before="20" w:after="20"/>
              <w:jc w:val="center"/>
              <w:rPr>
                <w:rFonts w:eastAsia="Arial Unicode MS"/>
                <w:sz w:val="21"/>
              </w:rPr>
            </w:pPr>
            <w:r w:rsidRPr="00F06A83">
              <w:rPr>
                <w:rFonts w:eastAsia="Arial Unicode MS"/>
                <w:sz w:val="21"/>
              </w:rPr>
              <w:t>1</w:t>
            </w:r>
          </w:p>
        </w:tc>
        <w:tc>
          <w:tcPr>
            <w:tcW w:w="65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7C711D4" w14:textId="77777777" w:rsidR="001708C5" w:rsidRPr="00F06A83" w:rsidRDefault="001708C5" w:rsidP="00A87390">
            <w:pPr>
              <w:spacing w:before="20" w:after="20"/>
              <w:jc w:val="center"/>
              <w:rPr>
                <w:rFonts w:eastAsia="Arial Unicode MS"/>
                <w:sz w:val="21"/>
              </w:rPr>
            </w:pPr>
            <w:r w:rsidRPr="00F06A83">
              <w:rPr>
                <w:rFonts w:eastAsia="Arial Unicode MS"/>
                <w:sz w:val="21"/>
              </w:rPr>
              <w:t>10</w:t>
            </w:r>
          </w:p>
        </w:tc>
        <w:tc>
          <w:tcPr>
            <w:tcW w:w="637" w:type="dxa"/>
            <w:tcBorders>
              <w:top w:val="single" w:sz="4" w:space="0" w:color="auto"/>
              <w:left w:val="nil"/>
              <w:bottom w:val="single" w:sz="4" w:space="0" w:color="auto"/>
              <w:right w:val="nil"/>
            </w:tcBorders>
            <w:shd w:val="clear" w:color="auto" w:fill="auto"/>
            <w:vAlign w:val="bottom"/>
          </w:tcPr>
          <w:p w14:paraId="3B03D43F" w14:textId="77777777" w:rsidR="001708C5" w:rsidRPr="00C445A4" w:rsidRDefault="001708C5" w:rsidP="00A87390">
            <w:pPr>
              <w:spacing w:before="20" w:after="20"/>
              <w:jc w:val="center"/>
              <w:rPr>
                <w:rFonts w:eastAsia="Arial Unicode MS"/>
                <w:sz w:val="21"/>
              </w:rPr>
            </w:pPr>
            <w:r w:rsidRPr="00C445A4">
              <w:rPr>
                <w:rFonts w:eastAsia="Arial Unicode MS"/>
                <w:sz w:val="21"/>
              </w:rPr>
              <w:t>1</w:t>
            </w:r>
          </w:p>
        </w:tc>
        <w:tc>
          <w:tcPr>
            <w:tcW w:w="66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1CF253C0" w14:textId="77777777" w:rsidR="001708C5" w:rsidRPr="00C445A4" w:rsidRDefault="001708C5" w:rsidP="00A87390">
            <w:pPr>
              <w:spacing w:before="20" w:after="20"/>
              <w:jc w:val="center"/>
              <w:rPr>
                <w:rFonts w:eastAsia="Arial Unicode MS"/>
                <w:sz w:val="21"/>
              </w:rPr>
            </w:pPr>
            <w:r w:rsidRPr="00C445A4">
              <w:rPr>
                <w:rFonts w:eastAsia="Arial Unicode MS"/>
                <w:sz w:val="21"/>
              </w:rPr>
              <w:t>10</w:t>
            </w:r>
          </w:p>
        </w:tc>
        <w:tc>
          <w:tcPr>
            <w:tcW w:w="627" w:type="dxa"/>
            <w:tcBorders>
              <w:top w:val="single" w:sz="4" w:space="0" w:color="auto"/>
              <w:left w:val="nil"/>
              <w:bottom w:val="single" w:sz="4" w:space="0" w:color="auto"/>
              <w:right w:val="nil"/>
            </w:tcBorders>
            <w:shd w:val="clear" w:color="auto" w:fill="auto"/>
            <w:vAlign w:val="bottom"/>
          </w:tcPr>
          <w:p w14:paraId="17839E95" w14:textId="77777777" w:rsidR="001708C5" w:rsidRPr="00324AE9" w:rsidRDefault="001708C5" w:rsidP="00A87390">
            <w:pPr>
              <w:spacing w:before="20" w:after="20"/>
              <w:jc w:val="center"/>
              <w:rPr>
                <w:rFonts w:eastAsia="Arial Unicode MS"/>
                <w:sz w:val="21"/>
              </w:rPr>
            </w:pPr>
            <w:r w:rsidRPr="00324AE9">
              <w:rPr>
                <w:rFonts w:eastAsia="Arial Unicode MS"/>
                <w:sz w:val="21"/>
              </w:rPr>
              <w:t>0</w:t>
            </w:r>
          </w:p>
        </w:tc>
        <w:tc>
          <w:tcPr>
            <w:tcW w:w="56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F676597" w14:textId="77777777" w:rsidR="001708C5" w:rsidRPr="00324AE9" w:rsidRDefault="001708C5" w:rsidP="00A87390">
            <w:pPr>
              <w:spacing w:before="20" w:after="20"/>
              <w:jc w:val="center"/>
              <w:rPr>
                <w:rFonts w:eastAsia="Arial Unicode MS"/>
                <w:sz w:val="21"/>
              </w:rPr>
            </w:pPr>
            <w:r w:rsidRPr="00324AE9">
              <w:rPr>
                <w:rFonts w:eastAsia="Arial Unicode MS"/>
                <w:sz w:val="21"/>
              </w:rPr>
              <w:t>0</w:t>
            </w:r>
          </w:p>
        </w:tc>
      </w:tr>
      <w:tr w:rsidR="001708C5" w:rsidRPr="002B30F0" w14:paraId="27909132" w14:textId="77777777" w:rsidTr="00A87390">
        <w:trPr>
          <w:trHeight w:val="284"/>
        </w:trPr>
        <w:tc>
          <w:tcPr>
            <w:tcW w:w="1584"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202BC846" w14:textId="77777777" w:rsidR="001708C5" w:rsidRPr="00300BCB" w:rsidRDefault="001708C5" w:rsidP="00A87390">
            <w:pPr>
              <w:spacing w:before="20" w:after="20"/>
              <w:ind w:left="102"/>
              <w:rPr>
                <w:rFonts w:eastAsia="Arial Unicode MS"/>
                <w:sz w:val="21"/>
              </w:rPr>
            </w:pPr>
            <w:r w:rsidRPr="00300BCB">
              <w:rPr>
                <w:sz w:val="21"/>
              </w:rPr>
              <w:t>APS3</w:t>
            </w:r>
          </w:p>
        </w:tc>
        <w:tc>
          <w:tcPr>
            <w:tcW w:w="73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4AAEF1EE" w14:textId="77777777" w:rsidR="001708C5" w:rsidRPr="00300BCB" w:rsidRDefault="001708C5" w:rsidP="00A87390">
            <w:pPr>
              <w:spacing w:before="20" w:after="20"/>
              <w:jc w:val="center"/>
              <w:rPr>
                <w:rFonts w:eastAsia="Arial Unicode MS"/>
                <w:sz w:val="21"/>
              </w:rPr>
            </w:pPr>
            <w:r w:rsidRPr="00300BCB">
              <w:rPr>
                <w:rFonts w:eastAsia="Arial Unicode MS"/>
                <w:sz w:val="21"/>
              </w:rPr>
              <w:t>12</w:t>
            </w:r>
          </w:p>
        </w:tc>
        <w:tc>
          <w:tcPr>
            <w:tcW w:w="442" w:type="dxa"/>
            <w:tcBorders>
              <w:top w:val="single" w:sz="4" w:space="0" w:color="auto"/>
              <w:left w:val="nil"/>
              <w:bottom w:val="single" w:sz="4" w:space="0" w:color="auto"/>
              <w:right w:val="nil"/>
            </w:tcBorders>
            <w:shd w:val="clear" w:color="auto" w:fill="auto"/>
            <w:vAlign w:val="bottom"/>
          </w:tcPr>
          <w:p w14:paraId="348422C2" w14:textId="77777777" w:rsidR="001708C5" w:rsidRPr="00300BCB" w:rsidRDefault="001708C5" w:rsidP="00A87390">
            <w:pPr>
              <w:spacing w:before="20" w:after="20"/>
              <w:jc w:val="center"/>
              <w:rPr>
                <w:rFonts w:eastAsia="Arial Unicode MS"/>
                <w:sz w:val="21"/>
              </w:rPr>
            </w:pPr>
            <w:r w:rsidRPr="00300BCB">
              <w:rPr>
                <w:rFonts w:eastAsia="Arial Unicode MS"/>
                <w:sz w:val="21"/>
              </w:rPr>
              <w:t>10</w:t>
            </w:r>
          </w:p>
        </w:tc>
        <w:tc>
          <w:tcPr>
            <w:tcW w:w="5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C364A83" w14:textId="77777777" w:rsidR="001708C5" w:rsidRPr="00300BCB" w:rsidRDefault="001708C5" w:rsidP="00A87390">
            <w:pPr>
              <w:spacing w:before="20" w:after="20"/>
              <w:jc w:val="center"/>
              <w:rPr>
                <w:rFonts w:eastAsia="Arial Unicode MS"/>
                <w:sz w:val="21"/>
              </w:rPr>
            </w:pPr>
            <w:r w:rsidRPr="00300BCB">
              <w:rPr>
                <w:rFonts w:eastAsia="Arial Unicode MS"/>
                <w:sz w:val="21"/>
              </w:rPr>
              <w:t>83</w:t>
            </w:r>
          </w:p>
        </w:tc>
        <w:tc>
          <w:tcPr>
            <w:tcW w:w="574" w:type="dxa"/>
            <w:tcBorders>
              <w:top w:val="single" w:sz="4" w:space="0" w:color="auto"/>
              <w:left w:val="nil"/>
              <w:bottom w:val="single" w:sz="4" w:space="0" w:color="auto"/>
              <w:right w:val="nil"/>
            </w:tcBorders>
            <w:shd w:val="clear" w:color="auto" w:fill="auto"/>
            <w:vAlign w:val="bottom"/>
          </w:tcPr>
          <w:p w14:paraId="59D55BDB" w14:textId="77777777" w:rsidR="001708C5" w:rsidRPr="00300BCB" w:rsidRDefault="001708C5" w:rsidP="00A87390">
            <w:pPr>
              <w:spacing w:before="20" w:after="20"/>
              <w:jc w:val="center"/>
              <w:rPr>
                <w:rFonts w:eastAsia="Arial Unicode MS"/>
                <w:sz w:val="21"/>
              </w:rPr>
            </w:pPr>
            <w:r w:rsidRPr="00300BCB">
              <w:rPr>
                <w:rFonts w:eastAsia="Arial Unicode MS"/>
                <w:sz w:val="21"/>
              </w:rPr>
              <w:t>1</w:t>
            </w:r>
          </w:p>
        </w:tc>
        <w:tc>
          <w:tcPr>
            <w:tcW w:w="49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931B959" w14:textId="77777777" w:rsidR="001708C5" w:rsidRPr="00300BCB" w:rsidRDefault="001708C5" w:rsidP="00A87390">
            <w:pPr>
              <w:spacing w:before="20" w:after="20"/>
              <w:jc w:val="center"/>
              <w:rPr>
                <w:rFonts w:eastAsia="Arial Unicode MS"/>
                <w:sz w:val="21"/>
              </w:rPr>
            </w:pPr>
            <w:r w:rsidRPr="00300BCB">
              <w:rPr>
                <w:rFonts w:eastAsia="Arial Unicode MS"/>
                <w:sz w:val="21"/>
              </w:rPr>
              <w:t>8</w:t>
            </w:r>
          </w:p>
        </w:tc>
        <w:tc>
          <w:tcPr>
            <w:tcW w:w="515" w:type="dxa"/>
            <w:tcBorders>
              <w:top w:val="single" w:sz="4" w:space="0" w:color="auto"/>
              <w:left w:val="nil"/>
              <w:bottom w:val="single" w:sz="4" w:space="0" w:color="auto"/>
              <w:right w:val="nil"/>
            </w:tcBorders>
            <w:shd w:val="clear" w:color="auto" w:fill="auto"/>
            <w:vAlign w:val="bottom"/>
          </w:tcPr>
          <w:p w14:paraId="33A06E8A" w14:textId="77777777" w:rsidR="001708C5" w:rsidRPr="00A85E1A" w:rsidRDefault="001708C5" w:rsidP="00A87390">
            <w:pPr>
              <w:spacing w:before="20" w:after="20"/>
              <w:jc w:val="center"/>
              <w:rPr>
                <w:rFonts w:eastAsia="Arial Unicode MS"/>
                <w:sz w:val="21"/>
              </w:rPr>
            </w:pPr>
            <w:r w:rsidRPr="00A85E1A">
              <w:rPr>
                <w:rFonts w:eastAsia="Arial Unicode MS"/>
                <w:sz w:val="21"/>
              </w:rPr>
              <w:t>0</w:t>
            </w:r>
          </w:p>
        </w:tc>
        <w:tc>
          <w:tcPr>
            <w:tcW w:w="62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CBD6A7E" w14:textId="77777777" w:rsidR="001708C5" w:rsidRPr="00E908F3" w:rsidRDefault="001708C5" w:rsidP="00A87390">
            <w:pPr>
              <w:spacing w:before="20" w:after="20"/>
              <w:jc w:val="center"/>
              <w:rPr>
                <w:rFonts w:eastAsia="Arial Unicode MS"/>
                <w:sz w:val="21"/>
              </w:rPr>
            </w:pPr>
            <w:r w:rsidRPr="00E908F3">
              <w:rPr>
                <w:rFonts w:eastAsia="Arial Unicode MS"/>
                <w:sz w:val="21"/>
              </w:rPr>
              <w:t>0</w:t>
            </w:r>
          </w:p>
        </w:tc>
        <w:tc>
          <w:tcPr>
            <w:tcW w:w="664" w:type="dxa"/>
            <w:tcBorders>
              <w:top w:val="single" w:sz="4" w:space="0" w:color="auto"/>
              <w:left w:val="nil"/>
              <w:bottom w:val="single" w:sz="4" w:space="0" w:color="auto"/>
              <w:right w:val="nil"/>
            </w:tcBorders>
            <w:shd w:val="clear" w:color="auto" w:fill="auto"/>
            <w:vAlign w:val="bottom"/>
          </w:tcPr>
          <w:p w14:paraId="79AB2CC0" w14:textId="77777777" w:rsidR="001708C5" w:rsidRPr="00F06A83" w:rsidRDefault="001708C5" w:rsidP="00A87390">
            <w:pPr>
              <w:spacing w:before="20" w:after="20"/>
              <w:jc w:val="center"/>
              <w:rPr>
                <w:rFonts w:eastAsia="Arial Unicode MS"/>
                <w:sz w:val="21"/>
              </w:rPr>
            </w:pPr>
            <w:r w:rsidRPr="00F06A83">
              <w:rPr>
                <w:rFonts w:eastAsia="Arial Unicode MS"/>
                <w:sz w:val="21"/>
              </w:rPr>
              <w:t>0</w:t>
            </w:r>
          </w:p>
        </w:tc>
        <w:tc>
          <w:tcPr>
            <w:tcW w:w="65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6E0BECE" w14:textId="77777777" w:rsidR="001708C5" w:rsidRPr="00F06A83" w:rsidRDefault="001708C5" w:rsidP="00A87390">
            <w:pPr>
              <w:spacing w:before="20" w:after="20"/>
              <w:jc w:val="center"/>
              <w:rPr>
                <w:rFonts w:eastAsia="Arial Unicode MS"/>
                <w:sz w:val="21"/>
              </w:rPr>
            </w:pPr>
            <w:r w:rsidRPr="00F06A83">
              <w:rPr>
                <w:rFonts w:eastAsia="Arial Unicode MS"/>
                <w:sz w:val="21"/>
              </w:rPr>
              <w:t>0</w:t>
            </w:r>
          </w:p>
        </w:tc>
        <w:tc>
          <w:tcPr>
            <w:tcW w:w="637" w:type="dxa"/>
            <w:tcBorders>
              <w:top w:val="single" w:sz="4" w:space="0" w:color="auto"/>
              <w:left w:val="nil"/>
              <w:bottom w:val="single" w:sz="4" w:space="0" w:color="auto"/>
              <w:right w:val="nil"/>
            </w:tcBorders>
            <w:shd w:val="clear" w:color="auto" w:fill="auto"/>
            <w:vAlign w:val="bottom"/>
          </w:tcPr>
          <w:p w14:paraId="6704C4D1" w14:textId="77777777" w:rsidR="001708C5" w:rsidRPr="00C445A4" w:rsidRDefault="001708C5" w:rsidP="00A87390">
            <w:pPr>
              <w:spacing w:before="20" w:after="20"/>
              <w:jc w:val="center"/>
              <w:rPr>
                <w:rFonts w:eastAsia="Arial Unicode MS"/>
                <w:sz w:val="21"/>
              </w:rPr>
            </w:pPr>
            <w:r w:rsidRPr="00C445A4">
              <w:rPr>
                <w:rFonts w:eastAsia="Arial Unicode MS"/>
                <w:sz w:val="21"/>
              </w:rPr>
              <w:t>0</w:t>
            </w:r>
          </w:p>
        </w:tc>
        <w:tc>
          <w:tcPr>
            <w:tcW w:w="66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CFF79EA" w14:textId="77777777" w:rsidR="001708C5" w:rsidRPr="00C445A4" w:rsidRDefault="001708C5" w:rsidP="00A87390">
            <w:pPr>
              <w:spacing w:before="20" w:after="20"/>
              <w:jc w:val="center"/>
              <w:rPr>
                <w:rFonts w:eastAsia="Arial Unicode MS"/>
                <w:sz w:val="21"/>
              </w:rPr>
            </w:pPr>
            <w:r w:rsidRPr="00C445A4">
              <w:rPr>
                <w:rFonts w:eastAsia="Arial Unicode MS"/>
                <w:sz w:val="21"/>
              </w:rPr>
              <w:t>0</w:t>
            </w:r>
          </w:p>
        </w:tc>
        <w:tc>
          <w:tcPr>
            <w:tcW w:w="627" w:type="dxa"/>
            <w:tcBorders>
              <w:top w:val="single" w:sz="4" w:space="0" w:color="auto"/>
              <w:left w:val="nil"/>
              <w:bottom w:val="single" w:sz="4" w:space="0" w:color="auto"/>
              <w:right w:val="nil"/>
            </w:tcBorders>
            <w:shd w:val="clear" w:color="auto" w:fill="auto"/>
            <w:vAlign w:val="bottom"/>
          </w:tcPr>
          <w:p w14:paraId="2FF4E6BE" w14:textId="77777777" w:rsidR="001708C5" w:rsidRPr="00324AE9" w:rsidRDefault="001708C5" w:rsidP="00A87390">
            <w:pPr>
              <w:spacing w:before="20" w:after="20"/>
              <w:jc w:val="center"/>
              <w:rPr>
                <w:rFonts w:eastAsia="Arial Unicode MS"/>
                <w:sz w:val="21"/>
              </w:rPr>
            </w:pPr>
            <w:r w:rsidRPr="00324AE9">
              <w:rPr>
                <w:rFonts w:eastAsia="Arial Unicode MS"/>
                <w:sz w:val="21"/>
              </w:rPr>
              <w:t>0</w:t>
            </w:r>
          </w:p>
        </w:tc>
        <w:tc>
          <w:tcPr>
            <w:tcW w:w="56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144CD9B" w14:textId="77777777" w:rsidR="001708C5" w:rsidRPr="00324AE9" w:rsidRDefault="001708C5" w:rsidP="00A87390">
            <w:pPr>
              <w:spacing w:before="20" w:after="20"/>
              <w:jc w:val="center"/>
              <w:rPr>
                <w:rFonts w:eastAsia="Arial Unicode MS"/>
                <w:sz w:val="21"/>
              </w:rPr>
            </w:pPr>
            <w:r w:rsidRPr="00324AE9">
              <w:rPr>
                <w:rFonts w:eastAsia="Arial Unicode MS"/>
                <w:sz w:val="21"/>
              </w:rPr>
              <w:t>0</w:t>
            </w:r>
          </w:p>
        </w:tc>
      </w:tr>
      <w:tr w:rsidR="001708C5" w:rsidRPr="002B30F0" w14:paraId="361A6544" w14:textId="77777777" w:rsidTr="00A87390">
        <w:trPr>
          <w:trHeight w:val="284"/>
        </w:trPr>
        <w:tc>
          <w:tcPr>
            <w:tcW w:w="1584"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01EF57E" w14:textId="77777777" w:rsidR="001708C5" w:rsidRPr="00300BCB" w:rsidRDefault="001708C5" w:rsidP="00A87390">
            <w:pPr>
              <w:spacing w:before="20" w:after="20"/>
              <w:ind w:left="102"/>
              <w:rPr>
                <w:rFonts w:eastAsia="Arial Unicode MS"/>
                <w:sz w:val="21"/>
              </w:rPr>
            </w:pPr>
            <w:r w:rsidRPr="00300BCB">
              <w:rPr>
                <w:sz w:val="21"/>
              </w:rPr>
              <w:t>APS4</w:t>
            </w:r>
          </w:p>
        </w:tc>
        <w:tc>
          <w:tcPr>
            <w:tcW w:w="73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6EBCC3CE" w14:textId="77777777" w:rsidR="001708C5" w:rsidRPr="00300BCB" w:rsidRDefault="001708C5" w:rsidP="00A87390">
            <w:pPr>
              <w:spacing w:before="20" w:after="20"/>
              <w:jc w:val="center"/>
              <w:rPr>
                <w:rFonts w:eastAsia="Arial Unicode MS"/>
                <w:sz w:val="21"/>
              </w:rPr>
            </w:pPr>
            <w:r w:rsidRPr="00300BCB">
              <w:rPr>
                <w:rFonts w:eastAsia="Arial Unicode MS"/>
                <w:sz w:val="21"/>
              </w:rPr>
              <w:t>23</w:t>
            </w:r>
          </w:p>
        </w:tc>
        <w:tc>
          <w:tcPr>
            <w:tcW w:w="442" w:type="dxa"/>
            <w:tcBorders>
              <w:top w:val="single" w:sz="4" w:space="0" w:color="auto"/>
              <w:left w:val="nil"/>
              <w:bottom w:val="single" w:sz="4" w:space="0" w:color="auto"/>
              <w:right w:val="nil"/>
            </w:tcBorders>
            <w:shd w:val="clear" w:color="auto" w:fill="auto"/>
            <w:vAlign w:val="bottom"/>
          </w:tcPr>
          <w:p w14:paraId="5AB0985E" w14:textId="77777777" w:rsidR="001708C5" w:rsidRPr="00300BCB" w:rsidRDefault="001708C5" w:rsidP="00A87390">
            <w:pPr>
              <w:spacing w:before="20" w:after="20"/>
              <w:jc w:val="center"/>
              <w:rPr>
                <w:rFonts w:eastAsia="Arial Unicode MS"/>
                <w:sz w:val="21"/>
              </w:rPr>
            </w:pPr>
            <w:r w:rsidRPr="00300BCB">
              <w:rPr>
                <w:rFonts w:eastAsia="Arial Unicode MS"/>
                <w:sz w:val="21"/>
              </w:rPr>
              <w:t>19</w:t>
            </w:r>
          </w:p>
        </w:tc>
        <w:tc>
          <w:tcPr>
            <w:tcW w:w="5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3D22298" w14:textId="77777777" w:rsidR="001708C5" w:rsidRPr="00300BCB" w:rsidRDefault="001708C5" w:rsidP="00A87390">
            <w:pPr>
              <w:spacing w:before="20" w:after="20"/>
              <w:jc w:val="center"/>
              <w:rPr>
                <w:rFonts w:eastAsia="Arial Unicode MS"/>
                <w:sz w:val="21"/>
              </w:rPr>
            </w:pPr>
            <w:r w:rsidRPr="00300BCB">
              <w:rPr>
                <w:rFonts w:eastAsia="Arial Unicode MS"/>
                <w:sz w:val="21"/>
              </w:rPr>
              <w:t>82</w:t>
            </w:r>
          </w:p>
        </w:tc>
        <w:tc>
          <w:tcPr>
            <w:tcW w:w="574" w:type="dxa"/>
            <w:tcBorders>
              <w:top w:val="single" w:sz="4" w:space="0" w:color="auto"/>
              <w:left w:val="nil"/>
              <w:bottom w:val="single" w:sz="4" w:space="0" w:color="auto"/>
              <w:right w:val="nil"/>
            </w:tcBorders>
            <w:shd w:val="clear" w:color="auto" w:fill="auto"/>
            <w:vAlign w:val="bottom"/>
          </w:tcPr>
          <w:p w14:paraId="6F85EFE4" w14:textId="77777777" w:rsidR="001708C5" w:rsidRPr="00300BCB" w:rsidRDefault="001708C5" w:rsidP="00A87390">
            <w:pPr>
              <w:spacing w:before="20" w:after="20"/>
              <w:jc w:val="center"/>
              <w:rPr>
                <w:rFonts w:eastAsia="Arial Unicode MS"/>
                <w:sz w:val="21"/>
              </w:rPr>
            </w:pPr>
            <w:r w:rsidRPr="00300BCB">
              <w:rPr>
                <w:rFonts w:eastAsia="Arial Unicode MS"/>
                <w:sz w:val="21"/>
              </w:rPr>
              <w:t>2</w:t>
            </w:r>
          </w:p>
        </w:tc>
        <w:tc>
          <w:tcPr>
            <w:tcW w:w="49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0050F365" w14:textId="77777777" w:rsidR="001708C5" w:rsidRPr="00300BCB" w:rsidRDefault="001708C5" w:rsidP="00A87390">
            <w:pPr>
              <w:spacing w:before="20" w:after="20"/>
              <w:jc w:val="center"/>
              <w:rPr>
                <w:rFonts w:eastAsia="Arial Unicode MS"/>
                <w:sz w:val="21"/>
              </w:rPr>
            </w:pPr>
            <w:r w:rsidRPr="00300BCB">
              <w:rPr>
                <w:rFonts w:eastAsia="Arial Unicode MS"/>
                <w:sz w:val="21"/>
              </w:rPr>
              <w:t>8</w:t>
            </w:r>
          </w:p>
        </w:tc>
        <w:tc>
          <w:tcPr>
            <w:tcW w:w="515" w:type="dxa"/>
            <w:tcBorders>
              <w:top w:val="single" w:sz="4" w:space="0" w:color="auto"/>
              <w:left w:val="nil"/>
              <w:bottom w:val="single" w:sz="4" w:space="0" w:color="auto"/>
              <w:right w:val="nil"/>
            </w:tcBorders>
            <w:shd w:val="clear" w:color="auto" w:fill="auto"/>
            <w:vAlign w:val="bottom"/>
          </w:tcPr>
          <w:p w14:paraId="3C961D05" w14:textId="77777777" w:rsidR="001708C5" w:rsidRPr="00A85E1A" w:rsidRDefault="001708C5" w:rsidP="00A87390">
            <w:pPr>
              <w:spacing w:before="20" w:after="20"/>
              <w:jc w:val="center"/>
              <w:rPr>
                <w:rFonts w:eastAsia="Arial Unicode MS"/>
                <w:sz w:val="21"/>
              </w:rPr>
            </w:pPr>
            <w:r w:rsidRPr="00A85E1A">
              <w:rPr>
                <w:rFonts w:eastAsia="Arial Unicode MS"/>
                <w:sz w:val="21"/>
              </w:rPr>
              <w:t>2</w:t>
            </w:r>
          </w:p>
        </w:tc>
        <w:tc>
          <w:tcPr>
            <w:tcW w:w="62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5E40C8D" w14:textId="77777777" w:rsidR="001708C5" w:rsidRPr="00E908F3" w:rsidRDefault="001708C5" w:rsidP="00A87390">
            <w:pPr>
              <w:spacing w:before="20" w:after="20"/>
              <w:jc w:val="center"/>
              <w:rPr>
                <w:rFonts w:eastAsia="Arial Unicode MS"/>
                <w:sz w:val="21"/>
              </w:rPr>
            </w:pPr>
            <w:r w:rsidRPr="00E908F3">
              <w:rPr>
                <w:rFonts w:eastAsia="Arial Unicode MS"/>
                <w:sz w:val="21"/>
              </w:rPr>
              <w:t>8</w:t>
            </w:r>
          </w:p>
        </w:tc>
        <w:tc>
          <w:tcPr>
            <w:tcW w:w="664" w:type="dxa"/>
            <w:tcBorders>
              <w:top w:val="single" w:sz="4" w:space="0" w:color="auto"/>
              <w:left w:val="nil"/>
              <w:bottom w:val="single" w:sz="4" w:space="0" w:color="auto"/>
              <w:right w:val="nil"/>
            </w:tcBorders>
            <w:shd w:val="clear" w:color="auto" w:fill="auto"/>
            <w:vAlign w:val="bottom"/>
          </w:tcPr>
          <w:p w14:paraId="78C26D3D" w14:textId="77777777" w:rsidR="001708C5" w:rsidRPr="00F06A83" w:rsidRDefault="001708C5" w:rsidP="00A87390">
            <w:pPr>
              <w:spacing w:before="20" w:after="20"/>
              <w:jc w:val="center"/>
              <w:rPr>
                <w:rFonts w:eastAsia="Arial Unicode MS"/>
                <w:sz w:val="21"/>
              </w:rPr>
            </w:pPr>
            <w:r>
              <w:rPr>
                <w:rFonts w:eastAsia="Arial Unicode MS"/>
                <w:sz w:val="21"/>
              </w:rPr>
              <w:t>3</w:t>
            </w:r>
          </w:p>
        </w:tc>
        <w:tc>
          <w:tcPr>
            <w:tcW w:w="65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55E5AC34" w14:textId="77777777" w:rsidR="001708C5" w:rsidRPr="00F06A83" w:rsidRDefault="001708C5" w:rsidP="00A87390">
            <w:pPr>
              <w:spacing w:before="20" w:after="20"/>
              <w:jc w:val="center"/>
              <w:rPr>
                <w:rFonts w:eastAsia="Arial Unicode MS"/>
                <w:sz w:val="21"/>
              </w:rPr>
            </w:pPr>
            <w:r>
              <w:rPr>
                <w:rFonts w:eastAsia="Arial Unicode MS"/>
                <w:sz w:val="21"/>
              </w:rPr>
              <w:t>13</w:t>
            </w:r>
          </w:p>
        </w:tc>
        <w:tc>
          <w:tcPr>
            <w:tcW w:w="637" w:type="dxa"/>
            <w:tcBorders>
              <w:top w:val="single" w:sz="4" w:space="0" w:color="auto"/>
              <w:left w:val="nil"/>
              <w:bottom w:val="single" w:sz="4" w:space="0" w:color="auto"/>
              <w:right w:val="nil"/>
            </w:tcBorders>
            <w:shd w:val="clear" w:color="auto" w:fill="auto"/>
            <w:vAlign w:val="bottom"/>
          </w:tcPr>
          <w:p w14:paraId="670C2838" w14:textId="77777777" w:rsidR="001708C5" w:rsidRPr="00C445A4" w:rsidRDefault="001708C5" w:rsidP="00A87390">
            <w:pPr>
              <w:spacing w:before="20" w:after="20"/>
              <w:jc w:val="center"/>
              <w:rPr>
                <w:rFonts w:eastAsia="Arial Unicode MS"/>
                <w:sz w:val="21"/>
              </w:rPr>
            </w:pPr>
            <w:r w:rsidRPr="00C445A4">
              <w:rPr>
                <w:rFonts w:eastAsia="Arial Unicode MS"/>
                <w:sz w:val="21"/>
              </w:rPr>
              <w:t>2</w:t>
            </w:r>
          </w:p>
        </w:tc>
        <w:tc>
          <w:tcPr>
            <w:tcW w:w="66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586FEAAC" w14:textId="77777777" w:rsidR="001708C5" w:rsidRPr="00C445A4" w:rsidRDefault="001708C5" w:rsidP="00A87390">
            <w:pPr>
              <w:spacing w:before="20" w:after="20"/>
              <w:jc w:val="center"/>
              <w:rPr>
                <w:rFonts w:eastAsia="Arial Unicode MS"/>
                <w:sz w:val="21"/>
              </w:rPr>
            </w:pPr>
            <w:r w:rsidRPr="00C445A4">
              <w:rPr>
                <w:rFonts w:eastAsia="Arial Unicode MS"/>
                <w:sz w:val="21"/>
              </w:rPr>
              <w:t>8</w:t>
            </w:r>
          </w:p>
        </w:tc>
        <w:tc>
          <w:tcPr>
            <w:tcW w:w="627" w:type="dxa"/>
            <w:tcBorders>
              <w:top w:val="single" w:sz="4" w:space="0" w:color="auto"/>
              <w:left w:val="nil"/>
              <w:bottom w:val="single" w:sz="4" w:space="0" w:color="auto"/>
              <w:right w:val="nil"/>
            </w:tcBorders>
            <w:shd w:val="clear" w:color="auto" w:fill="auto"/>
            <w:vAlign w:val="bottom"/>
          </w:tcPr>
          <w:p w14:paraId="588AABC3" w14:textId="77777777" w:rsidR="001708C5" w:rsidRPr="00324AE9" w:rsidRDefault="001708C5" w:rsidP="00A87390">
            <w:pPr>
              <w:spacing w:before="20" w:after="20"/>
              <w:jc w:val="center"/>
              <w:rPr>
                <w:rFonts w:eastAsia="Arial Unicode MS"/>
                <w:sz w:val="21"/>
              </w:rPr>
            </w:pPr>
            <w:r w:rsidRPr="00324AE9">
              <w:rPr>
                <w:rFonts w:eastAsia="Arial Unicode MS"/>
                <w:sz w:val="21"/>
              </w:rPr>
              <w:t>0</w:t>
            </w:r>
          </w:p>
        </w:tc>
        <w:tc>
          <w:tcPr>
            <w:tcW w:w="56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5AEC4B87" w14:textId="77777777" w:rsidR="001708C5" w:rsidRPr="00324AE9" w:rsidRDefault="001708C5" w:rsidP="00A87390">
            <w:pPr>
              <w:spacing w:before="20" w:after="20"/>
              <w:jc w:val="center"/>
              <w:rPr>
                <w:rFonts w:eastAsia="Arial Unicode MS"/>
                <w:sz w:val="21"/>
              </w:rPr>
            </w:pPr>
            <w:r w:rsidRPr="00324AE9">
              <w:rPr>
                <w:rFonts w:eastAsia="Arial Unicode MS"/>
                <w:sz w:val="21"/>
              </w:rPr>
              <w:t>0</w:t>
            </w:r>
          </w:p>
        </w:tc>
      </w:tr>
      <w:tr w:rsidR="001708C5" w:rsidRPr="002B30F0" w14:paraId="7FBD2B1B" w14:textId="77777777" w:rsidTr="00A87390">
        <w:trPr>
          <w:trHeight w:val="284"/>
        </w:trPr>
        <w:tc>
          <w:tcPr>
            <w:tcW w:w="1584"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2DABB8C5" w14:textId="77777777" w:rsidR="001708C5" w:rsidRPr="00300BCB" w:rsidRDefault="001708C5" w:rsidP="00A87390">
            <w:pPr>
              <w:spacing w:before="20" w:after="20"/>
              <w:ind w:left="102"/>
              <w:rPr>
                <w:rFonts w:eastAsia="Arial Unicode MS"/>
                <w:sz w:val="21"/>
              </w:rPr>
            </w:pPr>
            <w:r w:rsidRPr="00300BCB">
              <w:rPr>
                <w:sz w:val="21"/>
              </w:rPr>
              <w:t>APS5</w:t>
            </w:r>
          </w:p>
        </w:tc>
        <w:tc>
          <w:tcPr>
            <w:tcW w:w="73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2FDC39F4" w14:textId="77777777" w:rsidR="001708C5" w:rsidRPr="00300BCB" w:rsidRDefault="001708C5" w:rsidP="00A87390">
            <w:pPr>
              <w:spacing w:before="20" w:after="20"/>
              <w:jc w:val="center"/>
              <w:rPr>
                <w:rFonts w:eastAsia="Arial Unicode MS"/>
                <w:sz w:val="21"/>
              </w:rPr>
            </w:pPr>
            <w:r w:rsidRPr="00300BCB">
              <w:rPr>
                <w:rFonts w:eastAsia="Arial Unicode MS"/>
                <w:sz w:val="21"/>
              </w:rPr>
              <w:t>32</w:t>
            </w:r>
          </w:p>
        </w:tc>
        <w:tc>
          <w:tcPr>
            <w:tcW w:w="442" w:type="dxa"/>
            <w:tcBorders>
              <w:top w:val="single" w:sz="4" w:space="0" w:color="auto"/>
              <w:left w:val="nil"/>
              <w:bottom w:val="single" w:sz="4" w:space="0" w:color="auto"/>
              <w:right w:val="nil"/>
            </w:tcBorders>
            <w:shd w:val="clear" w:color="auto" w:fill="auto"/>
            <w:vAlign w:val="bottom"/>
          </w:tcPr>
          <w:p w14:paraId="2EA81E0F" w14:textId="77777777" w:rsidR="001708C5" w:rsidRPr="00300BCB" w:rsidRDefault="001708C5" w:rsidP="00A87390">
            <w:pPr>
              <w:spacing w:before="20" w:after="20"/>
              <w:jc w:val="center"/>
              <w:rPr>
                <w:rFonts w:eastAsia="Arial Unicode MS"/>
                <w:sz w:val="21"/>
              </w:rPr>
            </w:pPr>
            <w:r w:rsidRPr="00300BCB">
              <w:rPr>
                <w:rFonts w:eastAsia="Arial Unicode MS"/>
                <w:sz w:val="21"/>
              </w:rPr>
              <w:t>22</w:t>
            </w:r>
          </w:p>
        </w:tc>
        <w:tc>
          <w:tcPr>
            <w:tcW w:w="5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0295E5D1" w14:textId="77777777" w:rsidR="001708C5" w:rsidRPr="00300BCB" w:rsidRDefault="001708C5" w:rsidP="00A87390">
            <w:pPr>
              <w:spacing w:before="20" w:after="20"/>
              <w:jc w:val="center"/>
              <w:rPr>
                <w:rFonts w:eastAsia="Arial Unicode MS"/>
                <w:sz w:val="21"/>
              </w:rPr>
            </w:pPr>
            <w:r w:rsidRPr="00300BCB">
              <w:rPr>
                <w:rFonts w:eastAsia="Arial Unicode MS"/>
                <w:sz w:val="21"/>
              </w:rPr>
              <w:t>68</w:t>
            </w:r>
          </w:p>
        </w:tc>
        <w:tc>
          <w:tcPr>
            <w:tcW w:w="574" w:type="dxa"/>
            <w:tcBorders>
              <w:top w:val="single" w:sz="4" w:space="0" w:color="auto"/>
              <w:left w:val="nil"/>
              <w:bottom w:val="single" w:sz="4" w:space="0" w:color="auto"/>
              <w:right w:val="nil"/>
            </w:tcBorders>
            <w:shd w:val="clear" w:color="auto" w:fill="auto"/>
            <w:vAlign w:val="bottom"/>
          </w:tcPr>
          <w:p w14:paraId="4B9E3786" w14:textId="77777777" w:rsidR="001708C5" w:rsidRPr="00300BCB" w:rsidRDefault="001708C5" w:rsidP="00A87390">
            <w:pPr>
              <w:spacing w:before="20" w:after="20"/>
              <w:jc w:val="center"/>
              <w:rPr>
                <w:rFonts w:eastAsia="Arial Unicode MS"/>
                <w:sz w:val="21"/>
              </w:rPr>
            </w:pPr>
            <w:r w:rsidRPr="00300BCB">
              <w:rPr>
                <w:rFonts w:eastAsia="Arial Unicode MS"/>
                <w:sz w:val="21"/>
              </w:rPr>
              <w:t>0</w:t>
            </w:r>
          </w:p>
        </w:tc>
        <w:tc>
          <w:tcPr>
            <w:tcW w:w="49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0FC4FD28" w14:textId="77777777" w:rsidR="001708C5" w:rsidRPr="00300BCB" w:rsidRDefault="001708C5" w:rsidP="00A87390">
            <w:pPr>
              <w:spacing w:before="20" w:after="20"/>
              <w:jc w:val="center"/>
              <w:rPr>
                <w:rFonts w:eastAsia="Arial Unicode MS"/>
                <w:sz w:val="21"/>
              </w:rPr>
            </w:pPr>
            <w:r w:rsidRPr="00300BCB">
              <w:rPr>
                <w:rFonts w:eastAsia="Arial Unicode MS"/>
                <w:sz w:val="21"/>
              </w:rPr>
              <w:t>0</w:t>
            </w:r>
          </w:p>
        </w:tc>
        <w:tc>
          <w:tcPr>
            <w:tcW w:w="515" w:type="dxa"/>
            <w:tcBorders>
              <w:top w:val="single" w:sz="4" w:space="0" w:color="auto"/>
              <w:left w:val="nil"/>
              <w:bottom w:val="single" w:sz="4" w:space="0" w:color="auto"/>
              <w:right w:val="nil"/>
            </w:tcBorders>
            <w:shd w:val="clear" w:color="auto" w:fill="auto"/>
            <w:vAlign w:val="bottom"/>
          </w:tcPr>
          <w:p w14:paraId="13309A1C" w14:textId="77777777" w:rsidR="001708C5" w:rsidRPr="00A85E1A" w:rsidRDefault="001708C5" w:rsidP="00A87390">
            <w:pPr>
              <w:spacing w:before="20" w:after="20"/>
              <w:jc w:val="center"/>
              <w:rPr>
                <w:rFonts w:eastAsia="Arial Unicode MS"/>
                <w:sz w:val="21"/>
              </w:rPr>
            </w:pPr>
            <w:r w:rsidRPr="00A85E1A">
              <w:rPr>
                <w:rFonts w:eastAsia="Arial Unicode MS"/>
                <w:sz w:val="21"/>
              </w:rPr>
              <w:t>1</w:t>
            </w:r>
          </w:p>
        </w:tc>
        <w:tc>
          <w:tcPr>
            <w:tcW w:w="62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A94EEF3" w14:textId="77777777" w:rsidR="001708C5" w:rsidRPr="00E908F3" w:rsidRDefault="001708C5" w:rsidP="00A87390">
            <w:pPr>
              <w:spacing w:before="20" w:after="20"/>
              <w:jc w:val="center"/>
              <w:rPr>
                <w:rFonts w:eastAsia="Arial Unicode MS"/>
                <w:sz w:val="21"/>
              </w:rPr>
            </w:pPr>
            <w:r w:rsidRPr="00E908F3">
              <w:rPr>
                <w:rFonts w:eastAsia="Arial Unicode MS"/>
                <w:sz w:val="21"/>
              </w:rPr>
              <w:t>3</w:t>
            </w:r>
          </w:p>
        </w:tc>
        <w:tc>
          <w:tcPr>
            <w:tcW w:w="664" w:type="dxa"/>
            <w:tcBorders>
              <w:top w:val="single" w:sz="4" w:space="0" w:color="auto"/>
              <w:left w:val="nil"/>
              <w:bottom w:val="single" w:sz="4" w:space="0" w:color="auto"/>
              <w:right w:val="nil"/>
            </w:tcBorders>
            <w:shd w:val="clear" w:color="auto" w:fill="auto"/>
            <w:vAlign w:val="bottom"/>
          </w:tcPr>
          <w:p w14:paraId="4E9FC4C1" w14:textId="77777777" w:rsidR="001708C5" w:rsidRPr="00F06A83" w:rsidRDefault="001708C5" w:rsidP="00A87390">
            <w:pPr>
              <w:spacing w:before="20" w:after="20"/>
              <w:jc w:val="center"/>
              <w:rPr>
                <w:rFonts w:eastAsia="Arial Unicode MS"/>
                <w:sz w:val="21"/>
              </w:rPr>
            </w:pPr>
            <w:r>
              <w:rPr>
                <w:rFonts w:eastAsia="Arial Unicode MS"/>
                <w:sz w:val="21"/>
              </w:rPr>
              <w:t>1</w:t>
            </w:r>
          </w:p>
        </w:tc>
        <w:tc>
          <w:tcPr>
            <w:tcW w:w="65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24C1034" w14:textId="77777777" w:rsidR="001708C5" w:rsidRPr="00F06A83" w:rsidRDefault="001708C5" w:rsidP="00A87390">
            <w:pPr>
              <w:spacing w:before="20" w:after="20"/>
              <w:jc w:val="center"/>
              <w:rPr>
                <w:rFonts w:eastAsia="Arial Unicode MS"/>
                <w:sz w:val="21"/>
              </w:rPr>
            </w:pPr>
            <w:r>
              <w:rPr>
                <w:rFonts w:eastAsia="Arial Unicode MS"/>
                <w:sz w:val="21"/>
              </w:rPr>
              <w:t>3</w:t>
            </w:r>
          </w:p>
        </w:tc>
        <w:tc>
          <w:tcPr>
            <w:tcW w:w="637" w:type="dxa"/>
            <w:tcBorders>
              <w:top w:val="single" w:sz="4" w:space="0" w:color="auto"/>
              <w:left w:val="nil"/>
              <w:bottom w:val="single" w:sz="4" w:space="0" w:color="auto"/>
              <w:right w:val="nil"/>
            </w:tcBorders>
            <w:shd w:val="clear" w:color="auto" w:fill="auto"/>
            <w:vAlign w:val="bottom"/>
          </w:tcPr>
          <w:p w14:paraId="1B1690E8" w14:textId="77777777" w:rsidR="001708C5" w:rsidRPr="00C445A4" w:rsidRDefault="001708C5" w:rsidP="00A87390">
            <w:pPr>
              <w:spacing w:before="20" w:after="20"/>
              <w:jc w:val="center"/>
              <w:rPr>
                <w:rFonts w:eastAsia="Arial Unicode MS"/>
                <w:sz w:val="21"/>
              </w:rPr>
            </w:pPr>
            <w:r w:rsidRPr="00C445A4">
              <w:rPr>
                <w:rFonts w:eastAsia="Arial Unicode MS"/>
                <w:sz w:val="21"/>
              </w:rPr>
              <w:t>2</w:t>
            </w:r>
          </w:p>
        </w:tc>
        <w:tc>
          <w:tcPr>
            <w:tcW w:w="66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BC1CAFA" w14:textId="77777777" w:rsidR="001708C5" w:rsidRPr="00C445A4" w:rsidRDefault="001708C5" w:rsidP="00A87390">
            <w:pPr>
              <w:spacing w:before="20" w:after="20"/>
              <w:jc w:val="center"/>
              <w:rPr>
                <w:rFonts w:eastAsia="Arial Unicode MS"/>
                <w:sz w:val="21"/>
              </w:rPr>
            </w:pPr>
            <w:r w:rsidRPr="00C445A4">
              <w:rPr>
                <w:rFonts w:eastAsia="Arial Unicode MS"/>
                <w:sz w:val="21"/>
              </w:rPr>
              <w:t>6</w:t>
            </w:r>
          </w:p>
        </w:tc>
        <w:tc>
          <w:tcPr>
            <w:tcW w:w="627" w:type="dxa"/>
            <w:tcBorders>
              <w:top w:val="single" w:sz="4" w:space="0" w:color="auto"/>
              <w:left w:val="nil"/>
              <w:bottom w:val="single" w:sz="4" w:space="0" w:color="auto"/>
              <w:right w:val="nil"/>
            </w:tcBorders>
            <w:shd w:val="clear" w:color="auto" w:fill="auto"/>
            <w:vAlign w:val="bottom"/>
          </w:tcPr>
          <w:p w14:paraId="6494C996" w14:textId="77777777" w:rsidR="001708C5" w:rsidRPr="00324AE9" w:rsidRDefault="001708C5" w:rsidP="00A87390">
            <w:pPr>
              <w:spacing w:before="20" w:after="20"/>
              <w:jc w:val="center"/>
              <w:rPr>
                <w:rFonts w:eastAsia="Arial Unicode MS"/>
                <w:sz w:val="21"/>
              </w:rPr>
            </w:pPr>
            <w:r w:rsidRPr="00324AE9">
              <w:rPr>
                <w:rFonts w:eastAsia="Arial Unicode MS"/>
                <w:sz w:val="21"/>
              </w:rPr>
              <w:t>0</w:t>
            </w:r>
          </w:p>
        </w:tc>
        <w:tc>
          <w:tcPr>
            <w:tcW w:w="56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B06677E" w14:textId="77777777" w:rsidR="001708C5" w:rsidRPr="00324AE9" w:rsidRDefault="001708C5" w:rsidP="00A87390">
            <w:pPr>
              <w:spacing w:before="20" w:after="20"/>
              <w:jc w:val="center"/>
              <w:rPr>
                <w:rFonts w:eastAsia="Arial Unicode MS"/>
                <w:sz w:val="21"/>
              </w:rPr>
            </w:pPr>
            <w:r w:rsidRPr="00324AE9">
              <w:rPr>
                <w:rFonts w:eastAsia="Arial Unicode MS"/>
                <w:sz w:val="21"/>
              </w:rPr>
              <w:t>0</w:t>
            </w:r>
          </w:p>
        </w:tc>
      </w:tr>
      <w:tr w:rsidR="001708C5" w:rsidRPr="002B30F0" w14:paraId="3D8F28B9" w14:textId="77777777" w:rsidTr="00A87390">
        <w:trPr>
          <w:trHeight w:val="284"/>
        </w:trPr>
        <w:tc>
          <w:tcPr>
            <w:tcW w:w="1584"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172B9EF3" w14:textId="77777777" w:rsidR="001708C5" w:rsidRPr="00300BCB" w:rsidRDefault="001708C5" w:rsidP="00A87390">
            <w:pPr>
              <w:spacing w:before="20" w:after="20"/>
              <w:ind w:left="102"/>
              <w:rPr>
                <w:rFonts w:eastAsia="Arial Unicode MS"/>
                <w:sz w:val="21"/>
              </w:rPr>
            </w:pPr>
            <w:r w:rsidRPr="00300BCB">
              <w:rPr>
                <w:sz w:val="21"/>
              </w:rPr>
              <w:t>APS6</w:t>
            </w:r>
          </w:p>
        </w:tc>
        <w:tc>
          <w:tcPr>
            <w:tcW w:w="73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7F7D98BB" w14:textId="77777777" w:rsidR="001708C5" w:rsidRPr="00300BCB" w:rsidRDefault="001708C5" w:rsidP="00A87390">
            <w:pPr>
              <w:spacing w:before="20" w:after="20"/>
              <w:jc w:val="center"/>
              <w:rPr>
                <w:rFonts w:eastAsia="Arial Unicode MS"/>
                <w:sz w:val="21"/>
              </w:rPr>
            </w:pPr>
            <w:r w:rsidRPr="00300BCB">
              <w:rPr>
                <w:rFonts w:eastAsia="Arial Unicode MS"/>
                <w:sz w:val="21"/>
              </w:rPr>
              <w:t>80</w:t>
            </w:r>
          </w:p>
        </w:tc>
        <w:tc>
          <w:tcPr>
            <w:tcW w:w="442" w:type="dxa"/>
            <w:tcBorders>
              <w:top w:val="single" w:sz="4" w:space="0" w:color="auto"/>
              <w:left w:val="nil"/>
              <w:bottom w:val="single" w:sz="4" w:space="0" w:color="auto"/>
              <w:right w:val="nil"/>
            </w:tcBorders>
            <w:shd w:val="clear" w:color="auto" w:fill="auto"/>
            <w:vAlign w:val="bottom"/>
          </w:tcPr>
          <w:p w14:paraId="10593094" w14:textId="77777777" w:rsidR="001708C5" w:rsidRPr="00300BCB" w:rsidRDefault="001708C5" w:rsidP="00A87390">
            <w:pPr>
              <w:spacing w:before="20" w:after="20"/>
              <w:jc w:val="center"/>
              <w:rPr>
                <w:rFonts w:eastAsia="Arial Unicode MS"/>
                <w:sz w:val="21"/>
              </w:rPr>
            </w:pPr>
            <w:r w:rsidRPr="00300BCB">
              <w:rPr>
                <w:rFonts w:eastAsia="Arial Unicode MS"/>
                <w:sz w:val="21"/>
              </w:rPr>
              <w:t>46</w:t>
            </w:r>
          </w:p>
        </w:tc>
        <w:tc>
          <w:tcPr>
            <w:tcW w:w="5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8A94DF2" w14:textId="77777777" w:rsidR="001708C5" w:rsidRPr="00300BCB" w:rsidRDefault="001708C5" w:rsidP="00A87390">
            <w:pPr>
              <w:spacing w:before="20" w:after="20"/>
              <w:jc w:val="center"/>
              <w:rPr>
                <w:rFonts w:eastAsia="Arial Unicode MS"/>
                <w:sz w:val="21"/>
              </w:rPr>
            </w:pPr>
            <w:r w:rsidRPr="00300BCB">
              <w:rPr>
                <w:rFonts w:eastAsia="Arial Unicode MS"/>
                <w:sz w:val="21"/>
              </w:rPr>
              <w:t>57</w:t>
            </w:r>
          </w:p>
        </w:tc>
        <w:tc>
          <w:tcPr>
            <w:tcW w:w="574" w:type="dxa"/>
            <w:tcBorders>
              <w:top w:val="single" w:sz="4" w:space="0" w:color="auto"/>
              <w:left w:val="nil"/>
              <w:bottom w:val="single" w:sz="4" w:space="0" w:color="auto"/>
              <w:right w:val="nil"/>
            </w:tcBorders>
            <w:shd w:val="clear" w:color="auto" w:fill="auto"/>
            <w:vAlign w:val="bottom"/>
          </w:tcPr>
          <w:p w14:paraId="22200EE3" w14:textId="77777777" w:rsidR="001708C5" w:rsidRPr="00300BCB" w:rsidRDefault="001708C5" w:rsidP="00A87390">
            <w:pPr>
              <w:spacing w:before="20" w:after="20"/>
              <w:jc w:val="center"/>
              <w:rPr>
                <w:rFonts w:eastAsia="Arial Unicode MS"/>
                <w:sz w:val="21"/>
              </w:rPr>
            </w:pPr>
            <w:r w:rsidRPr="00300BCB">
              <w:rPr>
                <w:rFonts w:eastAsia="Arial Unicode MS"/>
                <w:sz w:val="21"/>
              </w:rPr>
              <w:t>3</w:t>
            </w:r>
          </w:p>
        </w:tc>
        <w:tc>
          <w:tcPr>
            <w:tcW w:w="49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2E7E95D" w14:textId="77777777" w:rsidR="001708C5" w:rsidRPr="00300BCB" w:rsidRDefault="001708C5" w:rsidP="00A87390">
            <w:pPr>
              <w:spacing w:before="20" w:after="20"/>
              <w:jc w:val="center"/>
              <w:rPr>
                <w:rFonts w:eastAsia="Arial Unicode MS"/>
                <w:sz w:val="21"/>
              </w:rPr>
            </w:pPr>
            <w:r>
              <w:rPr>
                <w:rFonts w:eastAsia="Arial Unicode MS"/>
                <w:sz w:val="21"/>
              </w:rPr>
              <w:t>4</w:t>
            </w:r>
          </w:p>
        </w:tc>
        <w:tc>
          <w:tcPr>
            <w:tcW w:w="515" w:type="dxa"/>
            <w:tcBorders>
              <w:top w:val="single" w:sz="4" w:space="0" w:color="auto"/>
              <w:left w:val="nil"/>
              <w:bottom w:val="single" w:sz="4" w:space="0" w:color="auto"/>
              <w:right w:val="nil"/>
            </w:tcBorders>
            <w:shd w:val="clear" w:color="auto" w:fill="auto"/>
            <w:vAlign w:val="bottom"/>
          </w:tcPr>
          <w:p w14:paraId="55F078E3" w14:textId="77777777" w:rsidR="001708C5" w:rsidRPr="00A85E1A" w:rsidRDefault="001708C5" w:rsidP="00A87390">
            <w:pPr>
              <w:spacing w:before="20" w:after="20"/>
              <w:jc w:val="center"/>
              <w:rPr>
                <w:rFonts w:eastAsia="Arial Unicode MS"/>
                <w:sz w:val="21"/>
              </w:rPr>
            </w:pPr>
            <w:r w:rsidRPr="00A85E1A">
              <w:rPr>
                <w:rFonts w:eastAsia="Arial Unicode MS"/>
                <w:sz w:val="21"/>
              </w:rPr>
              <w:t>6</w:t>
            </w:r>
          </w:p>
        </w:tc>
        <w:tc>
          <w:tcPr>
            <w:tcW w:w="62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055A9015" w14:textId="77777777" w:rsidR="001708C5" w:rsidRPr="00E908F3" w:rsidRDefault="001708C5" w:rsidP="00A87390">
            <w:pPr>
              <w:spacing w:before="20" w:after="20"/>
              <w:jc w:val="center"/>
              <w:rPr>
                <w:rFonts w:eastAsia="Arial Unicode MS"/>
                <w:sz w:val="21"/>
              </w:rPr>
            </w:pPr>
            <w:r w:rsidRPr="00E908F3">
              <w:rPr>
                <w:rFonts w:eastAsia="Arial Unicode MS"/>
                <w:sz w:val="21"/>
              </w:rPr>
              <w:t>8</w:t>
            </w:r>
          </w:p>
        </w:tc>
        <w:tc>
          <w:tcPr>
            <w:tcW w:w="664" w:type="dxa"/>
            <w:tcBorders>
              <w:top w:val="single" w:sz="4" w:space="0" w:color="auto"/>
              <w:left w:val="nil"/>
              <w:bottom w:val="single" w:sz="4" w:space="0" w:color="auto"/>
              <w:right w:val="nil"/>
            </w:tcBorders>
            <w:shd w:val="clear" w:color="auto" w:fill="auto"/>
            <w:vAlign w:val="bottom"/>
          </w:tcPr>
          <w:p w14:paraId="7E563384" w14:textId="77777777" w:rsidR="001708C5" w:rsidRPr="00F06A83" w:rsidRDefault="001708C5" w:rsidP="00A87390">
            <w:pPr>
              <w:spacing w:before="20" w:after="20"/>
              <w:jc w:val="center"/>
              <w:rPr>
                <w:rFonts w:eastAsia="Arial Unicode MS"/>
                <w:sz w:val="21"/>
              </w:rPr>
            </w:pPr>
            <w:r>
              <w:rPr>
                <w:rFonts w:eastAsia="Arial Unicode MS"/>
                <w:sz w:val="21"/>
              </w:rPr>
              <w:t>3</w:t>
            </w:r>
          </w:p>
        </w:tc>
        <w:tc>
          <w:tcPr>
            <w:tcW w:w="65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C035081" w14:textId="77777777" w:rsidR="001708C5" w:rsidRPr="00F06A83" w:rsidRDefault="001708C5" w:rsidP="00A87390">
            <w:pPr>
              <w:spacing w:before="20" w:after="20"/>
              <w:jc w:val="center"/>
              <w:rPr>
                <w:rFonts w:eastAsia="Arial Unicode MS"/>
                <w:sz w:val="21"/>
              </w:rPr>
            </w:pPr>
            <w:r>
              <w:rPr>
                <w:rFonts w:eastAsia="Arial Unicode MS"/>
                <w:sz w:val="21"/>
              </w:rPr>
              <w:t>4</w:t>
            </w:r>
          </w:p>
        </w:tc>
        <w:tc>
          <w:tcPr>
            <w:tcW w:w="637" w:type="dxa"/>
            <w:tcBorders>
              <w:top w:val="single" w:sz="4" w:space="0" w:color="auto"/>
              <w:left w:val="nil"/>
              <w:bottom w:val="single" w:sz="4" w:space="0" w:color="auto"/>
              <w:right w:val="nil"/>
            </w:tcBorders>
            <w:shd w:val="clear" w:color="auto" w:fill="auto"/>
            <w:vAlign w:val="bottom"/>
          </w:tcPr>
          <w:p w14:paraId="363440F3" w14:textId="77777777" w:rsidR="001708C5" w:rsidRPr="00C445A4" w:rsidRDefault="001708C5" w:rsidP="00A87390">
            <w:pPr>
              <w:spacing w:before="20" w:after="20"/>
              <w:jc w:val="center"/>
              <w:rPr>
                <w:rFonts w:eastAsia="Arial Unicode MS"/>
                <w:sz w:val="21"/>
              </w:rPr>
            </w:pPr>
            <w:r w:rsidRPr="00C445A4">
              <w:rPr>
                <w:rFonts w:eastAsia="Arial Unicode MS"/>
                <w:sz w:val="21"/>
              </w:rPr>
              <w:t>6</w:t>
            </w:r>
          </w:p>
        </w:tc>
        <w:tc>
          <w:tcPr>
            <w:tcW w:w="66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0DAC8D30" w14:textId="77777777" w:rsidR="001708C5" w:rsidRPr="00C445A4" w:rsidRDefault="001708C5" w:rsidP="00A87390">
            <w:pPr>
              <w:spacing w:before="20" w:after="20"/>
              <w:jc w:val="center"/>
              <w:rPr>
                <w:rFonts w:eastAsia="Arial Unicode MS"/>
                <w:sz w:val="21"/>
              </w:rPr>
            </w:pPr>
            <w:r w:rsidRPr="00C445A4">
              <w:rPr>
                <w:rFonts w:eastAsia="Arial Unicode MS"/>
                <w:sz w:val="21"/>
              </w:rPr>
              <w:t>8</w:t>
            </w:r>
          </w:p>
        </w:tc>
        <w:tc>
          <w:tcPr>
            <w:tcW w:w="627" w:type="dxa"/>
            <w:tcBorders>
              <w:top w:val="single" w:sz="4" w:space="0" w:color="auto"/>
              <w:left w:val="nil"/>
              <w:bottom w:val="single" w:sz="4" w:space="0" w:color="auto"/>
              <w:right w:val="nil"/>
            </w:tcBorders>
            <w:shd w:val="clear" w:color="auto" w:fill="auto"/>
            <w:vAlign w:val="bottom"/>
          </w:tcPr>
          <w:p w14:paraId="2FB114EC" w14:textId="77777777" w:rsidR="001708C5" w:rsidRPr="00324AE9" w:rsidRDefault="001708C5" w:rsidP="00A87390">
            <w:pPr>
              <w:spacing w:before="20" w:after="20"/>
              <w:jc w:val="center"/>
              <w:rPr>
                <w:rFonts w:eastAsia="Arial Unicode MS"/>
                <w:sz w:val="21"/>
              </w:rPr>
            </w:pPr>
            <w:r w:rsidRPr="00324AE9">
              <w:rPr>
                <w:rFonts w:eastAsia="Arial Unicode MS"/>
                <w:sz w:val="21"/>
              </w:rPr>
              <w:t>1</w:t>
            </w:r>
          </w:p>
        </w:tc>
        <w:tc>
          <w:tcPr>
            <w:tcW w:w="56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77C7B33" w14:textId="77777777" w:rsidR="001708C5" w:rsidRPr="00324AE9" w:rsidRDefault="001708C5" w:rsidP="00A87390">
            <w:pPr>
              <w:spacing w:before="20" w:after="20"/>
              <w:jc w:val="center"/>
              <w:rPr>
                <w:rFonts w:eastAsia="Arial Unicode MS"/>
                <w:sz w:val="21"/>
              </w:rPr>
            </w:pPr>
            <w:r w:rsidRPr="00324AE9">
              <w:rPr>
                <w:rFonts w:eastAsia="Arial Unicode MS"/>
                <w:sz w:val="21"/>
              </w:rPr>
              <w:t>1</w:t>
            </w:r>
          </w:p>
        </w:tc>
      </w:tr>
      <w:tr w:rsidR="001708C5" w:rsidRPr="002B30F0" w14:paraId="27DEB303" w14:textId="77777777" w:rsidTr="00A87390">
        <w:trPr>
          <w:trHeight w:val="284"/>
        </w:trPr>
        <w:tc>
          <w:tcPr>
            <w:tcW w:w="1584"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381A08D7" w14:textId="77777777" w:rsidR="001708C5" w:rsidRPr="00300BCB" w:rsidRDefault="001708C5" w:rsidP="00A87390">
            <w:pPr>
              <w:spacing w:before="20" w:after="20"/>
              <w:ind w:left="102"/>
              <w:rPr>
                <w:sz w:val="21"/>
              </w:rPr>
            </w:pPr>
            <w:r w:rsidRPr="00300BCB">
              <w:rPr>
                <w:sz w:val="21"/>
              </w:rPr>
              <w:t>EL1</w:t>
            </w:r>
          </w:p>
        </w:tc>
        <w:tc>
          <w:tcPr>
            <w:tcW w:w="73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59D1EC75" w14:textId="77777777" w:rsidR="001708C5" w:rsidRPr="00300BCB" w:rsidRDefault="001708C5" w:rsidP="00A87390">
            <w:pPr>
              <w:spacing w:before="20" w:after="20"/>
              <w:jc w:val="center"/>
              <w:rPr>
                <w:sz w:val="21"/>
              </w:rPr>
            </w:pPr>
            <w:r w:rsidRPr="00300BCB">
              <w:rPr>
                <w:sz w:val="21"/>
              </w:rPr>
              <w:t>49</w:t>
            </w:r>
          </w:p>
        </w:tc>
        <w:tc>
          <w:tcPr>
            <w:tcW w:w="442" w:type="dxa"/>
            <w:tcBorders>
              <w:top w:val="single" w:sz="4" w:space="0" w:color="auto"/>
              <w:left w:val="nil"/>
              <w:bottom w:val="single" w:sz="4" w:space="0" w:color="auto"/>
              <w:right w:val="nil"/>
            </w:tcBorders>
            <w:shd w:val="clear" w:color="auto" w:fill="auto"/>
            <w:vAlign w:val="bottom"/>
          </w:tcPr>
          <w:p w14:paraId="656921DD" w14:textId="77777777" w:rsidR="001708C5" w:rsidRPr="00300BCB" w:rsidRDefault="001708C5" w:rsidP="00A87390">
            <w:pPr>
              <w:spacing w:before="20" w:after="20"/>
              <w:jc w:val="center"/>
              <w:rPr>
                <w:sz w:val="21"/>
              </w:rPr>
            </w:pPr>
            <w:r w:rsidRPr="00300BCB">
              <w:rPr>
                <w:sz w:val="21"/>
              </w:rPr>
              <w:t>31</w:t>
            </w:r>
          </w:p>
        </w:tc>
        <w:tc>
          <w:tcPr>
            <w:tcW w:w="5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0D450191" w14:textId="77777777" w:rsidR="001708C5" w:rsidRPr="00300BCB" w:rsidRDefault="001708C5" w:rsidP="00A87390">
            <w:pPr>
              <w:spacing w:before="20" w:after="20"/>
              <w:jc w:val="center"/>
              <w:rPr>
                <w:sz w:val="21"/>
              </w:rPr>
            </w:pPr>
            <w:r w:rsidRPr="00300BCB">
              <w:rPr>
                <w:sz w:val="21"/>
              </w:rPr>
              <w:t>63</w:t>
            </w:r>
          </w:p>
        </w:tc>
        <w:tc>
          <w:tcPr>
            <w:tcW w:w="574" w:type="dxa"/>
            <w:tcBorders>
              <w:top w:val="single" w:sz="4" w:space="0" w:color="auto"/>
              <w:left w:val="nil"/>
              <w:bottom w:val="single" w:sz="4" w:space="0" w:color="auto"/>
              <w:right w:val="nil"/>
            </w:tcBorders>
            <w:shd w:val="clear" w:color="auto" w:fill="auto"/>
            <w:vAlign w:val="bottom"/>
          </w:tcPr>
          <w:p w14:paraId="2B59C8D5" w14:textId="77777777" w:rsidR="001708C5" w:rsidRPr="00300BCB" w:rsidRDefault="001708C5" w:rsidP="00A87390">
            <w:pPr>
              <w:spacing w:before="20" w:after="20"/>
              <w:jc w:val="center"/>
              <w:rPr>
                <w:sz w:val="21"/>
              </w:rPr>
            </w:pPr>
            <w:r w:rsidRPr="00300BCB">
              <w:rPr>
                <w:sz w:val="21"/>
              </w:rPr>
              <w:t>2</w:t>
            </w:r>
          </w:p>
        </w:tc>
        <w:tc>
          <w:tcPr>
            <w:tcW w:w="49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E7A4CDA" w14:textId="77777777" w:rsidR="001708C5" w:rsidRPr="00300BCB" w:rsidRDefault="001708C5" w:rsidP="00A87390">
            <w:pPr>
              <w:spacing w:before="20" w:after="20"/>
              <w:jc w:val="center"/>
              <w:rPr>
                <w:sz w:val="21"/>
              </w:rPr>
            </w:pPr>
            <w:r w:rsidRPr="00300BCB">
              <w:rPr>
                <w:sz w:val="21"/>
              </w:rPr>
              <w:t>4</w:t>
            </w:r>
          </w:p>
        </w:tc>
        <w:tc>
          <w:tcPr>
            <w:tcW w:w="515" w:type="dxa"/>
            <w:tcBorders>
              <w:top w:val="single" w:sz="4" w:space="0" w:color="auto"/>
              <w:left w:val="nil"/>
              <w:bottom w:val="single" w:sz="4" w:space="0" w:color="auto"/>
              <w:right w:val="nil"/>
            </w:tcBorders>
            <w:shd w:val="clear" w:color="auto" w:fill="auto"/>
            <w:vAlign w:val="bottom"/>
          </w:tcPr>
          <w:p w14:paraId="24E306E3" w14:textId="77777777" w:rsidR="001708C5" w:rsidRPr="00A85E1A" w:rsidRDefault="001708C5" w:rsidP="00A87390">
            <w:pPr>
              <w:spacing w:before="20" w:after="20"/>
              <w:jc w:val="center"/>
              <w:rPr>
                <w:sz w:val="21"/>
              </w:rPr>
            </w:pPr>
            <w:r w:rsidRPr="00A85E1A">
              <w:rPr>
                <w:sz w:val="21"/>
              </w:rPr>
              <w:t>4</w:t>
            </w:r>
          </w:p>
        </w:tc>
        <w:tc>
          <w:tcPr>
            <w:tcW w:w="62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48BF514" w14:textId="77777777" w:rsidR="001708C5" w:rsidRPr="00E908F3" w:rsidRDefault="001708C5" w:rsidP="00A87390">
            <w:pPr>
              <w:spacing w:before="20" w:after="20"/>
              <w:jc w:val="center"/>
              <w:rPr>
                <w:sz w:val="21"/>
              </w:rPr>
            </w:pPr>
            <w:r w:rsidRPr="00E908F3">
              <w:rPr>
                <w:sz w:val="21"/>
              </w:rPr>
              <w:t>8</w:t>
            </w:r>
          </w:p>
        </w:tc>
        <w:tc>
          <w:tcPr>
            <w:tcW w:w="664" w:type="dxa"/>
            <w:tcBorders>
              <w:top w:val="single" w:sz="4" w:space="0" w:color="auto"/>
              <w:left w:val="nil"/>
              <w:bottom w:val="single" w:sz="4" w:space="0" w:color="auto"/>
              <w:right w:val="nil"/>
            </w:tcBorders>
            <w:shd w:val="clear" w:color="auto" w:fill="auto"/>
            <w:vAlign w:val="bottom"/>
          </w:tcPr>
          <w:p w14:paraId="7845C618" w14:textId="77777777" w:rsidR="001708C5" w:rsidRPr="00F06A83" w:rsidRDefault="001708C5" w:rsidP="00A87390">
            <w:pPr>
              <w:spacing w:before="20" w:after="20"/>
              <w:jc w:val="center"/>
              <w:rPr>
                <w:sz w:val="21"/>
              </w:rPr>
            </w:pPr>
            <w:r>
              <w:rPr>
                <w:sz w:val="21"/>
              </w:rPr>
              <w:t>5</w:t>
            </w:r>
          </w:p>
        </w:tc>
        <w:tc>
          <w:tcPr>
            <w:tcW w:w="65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7CD9203" w14:textId="77777777" w:rsidR="001708C5" w:rsidRPr="00F06A83" w:rsidRDefault="001708C5" w:rsidP="00A87390">
            <w:pPr>
              <w:spacing w:before="20" w:after="20"/>
              <w:jc w:val="center"/>
              <w:rPr>
                <w:sz w:val="21"/>
              </w:rPr>
            </w:pPr>
            <w:r>
              <w:rPr>
                <w:sz w:val="21"/>
              </w:rPr>
              <w:t>10</w:t>
            </w:r>
          </w:p>
        </w:tc>
        <w:tc>
          <w:tcPr>
            <w:tcW w:w="637" w:type="dxa"/>
            <w:tcBorders>
              <w:top w:val="single" w:sz="4" w:space="0" w:color="auto"/>
              <w:left w:val="nil"/>
              <w:bottom w:val="single" w:sz="4" w:space="0" w:color="auto"/>
              <w:right w:val="nil"/>
            </w:tcBorders>
            <w:shd w:val="clear" w:color="auto" w:fill="auto"/>
            <w:vAlign w:val="bottom"/>
          </w:tcPr>
          <w:p w14:paraId="14674A58" w14:textId="77777777" w:rsidR="001708C5" w:rsidRPr="00C445A4" w:rsidRDefault="001708C5" w:rsidP="00A87390">
            <w:pPr>
              <w:spacing w:before="20" w:after="20"/>
              <w:jc w:val="center"/>
              <w:rPr>
                <w:sz w:val="21"/>
              </w:rPr>
            </w:pPr>
            <w:r w:rsidRPr="00C445A4">
              <w:rPr>
                <w:sz w:val="21"/>
              </w:rPr>
              <w:t>3</w:t>
            </w:r>
          </w:p>
        </w:tc>
        <w:tc>
          <w:tcPr>
            <w:tcW w:w="66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599BCFDC" w14:textId="77777777" w:rsidR="001708C5" w:rsidRPr="00C445A4" w:rsidRDefault="001708C5" w:rsidP="00A87390">
            <w:pPr>
              <w:spacing w:before="20" w:after="20"/>
              <w:jc w:val="center"/>
              <w:rPr>
                <w:sz w:val="21"/>
              </w:rPr>
            </w:pPr>
            <w:r w:rsidRPr="00C445A4">
              <w:rPr>
                <w:sz w:val="21"/>
              </w:rPr>
              <w:t>6</w:t>
            </w:r>
          </w:p>
        </w:tc>
        <w:tc>
          <w:tcPr>
            <w:tcW w:w="627" w:type="dxa"/>
            <w:tcBorders>
              <w:top w:val="single" w:sz="4" w:space="0" w:color="auto"/>
              <w:left w:val="nil"/>
              <w:bottom w:val="single" w:sz="4" w:space="0" w:color="auto"/>
              <w:right w:val="nil"/>
            </w:tcBorders>
            <w:shd w:val="clear" w:color="auto" w:fill="auto"/>
            <w:vAlign w:val="bottom"/>
          </w:tcPr>
          <w:p w14:paraId="4982061C" w14:textId="77777777" w:rsidR="001708C5" w:rsidRPr="00324AE9" w:rsidRDefault="001708C5" w:rsidP="00A87390">
            <w:pPr>
              <w:spacing w:before="20" w:after="20"/>
              <w:jc w:val="center"/>
              <w:rPr>
                <w:sz w:val="21"/>
              </w:rPr>
            </w:pPr>
            <w:r w:rsidRPr="00324AE9">
              <w:rPr>
                <w:sz w:val="21"/>
              </w:rPr>
              <w:t>2</w:t>
            </w:r>
          </w:p>
        </w:tc>
        <w:tc>
          <w:tcPr>
            <w:tcW w:w="56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1C313C30" w14:textId="77777777" w:rsidR="001708C5" w:rsidRPr="00324AE9" w:rsidRDefault="001708C5" w:rsidP="00A87390">
            <w:pPr>
              <w:spacing w:before="20" w:after="20"/>
              <w:jc w:val="center"/>
              <w:rPr>
                <w:sz w:val="21"/>
              </w:rPr>
            </w:pPr>
            <w:r w:rsidRPr="00324AE9">
              <w:rPr>
                <w:sz w:val="21"/>
              </w:rPr>
              <w:t>4</w:t>
            </w:r>
          </w:p>
        </w:tc>
      </w:tr>
      <w:tr w:rsidR="001708C5" w:rsidRPr="002B30F0" w14:paraId="0E8453E2" w14:textId="77777777" w:rsidTr="00A87390">
        <w:trPr>
          <w:trHeight w:val="284"/>
        </w:trPr>
        <w:tc>
          <w:tcPr>
            <w:tcW w:w="1584"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25864F0F" w14:textId="77777777" w:rsidR="001708C5" w:rsidRPr="00300BCB" w:rsidRDefault="001708C5" w:rsidP="00A87390">
            <w:pPr>
              <w:spacing w:before="20" w:after="20"/>
              <w:ind w:left="102"/>
              <w:rPr>
                <w:sz w:val="21"/>
              </w:rPr>
            </w:pPr>
            <w:r w:rsidRPr="00300BCB">
              <w:rPr>
                <w:sz w:val="21"/>
              </w:rPr>
              <w:t>EL2</w:t>
            </w:r>
          </w:p>
        </w:tc>
        <w:tc>
          <w:tcPr>
            <w:tcW w:w="73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2C93CB8A" w14:textId="77777777" w:rsidR="001708C5" w:rsidRPr="00300BCB" w:rsidRDefault="001708C5" w:rsidP="00A87390">
            <w:pPr>
              <w:spacing w:before="20" w:after="20"/>
              <w:jc w:val="center"/>
              <w:rPr>
                <w:sz w:val="21"/>
              </w:rPr>
            </w:pPr>
            <w:r w:rsidRPr="00300BCB">
              <w:rPr>
                <w:sz w:val="21"/>
              </w:rPr>
              <w:t>15</w:t>
            </w:r>
          </w:p>
        </w:tc>
        <w:tc>
          <w:tcPr>
            <w:tcW w:w="442" w:type="dxa"/>
            <w:tcBorders>
              <w:top w:val="single" w:sz="4" w:space="0" w:color="auto"/>
              <w:left w:val="nil"/>
              <w:bottom w:val="single" w:sz="4" w:space="0" w:color="auto"/>
              <w:right w:val="nil"/>
            </w:tcBorders>
            <w:shd w:val="clear" w:color="auto" w:fill="auto"/>
            <w:vAlign w:val="bottom"/>
          </w:tcPr>
          <w:p w14:paraId="3CF445D9" w14:textId="77777777" w:rsidR="001708C5" w:rsidRPr="00300BCB" w:rsidRDefault="001708C5" w:rsidP="00A87390">
            <w:pPr>
              <w:spacing w:before="20" w:after="20"/>
              <w:jc w:val="center"/>
              <w:rPr>
                <w:sz w:val="21"/>
              </w:rPr>
            </w:pPr>
            <w:r w:rsidRPr="00300BCB">
              <w:rPr>
                <w:sz w:val="21"/>
              </w:rPr>
              <w:t>8</w:t>
            </w:r>
          </w:p>
        </w:tc>
        <w:tc>
          <w:tcPr>
            <w:tcW w:w="5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02287213" w14:textId="77777777" w:rsidR="001708C5" w:rsidRPr="00300BCB" w:rsidRDefault="001708C5" w:rsidP="00A87390">
            <w:pPr>
              <w:spacing w:before="20" w:after="20"/>
              <w:jc w:val="center"/>
              <w:rPr>
                <w:sz w:val="21"/>
              </w:rPr>
            </w:pPr>
            <w:r w:rsidRPr="00300BCB">
              <w:rPr>
                <w:sz w:val="21"/>
              </w:rPr>
              <w:t>53</w:t>
            </w:r>
          </w:p>
        </w:tc>
        <w:tc>
          <w:tcPr>
            <w:tcW w:w="574" w:type="dxa"/>
            <w:tcBorders>
              <w:top w:val="single" w:sz="4" w:space="0" w:color="auto"/>
              <w:left w:val="nil"/>
              <w:bottom w:val="single" w:sz="4" w:space="0" w:color="auto"/>
              <w:right w:val="nil"/>
            </w:tcBorders>
            <w:shd w:val="clear" w:color="auto" w:fill="auto"/>
            <w:vAlign w:val="bottom"/>
          </w:tcPr>
          <w:p w14:paraId="64ACE704" w14:textId="77777777" w:rsidR="001708C5" w:rsidRPr="00300BCB" w:rsidRDefault="001708C5" w:rsidP="00A87390">
            <w:pPr>
              <w:spacing w:before="20" w:after="20"/>
              <w:jc w:val="center"/>
              <w:rPr>
                <w:sz w:val="21"/>
              </w:rPr>
            </w:pPr>
            <w:r w:rsidRPr="00300BCB">
              <w:rPr>
                <w:sz w:val="21"/>
              </w:rPr>
              <w:t>1</w:t>
            </w:r>
          </w:p>
        </w:tc>
        <w:tc>
          <w:tcPr>
            <w:tcW w:w="49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5827736C" w14:textId="77777777" w:rsidR="001708C5" w:rsidRPr="00300BCB" w:rsidRDefault="001708C5" w:rsidP="00A87390">
            <w:pPr>
              <w:spacing w:before="20" w:after="20"/>
              <w:jc w:val="center"/>
              <w:rPr>
                <w:sz w:val="21"/>
              </w:rPr>
            </w:pPr>
            <w:r>
              <w:rPr>
                <w:sz w:val="21"/>
              </w:rPr>
              <w:t>7</w:t>
            </w:r>
          </w:p>
        </w:tc>
        <w:tc>
          <w:tcPr>
            <w:tcW w:w="515" w:type="dxa"/>
            <w:tcBorders>
              <w:top w:val="single" w:sz="4" w:space="0" w:color="auto"/>
              <w:left w:val="nil"/>
              <w:bottom w:val="single" w:sz="4" w:space="0" w:color="auto"/>
              <w:right w:val="nil"/>
            </w:tcBorders>
            <w:shd w:val="clear" w:color="auto" w:fill="auto"/>
            <w:vAlign w:val="bottom"/>
          </w:tcPr>
          <w:p w14:paraId="7C83E773" w14:textId="77777777" w:rsidR="001708C5" w:rsidRPr="00A85E1A" w:rsidRDefault="001708C5" w:rsidP="00A87390">
            <w:pPr>
              <w:spacing w:before="20" w:after="20"/>
              <w:jc w:val="center"/>
              <w:rPr>
                <w:sz w:val="21"/>
              </w:rPr>
            </w:pPr>
            <w:r w:rsidRPr="00A85E1A">
              <w:rPr>
                <w:sz w:val="21"/>
              </w:rPr>
              <w:t>3</w:t>
            </w:r>
          </w:p>
        </w:tc>
        <w:tc>
          <w:tcPr>
            <w:tcW w:w="62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B531239" w14:textId="77777777" w:rsidR="001708C5" w:rsidRPr="00E908F3" w:rsidRDefault="001708C5" w:rsidP="00A87390">
            <w:pPr>
              <w:spacing w:before="20" w:after="20"/>
              <w:jc w:val="center"/>
              <w:rPr>
                <w:sz w:val="21"/>
              </w:rPr>
            </w:pPr>
            <w:r w:rsidRPr="00E908F3">
              <w:rPr>
                <w:sz w:val="21"/>
              </w:rPr>
              <w:t>2</w:t>
            </w:r>
            <w:r>
              <w:rPr>
                <w:sz w:val="21"/>
              </w:rPr>
              <w:t>0</w:t>
            </w:r>
          </w:p>
        </w:tc>
        <w:tc>
          <w:tcPr>
            <w:tcW w:w="664" w:type="dxa"/>
            <w:tcBorders>
              <w:top w:val="single" w:sz="4" w:space="0" w:color="auto"/>
              <w:left w:val="nil"/>
              <w:bottom w:val="single" w:sz="4" w:space="0" w:color="auto"/>
              <w:right w:val="nil"/>
            </w:tcBorders>
            <w:shd w:val="clear" w:color="auto" w:fill="auto"/>
            <w:vAlign w:val="bottom"/>
          </w:tcPr>
          <w:p w14:paraId="6CEF00D3" w14:textId="77777777" w:rsidR="001708C5" w:rsidRPr="00F06A83" w:rsidRDefault="001708C5" w:rsidP="00A87390">
            <w:pPr>
              <w:spacing w:before="20" w:after="20"/>
              <w:jc w:val="center"/>
              <w:rPr>
                <w:sz w:val="21"/>
              </w:rPr>
            </w:pPr>
            <w:r>
              <w:rPr>
                <w:sz w:val="21"/>
              </w:rPr>
              <w:t>2</w:t>
            </w:r>
          </w:p>
        </w:tc>
        <w:tc>
          <w:tcPr>
            <w:tcW w:w="65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7FFA30D" w14:textId="77777777" w:rsidR="001708C5" w:rsidRPr="00F06A83" w:rsidRDefault="001708C5" w:rsidP="00A87390">
            <w:pPr>
              <w:spacing w:before="20" w:after="20"/>
              <w:jc w:val="center"/>
              <w:rPr>
                <w:sz w:val="21"/>
              </w:rPr>
            </w:pPr>
            <w:r>
              <w:rPr>
                <w:sz w:val="21"/>
              </w:rPr>
              <w:t>13</w:t>
            </w:r>
          </w:p>
        </w:tc>
        <w:tc>
          <w:tcPr>
            <w:tcW w:w="637" w:type="dxa"/>
            <w:tcBorders>
              <w:top w:val="single" w:sz="4" w:space="0" w:color="auto"/>
              <w:left w:val="nil"/>
              <w:bottom w:val="single" w:sz="4" w:space="0" w:color="auto"/>
              <w:right w:val="nil"/>
            </w:tcBorders>
            <w:shd w:val="clear" w:color="auto" w:fill="auto"/>
            <w:vAlign w:val="bottom"/>
          </w:tcPr>
          <w:p w14:paraId="151F0211" w14:textId="77777777" w:rsidR="001708C5" w:rsidRPr="002B30F0" w:rsidRDefault="001708C5" w:rsidP="00A87390">
            <w:pPr>
              <w:spacing w:before="20" w:after="20"/>
              <w:jc w:val="center"/>
              <w:rPr>
                <w:sz w:val="21"/>
                <w:highlight w:val="yellow"/>
              </w:rPr>
            </w:pPr>
            <w:r w:rsidRPr="00F06A83">
              <w:rPr>
                <w:sz w:val="21"/>
              </w:rPr>
              <w:t>1</w:t>
            </w:r>
          </w:p>
        </w:tc>
        <w:tc>
          <w:tcPr>
            <w:tcW w:w="66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19EFF92" w14:textId="77777777" w:rsidR="001708C5" w:rsidRPr="002B30F0" w:rsidRDefault="001708C5" w:rsidP="00A87390">
            <w:pPr>
              <w:spacing w:before="20" w:after="20"/>
              <w:jc w:val="center"/>
              <w:rPr>
                <w:sz w:val="21"/>
                <w:highlight w:val="yellow"/>
              </w:rPr>
            </w:pPr>
            <w:r w:rsidRPr="00F06A83">
              <w:rPr>
                <w:sz w:val="21"/>
              </w:rPr>
              <w:t>6</w:t>
            </w:r>
          </w:p>
        </w:tc>
        <w:tc>
          <w:tcPr>
            <w:tcW w:w="627" w:type="dxa"/>
            <w:tcBorders>
              <w:top w:val="single" w:sz="4" w:space="0" w:color="auto"/>
              <w:left w:val="nil"/>
              <w:bottom w:val="single" w:sz="4" w:space="0" w:color="auto"/>
              <w:right w:val="nil"/>
            </w:tcBorders>
            <w:shd w:val="clear" w:color="auto" w:fill="auto"/>
            <w:vAlign w:val="bottom"/>
          </w:tcPr>
          <w:p w14:paraId="2BBF6320" w14:textId="77777777" w:rsidR="001708C5" w:rsidRPr="00324AE9" w:rsidRDefault="001708C5" w:rsidP="00A87390">
            <w:pPr>
              <w:spacing w:before="20" w:after="20"/>
              <w:jc w:val="center"/>
              <w:rPr>
                <w:sz w:val="21"/>
              </w:rPr>
            </w:pPr>
            <w:r w:rsidRPr="00324AE9">
              <w:rPr>
                <w:sz w:val="21"/>
              </w:rPr>
              <w:t>0</w:t>
            </w:r>
          </w:p>
        </w:tc>
        <w:tc>
          <w:tcPr>
            <w:tcW w:w="56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84A895B" w14:textId="77777777" w:rsidR="001708C5" w:rsidRPr="00324AE9" w:rsidRDefault="001708C5" w:rsidP="00A87390">
            <w:pPr>
              <w:spacing w:before="20" w:after="20"/>
              <w:jc w:val="center"/>
              <w:rPr>
                <w:sz w:val="21"/>
              </w:rPr>
            </w:pPr>
            <w:r w:rsidRPr="00324AE9">
              <w:rPr>
                <w:sz w:val="21"/>
              </w:rPr>
              <w:t>0</w:t>
            </w:r>
          </w:p>
        </w:tc>
      </w:tr>
      <w:tr w:rsidR="001708C5" w:rsidRPr="002B30F0" w14:paraId="20618556" w14:textId="77777777" w:rsidTr="00A87390">
        <w:trPr>
          <w:trHeight w:val="284"/>
        </w:trPr>
        <w:tc>
          <w:tcPr>
            <w:tcW w:w="1584"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hideMark/>
          </w:tcPr>
          <w:p w14:paraId="0592C731" w14:textId="77777777" w:rsidR="001708C5" w:rsidRPr="00300BCB" w:rsidRDefault="001708C5" w:rsidP="00A87390">
            <w:pPr>
              <w:spacing w:before="20" w:after="20"/>
              <w:ind w:left="102"/>
              <w:rPr>
                <w:sz w:val="21"/>
              </w:rPr>
            </w:pPr>
            <w:r w:rsidRPr="00300BCB">
              <w:rPr>
                <w:sz w:val="21"/>
              </w:rPr>
              <w:t>SES1</w:t>
            </w:r>
          </w:p>
        </w:tc>
        <w:tc>
          <w:tcPr>
            <w:tcW w:w="73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6AF05E37" w14:textId="77777777" w:rsidR="001708C5" w:rsidRPr="00300BCB" w:rsidRDefault="001708C5" w:rsidP="00A87390">
            <w:pPr>
              <w:spacing w:before="20" w:after="20"/>
              <w:jc w:val="center"/>
              <w:rPr>
                <w:sz w:val="21"/>
              </w:rPr>
            </w:pPr>
            <w:r w:rsidRPr="00300BCB">
              <w:rPr>
                <w:sz w:val="21"/>
              </w:rPr>
              <w:t>3</w:t>
            </w:r>
          </w:p>
        </w:tc>
        <w:tc>
          <w:tcPr>
            <w:tcW w:w="442" w:type="dxa"/>
            <w:tcBorders>
              <w:top w:val="single" w:sz="4" w:space="0" w:color="auto"/>
              <w:left w:val="nil"/>
              <w:bottom w:val="single" w:sz="4" w:space="0" w:color="auto"/>
              <w:right w:val="nil"/>
            </w:tcBorders>
            <w:shd w:val="clear" w:color="auto" w:fill="auto"/>
          </w:tcPr>
          <w:p w14:paraId="225B65C2" w14:textId="77777777" w:rsidR="001708C5" w:rsidRPr="00300BCB" w:rsidRDefault="001708C5" w:rsidP="00A87390">
            <w:pPr>
              <w:spacing w:before="20" w:after="20"/>
              <w:jc w:val="center"/>
              <w:rPr>
                <w:sz w:val="21"/>
              </w:rPr>
            </w:pPr>
            <w:r w:rsidRPr="00300BCB">
              <w:rPr>
                <w:sz w:val="21"/>
              </w:rPr>
              <w:t>1</w:t>
            </w:r>
          </w:p>
        </w:tc>
        <w:tc>
          <w:tcPr>
            <w:tcW w:w="5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275B8E08" w14:textId="77777777" w:rsidR="001708C5" w:rsidRPr="00300BCB" w:rsidRDefault="001708C5" w:rsidP="00A87390">
            <w:pPr>
              <w:spacing w:before="20" w:after="20"/>
              <w:jc w:val="center"/>
              <w:rPr>
                <w:sz w:val="21"/>
              </w:rPr>
            </w:pPr>
            <w:r w:rsidRPr="00300BCB">
              <w:rPr>
                <w:sz w:val="21"/>
              </w:rPr>
              <w:t>33</w:t>
            </w:r>
          </w:p>
        </w:tc>
        <w:tc>
          <w:tcPr>
            <w:tcW w:w="574" w:type="dxa"/>
            <w:tcBorders>
              <w:top w:val="single" w:sz="4" w:space="0" w:color="auto"/>
              <w:left w:val="nil"/>
              <w:bottom w:val="single" w:sz="4" w:space="0" w:color="auto"/>
              <w:right w:val="nil"/>
            </w:tcBorders>
            <w:shd w:val="clear" w:color="auto" w:fill="auto"/>
          </w:tcPr>
          <w:p w14:paraId="7E64987A" w14:textId="77777777" w:rsidR="001708C5" w:rsidRPr="00300BCB" w:rsidRDefault="001708C5" w:rsidP="00A87390">
            <w:pPr>
              <w:spacing w:before="20" w:after="20"/>
              <w:jc w:val="center"/>
              <w:rPr>
                <w:sz w:val="21"/>
              </w:rPr>
            </w:pPr>
            <w:r w:rsidRPr="00300BCB">
              <w:rPr>
                <w:sz w:val="21"/>
              </w:rPr>
              <w:t>0</w:t>
            </w:r>
          </w:p>
        </w:tc>
        <w:tc>
          <w:tcPr>
            <w:tcW w:w="49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743A7CC6" w14:textId="77777777" w:rsidR="001708C5" w:rsidRPr="00300BCB" w:rsidRDefault="001708C5" w:rsidP="00A87390">
            <w:pPr>
              <w:spacing w:before="20" w:after="20"/>
              <w:jc w:val="center"/>
              <w:rPr>
                <w:sz w:val="21"/>
              </w:rPr>
            </w:pPr>
            <w:r w:rsidRPr="00300BCB">
              <w:rPr>
                <w:sz w:val="21"/>
              </w:rPr>
              <w:t>0</w:t>
            </w:r>
          </w:p>
        </w:tc>
        <w:tc>
          <w:tcPr>
            <w:tcW w:w="515" w:type="dxa"/>
            <w:tcBorders>
              <w:top w:val="single" w:sz="4" w:space="0" w:color="auto"/>
              <w:left w:val="nil"/>
              <w:bottom w:val="single" w:sz="4" w:space="0" w:color="auto"/>
              <w:right w:val="nil"/>
            </w:tcBorders>
            <w:shd w:val="clear" w:color="auto" w:fill="auto"/>
          </w:tcPr>
          <w:p w14:paraId="02D1ACE6" w14:textId="77777777" w:rsidR="001708C5" w:rsidRPr="00A85E1A" w:rsidRDefault="001708C5" w:rsidP="00A87390">
            <w:pPr>
              <w:spacing w:before="20" w:after="20"/>
              <w:jc w:val="center"/>
              <w:rPr>
                <w:sz w:val="21"/>
              </w:rPr>
            </w:pPr>
            <w:r w:rsidRPr="00A85E1A">
              <w:rPr>
                <w:sz w:val="21"/>
              </w:rPr>
              <w:t>0</w:t>
            </w:r>
          </w:p>
        </w:tc>
        <w:tc>
          <w:tcPr>
            <w:tcW w:w="62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40E2957F" w14:textId="77777777" w:rsidR="001708C5" w:rsidRPr="00E908F3" w:rsidRDefault="001708C5" w:rsidP="00A87390">
            <w:pPr>
              <w:spacing w:before="20" w:after="20"/>
              <w:jc w:val="center"/>
              <w:rPr>
                <w:sz w:val="21"/>
              </w:rPr>
            </w:pPr>
            <w:r w:rsidRPr="00E908F3">
              <w:rPr>
                <w:sz w:val="21"/>
              </w:rPr>
              <w:t>0</w:t>
            </w:r>
          </w:p>
        </w:tc>
        <w:tc>
          <w:tcPr>
            <w:tcW w:w="664" w:type="dxa"/>
            <w:tcBorders>
              <w:top w:val="single" w:sz="4" w:space="0" w:color="auto"/>
              <w:left w:val="nil"/>
              <w:bottom w:val="single" w:sz="4" w:space="0" w:color="auto"/>
              <w:right w:val="nil"/>
            </w:tcBorders>
            <w:shd w:val="clear" w:color="auto" w:fill="auto"/>
          </w:tcPr>
          <w:p w14:paraId="4F8E0DD8" w14:textId="77777777" w:rsidR="001708C5" w:rsidRPr="00F06A83" w:rsidRDefault="001708C5" w:rsidP="00A87390">
            <w:pPr>
              <w:spacing w:before="20" w:after="20"/>
              <w:jc w:val="center"/>
              <w:rPr>
                <w:sz w:val="21"/>
              </w:rPr>
            </w:pPr>
            <w:r w:rsidRPr="00F06A83">
              <w:rPr>
                <w:sz w:val="21"/>
              </w:rPr>
              <w:t>0</w:t>
            </w:r>
          </w:p>
        </w:tc>
        <w:tc>
          <w:tcPr>
            <w:tcW w:w="65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17B5E6BF" w14:textId="77777777" w:rsidR="001708C5" w:rsidRPr="00F06A83" w:rsidRDefault="001708C5" w:rsidP="00A87390">
            <w:pPr>
              <w:spacing w:before="20" w:after="20"/>
              <w:jc w:val="center"/>
              <w:rPr>
                <w:sz w:val="21"/>
              </w:rPr>
            </w:pPr>
            <w:r w:rsidRPr="00F06A83">
              <w:rPr>
                <w:sz w:val="21"/>
              </w:rPr>
              <w:t>0</w:t>
            </w:r>
          </w:p>
        </w:tc>
        <w:tc>
          <w:tcPr>
            <w:tcW w:w="637" w:type="dxa"/>
            <w:tcBorders>
              <w:top w:val="single" w:sz="4" w:space="0" w:color="auto"/>
              <w:left w:val="nil"/>
              <w:bottom w:val="single" w:sz="4" w:space="0" w:color="auto"/>
              <w:right w:val="nil"/>
            </w:tcBorders>
            <w:shd w:val="clear" w:color="auto" w:fill="auto"/>
          </w:tcPr>
          <w:p w14:paraId="3861E79B" w14:textId="77777777" w:rsidR="001708C5" w:rsidRPr="002B30F0" w:rsidRDefault="001708C5" w:rsidP="00A87390">
            <w:pPr>
              <w:spacing w:before="20" w:after="20"/>
              <w:jc w:val="center"/>
              <w:rPr>
                <w:sz w:val="21"/>
                <w:highlight w:val="yellow"/>
              </w:rPr>
            </w:pPr>
            <w:r w:rsidRPr="00F06A83">
              <w:rPr>
                <w:sz w:val="21"/>
              </w:rPr>
              <w:t>0</w:t>
            </w:r>
          </w:p>
        </w:tc>
        <w:tc>
          <w:tcPr>
            <w:tcW w:w="66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1EFF0452" w14:textId="77777777" w:rsidR="001708C5" w:rsidRPr="002B30F0" w:rsidRDefault="001708C5" w:rsidP="00A87390">
            <w:pPr>
              <w:spacing w:before="20" w:after="20"/>
              <w:jc w:val="center"/>
              <w:rPr>
                <w:sz w:val="21"/>
                <w:highlight w:val="yellow"/>
              </w:rPr>
            </w:pPr>
            <w:r w:rsidRPr="00F06A83">
              <w:rPr>
                <w:sz w:val="21"/>
              </w:rPr>
              <w:t>0</w:t>
            </w:r>
          </w:p>
        </w:tc>
        <w:tc>
          <w:tcPr>
            <w:tcW w:w="627" w:type="dxa"/>
            <w:tcBorders>
              <w:top w:val="single" w:sz="4" w:space="0" w:color="auto"/>
              <w:left w:val="nil"/>
              <w:bottom w:val="single" w:sz="4" w:space="0" w:color="auto"/>
              <w:right w:val="nil"/>
            </w:tcBorders>
            <w:shd w:val="clear" w:color="auto" w:fill="auto"/>
          </w:tcPr>
          <w:p w14:paraId="38557D8E" w14:textId="77777777" w:rsidR="001708C5" w:rsidRPr="00324AE9" w:rsidRDefault="001708C5" w:rsidP="00A87390">
            <w:pPr>
              <w:spacing w:before="20" w:after="20"/>
              <w:jc w:val="center"/>
              <w:rPr>
                <w:sz w:val="21"/>
              </w:rPr>
            </w:pPr>
            <w:r w:rsidRPr="00324AE9">
              <w:rPr>
                <w:sz w:val="21"/>
              </w:rPr>
              <w:t>0</w:t>
            </w:r>
          </w:p>
        </w:tc>
        <w:tc>
          <w:tcPr>
            <w:tcW w:w="56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42BE7A2A" w14:textId="77777777" w:rsidR="001708C5" w:rsidRPr="00324AE9" w:rsidRDefault="001708C5" w:rsidP="00A87390">
            <w:pPr>
              <w:spacing w:before="20" w:after="20"/>
              <w:jc w:val="center"/>
              <w:rPr>
                <w:sz w:val="21"/>
              </w:rPr>
            </w:pPr>
            <w:r w:rsidRPr="00324AE9">
              <w:rPr>
                <w:sz w:val="21"/>
              </w:rPr>
              <w:t>0</w:t>
            </w:r>
          </w:p>
        </w:tc>
      </w:tr>
      <w:tr w:rsidR="001708C5" w:rsidRPr="002B30F0" w14:paraId="11EB479E" w14:textId="77777777" w:rsidTr="00A87390">
        <w:trPr>
          <w:trHeight w:val="284"/>
        </w:trPr>
        <w:tc>
          <w:tcPr>
            <w:tcW w:w="1584"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5844F32E" w14:textId="77777777" w:rsidR="001708C5" w:rsidRPr="00300BCB" w:rsidRDefault="001708C5" w:rsidP="00A87390">
            <w:pPr>
              <w:spacing w:before="20" w:after="20"/>
              <w:ind w:left="102"/>
              <w:rPr>
                <w:sz w:val="21"/>
              </w:rPr>
            </w:pPr>
            <w:r w:rsidRPr="00300BCB">
              <w:rPr>
                <w:sz w:val="21"/>
              </w:rPr>
              <w:t>CEO</w:t>
            </w:r>
          </w:p>
        </w:tc>
        <w:tc>
          <w:tcPr>
            <w:tcW w:w="73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8321BBA" w14:textId="77777777" w:rsidR="001708C5" w:rsidRPr="00300BCB" w:rsidRDefault="001708C5" w:rsidP="00A87390">
            <w:pPr>
              <w:spacing w:before="20" w:after="20"/>
              <w:jc w:val="center"/>
              <w:rPr>
                <w:sz w:val="21"/>
              </w:rPr>
            </w:pPr>
            <w:r w:rsidRPr="00300BCB">
              <w:rPr>
                <w:sz w:val="21"/>
              </w:rPr>
              <w:t>1</w:t>
            </w:r>
          </w:p>
        </w:tc>
        <w:tc>
          <w:tcPr>
            <w:tcW w:w="442" w:type="dxa"/>
            <w:tcBorders>
              <w:top w:val="single" w:sz="4" w:space="0" w:color="auto"/>
              <w:left w:val="nil"/>
              <w:bottom w:val="single" w:sz="4" w:space="0" w:color="auto"/>
              <w:right w:val="nil"/>
            </w:tcBorders>
            <w:shd w:val="clear" w:color="auto" w:fill="auto"/>
            <w:vAlign w:val="bottom"/>
          </w:tcPr>
          <w:p w14:paraId="655E9D9D" w14:textId="77777777" w:rsidR="001708C5" w:rsidRPr="00300BCB" w:rsidRDefault="001708C5" w:rsidP="00A87390">
            <w:pPr>
              <w:spacing w:before="20" w:after="20"/>
              <w:jc w:val="center"/>
              <w:rPr>
                <w:sz w:val="21"/>
              </w:rPr>
            </w:pPr>
            <w:r w:rsidRPr="00300BCB">
              <w:rPr>
                <w:sz w:val="21"/>
              </w:rPr>
              <w:t>0</w:t>
            </w:r>
          </w:p>
        </w:tc>
        <w:tc>
          <w:tcPr>
            <w:tcW w:w="5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79D17137" w14:textId="77777777" w:rsidR="001708C5" w:rsidRPr="00300BCB" w:rsidRDefault="001708C5" w:rsidP="00A87390">
            <w:pPr>
              <w:spacing w:before="20" w:after="20"/>
              <w:jc w:val="center"/>
              <w:rPr>
                <w:sz w:val="21"/>
              </w:rPr>
            </w:pPr>
            <w:r w:rsidRPr="00300BCB">
              <w:rPr>
                <w:sz w:val="21"/>
              </w:rPr>
              <w:t>0</w:t>
            </w:r>
          </w:p>
        </w:tc>
        <w:tc>
          <w:tcPr>
            <w:tcW w:w="574" w:type="dxa"/>
            <w:tcBorders>
              <w:top w:val="single" w:sz="4" w:space="0" w:color="auto"/>
              <w:left w:val="nil"/>
              <w:bottom w:val="single" w:sz="4" w:space="0" w:color="auto"/>
              <w:right w:val="nil"/>
            </w:tcBorders>
            <w:shd w:val="clear" w:color="auto" w:fill="auto"/>
            <w:vAlign w:val="bottom"/>
          </w:tcPr>
          <w:p w14:paraId="72F13B5F" w14:textId="77777777" w:rsidR="001708C5" w:rsidRPr="00300BCB" w:rsidRDefault="001708C5" w:rsidP="00A87390">
            <w:pPr>
              <w:spacing w:before="20" w:after="20"/>
              <w:jc w:val="center"/>
              <w:rPr>
                <w:sz w:val="21"/>
              </w:rPr>
            </w:pPr>
            <w:r w:rsidRPr="00300BCB">
              <w:rPr>
                <w:sz w:val="21"/>
              </w:rPr>
              <w:t>0</w:t>
            </w:r>
          </w:p>
        </w:tc>
        <w:tc>
          <w:tcPr>
            <w:tcW w:w="49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B7F9709" w14:textId="77777777" w:rsidR="001708C5" w:rsidRPr="00300BCB" w:rsidRDefault="001708C5" w:rsidP="00A87390">
            <w:pPr>
              <w:spacing w:before="20" w:after="20"/>
              <w:jc w:val="center"/>
              <w:rPr>
                <w:sz w:val="21"/>
              </w:rPr>
            </w:pPr>
            <w:r w:rsidRPr="00300BCB">
              <w:rPr>
                <w:sz w:val="21"/>
              </w:rPr>
              <w:t>0</w:t>
            </w:r>
          </w:p>
        </w:tc>
        <w:tc>
          <w:tcPr>
            <w:tcW w:w="515" w:type="dxa"/>
            <w:tcBorders>
              <w:top w:val="single" w:sz="4" w:space="0" w:color="auto"/>
              <w:left w:val="nil"/>
              <w:bottom w:val="single" w:sz="4" w:space="0" w:color="auto"/>
              <w:right w:val="nil"/>
            </w:tcBorders>
            <w:shd w:val="clear" w:color="auto" w:fill="auto"/>
            <w:vAlign w:val="bottom"/>
          </w:tcPr>
          <w:p w14:paraId="58D200EC" w14:textId="77777777" w:rsidR="001708C5" w:rsidRPr="00A85E1A" w:rsidRDefault="001708C5" w:rsidP="00A87390">
            <w:pPr>
              <w:spacing w:before="20" w:after="20"/>
              <w:jc w:val="center"/>
              <w:rPr>
                <w:sz w:val="21"/>
              </w:rPr>
            </w:pPr>
            <w:r w:rsidRPr="00A85E1A">
              <w:rPr>
                <w:sz w:val="21"/>
              </w:rPr>
              <w:t>0</w:t>
            </w:r>
          </w:p>
        </w:tc>
        <w:tc>
          <w:tcPr>
            <w:tcW w:w="62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0B7A309C" w14:textId="77777777" w:rsidR="001708C5" w:rsidRPr="00E908F3" w:rsidRDefault="001708C5" w:rsidP="00A87390">
            <w:pPr>
              <w:spacing w:before="20" w:after="20"/>
              <w:jc w:val="center"/>
              <w:rPr>
                <w:sz w:val="21"/>
              </w:rPr>
            </w:pPr>
            <w:r w:rsidRPr="00E908F3">
              <w:rPr>
                <w:sz w:val="21"/>
              </w:rPr>
              <w:t>0</w:t>
            </w:r>
          </w:p>
        </w:tc>
        <w:tc>
          <w:tcPr>
            <w:tcW w:w="664" w:type="dxa"/>
            <w:tcBorders>
              <w:top w:val="single" w:sz="4" w:space="0" w:color="auto"/>
              <w:left w:val="nil"/>
              <w:bottom w:val="single" w:sz="4" w:space="0" w:color="auto"/>
              <w:right w:val="nil"/>
            </w:tcBorders>
            <w:shd w:val="clear" w:color="auto" w:fill="auto"/>
            <w:vAlign w:val="bottom"/>
          </w:tcPr>
          <w:p w14:paraId="69A78019" w14:textId="77777777" w:rsidR="001708C5" w:rsidRPr="00F06A83" w:rsidRDefault="001708C5" w:rsidP="00A87390">
            <w:pPr>
              <w:spacing w:before="20" w:after="20"/>
              <w:jc w:val="center"/>
              <w:rPr>
                <w:sz w:val="21"/>
              </w:rPr>
            </w:pPr>
            <w:r w:rsidRPr="00F06A83">
              <w:rPr>
                <w:sz w:val="21"/>
              </w:rPr>
              <w:t>0</w:t>
            </w:r>
          </w:p>
        </w:tc>
        <w:tc>
          <w:tcPr>
            <w:tcW w:w="65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59EA3E75" w14:textId="77777777" w:rsidR="001708C5" w:rsidRPr="00F06A83" w:rsidRDefault="001708C5" w:rsidP="00A87390">
            <w:pPr>
              <w:spacing w:before="20" w:after="20"/>
              <w:jc w:val="center"/>
              <w:rPr>
                <w:sz w:val="21"/>
              </w:rPr>
            </w:pPr>
            <w:r w:rsidRPr="00F06A83">
              <w:rPr>
                <w:sz w:val="21"/>
              </w:rPr>
              <w:t>0</w:t>
            </w:r>
          </w:p>
        </w:tc>
        <w:tc>
          <w:tcPr>
            <w:tcW w:w="637" w:type="dxa"/>
            <w:tcBorders>
              <w:top w:val="single" w:sz="4" w:space="0" w:color="auto"/>
              <w:left w:val="nil"/>
              <w:bottom w:val="single" w:sz="4" w:space="0" w:color="auto"/>
              <w:right w:val="nil"/>
            </w:tcBorders>
            <w:shd w:val="clear" w:color="auto" w:fill="auto"/>
            <w:vAlign w:val="bottom"/>
          </w:tcPr>
          <w:p w14:paraId="0A6B069E" w14:textId="77777777" w:rsidR="001708C5" w:rsidRPr="002B30F0" w:rsidRDefault="001708C5" w:rsidP="00A87390">
            <w:pPr>
              <w:spacing w:before="20" w:after="20"/>
              <w:jc w:val="center"/>
              <w:rPr>
                <w:sz w:val="21"/>
                <w:highlight w:val="yellow"/>
              </w:rPr>
            </w:pPr>
            <w:r w:rsidRPr="00F06A83">
              <w:rPr>
                <w:sz w:val="21"/>
              </w:rPr>
              <w:t>0</w:t>
            </w:r>
          </w:p>
        </w:tc>
        <w:tc>
          <w:tcPr>
            <w:tcW w:w="66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6E99565" w14:textId="77777777" w:rsidR="001708C5" w:rsidRPr="002B30F0" w:rsidRDefault="001708C5" w:rsidP="00A87390">
            <w:pPr>
              <w:spacing w:before="20" w:after="20"/>
              <w:jc w:val="center"/>
              <w:rPr>
                <w:sz w:val="21"/>
                <w:highlight w:val="yellow"/>
              </w:rPr>
            </w:pPr>
            <w:r w:rsidRPr="00F06A83">
              <w:rPr>
                <w:sz w:val="21"/>
              </w:rPr>
              <w:t>0</w:t>
            </w:r>
          </w:p>
        </w:tc>
        <w:tc>
          <w:tcPr>
            <w:tcW w:w="627" w:type="dxa"/>
            <w:tcBorders>
              <w:top w:val="single" w:sz="4" w:space="0" w:color="auto"/>
              <w:left w:val="nil"/>
              <w:bottom w:val="single" w:sz="4" w:space="0" w:color="auto"/>
              <w:right w:val="nil"/>
            </w:tcBorders>
            <w:shd w:val="clear" w:color="auto" w:fill="auto"/>
            <w:vAlign w:val="bottom"/>
          </w:tcPr>
          <w:p w14:paraId="0A150DCD" w14:textId="77777777" w:rsidR="001708C5" w:rsidRPr="00324AE9" w:rsidRDefault="001708C5" w:rsidP="00A87390">
            <w:pPr>
              <w:spacing w:before="20" w:after="20"/>
              <w:jc w:val="center"/>
              <w:rPr>
                <w:sz w:val="21"/>
              </w:rPr>
            </w:pPr>
            <w:r w:rsidRPr="00324AE9">
              <w:rPr>
                <w:sz w:val="21"/>
              </w:rPr>
              <w:t>0</w:t>
            </w:r>
          </w:p>
        </w:tc>
        <w:tc>
          <w:tcPr>
            <w:tcW w:w="56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4BF173C" w14:textId="77777777" w:rsidR="001708C5" w:rsidRPr="00324AE9" w:rsidRDefault="001708C5" w:rsidP="00A87390">
            <w:pPr>
              <w:spacing w:before="20" w:after="20"/>
              <w:jc w:val="center"/>
              <w:rPr>
                <w:sz w:val="21"/>
              </w:rPr>
            </w:pPr>
            <w:r w:rsidRPr="00324AE9">
              <w:rPr>
                <w:sz w:val="21"/>
              </w:rPr>
              <w:t>0</w:t>
            </w:r>
          </w:p>
        </w:tc>
      </w:tr>
      <w:tr w:rsidR="001708C5" w:rsidRPr="002B30F0" w14:paraId="666CB447" w14:textId="77777777" w:rsidTr="00A87390">
        <w:trPr>
          <w:trHeight w:val="284"/>
        </w:trPr>
        <w:tc>
          <w:tcPr>
            <w:tcW w:w="1584"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0A2744AE" w14:textId="77777777" w:rsidR="001708C5" w:rsidRPr="00300BCB" w:rsidRDefault="001708C5" w:rsidP="00A87390">
            <w:pPr>
              <w:spacing w:before="20" w:after="20"/>
              <w:ind w:left="102"/>
              <w:rPr>
                <w:b/>
                <w:sz w:val="21"/>
              </w:rPr>
            </w:pPr>
            <w:r w:rsidRPr="00300BCB">
              <w:rPr>
                <w:b/>
                <w:sz w:val="21"/>
              </w:rPr>
              <w:t>Total</w:t>
            </w:r>
          </w:p>
        </w:tc>
        <w:tc>
          <w:tcPr>
            <w:tcW w:w="73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1F82773E" w14:textId="77777777" w:rsidR="001708C5" w:rsidRPr="00300BCB" w:rsidRDefault="001708C5" w:rsidP="00A87390">
            <w:pPr>
              <w:spacing w:before="20" w:after="20"/>
              <w:jc w:val="center"/>
              <w:rPr>
                <w:b/>
                <w:sz w:val="21"/>
              </w:rPr>
            </w:pPr>
            <w:r w:rsidRPr="00300BCB">
              <w:rPr>
                <w:b/>
                <w:sz w:val="21"/>
              </w:rPr>
              <w:t>226</w:t>
            </w:r>
          </w:p>
        </w:tc>
        <w:tc>
          <w:tcPr>
            <w:tcW w:w="442" w:type="dxa"/>
            <w:tcBorders>
              <w:top w:val="single" w:sz="4" w:space="0" w:color="auto"/>
              <w:left w:val="nil"/>
              <w:bottom w:val="single" w:sz="4" w:space="0" w:color="auto"/>
              <w:right w:val="nil"/>
            </w:tcBorders>
            <w:shd w:val="clear" w:color="auto" w:fill="auto"/>
            <w:vAlign w:val="bottom"/>
          </w:tcPr>
          <w:p w14:paraId="6B25498E" w14:textId="77777777" w:rsidR="001708C5" w:rsidRPr="00300BCB" w:rsidRDefault="001708C5" w:rsidP="00A87390">
            <w:pPr>
              <w:spacing w:before="20" w:after="20"/>
              <w:jc w:val="center"/>
              <w:rPr>
                <w:b/>
                <w:sz w:val="21"/>
              </w:rPr>
            </w:pPr>
            <w:r w:rsidRPr="00300BCB">
              <w:rPr>
                <w:b/>
                <w:sz w:val="21"/>
              </w:rPr>
              <w:t>146</w:t>
            </w:r>
          </w:p>
        </w:tc>
        <w:tc>
          <w:tcPr>
            <w:tcW w:w="5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1083CA18" w14:textId="77777777" w:rsidR="001708C5" w:rsidRPr="00300BCB" w:rsidRDefault="001708C5" w:rsidP="00A87390">
            <w:pPr>
              <w:spacing w:before="20" w:after="20"/>
              <w:jc w:val="center"/>
              <w:rPr>
                <w:b/>
                <w:sz w:val="21"/>
              </w:rPr>
            </w:pPr>
            <w:r w:rsidRPr="00300BCB">
              <w:rPr>
                <w:b/>
                <w:sz w:val="21"/>
              </w:rPr>
              <w:t>64</w:t>
            </w:r>
          </w:p>
        </w:tc>
        <w:tc>
          <w:tcPr>
            <w:tcW w:w="574" w:type="dxa"/>
            <w:tcBorders>
              <w:top w:val="single" w:sz="4" w:space="0" w:color="auto"/>
              <w:left w:val="nil"/>
              <w:bottom w:val="single" w:sz="4" w:space="0" w:color="auto"/>
              <w:right w:val="nil"/>
            </w:tcBorders>
            <w:shd w:val="clear" w:color="auto" w:fill="auto"/>
            <w:vAlign w:val="bottom"/>
          </w:tcPr>
          <w:p w14:paraId="2AECB7C9" w14:textId="77777777" w:rsidR="001708C5" w:rsidRPr="00300BCB" w:rsidRDefault="001708C5" w:rsidP="00A87390">
            <w:pPr>
              <w:spacing w:before="20" w:after="20"/>
              <w:jc w:val="center"/>
              <w:rPr>
                <w:b/>
                <w:sz w:val="21"/>
              </w:rPr>
            </w:pPr>
            <w:r w:rsidRPr="00300BCB">
              <w:rPr>
                <w:b/>
                <w:sz w:val="21"/>
              </w:rPr>
              <w:t>9</w:t>
            </w:r>
          </w:p>
        </w:tc>
        <w:tc>
          <w:tcPr>
            <w:tcW w:w="49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56537548" w14:textId="77777777" w:rsidR="001708C5" w:rsidRPr="00300BCB" w:rsidRDefault="001708C5" w:rsidP="00A87390">
            <w:pPr>
              <w:spacing w:before="20" w:after="20"/>
              <w:jc w:val="center"/>
              <w:rPr>
                <w:b/>
                <w:sz w:val="21"/>
              </w:rPr>
            </w:pPr>
            <w:r w:rsidRPr="00300BCB">
              <w:rPr>
                <w:b/>
                <w:sz w:val="21"/>
              </w:rPr>
              <w:t>4</w:t>
            </w:r>
          </w:p>
        </w:tc>
        <w:tc>
          <w:tcPr>
            <w:tcW w:w="515" w:type="dxa"/>
            <w:tcBorders>
              <w:top w:val="single" w:sz="4" w:space="0" w:color="auto"/>
              <w:left w:val="nil"/>
              <w:bottom w:val="single" w:sz="4" w:space="0" w:color="auto"/>
              <w:right w:val="nil"/>
            </w:tcBorders>
            <w:shd w:val="clear" w:color="auto" w:fill="auto"/>
            <w:vAlign w:val="bottom"/>
          </w:tcPr>
          <w:p w14:paraId="5AC72E23" w14:textId="77777777" w:rsidR="001708C5" w:rsidRPr="00E908F3" w:rsidRDefault="001708C5" w:rsidP="00A87390">
            <w:pPr>
              <w:spacing w:before="20" w:after="20"/>
              <w:jc w:val="center"/>
              <w:rPr>
                <w:b/>
                <w:sz w:val="21"/>
              </w:rPr>
            </w:pPr>
            <w:r>
              <w:rPr>
                <w:b/>
                <w:sz w:val="21"/>
              </w:rPr>
              <w:t>17</w:t>
            </w:r>
          </w:p>
        </w:tc>
        <w:tc>
          <w:tcPr>
            <w:tcW w:w="62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641CC88" w14:textId="77777777" w:rsidR="001708C5" w:rsidRPr="00E908F3" w:rsidRDefault="001708C5" w:rsidP="00A87390">
            <w:pPr>
              <w:spacing w:before="20" w:after="20"/>
              <w:jc w:val="center"/>
              <w:rPr>
                <w:b/>
                <w:sz w:val="21"/>
              </w:rPr>
            </w:pPr>
            <w:r>
              <w:rPr>
                <w:b/>
                <w:sz w:val="21"/>
              </w:rPr>
              <w:t>7</w:t>
            </w:r>
          </w:p>
        </w:tc>
        <w:tc>
          <w:tcPr>
            <w:tcW w:w="664" w:type="dxa"/>
            <w:tcBorders>
              <w:top w:val="single" w:sz="4" w:space="0" w:color="auto"/>
              <w:left w:val="nil"/>
              <w:bottom w:val="single" w:sz="4" w:space="0" w:color="auto"/>
              <w:right w:val="nil"/>
            </w:tcBorders>
            <w:shd w:val="clear" w:color="auto" w:fill="auto"/>
            <w:vAlign w:val="bottom"/>
          </w:tcPr>
          <w:p w14:paraId="455052C0" w14:textId="77777777" w:rsidR="001708C5" w:rsidRPr="00F06A83" w:rsidRDefault="001708C5" w:rsidP="00A87390">
            <w:pPr>
              <w:spacing w:before="20" w:after="20"/>
              <w:jc w:val="center"/>
              <w:rPr>
                <w:b/>
                <w:sz w:val="21"/>
              </w:rPr>
            </w:pPr>
            <w:r w:rsidRPr="00F06A83">
              <w:rPr>
                <w:b/>
                <w:sz w:val="21"/>
              </w:rPr>
              <w:t>15</w:t>
            </w:r>
          </w:p>
        </w:tc>
        <w:tc>
          <w:tcPr>
            <w:tcW w:w="65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5836552" w14:textId="77777777" w:rsidR="001708C5" w:rsidRPr="00F06A83" w:rsidRDefault="001708C5" w:rsidP="00A87390">
            <w:pPr>
              <w:spacing w:before="20" w:after="20"/>
              <w:jc w:val="center"/>
              <w:rPr>
                <w:b/>
                <w:sz w:val="21"/>
              </w:rPr>
            </w:pPr>
            <w:r w:rsidRPr="00F06A83">
              <w:rPr>
                <w:b/>
                <w:sz w:val="21"/>
              </w:rPr>
              <w:t>7</w:t>
            </w:r>
          </w:p>
        </w:tc>
        <w:tc>
          <w:tcPr>
            <w:tcW w:w="637" w:type="dxa"/>
            <w:tcBorders>
              <w:top w:val="single" w:sz="4" w:space="0" w:color="auto"/>
              <w:left w:val="nil"/>
              <w:bottom w:val="single" w:sz="4" w:space="0" w:color="auto"/>
              <w:right w:val="nil"/>
            </w:tcBorders>
            <w:shd w:val="clear" w:color="auto" w:fill="auto"/>
            <w:vAlign w:val="bottom"/>
          </w:tcPr>
          <w:p w14:paraId="0CD2BEE7" w14:textId="77777777" w:rsidR="001708C5" w:rsidRPr="002B30F0" w:rsidRDefault="001708C5" w:rsidP="00A87390">
            <w:pPr>
              <w:spacing w:before="20" w:after="20"/>
              <w:jc w:val="center"/>
              <w:rPr>
                <w:b/>
                <w:sz w:val="21"/>
                <w:highlight w:val="yellow"/>
              </w:rPr>
            </w:pPr>
            <w:r w:rsidRPr="00F06A83">
              <w:rPr>
                <w:b/>
                <w:sz w:val="21"/>
              </w:rPr>
              <w:t>15</w:t>
            </w:r>
          </w:p>
        </w:tc>
        <w:tc>
          <w:tcPr>
            <w:tcW w:w="66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0BF25BAB" w14:textId="77777777" w:rsidR="001708C5" w:rsidRPr="002B30F0" w:rsidRDefault="001708C5" w:rsidP="00A87390">
            <w:pPr>
              <w:spacing w:before="20" w:after="20"/>
              <w:jc w:val="center"/>
              <w:rPr>
                <w:b/>
                <w:sz w:val="21"/>
                <w:highlight w:val="yellow"/>
              </w:rPr>
            </w:pPr>
            <w:r w:rsidRPr="00F06A83">
              <w:rPr>
                <w:b/>
                <w:sz w:val="21"/>
              </w:rPr>
              <w:t>7</w:t>
            </w:r>
          </w:p>
        </w:tc>
        <w:tc>
          <w:tcPr>
            <w:tcW w:w="627" w:type="dxa"/>
            <w:tcBorders>
              <w:top w:val="single" w:sz="4" w:space="0" w:color="auto"/>
              <w:left w:val="nil"/>
              <w:bottom w:val="single" w:sz="4" w:space="0" w:color="auto"/>
              <w:right w:val="nil"/>
            </w:tcBorders>
            <w:shd w:val="clear" w:color="auto" w:fill="auto"/>
            <w:vAlign w:val="bottom"/>
          </w:tcPr>
          <w:p w14:paraId="6BB367FD" w14:textId="77777777" w:rsidR="001708C5" w:rsidRPr="00324AE9" w:rsidRDefault="001708C5" w:rsidP="00A87390">
            <w:pPr>
              <w:spacing w:before="20" w:after="20"/>
              <w:jc w:val="center"/>
              <w:rPr>
                <w:b/>
                <w:sz w:val="21"/>
              </w:rPr>
            </w:pPr>
            <w:r w:rsidRPr="00324AE9">
              <w:rPr>
                <w:b/>
                <w:sz w:val="21"/>
              </w:rPr>
              <w:t>3</w:t>
            </w:r>
          </w:p>
        </w:tc>
        <w:tc>
          <w:tcPr>
            <w:tcW w:w="56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5CA94FF1" w14:textId="77777777" w:rsidR="001708C5" w:rsidRPr="00324AE9" w:rsidRDefault="001708C5" w:rsidP="00A87390">
            <w:pPr>
              <w:spacing w:before="20" w:after="20"/>
              <w:jc w:val="center"/>
              <w:rPr>
                <w:b/>
                <w:sz w:val="21"/>
              </w:rPr>
            </w:pPr>
            <w:r w:rsidRPr="00324AE9">
              <w:rPr>
                <w:b/>
                <w:sz w:val="21"/>
              </w:rPr>
              <w:t>1</w:t>
            </w:r>
          </w:p>
        </w:tc>
      </w:tr>
    </w:tbl>
    <w:p w14:paraId="734CFEED" w14:textId="77777777" w:rsidR="001708C5" w:rsidRPr="002B30F0" w:rsidRDefault="001708C5" w:rsidP="001708C5">
      <w:pPr>
        <w:keepNext/>
        <w:keepLines/>
        <w:spacing w:after="360"/>
        <w:rPr>
          <w:sz w:val="18"/>
          <w:szCs w:val="18"/>
        </w:rPr>
      </w:pPr>
      <w:r w:rsidRPr="002B30F0">
        <w:rPr>
          <w:sz w:val="18"/>
          <w:szCs w:val="18"/>
        </w:rPr>
        <w:t xml:space="preserve">APS = Australian Public Service; A&amp;TSI = Aboriginal and Torres Strait Islander; CEO = Chief Executive Officer; EL = Executive </w:t>
      </w:r>
      <w:r>
        <w:rPr>
          <w:sz w:val="18"/>
          <w:szCs w:val="18"/>
        </w:rPr>
        <w:t>L</w:t>
      </w:r>
      <w:r w:rsidRPr="002B30F0">
        <w:rPr>
          <w:sz w:val="18"/>
          <w:szCs w:val="18"/>
        </w:rPr>
        <w:t>evel; NESB = Non-English speaking background; NESB1 = Non-English speaking background, second generation (mother); NESB2 = Non-English speaking background, second generation (father); No. = number; PWD = People with a disability; SES = Senior Executive Service</w:t>
      </w:r>
    </w:p>
    <w:p w14:paraId="410B92FE" w14:textId="6A25B7DE" w:rsidR="001708C5" w:rsidRPr="005F18ED" w:rsidRDefault="00E24A2F" w:rsidP="00E24A2F">
      <w:pPr>
        <w:pStyle w:val="Caption"/>
        <w:rPr>
          <w:lang w:eastAsia="en-US"/>
        </w:rPr>
      </w:pPr>
      <w:bookmarkStart w:id="902" w:name="_Toc82767896"/>
      <w:r>
        <w:t xml:space="preserve">Table </w:t>
      </w:r>
      <w:r>
        <w:fldChar w:fldCharType="begin"/>
      </w:r>
      <w:r>
        <w:instrText xml:space="preserve"> SEQ Table \* ARABIC </w:instrText>
      </w:r>
      <w:r>
        <w:fldChar w:fldCharType="separate"/>
      </w:r>
      <w:r>
        <w:rPr>
          <w:noProof/>
        </w:rPr>
        <w:t>24</w:t>
      </w:r>
      <w:r>
        <w:fldChar w:fldCharType="end"/>
      </w:r>
      <w:r>
        <w:t xml:space="preserve">: </w:t>
      </w:r>
      <w:r w:rsidRPr="00D247F2">
        <w:t>Salary ranges by classification level 2019–20</w:t>
      </w:r>
      <w:bookmarkEnd w:id="902"/>
    </w:p>
    <w:tbl>
      <w:tblPr>
        <w:tblW w:w="9016"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auto"/>
        </w:tblBorders>
        <w:tblLook w:val="04A0" w:firstRow="1" w:lastRow="0" w:firstColumn="1" w:lastColumn="0" w:noHBand="0" w:noVBand="1"/>
        <w:tblCaption w:val="Table 18 Salary ranges by classification level"/>
        <w:tblDescription w:val="Table shows the salary ranges by classification level for 2018-19 from SES 1 at the highest salary to APS1 at the lowest"/>
      </w:tblPr>
      <w:tblGrid>
        <w:gridCol w:w="1555"/>
        <w:gridCol w:w="1784"/>
        <w:gridCol w:w="1784"/>
        <w:gridCol w:w="1880"/>
        <w:gridCol w:w="2013"/>
      </w:tblGrid>
      <w:tr w:rsidR="009F4384" w:rsidRPr="007E5922" w14:paraId="7C457C6D" w14:textId="77777777" w:rsidTr="00A87390">
        <w:trPr>
          <w:trHeight w:val="329"/>
          <w:tblHeader/>
        </w:trPr>
        <w:tc>
          <w:tcPr>
            <w:tcW w:w="1555" w:type="dxa"/>
            <w:noWrap/>
          </w:tcPr>
          <w:p w14:paraId="5DB0EDC7" w14:textId="77777777" w:rsidR="009F4384" w:rsidRPr="007E5922" w:rsidRDefault="009F4384" w:rsidP="00A87390">
            <w:pPr>
              <w:ind w:left="-107"/>
              <w:jc w:val="center"/>
              <w:rPr>
                <w:rFonts w:cs="Arial"/>
                <w:sz w:val="21"/>
                <w:szCs w:val="21"/>
              </w:rPr>
            </w:pPr>
          </w:p>
        </w:tc>
        <w:tc>
          <w:tcPr>
            <w:tcW w:w="3568" w:type="dxa"/>
            <w:gridSpan w:val="2"/>
          </w:tcPr>
          <w:p w14:paraId="52B8271B" w14:textId="272C2D7E" w:rsidR="009F4384" w:rsidRDefault="00A87390" w:rsidP="00A87390">
            <w:pPr>
              <w:rPr>
                <w:rFonts w:cs="Arial"/>
                <w:sz w:val="21"/>
                <w:szCs w:val="21"/>
              </w:rPr>
            </w:pPr>
            <w:r>
              <w:rPr>
                <w:rFonts w:cs="Arial"/>
                <w:sz w:val="21"/>
                <w:szCs w:val="21"/>
              </w:rPr>
              <w:t>2020–21</w:t>
            </w:r>
          </w:p>
        </w:tc>
        <w:tc>
          <w:tcPr>
            <w:tcW w:w="3893" w:type="dxa"/>
            <w:gridSpan w:val="2"/>
          </w:tcPr>
          <w:p w14:paraId="7537E47D" w14:textId="42140C50" w:rsidR="009F4384" w:rsidRPr="007E5922" w:rsidRDefault="009F4384" w:rsidP="009F4384">
            <w:pPr>
              <w:jc w:val="center"/>
              <w:rPr>
                <w:rFonts w:cs="Arial"/>
                <w:sz w:val="21"/>
                <w:szCs w:val="21"/>
              </w:rPr>
            </w:pPr>
            <w:r>
              <w:rPr>
                <w:rFonts w:cs="Arial"/>
                <w:sz w:val="21"/>
                <w:szCs w:val="21"/>
              </w:rPr>
              <w:t>2019-20</w:t>
            </w:r>
          </w:p>
        </w:tc>
      </w:tr>
      <w:tr w:rsidR="009F4384" w:rsidRPr="007E5922" w14:paraId="3FDAC4C6" w14:textId="77777777" w:rsidTr="009F4384">
        <w:trPr>
          <w:trHeight w:val="329"/>
          <w:tblHeader/>
        </w:trPr>
        <w:tc>
          <w:tcPr>
            <w:tcW w:w="1555" w:type="dxa"/>
            <w:noWrap/>
            <w:hideMark/>
          </w:tcPr>
          <w:p w14:paraId="7412ECFE" w14:textId="406BD328" w:rsidR="009F4384" w:rsidRPr="007E5922" w:rsidRDefault="009F4384" w:rsidP="009F4384">
            <w:pPr>
              <w:ind w:left="-107"/>
              <w:jc w:val="center"/>
              <w:rPr>
                <w:rFonts w:cs="Arial"/>
                <w:sz w:val="21"/>
                <w:szCs w:val="21"/>
              </w:rPr>
            </w:pPr>
            <w:r w:rsidRPr="007E5922">
              <w:rPr>
                <w:rFonts w:cs="Arial"/>
                <w:sz w:val="21"/>
                <w:szCs w:val="21"/>
              </w:rPr>
              <w:t>Classification</w:t>
            </w:r>
          </w:p>
        </w:tc>
        <w:tc>
          <w:tcPr>
            <w:tcW w:w="1784" w:type="dxa"/>
          </w:tcPr>
          <w:p w14:paraId="32D590E6" w14:textId="7D2FC29B" w:rsidR="009F4384" w:rsidRDefault="009F4384" w:rsidP="009F4384">
            <w:pPr>
              <w:rPr>
                <w:rFonts w:cs="Arial"/>
                <w:sz w:val="21"/>
                <w:szCs w:val="21"/>
              </w:rPr>
            </w:pPr>
            <w:r w:rsidRPr="007E5922">
              <w:rPr>
                <w:rFonts w:cs="Arial"/>
                <w:sz w:val="21"/>
                <w:szCs w:val="21"/>
              </w:rPr>
              <w:t>Minimum salary</w:t>
            </w:r>
            <w:r>
              <w:rPr>
                <w:rFonts w:cs="Arial"/>
                <w:sz w:val="21"/>
                <w:szCs w:val="21"/>
              </w:rPr>
              <w:t xml:space="preserve"> ($)</w:t>
            </w:r>
          </w:p>
        </w:tc>
        <w:tc>
          <w:tcPr>
            <w:tcW w:w="1784" w:type="dxa"/>
          </w:tcPr>
          <w:p w14:paraId="188FCDDC" w14:textId="3AD02D51" w:rsidR="009F4384" w:rsidRPr="007E5922" w:rsidRDefault="009F4384" w:rsidP="009F4384">
            <w:pPr>
              <w:rPr>
                <w:rFonts w:cs="Arial"/>
                <w:sz w:val="21"/>
                <w:szCs w:val="21"/>
              </w:rPr>
            </w:pPr>
            <w:r w:rsidRPr="007E5922">
              <w:rPr>
                <w:rFonts w:cs="Arial"/>
                <w:sz w:val="21"/>
                <w:szCs w:val="21"/>
              </w:rPr>
              <w:t>Maximum salary</w:t>
            </w:r>
            <w:r>
              <w:rPr>
                <w:rFonts w:cs="Arial"/>
                <w:sz w:val="21"/>
                <w:szCs w:val="21"/>
              </w:rPr>
              <w:t xml:space="preserve"> ($)</w:t>
            </w:r>
          </w:p>
        </w:tc>
        <w:tc>
          <w:tcPr>
            <w:tcW w:w="1880" w:type="dxa"/>
          </w:tcPr>
          <w:p w14:paraId="151ABA7F" w14:textId="6886DB16" w:rsidR="009F4384" w:rsidRPr="007E5922" w:rsidRDefault="009F4384" w:rsidP="009F4384">
            <w:pPr>
              <w:rPr>
                <w:rFonts w:cs="Arial"/>
                <w:sz w:val="21"/>
                <w:szCs w:val="21"/>
              </w:rPr>
            </w:pPr>
            <w:r w:rsidRPr="007E5922">
              <w:rPr>
                <w:rFonts w:cs="Arial"/>
                <w:sz w:val="21"/>
                <w:szCs w:val="21"/>
              </w:rPr>
              <w:t>Minimum salary</w:t>
            </w:r>
            <w:r>
              <w:rPr>
                <w:rFonts w:cs="Arial"/>
                <w:sz w:val="21"/>
                <w:szCs w:val="21"/>
              </w:rPr>
              <w:t xml:space="preserve"> ($)</w:t>
            </w:r>
          </w:p>
        </w:tc>
        <w:tc>
          <w:tcPr>
            <w:tcW w:w="2013" w:type="dxa"/>
          </w:tcPr>
          <w:p w14:paraId="3D71551B" w14:textId="1E9E77EF" w:rsidR="009F4384" w:rsidRPr="007E5922" w:rsidRDefault="009F4384" w:rsidP="009F4384">
            <w:pPr>
              <w:rPr>
                <w:rFonts w:cs="Arial"/>
                <w:sz w:val="21"/>
                <w:szCs w:val="21"/>
              </w:rPr>
            </w:pPr>
            <w:r w:rsidRPr="007E5922">
              <w:rPr>
                <w:rFonts w:cs="Arial"/>
                <w:sz w:val="21"/>
                <w:szCs w:val="21"/>
              </w:rPr>
              <w:t>Maximum salary</w:t>
            </w:r>
            <w:r>
              <w:rPr>
                <w:rFonts w:cs="Arial"/>
                <w:sz w:val="21"/>
                <w:szCs w:val="21"/>
              </w:rPr>
              <w:t xml:space="preserve"> ($)</w:t>
            </w:r>
          </w:p>
        </w:tc>
      </w:tr>
      <w:tr w:rsidR="009F4384" w:rsidRPr="007E5922" w14:paraId="34D51AAA" w14:textId="77777777" w:rsidTr="000B0A8D">
        <w:trPr>
          <w:trHeight w:val="329"/>
          <w:tblHeader/>
        </w:trPr>
        <w:tc>
          <w:tcPr>
            <w:tcW w:w="1555" w:type="dxa"/>
            <w:noWrap/>
          </w:tcPr>
          <w:p w14:paraId="14D4BBD2" w14:textId="383FB6F4" w:rsidR="009F4384" w:rsidRDefault="009F4384" w:rsidP="009F4384">
            <w:pPr>
              <w:ind w:left="-107"/>
              <w:rPr>
                <w:rFonts w:cs="Arial"/>
                <w:sz w:val="21"/>
                <w:szCs w:val="21"/>
              </w:rPr>
            </w:pPr>
            <w:r>
              <w:rPr>
                <w:rFonts w:cs="Arial"/>
                <w:sz w:val="21"/>
                <w:szCs w:val="21"/>
              </w:rPr>
              <w:t>CEO</w:t>
            </w:r>
          </w:p>
        </w:tc>
        <w:tc>
          <w:tcPr>
            <w:tcW w:w="1784" w:type="dxa"/>
            <w:shd w:val="clear" w:color="auto" w:fill="auto"/>
          </w:tcPr>
          <w:p w14:paraId="403632BE" w14:textId="5CD9D1AD" w:rsidR="009F4384" w:rsidRPr="007E5922" w:rsidRDefault="009F4384" w:rsidP="009F4384">
            <w:pPr>
              <w:jc w:val="center"/>
              <w:rPr>
                <w:rFonts w:cs="Arial"/>
                <w:sz w:val="21"/>
                <w:szCs w:val="21"/>
              </w:rPr>
            </w:pPr>
            <w:r>
              <w:rPr>
                <w:rFonts w:eastAsia="Arial" w:cs="Arial"/>
                <w:sz w:val="20"/>
              </w:rPr>
              <w:t>319,750</w:t>
            </w:r>
          </w:p>
        </w:tc>
        <w:tc>
          <w:tcPr>
            <w:tcW w:w="1784" w:type="dxa"/>
            <w:shd w:val="clear" w:color="auto" w:fill="auto"/>
          </w:tcPr>
          <w:p w14:paraId="7A45797D" w14:textId="11090234" w:rsidR="009F4384" w:rsidRPr="007E5922" w:rsidRDefault="009F4384" w:rsidP="009F4384">
            <w:pPr>
              <w:jc w:val="center"/>
              <w:rPr>
                <w:rFonts w:cs="Arial"/>
                <w:sz w:val="21"/>
                <w:szCs w:val="21"/>
              </w:rPr>
            </w:pPr>
            <w:r>
              <w:rPr>
                <w:rFonts w:eastAsia="Arial" w:cs="Arial"/>
                <w:sz w:val="20"/>
              </w:rPr>
              <w:t>319,750</w:t>
            </w:r>
          </w:p>
        </w:tc>
        <w:tc>
          <w:tcPr>
            <w:tcW w:w="1880" w:type="dxa"/>
            <w:shd w:val="clear" w:color="auto" w:fill="auto"/>
          </w:tcPr>
          <w:p w14:paraId="5652A1C7" w14:textId="691D7578" w:rsidR="009F4384" w:rsidRPr="007E5922" w:rsidRDefault="009F4384" w:rsidP="009F4384">
            <w:pPr>
              <w:jc w:val="center"/>
              <w:rPr>
                <w:rFonts w:cs="Arial"/>
                <w:sz w:val="21"/>
                <w:szCs w:val="21"/>
              </w:rPr>
            </w:pPr>
            <w:r>
              <w:rPr>
                <w:rFonts w:cs="Arial"/>
                <w:sz w:val="21"/>
                <w:szCs w:val="21"/>
              </w:rPr>
              <w:t>-</w:t>
            </w:r>
          </w:p>
        </w:tc>
        <w:tc>
          <w:tcPr>
            <w:tcW w:w="2013" w:type="dxa"/>
          </w:tcPr>
          <w:p w14:paraId="3B152264" w14:textId="12EF4F5F" w:rsidR="009F4384" w:rsidRPr="007E5922" w:rsidRDefault="009F4384" w:rsidP="009F4384">
            <w:pPr>
              <w:jc w:val="center"/>
              <w:rPr>
                <w:rFonts w:cs="Arial"/>
                <w:sz w:val="21"/>
                <w:szCs w:val="21"/>
              </w:rPr>
            </w:pPr>
            <w:r>
              <w:rPr>
                <w:rFonts w:cs="Arial"/>
                <w:sz w:val="21"/>
                <w:szCs w:val="21"/>
              </w:rPr>
              <w:t>-</w:t>
            </w:r>
          </w:p>
        </w:tc>
      </w:tr>
      <w:tr w:rsidR="009F4384" w:rsidRPr="007E5922" w14:paraId="59E83DFF" w14:textId="77777777" w:rsidTr="000B0A8D">
        <w:trPr>
          <w:trHeight w:val="315"/>
        </w:trPr>
        <w:tc>
          <w:tcPr>
            <w:tcW w:w="1555" w:type="dxa"/>
            <w:vAlign w:val="center"/>
            <w:hideMark/>
          </w:tcPr>
          <w:p w14:paraId="46BBC336" w14:textId="706C546C" w:rsidR="009F4384" w:rsidRPr="007E5922" w:rsidRDefault="009F4384" w:rsidP="009F4384">
            <w:pPr>
              <w:rPr>
                <w:rFonts w:cs="Arial"/>
                <w:color w:val="222222"/>
                <w:sz w:val="21"/>
                <w:szCs w:val="21"/>
              </w:rPr>
            </w:pPr>
            <w:r>
              <w:rPr>
                <w:rFonts w:cs="Arial"/>
                <w:color w:val="222222"/>
                <w:sz w:val="21"/>
                <w:szCs w:val="21"/>
              </w:rPr>
              <w:t>SES</w:t>
            </w:r>
            <w:r w:rsidRPr="007E5922">
              <w:rPr>
                <w:rFonts w:cs="Arial"/>
                <w:color w:val="222222"/>
                <w:sz w:val="21"/>
                <w:szCs w:val="21"/>
              </w:rPr>
              <w:t>2</w:t>
            </w:r>
            <w:r w:rsidRPr="007E5922">
              <w:rPr>
                <w:rFonts w:cs="Arial"/>
                <w:sz w:val="21"/>
                <w:szCs w:val="21"/>
              </w:rPr>
              <w:t> </w:t>
            </w:r>
          </w:p>
        </w:tc>
        <w:tc>
          <w:tcPr>
            <w:tcW w:w="1784" w:type="dxa"/>
            <w:shd w:val="clear" w:color="auto" w:fill="auto"/>
          </w:tcPr>
          <w:p w14:paraId="33B48CF8" w14:textId="2B4DD269" w:rsidR="009F4384" w:rsidRDefault="009F4384" w:rsidP="009F4384">
            <w:pPr>
              <w:jc w:val="center"/>
              <w:rPr>
                <w:rFonts w:cs="Arial"/>
                <w:sz w:val="21"/>
                <w:szCs w:val="21"/>
              </w:rPr>
            </w:pPr>
            <w:r>
              <w:rPr>
                <w:rFonts w:eastAsia="Arial" w:cs="Arial"/>
                <w:sz w:val="20"/>
              </w:rPr>
              <w:t>338,803</w:t>
            </w:r>
          </w:p>
        </w:tc>
        <w:tc>
          <w:tcPr>
            <w:tcW w:w="1784" w:type="dxa"/>
            <w:shd w:val="clear" w:color="auto" w:fill="auto"/>
          </w:tcPr>
          <w:p w14:paraId="2261A0D7" w14:textId="21A640C3" w:rsidR="009F4384" w:rsidRPr="007E5922" w:rsidRDefault="009F4384" w:rsidP="009F4384">
            <w:pPr>
              <w:jc w:val="center"/>
              <w:rPr>
                <w:rFonts w:cs="Arial"/>
                <w:sz w:val="21"/>
                <w:szCs w:val="21"/>
              </w:rPr>
            </w:pPr>
            <w:r>
              <w:rPr>
                <w:rFonts w:eastAsia="Arial" w:cs="Arial"/>
                <w:sz w:val="20"/>
              </w:rPr>
              <w:t>338,803</w:t>
            </w:r>
          </w:p>
        </w:tc>
        <w:tc>
          <w:tcPr>
            <w:tcW w:w="1880" w:type="dxa"/>
            <w:shd w:val="clear" w:color="auto" w:fill="auto"/>
          </w:tcPr>
          <w:p w14:paraId="2C3CBBF2" w14:textId="6B61CF7B" w:rsidR="009F4384" w:rsidRPr="007E5922" w:rsidRDefault="009F4384" w:rsidP="009F4384">
            <w:pPr>
              <w:jc w:val="center"/>
              <w:rPr>
                <w:rFonts w:cs="Arial"/>
                <w:sz w:val="21"/>
                <w:szCs w:val="21"/>
              </w:rPr>
            </w:pPr>
            <w:r w:rsidRPr="007E5922">
              <w:rPr>
                <w:rFonts w:cs="Arial"/>
                <w:sz w:val="21"/>
                <w:szCs w:val="21"/>
              </w:rPr>
              <w:t>-</w:t>
            </w:r>
          </w:p>
        </w:tc>
        <w:tc>
          <w:tcPr>
            <w:tcW w:w="2013" w:type="dxa"/>
          </w:tcPr>
          <w:p w14:paraId="3102F7C6" w14:textId="794F408D" w:rsidR="009F4384" w:rsidRPr="007E5922" w:rsidRDefault="009F4384" w:rsidP="009F4384">
            <w:pPr>
              <w:jc w:val="center"/>
              <w:rPr>
                <w:rFonts w:cs="Arial"/>
                <w:sz w:val="21"/>
                <w:szCs w:val="21"/>
              </w:rPr>
            </w:pPr>
            <w:r w:rsidRPr="007E5922">
              <w:rPr>
                <w:rFonts w:cs="Arial"/>
                <w:sz w:val="21"/>
                <w:szCs w:val="21"/>
              </w:rPr>
              <w:t>-</w:t>
            </w:r>
          </w:p>
        </w:tc>
      </w:tr>
      <w:tr w:rsidR="009F4384" w:rsidRPr="007E5922" w14:paraId="76E151E0" w14:textId="77777777" w:rsidTr="000B0A8D">
        <w:trPr>
          <w:trHeight w:val="315"/>
        </w:trPr>
        <w:tc>
          <w:tcPr>
            <w:tcW w:w="1555" w:type="dxa"/>
            <w:vAlign w:val="center"/>
            <w:hideMark/>
          </w:tcPr>
          <w:p w14:paraId="3D9F3C06" w14:textId="32581CA2" w:rsidR="009F4384" w:rsidRPr="007E5922" w:rsidRDefault="009F4384" w:rsidP="009F4384">
            <w:pPr>
              <w:rPr>
                <w:rFonts w:cs="Arial"/>
                <w:color w:val="222222"/>
                <w:sz w:val="21"/>
                <w:szCs w:val="21"/>
              </w:rPr>
            </w:pPr>
            <w:r>
              <w:rPr>
                <w:rFonts w:cs="Arial"/>
                <w:color w:val="222222"/>
                <w:sz w:val="21"/>
                <w:szCs w:val="21"/>
              </w:rPr>
              <w:t>SES</w:t>
            </w:r>
            <w:r w:rsidRPr="007E5922">
              <w:rPr>
                <w:rFonts w:cs="Arial"/>
                <w:color w:val="222222"/>
                <w:sz w:val="21"/>
                <w:szCs w:val="21"/>
              </w:rPr>
              <w:t>1</w:t>
            </w:r>
          </w:p>
        </w:tc>
        <w:tc>
          <w:tcPr>
            <w:tcW w:w="1784" w:type="dxa"/>
            <w:shd w:val="clear" w:color="auto" w:fill="auto"/>
          </w:tcPr>
          <w:p w14:paraId="7FE79752" w14:textId="638DC395" w:rsidR="009F4384" w:rsidRDefault="009F4384" w:rsidP="009F4384">
            <w:pPr>
              <w:jc w:val="center"/>
              <w:rPr>
                <w:rFonts w:cs="Arial"/>
                <w:sz w:val="21"/>
                <w:szCs w:val="21"/>
              </w:rPr>
            </w:pPr>
            <w:r w:rsidRPr="05AA6A0B">
              <w:rPr>
                <w:rFonts w:eastAsia="Arial" w:cs="Arial"/>
                <w:sz w:val="20"/>
              </w:rPr>
              <w:t xml:space="preserve"> </w:t>
            </w:r>
            <w:r>
              <w:rPr>
                <w:rFonts w:eastAsia="Arial" w:cs="Arial"/>
                <w:sz w:val="20"/>
              </w:rPr>
              <w:t>151,193</w:t>
            </w:r>
          </w:p>
        </w:tc>
        <w:tc>
          <w:tcPr>
            <w:tcW w:w="1784" w:type="dxa"/>
            <w:shd w:val="clear" w:color="auto" w:fill="auto"/>
          </w:tcPr>
          <w:p w14:paraId="168C5710" w14:textId="020F3157" w:rsidR="009F4384" w:rsidRPr="00B70F83" w:rsidRDefault="009F4384" w:rsidP="009F4384">
            <w:pPr>
              <w:jc w:val="center"/>
              <w:rPr>
                <w:rFonts w:cs="Arial"/>
                <w:sz w:val="21"/>
                <w:szCs w:val="21"/>
              </w:rPr>
            </w:pPr>
            <w:r w:rsidRPr="05AA6A0B">
              <w:rPr>
                <w:rFonts w:eastAsia="Arial" w:cs="Arial"/>
                <w:sz w:val="20"/>
              </w:rPr>
              <w:t xml:space="preserve"> </w:t>
            </w:r>
            <w:r>
              <w:rPr>
                <w:rFonts w:eastAsia="Arial" w:cs="Arial"/>
                <w:sz w:val="20"/>
              </w:rPr>
              <w:t>217,632</w:t>
            </w:r>
          </w:p>
        </w:tc>
        <w:tc>
          <w:tcPr>
            <w:tcW w:w="1880" w:type="dxa"/>
            <w:shd w:val="clear" w:color="auto" w:fill="auto"/>
          </w:tcPr>
          <w:p w14:paraId="20CE8A99" w14:textId="1AC1C417" w:rsidR="009F4384" w:rsidRPr="00B70F83" w:rsidRDefault="009F4384" w:rsidP="009F4384">
            <w:pPr>
              <w:jc w:val="center"/>
              <w:rPr>
                <w:rFonts w:cs="Arial"/>
                <w:sz w:val="21"/>
                <w:szCs w:val="21"/>
              </w:rPr>
            </w:pPr>
            <w:r w:rsidRPr="00B70F83">
              <w:rPr>
                <w:rFonts w:cs="Arial"/>
                <w:sz w:val="21"/>
                <w:szCs w:val="21"/>
              </w:rPr>
              <w:t>151,193</w:t>
            </w:r>
          </w:p>
        </w:tc>
        <w:tc>
          <w:tcPr>
            <w:tcW w:w="2013" w:type="dxa"/>
          </w:tcPr>
          <w:p w14:paraId="2EA7CFF2" w14:textId="016C49CE" w:rsidR="009F4384" w:rsidRPr="00B70F83" w:rsidRDefault="009F4384" w:rsidP="009F4384">
            <w:pPr>
              <w:jc w:val="center"/>
              <w:rPr>
                <w:rFonts w:cs="Arial"/>
                <w:sz w:val="21"/>
                <w:szCs w:val="21"/>
              </w:rPr>
            </w:pPr>
            <w:r w:rsidRPr="00B70F83">
              <w:rPr>
                <w:rFonts w:cs="Arial"/>
                <w:sz w:val="21"/>
                <w:szCs w:val="21"/>
              </w:rPr>
              <w:t>217,632</w:t>
            </w:r>
          </w:p>
        </w:tc>
      </w:tr>
      <w:tr w:rsidR="009F4384" w:rsidRPr="007E5922" w14:paraId="3817EBB1" w14:textId="77777777" w:rsidTr="000B0A8D">
        <w:trPr>
          <w:trHeight w:val="315"/>
        </w:trPr>
        <w:tc>
          <w:tcPr>
            <w:tcW w:w="1555" w:type="dxa"/>
            <w:vAlign w:val="center"/>
            <w:hideMark/>
          </w:tcPr>
          <w:p w14:paraId="3D0EEBD9" w14:textId="3FB0EC76" w:rsidR="009F4384" w:rsidRPr="007E5922" w:rsidRDefault="009F4384" w:rsidP="009F4384">
            <w:pPr>
              <w:rPr>
                <w:rFonts w:cs="Arial"/>
                <w:color w:val="222222"/>
                <w:sz w:val="21"/>
                <w:szCs w:val="21"/>
              </w:rPr>
            </w:pPr>
            <w:r>
              <w:rPr>
                <w:rFonts w:cs="Arial"/>
                <w:color w:val="222222"/>
                <w:sz w:val="21"/>
                <w:szCs w:val="21"/>
              </w:rPr>
              <w:t>EL</w:t>
            </w:r>
            <w:r w:rsidRPr="007E5922">
              <w:rPr>
                <w:rFonts w:cs="Arial"/>
                <w:color w:val="222222"/>
                <w:sz w:val="21"/>
                <w:szCs w:val="21"/>
              </w:rPr>
              <w:t>2</w:t>
            </w:r>
          </w:p>
        </w:tc>
        <w:tc>
          <w:tcPr>
            <w:tcW w:w="1784" w:type="dxa"/>
            <w:shd w:val="clear" w:color="auto" w:fill="auto"/>
          </w:tcPr>
          <w:p w14:paraId="14F0193D" w14:textId="5095293C" w:rsidR="009F4384" w:rsidRDefault="009F4384" w:rsidP="009F4384">
            <w:pPr>
              <w:jc w:val="center"/>
              <w:rPr>
                <w:rFonts w:cs="Arial"/>
                <w:sz w:val="21"/>
                <w:szCs w:val="21"/>
              </w:rPr>
            </w:pPr>
            <w:r w:rsidRPr="05AA6A0B">
              <w:rPr>
                <w:rFonts w:eastAsia="Arial" w:cs="Arial"/>
                <w:sz w:val="20"/>
              </w:rPr>
              <w:t xml:space="preserve"> </w:t>
            </w:r>
            <w:r>
              <w:rPr>
                <w:rFonts w:eastAsia="Arial" w:cs="Arial"/>
                <w:sz w:val="20"/>
              </w:rPr>
              <w:t>119,246</w:t>
            </w:r>
          </w:p>
        </w:tc>
        <w:tc>
          <w:tcPr>
            <w:tcW w:w="1784" w:type="dxa"/>
            <w:shd w:val="clear" w:color="auto" w:fill="auto"/>
          </w:tcPr>
          <w:p w14:paraId="28EF37F1" w14:textId="1BE4886F" w:rsidR="009F4384" w:rsidRDefault="009F4384" w:rsidP="009F4384">
            <w:pPr>
              <w:jc w:val="center"/>
              <w:rPr>
                <w:rFonts w:cs="Arial"/>
                <w:sz w:val="21"/>
                <w:szCs w:val="21"/>
              </w:rPr>
            </w:pPr>
            <w:r w:rsidRPr="05AA6A0B">
              <w:rPr>
                <w:rFonts w:eastAsia="Arial" w:cs="Arial"/>
                <w:sz w:val="20"/>
              </w:rPr>
              <w:t xml:space="preserve"> </w:t>
            </w:r>
            <w:r>
              <w:rPr>
                <w:rFonts w:eastAsia="Arial" w:cs="Arial"/>
                <w:sz w:val="20"/>
              </w:rPr>
              <w:t>140,916</w:t>
            </w:r>
          </w:p>
        </w:tc>
        <w:tc>
          <w:tcPr>
            <w:tcW w:w="1880" w:type="dxa"/>
            <w:shd w:val="clear" w:color="auto" w:fill="auto"/>
          </w:tcPr>
          <w:p w14:paraId="007AA5D9" w14:textId="79A0CD41" w:rsidR="009F4384" w:rsidRPr="007E5922" w:rsidRDefault="009F4384" w:rsidP="009F4384">
            <w:pPr>
              <w:jc w:val="center"/>
              <w:rPr>
                <w:rFonts w:cs="Arial"/>
                <w:sz w:val="21"/>
                <w:szCs w:val="21"/>
              </w:rPr>
            </w:pPr>
            <w:r>
              <w:rPr>
                <w:rFonts w:cs="Arial"/>
                <w:sz w:val="21"/>
                <w:szCs w:val="21"/>
              </w:rPr>
              <w:t> 119,246</w:t>
            </w:r>
          </w:p>
        </w:tc>
        <w:tc>
          <w:tcPr>
            <w:tcW w:w="2013" w:type="dxa"/>
          </w:tcPr>
          <w:p w14:paraId="7C392A47" w14:textId="6FD7AA66" w:rsidR="009F4384" w:rsidRPr="007E5922" w:rsidRDefault="009F4384" w:rsidP="009F4384">
            <w:pPr>
              <w:jc w:val="center"/>
              <w:rPr>
                <w:rFonts w:cs="Arial"/>
                <w:sz w:val="21"/>
                <w:szCs w:val="21"/>
              </w:rPr>
            </w:pPr>
            <w:r w:rsidRPr="000E2F82">
              <w:rPr>
                <w:rFonts w:cs="Arial"/>
                <w:sz w:val="21"/>
                <w:szCs w:val="21"/>
              </w:rPr>
              <w:t>149,679</w:t>
            </w:r>
          </w:p>
        </w:tc>
      </w:tr>
      <w:tr w:rsidR="009F4384" w:rsidRPr="007E5922" w14:paraId="27B52C5B" w14:textId="77777777" w:rsidTr="000B0A8D">
        <w:trPr>
          <w:trHeight w:val="315"/>
        </w:trPr>
        <w:tc>
          <w:tcPr>
            <w:tcW w:w="1555" w:type="dxa"/>
            <w:vAlign w:val="center"/>
            <w:hideMark/>
          </w:tcPr>
          <w:p w14:paraId="08B9BB19" w14:textId="3F3BAFE5" w:rsidR="009F4384" w:rsidRPr="007E5922" w:rsidRDefault="009F4384" w:rsidP="009F4384">
            <w:pPr>
              <w:rPr>
                <w:rFonts w:cs="Arial"/>
                <w:color w:val="222222"/>
                <w:sz w:val="21"/>
                <w:szCs w:val="21"/>
              </w:rPr>
            </w:pPr>
            <w:r>
              <w:rPr>
                <w:rFonts w:cs="Arial"/>
                <w:color w:val="222222"/>
                <w:sz w:val="21"/>
                <w:szCs w:val="21"/>
              </w:rPr>
              <w:t>EL</w:t>
            </w:r>
            <w:r w:rsidRPr="007E5922">
              <w:rPr>
                <w:rFonts w:cs="Arial"/>
                <w:color w:val="222222"/>
                <w:sz w:val="21"/>
                <w:szCs w:val="21"/>
              </w:rPr>
              <w:t>1</w:t>
            </w:r>
          </w:p>
        </w:tc>
        <w:tc>
          <w:tcPr>
            <w:tcW w:w="1784" w:type="dxa"/>
            <w:shd w:val="clear" w:color="auto" w:fill="auto"/>
          </w:tcPr>
          <w:p w14:paraId="2A035B4D" w14:textId="055BB12D" w:rsidR="009F4384" w:rsidRDefault="009F4384" w:rsidP="009F4384">
            <w:pPr>
              <w:jc w:val="center"/>
              <w:rPr>
                <w:rFonts w:cs="Arial"/>
                <w:sz w:val="21"/>
                <w:szCs w:val="21"/>
              </w:rPr>
            </w:pPr>
            <w:r w:rsidRPr="05AA6A0B">
              <w:rPr>
                <w:rFonts w:eastAsia="Arial" w:cs="Arial"/>
                <w:sz w:val="20"/>
              </w:rPr>
              <w:t xml:space="preserve"> </w:t>
            </w:r>
            <w:r>
              <w:rPr>
                <w:rFonts w:eastAsia="Arial" w:cs="Arial"/>
                <w:sz w:val="20"/>
              </w:rPr>
              <w:t>101,818</w:t>
            </w:r>
          </w:p>
        </w:tc>
        <w:tc>
          <w:tcPr>
            <w:tcW w:w="1784" w:type="dxa"/>
            <w:shd w:val="clear" w:color="auto" w:fill="auto"/>
          </w:tcPr>
          <w:p w14:paraId="0F592503" w14:textId="2952DC26" w:rsidR="009F4384" w:rsidRDefault="009F4384" w:rsidP="009F4384">
            <w:pPr>
              <w:jc w:val="center"/>
              <w:rPr>
                <w:rFonts w:cs="Arial"/>
                <w:sz w:val="21"/>
                <w:szCs w:val="21"/>
              </w:rPr>
            </w:pPr>
            <w:r w:rsidRPr="05AA6A0B">
              <w:rPr>
                <w:rFonts w:eastAsia="Arial" w:cs="Arial"/>
                <w:sz w:val="20"/>
              </w:rPr>
              <w:t xml:space="preserve"> </w:t>
            </w:r>
            <w:r>
              <w:rPr>
                <w:rFonts w:eastAsia="Arial" w:cs="Arial"/>
                <w:sz w:val="20"/>
              </w:rPr>
              <w:t>111,595</w:t>
            </w:r>
          </w:p>
        </w:tc>
        <w:tc>
          <w:tcPr>
            <w:tcW w:w="1880" w:type="dxa"/>
            <w:shd w:val="clear" w:color="auto" w:fill="auto"/>
          </w:tcPr>
          <w:p w14:paraId="584B60BB" w14:textId="0DF51CA9" w:rsidR="009F4384" w:rsidRPr="007E5922" w:rsidRDefault="009F4384" w:rsidP="009F4384">
            <w:pPr>
              <w:jc w:val="center"/>
              <w:rPr>
                <w:rFonts w:cs="Arial"/>
                <w:sz w:val="21"/>
                <w:szCs w:val="21"/>
              </w:rPr>
            </w:pPr>
            <w:r>
              <w:rPr>
                <w:rFonts w:cs="Arial"/>
                <w:sz w:val="21"/>
                <w:szCs w:val="21"/>
              </w:rPr>
              <w:t> 101,818</w:t>
            </w:r>
          </w:p>
        </w:tc>
        <w:tc>
          <w:tcPr>
            <w:tcW w:w="2013" w:type="dxa"/>
          </w:tcPr>
          <w:p w14:paraId="5ECADE0B" w14:textId="37D9F293" w:rsidR="009F4384" w:rsidRPr="007E5922" w:rsidRDefault="009F4384" w:rsidP="009F4384">
            <w:pPr>
              <w:jc w:val="center"/>
              <w:rPr>
                <w:rFonts w:cs="Arial"/>
                <w:sz w:val="21"/>
                <w:szCs w:val="21"/>
              </w:rPr>
            </w:pPr>
            <w:r>
              <w:rPr>
                <w:rFonts w:cs="Arial"/>
                <w:sz w:val="21"/>
                <w:szCs w:val="21"/>
              </w:rPr>
              <w:t>128,334</w:t>
            </w:r>
          </w:p>
        </w:tc>
      </w:tr>
      <w:tr w:rsidR="009F4384" w:rsidRPr="007E5922" w14:paraId="63DA7D82" w14:textId="77777777" w:rsidTr="000B0A8D">
        <w:trPr>
          <w:trHeight w:val="315"/>
        </w:trPr>
        <w:tc>
          <w:tcPr>
            <w:tcW w:w="1555" w:type="dxa"/>
            <w:vAlign w:val="center"/>
            <w:hideMark/>
          </w:tcPr>
          <w:p w14:paraId="6C736929" w14:textId="25EE08F2" w:rsidR="009F4384" w:rsidRPr="007E5922" w:rsidRDefault="009F4384" w:rsidP="009F4384">
            <w:pPr>
              <w:rPr>
                <w:rFonts w:cs="Arial"/>
                <w:color w:val="222222"/>
                <w:sz w:val="21"/>
                <w:szCs w:val="21"/>
              </w:rPr>
            </w:pPr>
            <w:r>
              <w:rPr>
                <w:rFonts w:cs="Arial"/>
                <w:color w:val="222222"/>
                <w:sz w:val="21"/>
                <w:szCs w:val="21"/>
              </w:rPr>
              <w:t>APS</w:t>
            </w:r>
            <w:r w:rsidRPr="007E5922">
              <w:rPr>
                <w:rFonts w:cs="Arial"/>
                <w:color w:val="222222"/>
                <w:sz w:val="21"/>
                <w:szCs w:val="21"/>
              </w:rPr>
              <w:t>6</w:t>
            </w:r>
          </w:p>
        </w:tc>
        <w:tc>
          <w:tcPr>
            <w:tcW w:w="1784" w:type="dxa"/>
            <w:shd w:val="clear" w:color="auto" w:fill="auto"/>
          </w:tcPr>
          <w:p w14:paraId="0508E308" w14:textId="29A8BEAD" w:rsidR="009F4384" w:rsidRDefault="009F4384" w:rsidP="009F4384">
            <w:pPr>
              <w:jc w:val="center"/>
              <w:rPr>
                <w:rFonts w:cs="Arial"/>
                <w:sz w:val="21"/>
                <w:szCs w:val="21"/>
              </w:rPr>
            </w:pPr>
            <w:r w:rsidRPr="05AA6A0B">
              <w:rPr>
                <w:rFonts w:eastAsia="Arial" w:cs="Arial"/>
                <w:sz w:val="20"/>
              </w:rPr>
              <w:t xml:space="preserve"> </w:t>
            </w:r>
            <w:r>
              <w:rPr>
                <w:rFonts w:eastAsia="Arial" w:cs="Arial"/>
                <w:sz w:val="20"/>
              </w:rPr>
              <w:t>81,441</w:t>
            </w:r>
          </w:p>
        </w:tc>
        <w:tc>
          <w:tcPr>
            <w:tcW w:w="1784" w:type="dxa"/>
            <w:shd w:val="clear" w:color="auto" w:fill="auto"/>
          </w:tcPr>
          <w:p w14:paraId="74C2EC7D" w14:textId="6AD475C5" w:rsidR="009F4384" w:rsidRDefault="009F4384" w:rsidP="009F4384">
            <w:pPr>
              <w:jc w:val="center"/>
              <w:rPr>
                <w:rFonts w:cs="Arial"/>
                <w:sz w:val="21"/>
                <w:szCs w:val="21"/>
              </w:rPr>
            </w:pPr>
            <w:r w:rsidRPr="05AA6A0B">
              <w:rPr>
                <w:rFonts w:eastAsia="Arial" w:cs="Arial"/>
                <w:sz w:val="20"/>
              </w:rPr>
              <w:t xml:space="preserve"> </w:t>
            </w:r>
            <w:r>
              <w:rPr>
                <w:rFonts w:eastAsia="Arial" w:cs="Arial"/>
                <w:sz w:val="20"/>
              </w:rPr>
              <w:t>92,663</w:t>
            </w:r>
          </w:p>
        </w:tc>
        <w:tc>
          <w:tcPr>
            <w:tcW w:w="1880" w:type="dxa"/>
            <w:shd w:val="clear" w:color="auto" w:fill="auto"/>
          </w:tcPr>
          <w:p w14:paraId="22963C63" w14:textId="52507C71" w:rsidR="009F4384" w:rsidRPr="007E5922" w:rsidRDefault="009F4384" w:rsidP="009F4384">
            <w:pPr>
              <w:jc w:val="center"/>
              <w:rPr>
                <w:rFonts w:cs="Arial"/>
                <w:sz w:val="21"/>
                <w:szCs w:val="21"/>
              </w:rPr>
            </w:pPr>
            <w:r>
              <w:rPr>
                <w:rFonts w:cs="Arial"/>
                <w:sz w:val="21"/>
                <w:szCs w:val="21"/>
              </w:rPr>
              <w:t> 81,441</w:t>
            </w:r>
          </w:p>
        </w:tc>
        <w:tc>
          <w:tcPr>
            <w:tcW w:w="2013" w:type="dxa"/>
          </w:tcPr>
          <w:p w14:paraId="78976A6B" w14:textId="45D20A9D" w:rsidR="009F4384" w:rsidRPr="007E5922" w:rsidRDefault="009F4384" w:rsidP="009F4384">
            <w:pPr>
              <w:jc w:val="center"/>
              <w:rPr>
                <w:rFonts w:cs="Arial"/>
                <w:sz w:val="21"/>
                <w:szCs w:val="21"/>
              </w:rPr>
            </w:pPr>
            <w:r>
              <w:rPr>
                <w:rFonts w:cs="Arial"/>
                <w:sz w:val="21"/>
                <w:szCs w:val="21"/>
              </w:rPr>
              <w:t>92,663</w:t>
            </w:r>
          </w:p>
        </w:tc>
      </w:tr>
      <w:tr w:rsidR="009F4384" w:rsidRPr="007E5922" w14:paraId="1E74D8D4" w14:textId="77777777" w:rsidTr="000B0A8D">
        <w:trPr>
          <w:trHeight w:val="315"/>
        </w:trPr>
        <w:tc>
          <w:tcPr>
            <w:tcW w:w="1555" w:type="dxa"/>
            <w:vAlign w:val="center"/>
            <w:hideMark/>
          </w:tcPr>
          <w:p w14:paraId="500DE122" w14:textId="52F96CDC" w:rsidR="009F4384" w:rsidRPr="007E5922" w:rsidRDefault="009F4384" w:rsidP="009F4384">
            <w:pPr>
              <w:rPr>
                <w:rFonts w:cs="Arial"/>
                <w:color w:val="222222"/>
                <w:sz w:val="21"/>
                <w:szCs w:val="21"/>
              </w:rPr>
            </w:pPr>
            <w:r>
              <w:rPr>
                <w:rFonts w:cs="Arial"/>
                <w:color w:val="222222"/>
                <w:sz w:val="21"/>
                <w:szCs w:val="21"/>
              </w:rPr>
              <w:t>APS</w:t>
            </w:r>
            <w:r w:rsidRPr="007E5922">
              <w:rPr>
                <w:rFonts w:cs="Arial"/>
                <w:color w:val="222222"/>
                <w:sz w:val="21"/>
                <w:szCs w:val="21"/>
              </w:rPr>
              <w:t>5</w:t>
            </w:r>
          </w:p>
        </w:tc>
        <w:tc>
          <w:tcPr>
            <w:tcW w:w="1784" w:type="dxa"/>
            <w:shd w:val="clear" w:color="auto" w:fill="auto"/>
          </w:tcPr>
          <w:p w14:paraId="6566F873" w14:textId="49A7B695" w:rsidR="009F4384" w:rsidRDefault="009F4384" w:rsidP="009F4384">
            <w:pPr>
              <w:jc w:val="center"/>
              <w:rPr>
                <w:rFonts w:cs="Arial"/>
                <w:sz w:val="21"/>
                <w:szCs w:val="21"/>
              </w:rPr>
            </w:pPr>
            <w:r w:rsidRPr="05AA6A0B">
              <w:rPr>
                <w:rFonts w:eastAsia="Arial" w:cs="Arial"/>
                <w:sz w:val="20"/>
              </w:rPr>
              <w:t xml:space="preserve"> </w:t>
            </w:r>
            <w:r>
              <w:rPr>
                <w:rFonts w:eastAsia="Arial" w:cs="Arial"/>
                <w:sz w:val="20"/>
              </w:rPr>
              <w:t>73,829</w:t>
            </w:r>
          </w:p>
        </w:tc>
        <w:tc>
          <w:tcPr>
            <w:tcW w:w="1784" w:type="dxa"/>
            <w:shd w:val="clear" w:color="auto" w:fill="auto"/>
          </w:tcPr>
          <w:p w14:paraId="5BBE23D5" w14:textId="73B6E9D8" w:rsidR="009F4384" w:rsidRDefault="009F4384" w:rsidP="009F4384">
            <w:pPr>
              <w:jc w:val="center"/>
              <w:rPr>
                <w:rFonts w:cs="Arial"/>
                <w:sz w:val="21"/>
                <w:szCs w:val="21"/>
              </w:rPr>
            </w:pPr>
            <w:r w:rsidRPr="05AA6A0B">
              <w:rPr>
                <w:rFonts w:eastAsia="Arial" w:cs="Arial"/>
                <w:sz w:val="20"/>
              </w:rPr>
              <w:t xml:space="preserve"> </w:t>
            </w:r>
            <w:r>
              <w:rPr>
                <w:rFonts w:eastAsia="Arial" w:cs="Arial"/>
                <w:sz w:val="20"/>
              </w:rPr>
              <w:t>81,015</w:t>
            </w:r>
          </w:p>
        </w:tc>
        <w:tc>
          <w:tcPr>
            <w:tcW w:w="1880" w:type="dxa"/>
            <w:shd w:val="clear" w:color="auto" w:fill="auto"/>
          </w:tcPr>
          <w:p w14:paraId="3F82A753" w14:textId="0B2313E0" w:rsidR="009F4384" w:rsidRPr="007E5922" w:rsidRDefault="009F4384" w:rsidP="009F4384">
            <w:pPr>
              <w:jc w:val="center"/>
              <w:rPr>
                <w:rFonts w:cs="Arial"/>
                <w:sz w:val="21"/>
                <w:szCs w:val="21"/>
              </w:rPr>
            </w:pPr>
            <w:r>
              <w:rPr>
                <w:rFonts w:cs="Arial"/>
                <w:sz w:val="21"/>
                <w:szCs w:val="21"/>
              </w:rPr>
              <w:t> 73,829</w:t>
            </w:r>
          </w:p>
        </w:tc>
        <w:tc>
          <w:tcPr>
            <w:tcW w:w="2013" w:type="dxa"/>
          </w:tcPr>
          <w:p w14:paraId="1259EA0E" w14:textId="4AB31354" w:rsidR="009F4384" w:rsidRPr="007E5922" w:rsidRDefault="009F4384" w:rsidP="009F4384">
            <w:pPr>
              <w:jc w:val="center"/>
              <w:rPr>
                <w:rFonts w:cs="Arial"/>
                <w:sz w:val="21"/>
                <w:szCs w:val="21"/>
              </w:rPr>
            </w:pPr>
            <w:r>
              <w:rPr>
                <w:rFonts w:cs="Arial"/>
                <w:sz w:val="21"/>
                <w:szCs w:val="21"/>
              </w:rPr>
              <w:t>81,015</w:t>
            </w:r>
          </w:p>
        </w:tc>
      </w:tr>
      <w:tr w:rsidR="009F4384" w:rsidRPr="007E5922" w14:paraId="22E023E4" w14:textId="77777777" w:rsidTr="000B0A8D">
        <w:trPr>
          <w:trHeight w:val="315"/>
        </w:trPr>
        <w:tc>
          <w:tcPr>
            <w:tcW w:w="1555" w:type="dxa"/>
            <w:vAlign w:val="center"/>
            <w:hideMark/>
          </w:tcPr>
          <w:p w14:paraId="03AF0A45" w14:textId="0C739F4D" w:rsidR="009F4384" w:rsidRPr="007E5922" w:rsidRDefault="009F4384" w:rsidP="009F4384">
            <w:pPr>
              <w:rPr>
                <w:rFonts w:cs="Arial"/>
                <w:color w:val="222222"/>
                <w:sz w:val="21"/>
                <w:szCs w:val="21"/>
              </w:rPr>
            </w:pPr>
            <w:r>
              <w:rPr>
                <w:rFonts w:cs="Arial"/>
                <w:color w:val="222222"/>
                <w:sz w:val="21"/>
                <w:szCs w:val="21"/>
              </w:rPr>
              <w:t>APS</w:t>
            </w:r>
            <w:r w:rsidRPr="007E5922">
              <w:rPr>
                <w:rFonts w:cs="Arial"/>
                <w:color w:val="222222"/>
                <w:sz w:val="21"/>
                <w:szCs w:val="21"/>
              </w:rPr>
              <w:t>4</w:t>
            </w:r>
          </w:p>
        </w:tc>
        <w:tc>
          <w:tcPr>
            <w:tcW w:w="1784" w:type="dxa"/>
            <w:shd w:val="clear" w:color="auto" w:fill="auto"/>
          </w:tcPr>
          <w:p w14:paraId="324B2DAE" w14:textId="421453C3" w:rsidR="009F4384" w:rsidRDefault="009F4384" w:rsidP="009F4384">
            <w:pPr>
              <w:jc w:val="center"/>
              <w:rPr>
                <w:rFonts w:cs="Arial"/>
                <w:sz w:val="21"/>
                <w:szCs w:val="21"/>
              </w:rPr>
            </w:pPr>
            <w:r w:rsidRPr="05AA6A0B">
              <w:rPr>
                <w:rFonts w:eastAsia="Arial" w:cs="Arial"/>
                <w:sz w:val="20"/>
              </w:rPr>
              <w:t xml:space="preserve"> </w:t>
            </w:r>
            <w:r>
              <w:rPr>
                <w:rFonts w:eastAsia="Arial" w:cs="Arial"/>
                <w:sz w:val="20"/>
              </w:rPr>
              <w:t>66,461</w:t>
            </w:r>
          </w:p>
        </w:tc>
        <w:tc>
          <w:tcPr>
            <w:tcW w:w="1784" w:type="dxa"/>
            <w:shd w:val="clear" w:color="auto" w:fill="auto"/>
          </w:tcPr>
          <w:p w14:paraId="1D40CD32" w14:textId="4B35F73C" w:rsidR="009F4384" w:rsidRDefault="009F4384" w:rsidP="009F4384">
            <w:pPr>
              <w:jc w:val="center"/>
              <w:rPr>
                <w:rFonts w:cs="Arial"/>
                <w:sz w:val="21"/>
                <w:szCs w:val="21"/>
              </w:rPr>
            </w:pPr>
            <w:r w:rsidRPr="05AA6A0B">
              <w:rPr>
                <w:rFonts w:eastAsia="Arial" w:cs="Arial"/>
                <w:sz w:val="20"/>
              </w:rPr>
              <w:t xml:space="preserve"> </w:t>
            </w:r>
            <w:r>
              <w:rPr>
                <w:rFonts w:eastAsia="Arial" w:cs="Arial"/>
                <w:sz w:val="20"/>
              </w:rPr>
              <w:t>73,283</w:t>
            </w:r>
          </w:p>
        </w:tc>
        <w:tc>
          <w:tcPr>
            <w:tcW w:w="1880" w:type="dxa"/>
            <w:shd w:val="clear" w:color="auto" w:fill="auto"/>
          </w:tcPr>
          <w:p w14:paraId="6D29B6F4" w14:textId="2EEEE12A" w:rsidR="009F4384" w:rsidRPr="007E5922" w:rsidRDefault="009F4384" w:rsidP="009F4384">
            <w:pPr>
              <w:jc w:val="center"/>
              <w:rPr>
                <w:rFonts w:cs="Arial"/>
                <w:sz w:val="21"/>
                <w:szCs w:val="21"/>
              </w:rPr>
            </w:pPr>
            <w:r>
              <w:rPr>
                <w:rFonts w:cs="Arial"/>
                <w:sz w:val="21"/>
                <w:szCs w:val="21"/>
              </w:rPr>
              <w:t>66,461</w:t>
            </w:r>
          </w:p>
        </w:tc>
        <w:tc>
          <w:tcPr>
            <w:tcW w:w="2013" w:type="dxa"/>
          </w:tcPr>
          <w:p w14:paraId="745CB030" w14:textId="50CABAF8" w:rsidR="009F4384" w:rsidRPr="007E5922" w:rsidRDefault="009F4384" w:rsidP="009F4384">
            <w:pPr>
              <w:jc w:val="center"/>
              <w:rPr>
                <w:rFonts w:cs="Arial"/>
                <w:sz w:val="21"/>
                <w:szCs w:val="21"/>
              </w:rPr>
            </w:pPr>
            <w:r>
              <w:rPr>
                <w:rFonts w:cs="Arial"/>
                <w:sz w:val="21"/>
                <w:szCs w:val="21"/>
              </w:rPr>
              <w:t>73,283</w:t>
            </w:r>
          </w:p>
        </w:tc>
      </w:tr>
      <w:tr w:rsidR="009F4384" w:rsidRPr="007E5922" w14:paraId="777E4EDC" w14:textId="77777777" w:rsidTr="000B0A8D">
        <w:trPr>
          <w:trHeight w:val="315"/>
        </w:trPr>
        <w:tc>
          <w:tcPr>
            <w:tcW w:w="1555" w:type="dxa"/>
            <w:vAlign w:val="center"/>
          </w:tcPr>
          <w:p w14:paraId="0BCD9E73" w14:textId="0F692C07" w:rsidR="009F4384" w:rsidRPr="007E5922" w:rsidRDefault="009F4384" w:rsidP="009F4384">
            <w:pPr>
              <w:rPr>
                <w:rFonts w:cs="Arial"/>
                <w:color w:val="222222"/>
                <w:sz w:val="21"/>
                <w:szCs w:val="21"/>
              </w:rPr>
            </w:pPr>
            <w:r>
              <w:rPr>
                <w:rFonts w:cs="Arial"/>
                <w:color w:val="222222"/>
                <w:sz w:val="21"/>
                <w:szCs w:val="21"/>
              </w:rPr>
              <w:t>APS</w:t>
            </w:r>
            <w:r w:rsidRPr="007E5922">
              <w:rPr>
                <w:rFonts w:cs="Arial"/>
                <w:color w:val="222222"/>
                <w:sz w:val="21"/>
                <w:szCs w:val="21"/>
              </w:rPr>
              <w:t>3</w:t>
            </w:r>
          </w:p>
        </w:tc>
        <w:tc>
          <w:tcPr>
            <w:tcW w:w="1784" w:type="dxa"/>
            <w:shd w:val="clear" w:color="auto" w:fill="auto"/>
          </w:tcPr>
          <w:p w14:paraId="134F4910" w14:textId="20DE2D51" w:rsidR="009F4384" w:rsidRDefault="009F4384" w:rsidP="009F4384">
            <w:pPr>
              <w:jc w:val="center"/>
              <w:rPr>
                <w:rFonts w:cs="Arial"/>
                <w:sz w:val="21"/>
                <w:szCs w:val="21"/>
              </w:rPr>
            </w:pPr>
            <w:r>
              <w:rPr>
                <w:rFonts w:eastAsia="Arial" w:cs="Arial"/>
                <w:sz w:val="20"/>
              </w:rPr>
              <w:t>59,904</w:t>
            </w:r>
          </w:p>
        </w:tc>
        <w:tc>
          <w:tcPr>
            <w:tcW w:w="1784" w:type="dxa"/>
            <w:shd w:val="clear" w:color="auto" w:fill="auto"/>
          </w:tcPr>
          <w:p w14:paraId="0B9A3C29" w14:textId="705A84B2" w:rsidR="009F4384" w:rsidRDefault="009F4384" w:rsidP="009F4384">
            <w:pPr>
              <w:jc w:val="center"/>
              <w:rPr>
                <w:rFonts w:cs="Arial"/>
                <w:sz w:val="21"/>
                <w:szCs w:val="21"/>
              </w:rPr>
            </w:pPr>
            <w:r>
              <w:rPr>
                <w:rFonts w:eastAsia="Arial" w:cs="Arial"/>
                <w:sz w:val="20"/>
              </w:rPr>
              <w:t>65,652</w:t>
            </w:r>
          </w:p>
        </w:tc>
        <w:tc>
          <w:tcPr>
            <w:tcW w:w="1880" w:type="dxa"/>
            <w:shd w:val="clear" w:color="auto" w:fill="auto"/>
          </w:tcPr>
          <w:p w14:paraId="6A44533A" w14:textId="0784C585" w:rsidR="009F4384" w:rsidRPr="007E5922" w:rsidRDefault="009F4384" w:rsidP="009F4384">
            <w:pPr>
              <w:jc w:val="center"/>
              <w:rPr>
                <w:rFonts w:cs="Arial"/>
                <w:sz w:val="21"/>
                <w:szCs w:val="21"/>
              </w:rPr>
            </w:pPr>
            <w:r>
              <w:rPr>
                <w:rFonts w:cs="Arial"/>
                <w:sz w:val="21"/>
                <w:szCs w:val="21"/>
              </w:rPr>
              <w:t>59,904</w:t>
            </w:r>
          </w:p>
        </w:tc>
        <w:tc>
          <w:tcPr>
            <w:tcW w:w="2013" w:type="dxa"/>
          </w:tcPr>
          <w:p w14:paraId="5A39D3C7" w14:textId="142CA2AB" w:rsidR="009F4384" w:rsidRPr="007E5922" w:rsidRDefault="009F4384" w:rsidP="009F4384">
            <w:pPr>
              <w:jc w:val="center"/>
              <w:rPr>
                <w:rFonts w:cs="Arial"/>
                <w:sz w:val="21"/>
                <w:szCs w:val="21"/>
              </w:rPr>
            </w:pPr>
            <w:r>
              <w:rPr>
                <w:rFonts w:cs="Arial"/>
                <w:sz w:val="21"/>
                <w:szCs w:val="21"/>
              </w:rPr>
              <w:t>65,652</w:t>
            </w:r>
          </w:p>
        </w:tc>
      </w:tr>
      <w:tr w:rsidR="009F4384" w:rsidRPr="007E5922" w14:paraId="1B9F5151" w14:textId="77777777" w:rsidTr="000B0A8D">
        <w:trPr>
          <w:trHeight w:val="315"/>
        </w:trPr>
        <w:tc>
          <w:tcPr>
            <w:tcW w:w="1555" w:type="dxa"/>
            <w:vAlign w:val="center"/>
          </w:tcPr>
          <w:p w14:paraId="43A43865" w14:textId="5CA72B15" w:rsidR="009F4384" w:rsidRPr="007E5922" w:rsidRDefault="009F4384" w:rsidP="009F4384">
            <w:pPr>
              <w:rPr>
                <w:rFonts w:cs="Arial"/>
                <w:color w:val="222222"/>
                <w:sz w:val="21"/>
                <w:szCs w:val="21"/>
              </w:rPr>
            </w:pPr>
            <w:r>
              <w:rPr>
                <w:rFonts w:cs="Arial"/>
                <w:color w:val="222222"/>
                <w:sz w:val="21"/>
                <w:szCs w:val="21"/>
              </w:rPr>
              <w:t>APS</w:t>
            </w:r>
            <w:r w:rsidRPr="007E5922">
              <w:rPr>
                <w:rFonts w:cs="Arial"/>
                <w:color w:val="222222"/>
                <w:sz w:val="21"/>
                <w:szCs w:val="21"/>
              </w:rPr>
              <w:t>2</w:t>
            </w:r>
          </w:p>
        </w:tc>
        <w:tc>
          <w:tcPr>
            <w:tcW w:w="1784" w:type="dxa"/>
            <w:shd w:val="clear" w:color="auto" w:fill="auto"/>
          </w:tcPr>
          <w:p w14:paraId="240C7015" w14:textId="067D4F3A" w:rsidR="009F4384" w:rsidRDefault="009F4384" w:rsidP="009F4384">
            <w:pPr>
              <w:jc w:val="center"/>
              <w:rPr>
                <w:rFonts w:cs="Arial"/>
                <w:sz w:val="21"/>
                <w:szCs w:val="21"/>
              </w:rPr>
            </w:pPr>
            <w:r>
              <w:rPr>
                <w:rFonts w:eastAsia="Arial" w:cs="Arial"/>
                <w:sz w:val="20"/>
              </w:rPr>
              <w:t>52,916</w:t>
            </w:r>
          </w:p>
        </w:tc>
        <w:tc>
          <w:tcPr>
            <w:tcW w:w="1784" w:type="dxa"/>
            <w:shd w:val="clear" w:color="auto" w:fill="auto"/>
          </w:tcPr>
          <w:p w14:paraId="27109CA1" w14:textId="5BA1A0F1" w:rsidR="009F4384" w:rsidRDefault="009F4384" w:rsidP="009F4384">
            <w:pPr>
              <w:jc w:val="center"/>
              <w:rPr>
                <w:rFonts w:cs="Arial"/>
                <w:sz w:val="21"/>
                <w:szCs w:val="21"/>
              </w:rPr>
            </w:pPr>
            <w:r>
              <w:rPr>
                <w:rFonts w:eastAsia="Arial" w:cs="Arial"/>
                <w:sz w:val="20"/>
              </w:rPr>
              <w:t>59,482</w:t>
            </w:r>
          </w:p>
        </w:tc>
        <w:tc>
          <w:tcPr>
            <w:tcW w:w="1880" w:type="dxa"/>
            <w:shd w:val="clear" w:color="auto" w:fill="auto"/>
          </w:tcPr>
          <w:p w14:paraId="0E1458E1" w14:textId="0572FAEA" w:rsidR="009F4384" w:rsidRPr="007E5922" w:rsidRDefault="009F4384" w:rsidP="009F4384">
            <w:pPr>
              <w:jc w:val="center"/>
              <w:rPr>
                <w:rFonts w:cs="Arial"/>
                <w:sz w:val="21"/>
                <w:szCs w:val="21"/>
              </w:rPr>
            </w:pPr>
            <w:r>
              <w:rPr>
                <w:rFonts w:cs="Arial"/>
                <w:sz w:val="21"/>
                <w:szCs w:val="21"/>
              </w:rPr>
              <w:t>52,916</w:t>
            </w:r>
          </w:p>
        </w:tc>
        <w:tc>
          <w:tcPr>
            <w:tcW w:w="2013" w:type="dxa"/>
          </w:tcPr>
          <w:p w14:paraId="3DA26F94" w14:textId="2C58905E" w:rsidR="009F4384" w:rsidRPr="007E5922" w:rsidRDefault="009F4384" w:rsidP="009F4384">
            <w:pPr>
              <w:jc w:val="center"/>
              <w:rPr>
                <w:rFonts w:cs="Arial"/>
                <w:sz w:val="21"/>
                <w:szCs w:val="21"/>
              </w:rPr>
            </w:pPr>
            <w:r>
              <w:rPr>
                <w:rFonts w:cs="Arial"/>
                <w:sz w:val="21"/>
                <w:szCs w:val="21"/>
              </w:rPr>
              <w:t>59,482</w:t>
            </w:r>
          </w:p>
        </w:tc>
      </w:tr>
      <w:tr w:rsidR="009F4384" w:rsidRPr="007E5922" w14:paraId="3DD9527C" w14:textId="77777777" w:rsidTr="000B0A8D">
        <w:trPr>
          <w:trHeight w:val="315"/>
        </w:trPr>
        <w:tc>
          <w:tcPr>
            <w:tcW w:w="1555" w:type="dxa"/>
            <w:vAlign w:val="center"/>
          </w:tcPr>
          <w:p w14:paraId="49FF4E04" w14:textId="41D53B81" w:rsidR="009F4384" w:rsidRPr="007E5922" w:rsidRDefault="009F4384" w:rsidP="009F4384">
            <w:pPr>
              <w:rPr>
                <w:rFonts w:cs="Arial"/>
                <w:color w:val="222222"/>
                <w:sz w:val="21"/>
                <w:szCs w:val="21"/>
              </w:rPr>
            </w:pPr>
            <w:r>
              <w:rPr>
                <w:rFonts w:cs="Arial"/>
                <w:color w:val="222222"/>
                <w:sz w:val="21"/>
                <w:szCs w:val="21"/>
              </w:rPr>
              <w:t>APS</w:t>
            </w:r>
            <w:r w:rsidRPr="007E5922">
              <w:rPr>
                <w:rFonts w:cs="Arial"/>
                <w:color w:val="222222"/>
                <w:sz w:val="21"/>
                <w:szCs w:val="21"/>
              </w:rPr>
              <w:t>1</w:t>
            </w:r>
          </w:p>
        </w:tc>
        <w:tc>
          <w:tcPr>
            <w:tcW w:w="1784" w:type="dxa"/>
            <w:shd w:val="clear" w:color="auto" w:fill="auto"/>
          </w:tcPr>
          <w:p w14:paraId="66DE5154" w14:textId="10550C89" w:rsidR="009F4384" w:rsidRDefault="009F4384" w:rsidP="009F4384">
            <w:pPr>
              <w:jc w:val="center"/>
              <w:rPr>
                <w:rFonts w:cs="Arial"/>
                <w:sz w:val="21"/>
                <w:szCs w:val="21"/>
              </w:rPr>
            </w:pPr>
            <w:r w:rsidRPr="05AA6A0B">
              <w:rPr>
                <w:rFonts w:eastAsia="Arial" w:cs="Arial"/>
                <w:sz w:val="20"/>
              </w:rPr>
              <w:t xml:space="preserve"> </w:t>
            </w:r>
            <w:r>
              <w:rPr>
                <w:rFonts w:eastAsia="Arial" w:cs="Arial"/>
                <w:sz w:val="20"/>
              </w:rPr>
              <w:t>42,350</w:t>
            </w:r>
          </w:p>
        </w:tc>
        <w:tc>
          <w:tcPr>
            <w:tcW w:w="1784" w:type="dxa"/>
            <w:shd w:val="clear" w:color="auto" w:fill="auto"/>
          </w:tcPr>
          <w:p w14:paraId="7E700A30" w14:textId="62A81630" w:rsidR="009F4384" w:rsidRDefault="009F4384" w:rsidP="009F4384">
            <w:pPr>
              <w:jc w:val="center"/>
              <w:rPr>
                <w:rFonts w:cs="Arial"/>
                <w:sz w:val="21"/>
                <w:szCs w:val="21"/>
              </w:rPr>
            </w:pPr>
            <w:r w:rsidRPr="05AA6A0B">
              <w:rPr>
                <w:rFonts w:eastAsia="Arial" w:cs="Arial"/>
                <w:sz w:val="20"/>
              </w:rPr>
              <w:t xml:space="preserve"> </w:t>
            </w:r>
            <w:r>
              <w:rPr>
                <w:rFonts w:eastAsia="Arial" w:cs="Arial"/>
                <w:sz w:val="20"/>
              </w:rPr>
              <w:t>52,706</w:t>
            </w:r>
          </w:p>
        </w:tc>
        <w:tc>
          <w:tcPr>
            <w:tcW w:w="1880" w:type="dxa"/>
            <w:shd w:val="clear" w:color="auto" w:fill="auto"/>
          </w:tcPr>
          <w:p w14:paraId="6260D521" w14:textId="75B6BCA5" w:rsidR="009F4384" w:rsidRPr="007E5922" w:rsidRDefault="009F4384" w:rsidP="009F4384">
            <w:pPr>
              <w:jc w:val="center"/>
              <w:rPr>
                <w:rFonts w:cs="Arial"/>
                <w:sz w:val="21"/>
                <w:szCs w:val="21"/>
              </w:rPr>
            </w:pPr>
            <w:r>
              <w:rPr>
                <w:rFonts w:cs="Arial"/>
                <w:sz w:val="21"/>
                <w:szCs w:val="21"/>
              </w:rPr>
              <w:t>42,350</w:t>
            </w:r>
          </w:p>
        </w:tc>
        <w:tc>
          <w:tcPr>
            <w:tcW w:w="2013" w:type="dxa"/>
          </w:tcPr>
          <w:p w14:paraId="37DD3F7C" w14:textId="14314949" w:rsidR="009F4384" w:rsidRPr="007E5922" w:rsidRDefault="009F4384" w:rsidP="009F4384">
            <w:pPr>
              <w:jc w:val="center"/>
              <w:rPr>
                <w:rFonts w:cs="Arial"/>
                <w:sz w:val="21"/>
                <w:szCs w:val="21"/>
              </w:rPr>
            </w:pPr>
            <w:r>
              <w:rPr>
                <w:rFonts w:cs="Arial"/>
                <w:sz w:val="21"/>
                <w:szCs w:val="21"/>
              </w:rPr>
              <w:t>52,706</w:t>
            </w:r>
          </w:p>
        </w:tc>
      </w:tr>
    </w:tbl>
    <w:p w14:paraId="553E421A" w14:textId="77777777" w:rsidR="001708C5" w:rsidRPr="005F67C7" w:rsidRDefault="001708C5" w:rsidP="001708C5">
      <w:pPr>
        <w:spacing w:after="0"/>
      </w:pPr>
    </w:p>
    <w:p w14:paraId="507ABE3B" w14:textId="77777777" w:rsidR="001708C5" w:rsidRPr="00682C1C" w:rsidRDefault="001708C5" w:rsidP="001708C5"/>
    <w:p w14:paraId="0FE0AEA9" w14:textId="77777777" w:rsidR="001708C5" w:rsidRDefault="001708C5" w:rsidP="001708C5">
      <w:pPr>
        <w:spacing w:after="200" w:line="276" w:lineRule="auto"/>
        <w:rPr>
          <w:rFonts w:cs="Arial"/>
          <w:b/>
          <w:bCs/>
          <w:iCs/>
          <w:sz w:val="28"/>
          <w:szCs w:val="28"/>
          <w:lang w:eastAsia="en-US"/>
        </w:rPr>
      </w:pPr>
      <w:r>
        <w:rPr>
          <w:lang w:eastAsia="en-US"/>
        </w:rPr>
        <w:br w:type="page"/>
      </w:r>
    </w:p>
    <w:p w14:paraId="399938FA" w14:textId="77777777" w:rsidR="001708C5" w:rsidRDefault="001708C5" w:rsidP="001708C5">
      <w:pPr>
        <w:pStyle w:val="Heading2"/>
        <w:rPr>
          <w:lang w:eastAsia="en-US"/>
        </w:rPr>
      </w:pPr>
      <w:bookmarkStart w:id="903" w:name="_Toc47599470"/>
      <w:bookmarkStart w:id="904" w:name="_Toc47599945"/>
      <w:bookmarkStart w:id="905" w:name="_Toc47617213"/>
      <w:bookmarkStart w:id="906" w:name="_Toc47627544"/>
      <w:bookmarkStart w:id="907" w:name="_Toc47692863"/>
      <w:bookmarkStart w:id="908" w:name="_Toc47692974"/>
      <w:bookmarkStart w:id="909" w:name="_Toc77943169"/>
      <w:bookmarkStart w:id="910" w:name="_Toc78384054"/>
      <w:bookmarkStart w:id="911" w:name="_Toc78384556"/>
      <w:bookmarkStart w:id="912" w:name="_Toc78384708"/>
      <w:bookmarkStart w:id="913" w:name="_Toc78446704"/>
      <w:bookmarkStart w:id="914" w:name="_Toc80003857"/>
      <w:bookmarkStart w:id="915" w:name="_Toc80005408"/>
      <w:bookmarkStart w:id="916" w:name="_Toc80007283"/>
      <w:bookmarkStart w:id="917" w:name="_Toc80007447"/>
      <w:bookmarkStart w:id="918" w:name="_Toc80008789"/>
      <w:bookmarkStart w:id="919" w:name="_Toc80012379"/>
      <w:bookmarkStart w:id="920" w:name="_Toc82679902"/>
      <w:r>
        <w:rPr>
          <w:lang w:eastAsia="en-US"/>
        </w:rPr>
        <w:t>Appendix C: Advertising and marketing</w:t>
      </w:r>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p>
    <w:p w14:paraId="462B8F69" w14:textId="77777777" w:rsidR="001708C5" w:rsidRPr="000B666E" w:rsidRDefault="001708C5" w:rsidP="001708C5">
      <w:pPr>
        <w:rPr>
          <w:rFonts w:eastAsia="Calibri" w:cs="Arial"/>
          <w:szCs w:val="22"/>
        </w:rPr>
      </w:pPr>
      <w:bookmarkStart w:id="921" w:name="_Toc47599471"/>
      <w:bookmarkStart w:id="922" w:name="_Toc47599946"/>
      <w:bookmarkStart w:id="923" w:name="_Toc47617214"/>
      <w:bookmarkStart w:id="924" w:name="_Toc47627545"/>
      <w:bookmarkStart w:id="925" w:name="_Toc47692864"/>
      <w:bookmarkStart w:id="926" w:name="_Toc47692975"/>
      <w:r w:rsidRPr="000B666E">
        <w:rPr>
          <w:rFonts w:cs="Arial"/>
          <w:szCs w:val="22"/>
        </w:rPr>
        <w:t>During 2020</w:t>
      </w:r>
      <w:r>
        <w:rPr>
          <w:rFonts w:ascii="Times New Roman" w:hAnsi="Times New Roman"/>
          <w:szCs w:val="22"/>
        </w:rPr>
        <w:t>–</w:t>
      </w:r>
      <w:r w:rsidRPr="000B666E">
        <w:rPr>
          <w:rFonts w:cs="Arial"/>
          <w:szCs w:val="22"/>
        </w:rPr>
        <w:t xml:space="preserve">21, the Authority conducted numerous advertising campaigns. Further information on those </w:t>
      </w:r>
      <w:r w:rsidRPr="000B666E" w:rsidDel="001B2E24">
        <w:rPr>
          <w:rFonts w:cs="Arial"/>
          <w:szCs w:val="22"/>
        </w:rPr>
        <w:t>advertising campaigns</w:t>
      </w:r>
      <w:r w:rsidRPr="000B666E">
        <w:rPr>
          <w:rFonts w:cs="Arial"/>
          <w:szCs w:val="22"/>
        </w:rPr>
        <w:t xml:space="preserve"> is available at </w:t>
      </w:r>
      <w:hyperlink r:id="rId79">
        <w:r w:rsidRPr="000B666E">
          <w:rPr>
            <w:rStyle w:val="Hyperlink"/>
            <w:rFonts w:eastAsia="Calibri" w:cs="Arial"/>
            <w:szCs w:val="22"/>
          </w:rPr>
          <w:t>https://www.gbrmpa.gov.au/</w:t>
        </w:r>
      </w:hyperlink>
      <w:r w:rsidRPr="000B666E">
        <w:rPr>
          <w:rFonts w:cs="Arial"/>
          <w:szCs w:val="22"/>
        </w:rPr>
        <w:t xml:space="preserve"> </w:t>
      </w:r>
      <w:r w:rsidRPr="000B666E">
        <w:rPr>
          <w:rFonts w:eastAsia="Calibri" w:cs="Arial"/>
          <w:szCs w:val="22"/>
        </w:rPr>
        <w:t>and in the reports on Australian Government advertising prepared by the Department of Finance. Th</w:t>
      </w:r>
      <w:r>
        <w:rPr>
          <w:rFonts w:eastAsia="Calibri" w:cs="Arial"/>
          <w:szCs w:val="22"/>
        </w:rPr>
        <w:t>e</w:t>
      </w:r>
      <w:r w:rsidRPr="000B666E">
        <w:rPr>
          <w:rFonts w:eastAsia="Calibri" w:cs="Arial"/>
          <w:szCs w:val="22"/>
        </w:rPr>
        <w:t>se reports are available on the Department of Finance</w:t>
      </w:r>
      <w:r>
        <w:rPr>
          <w:rFonts w:eastAsia="Calibri" w:cs="Arial"/>
          <w:szCs w:val="22"/>
        </w:rPr>
        <w:t>’</w:t>
      </w:r>
      <w:r w:rsidRPr="000B666E">
        <w:rPr>
          <w:rFonts w:eastAsia="Calibri" w:cs="Arial"/>
          <w:szCs w:val="22"/>
        </w:rPr>
        <w:t>s website.</w:t>
      </w:r>
    </w:p>
    <w:p w14:paraId="102978A7" w14:textId="77777777" w:rsidR="001708C5" w:rsidRPr="000B666E" w:rsidRDefault="001708C5" w:rsidP="001708C5">
      <w:pPr>
        <w:pStyle w:val="ARBodyText"/>
        <w:rPr>
          <w:rFonts w:cs="Arial"/>
          <w:color w:val="000000" w:themeColor="text1"/>
          <w:szCs w:val="22"/>
        </w:rPr>
      </w:pPr>
    </w:p>
    <w:p w14:paraId="2206596A" w14:textId="780860BF" w:rsidR="001708C5" w:rsidRPr="00442612" w:rsidRDefault="001708C5" w:rsidP="001708C5">
      <w:pPr>
        <w:pStyle w:val="ARBodyText"/>
        <w:rPr>
          <w:color w:val="000000" w:themeColor="text1"/>
        </w:rPr>
      </w:pPr>
      <w:r>
        <w:rPr>
          <w:rFonts w:cs="Arial"/>
          <w:color w:val="000000" w:themeColor="text1"/>
          <w:szCs w:val="22"/>
        </w:rPr>
        <w:t>The d</w:t>
      </w:r>
      <w:r w:rsidRPr="000B666E">
        <w:rPr>
          <w:rFonts w:cs="Arial"/>
          <w:color w:val="000000" w:themeColor="text1"/>
          <w:szCs w:val="22"/>
        </w:rPr>
        <w:t xml:space="preserve">etails of </w:t>
      </w:r>
      <w:r>
        <w:rPr>
          <w:rFonts w:cs="Arial"/>
          <w:color w:val="000000" w:themeColor="text1"/>
          <w:szCs w:val="22"/>
        </w:rPr>
        <w:t xml:space="preserve">the </w:t>
      </w:r>
      <w:r w:rsidRPr="000B666E">
        <w:rPr>
          <w:rFonts w:cs="Arial"/>
          <w:color w:val="000000" w:themeColor="text1"/>
          <w:szCs w:val="22"/>
        </w:rPr>
        <w:t>costs of media advertising and organisations used in 2020</w:t>
      </w:r>
      <w:r>
        <w:rPr>
          <w:rFonts w:ascii="Times New Roman" w:hAnsi="Times New Roman"/>
          <w:color w:val="000000" w:themeColor="text1"/>
          <w:szCs w:val="22"/>
        </w:rPr>
        <w:t>–</w:t>
      </w:r>
      <w:r w:rsidRPr="000B666E">
        <w:rPr>
          <w:rFonts w:cs="Arial"/>
          <w:color w:val="000000" w:themeColor="text1"/>
          <w:szCs w:val="22"/>
        </w:rPr>
        <w:t xml:space="preserve">21 compared </w:t>
      </w:r>
      <w:r>
        <w:rPr>
          <w:rFonts w:cs="Arial"/>
          <w:color w:val="000000" w:themeColor="text1"/>
          <w:szCs w:val="22"/>
        </w:rPr>
        <w:t>to</w:t>
      </w:r>
      <w:r w:rsidRPr="000B666E">
        <w:rPr>
          <w:rFonts w:cs="Arial"/>
          <w:color w:val="000000" w:themeColor="text1"/>
          <w:szCs w:val="22"/>
        </w:rPr>
        <w:t xml:space="preserve"> 2019</w:t>
      </w:r>
      <w:r>
        <w:rPr>
          <w:rFonts w:ascii="Times New Roman" w:hAnsi="Times New Roman"/>
          <w:color w:val="000000" w:themeColor="text1"/>
          <w:szCs w:val="22"/>
        </w:rPr>
        <w:t>–</w:t>
      </w:r>
      <w:r w:rsidRPr="000B666E">
        <w:rPr>
          <w:rFonts w:cs="Arial"/>
          <w:color w:val="000000" w:themeColor="text1"/>
          <w:szCs w:val="22"/>
        </w:rPr>
        <w:t>20</w:t>
      </w:r>
      <w:r>
        <w:rPr>
          <w:rFonts w:cs="Arial"/>
          <w:color w:val="000000" w:themeColor="text1"/>
          <w:szCs w:val="22"/>
        </w:rPr>
        <w:t xml:space="preserve"> </w:t>
      </w:r>
      <w:r w:rsidRPr="000B666E">
        <w:rPr>
          <w:rFonts w:cs="Arial"/>
          <w:color w:val="000000" w:themeColor="text1"/>
          <w:szCs w:val="22"/>
        </w:rPr>
        <w:t xml:space="preserve">are outlined in Table </w:t>
      </w:r>
      <w:r>
        <w:rPr>
          <w:rFonts w:cs="Arial"/>
          <w:color w:val="000000" w:themeColor="text1"/>
          <w:szCs w:val="22"/>
        </w:rPr>
        <w:t>2</w:t>
      </w:r>
      <w:r w:rsidR="000B0A8D">
        <w:rPr>
          <w:rFonts w:cs="Arial"/>
          <w:color w:val="000000" w:themeColor="text1"/>
          <w:szCs w:val="22"/>
        </w:rPr>
        <w:t>5</w:t>
      </w:r>
      <w:r w:rsidRPr="000B666E">
        <w:rPr>
          <w:rFonts w:cs="Arial"/>
          <w:color w:val="000000" w:themeColor="text1"/>
          <w:szCs w:val="22"/>
        </w:rPr>
        <w:t>.</w:t>
      </w:r>
    </w:p>
    <w:p w14:paraId="68A0FA91" w14:textId="5AEE5F01" w:rsidR="001708C5" w:rsidRDefault="00E24A2F" w:rsidP="00E24A2F">
      <w:pPr>
        <w:pStyle w:val="Caption"/>
      </w:pPr>
      <w:bookmarkStart w:id="927" w:name="_Toc78539808"/>
      <w:bookmarkStart w:id="928" w:name="_Toc78540574"/>
      <w:bookmarkStart w:id="929" w:name="_Toc78544866"/>
      <w:bookmarkStart w:id="930" w:name="_Toc78546043"/>
      <w:bookmarkStart w:id="931" w:name="_Toc78550522"/>
      <w:bookmarkStart w:id="932" w:name="_Toc78550685"/>
      <w:bookmarkStart w:id="933" w:name="_Toc78551582"/>
      <w:bookmarkStart w:id="934" w:name="_Toc80005359"/>
      <w:bookmarkStart w:id="935" w:name="_Toc80007234"/>
      <w:bookmarkStart w:id="936" w:name="_Toc80007398"/>
      <w:bookmarkStart w:id="937" w:name="_Toc80008740"/>
      <w:bookmarkStart w:id="938" w:name="_Toc80012330"/>
      <w:bookmarkStart w:id="939" w:name="_Toc82767897"/>
      <w:bookmarkEnd w:id="927"/>
      <w:bookmarkEnd w:id="928"/>
      <w:bookmarkEnd w:id="929"/>
      <w:bookmarkEnd w:id="930"/>
      <w:bookmarkEnd w:id="931"/>
      <w:bookmarkEnd w:id="932"/>
      <w:bookmarkEnd w:id="933"/>
      <w:bookmarkEnd w:id="934"/>
      <w:bookmarkEnd w:id="935"/>
      <w:bookmarkEnd w:id="936"/>
      <w:bookmarkEnd w:id="937"/>
      <w:bookmarkEnd w:id="938"/>
      <w:r>
        <w:t xml:space="preserve">Table </w:t>
      </w:r>
      <w:r>
        <w:fldChar w:fldCharType="begin"/>
      </w:r>
      <w:r>
        <w:instrText xml:space="preserve"> SEQ Table \* ARABIC </w:instrText>
      </w:r>
      <w:r>
        <w:fldChar w:fldCharType="separate"/>
      </w:r>
      <w:r>
        <w:rPr>
          <w:noProof/>
        </w:rPr>
        <w:t>25</w:t>
      </w:r>
      <w:r>
        <w:fldChar w:fldCharType="end"/>
      </w:r>
      <w:r>
        <w:t xml:space="preserve">: </w:t>
      </w:r>
      <w:r w:rsidRPr="0041011F">
        <w:t>Expenditure for advertising and marketing campaigns in 2020–21</w:t>
      </w:r>
      <w:bookmarkEnd w:id="939"/>
    </w:p>
    <w:tbl>
      <w:tblPr>
        <w:tblW w:w="5175" w:type="pct"/>
        <w:tblLayout w:type="fixed"/>
        <w:tblCellMar>
          <w:left w:w="0" w:type="dxa"/>
          <w:right w:w="0" w:type="dxa"/>
        </w:tblCellMar>
        <w:tblLook w:val="04A0" w:firstRow="1" w:lastRow="0" w:firstColumn="1" w:lastColumn="0" w:noHBand="0" w:noVBand="1"/>
        <w:tblCaption w:val="Table 19 media advertising organisations used in 2018-19"/>
        <w:tblDescription w:val="Table summarising the cost of advertising campaigns and media organisations in 2017–18 and 2018–19. The biggest spend in 2018-19 was nearly $45,000 for zoning education. The next biggest spend in 2018-19 was on marketing for Reef HQ Aquarium."/>
      </w:tblPr>
      <w:tblGrid>
        <w:gridCol w:w="6340"/>
        <w:gridCol w:w="1494"/>
        <w:gridCol w:w="1492"/>
      </w:tblGrid>
      <w:tr w:rsidR="001708C5" w:rsidRPr="000D5F61" w14:paraId="70B76523" w14:textId="77777777" w:rsidTr="00A87390">
        <w:trPr>
          <w:trHeight w:val="430"/>
        </w:trPr>
        <w:tc>
          <w:tcPr>
            <w:tcW w:w="3399" w:type="pct"/>
            <w:tcBorders>
              <w:top w:val="single" w:sz="8" w:space="0" w:color="000000"/>
              <w:left w:val="single" w:sz="8" w:space="0" w:color="000000"/>
              <w:bottom w:val="single" w:sz="8" w:space="0" w:color="000000"/>
              <w:right w:val="single" w:sz="4" w:space="0" w:color="auto"/>
            </w:tcBorders>
            <w:shd w:val="clear" w:color="auto" w:fill="F2F2F2" w:themeFill="background1" w:themeFillShade="F2"/>
            <w:noWrap/>
            <w:tcMar>
              <w:top w:w="0" w:type="dxa"/>
              <w:left w:w="108" w:type="dxa"/>
              <w:bottom w:w="0" w:type="dxa"/>
              <w:right w:w="108" w:type="dxa"/>
            </w:tcMar>
            <w:vAlign w:val="center"/>
            <w:hideMark/>
          </w:tcPr>
          <w:p w14:paraId="02B97C53" w14:textId="77777777" w:rsidR="001708C5" w:rsidRPr="00D02163" w:rsidRDefault="001708C5" w:rsidP="00A87390">
            <w:pPr>
              <w:pStyle w:val="ARTableText"/>
              <w:spacing w:before="20" w:after="20"/>
              <w:ind w:right="68"/>
              <w:rPr>
                <w:b/>
              </w:rPr>
            </w:pPr>
            <w:r w:rsidRPr="00D02163">
              <w:rPr>
                <w:b/>
              </w:rPr>
              <w:t>Advertising campaign and media organisations</w:t>
            </w:r>
          </w:p>
        </w:tc>
        <w:tc>
          <w:tcPr>
            <w:tcW w:w="801"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0E321FE" w14:textId="77777777" w:rsidR="001708C5" w:rsidRDefault="001708C5" w:rsidP="00A87390">
            <w:pPr>
              <w:spacing w:before="20" w:after="20"/>
              <w:ind w:left="101" w:right="68"/>
              <w:jc w:val="right"/>
              <w:rPr>
                <w:sz w:val="21"/>
              </w:rPr>
            </w:pPr>
            <w:r>
              <w:rPr>
                <w:sz w:val="21"/>
              </w:rPr>
              <w:t xml:space="preserve">Amount </w:t>
            </w:r>
          </w:p>
          <w:p w14:paraId="449BDCB3" w14:textId="77777777" w:rsidR="001708C5" w:rsidRPr="000D5F61" w:rsidRDefault="001708C5" w:rsidP="00A87390">
            <w:pPr>
              <w:spacing w:before="20" w:after="20"/>
              <w:ind w:left="101" w:right="68"/>
              <w:jc w:val="right"/>
              <w:rPr>
                <w:sz w:val="21"/>
              </w:rPr>
            </w:pPr>
            <w:r>
              <w:rPr>
                <w:sz w:val="21"/>
              </w:rPr>
              <w:t>2020</w:t>
            </w:r>
            <w:r>
              <w:rPr>
                <w:rFonts w:ascii="Times New Roman" w:hAnsi="Times New Roman"/>
                <w:sz w:val="21"/>
              </w:rPr>
              <w:t>–</w:t>
            </w:r>
            <w:r>
              <w:rPr>
                <w:sz w:val="21"/>
              </w:rPr>
              <w:t>21</w:t>
            </w:r>
          </w:p>
        </w:tc>
        <w:tc>
          <w:tcPr>
            <w:tcW w:w="800"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A6E9E30" w14:textId="77777777" w:rsidR="001708C5" w:rsidRPr="000D5F61" w:rsidRDefault="001708C5" w:rsidP="00A87390">
            <w:pPr>
              <w:spacing w:before="20" w:after="20"/>
              <w:ind w:left="101" w:right="68"/>
              <w:jc w:val="right"/>
              <w:rPr>
                <w:sz w:val="21"/>
              </w:rPr>
            </w:pPr>
            <w:r w:rsidRPr="000D5F61">
              <w:rPr>
                <w:sz w:val="21"/>
              </w:rPr>
              <w:t xml:space="preserve">Amount </w:t>
            </w:r>
            <w:r w:rsidRPr="000D5F61">
              <w:rPr>
                <w:sz w:val="21"/>
              </w:rPr>
              <w:br/>
              <w:t>2019–20</w:t>
            </w:r>
          </w:p>
        </w:tc>
      </w:tr>
      <w:tr w:rsidR="001708C5" w:rsidRPr="000D5F61" w14:paraId="374310E3" w14:textId="77777777" w:rsidTr="00A87390">
        <w:trPr>
          <w:trHeight w:val="319"/>
        </w:trPr>
        <w:tc>
          <w:tcPr>
            <w:tcW w:w="3399" w:type="pct"/>
            <w:tcBorders>
              <w:top w:val="nil"/>
              <w:left w:val="single" w:sz="8" w:space="0" w:color="000000"/>
              <w:bottom w:val="single" w:sz="8" w:space="0" w:color="000000"/>
              <w:right w:val="single" w:sz="4" w:space="0" w:color="auto"/>
            </w:tcBorders>
            <w:shd w:val="clear" w:color="auto" w:fill="auto"/>
            <w:noWrap/>
            <w:tcMar>
              <w:top w:w="0" w:type="dxa"/>
              <w:left w:w="108" w:type="dxa"/>
              <w:bottom w:w="0" w:type="dxa"/>
              <w:right w:w="108" w:type="dxa"/>
            </w:tcMar>
            <w:vAlign w:val="center"/>
          </w:tcPr>
          <w:p w14:paraId="46AFD76A" w14:textId="77777777" w:rsidR="001708C5" w:rsidRPr="0038602D" w:rsidRDefault="001708C5" w:rsidP="00A87390">
            <w:pPr>
              <w:spacing w:before="20" w:after="20"/>
              <w:ind w:right="68"/>
              <w:rPr>
                <w:sz w:val="21"/>
              </w:rPr>
            </w:pPr>
            <w:r w:rsidRPr="00885C2A">
              <w:rPr>
                <w:sz w:val="21"/>
              </w:rPr>
              <w:t>Zoning education</w:t>
            </w:r>
          </w:p>
        </w:tc>
        <w:tc>
          <w:tcPr>
            <w:tcW w:w="801" w:type="pct"/>
            <w:tcBorders>
              <w:top w:val="single" w:sz="4" w:space="0" w:color="auto"/>
              <w:left w:val="single" w:sz="4" w:space="0" w:color="auto"/>
              <w:bottom w:val="single" w:sz="4" w:space="0" w:color="auto"/>
              <w:right w:val="single" w:sz="4" w:space="0" w:color="auto"/>
            </w:tcBorders>
          </w:tcPr>
          <w:p w14:paraId="62E7E655" w14:textId="2A0262AC" w:rsidR="001708C5" w:rsidRPr="005B2990" w:rsidRDefault="001708C5" w:rsidP="00A87390">
            <w:pPr>
              <w:spacing w:before="20" w:after="20"/>
              <w:ind w:left="101" w:right="68"/>
              <w:jc w:val="right"/>
              <w:rPr>
                <w:sz w:val="21"/>
              </w:rPr>
            </w:pPr>
            <w:r w:rsidRPr="005B2990">
              <w:rPr>
                <w:sz w:val="21"/>
              </w:rPr>
              <w:t>$</w:t>
            </w:r>
            <w:r w:rsidR="000B0A8D">
              <w:rPr>
                <w:sz w:val="21"/>
              </w:rPr>
              <w:t>185,798.75</w:t>
            </w:r>
          </w:p>
        </w:tc>
        <w:tc>
          <w:tcPr>
            <w:tcW w:w="800" w:type="pct"/>
            <w:tcBorders>
              <w:top w:val="single" w:sz="4" w:space="0" w:color="auto"/>
              <w:left w:val="single" w:sz="4" w:space="0" w:color="auto"/>
              <w:bottom w:val="single" w:sz="4" w:space="0" w:color="auto"/>
              <w:right w:val="single" w:sz="4" w:space="0" w:color="auto"/>
            </w:tcBorders>
            <w:shd w:val="clear" w:color="auto" w:fill="auto"/>
            <w:vAlign w:val="center"/>
          </w:tcPr>
          <w:p w14:paraId="757C2923" w14:textId="77777777" w:rsidR="001708C5" w:rsidRPr="005B2990" w:rsidRDefault="001708C5" w:rsidP="00A87390">
            <w:pPr>
              <w:spacing w:before="20" w:after="20"/>
              <w:ind w:left="101" w:right="68"/>
              <w:jc w:val="right"/>
              <w:rPr>
                <w:sz w:val="21"/>
              </w:rPr>
            </w:pPr>
            <w:r w:rsidRPr="005B2990">
              <w:rPr>
                <w:sz w:val="21"/>
              </w:rPr>
              <w:t xml:space="preserve">$111,928.33 </w:t>
            </w:r>
          </w:p>
        </w:tc>
      </w:tr>
      <w:tr w:rsidR="001708C5" w:rsidRPr="000D5F61" w14:paraId="2C2ECF08" w14:textId="77777777" w:rsidTr="00A87390">
        <w:trPr>
          <w:trHeight w:val="319"/>
        </w:trPr>
        <w:tc>
          <w:tcPr>
            <w:tcW w:w="3399" w:type="pct"/>
            <w:tcBorders>
              <w:top w:val="nil"/>
              <w:left w:val="single" w:sz="8" w:space="0" w:color="000000"/>
              <w:bottom w:val="single" w:sz="8" w:space="0" w:color="000000"/>
              <w:right w:val="single" w:sz="4" w:space="0" w:color="auto"/>
            </w:tcBorders>
            <w:shd w:val="clear" w:color="auto" w:fill="auto"/>
            <w:noWrap/>
            <w:tcMar>
              <w:top w:w="0" w:type="dxa"/>
              <w:left w:w="108" w:type="dxa"/>
              <w:bottom w:w="0" w:type="dxa"/>
              <w:right w:w="108" w:type="dxa"/>
            </w:tcMar>
            <w:vAlign w:val="center"/>
          </w:tcPr>
          <w:p w14:paraId="22EBA0F8" w14:textId="77777777" w:rsidR="001708C5" w:rsidRPr="005B2990" w:rsidRDefault="001708C5" w:rsidP="00A87390">
            <w:pPr>
              <w:spacing w:before="20" w:after="20"/>
              <w:ind w:right="68"/>
              <w:rPr>
                <w:sz w:val="21"/>
              </w:rPr>
            </w:pPr>
            <w:r w:rsidRPr="005B2990">
              <w:rPr>
                <w:sz w:val="21"/>
              </w:rPr>
              <w:t>Virtual Future Leaders Eco Challenge event</w:t>
            </w:r>
          </w:p>
        </w:tc>
        <w:tc>
          <w:tcPr>
            <w:tcW w:w="801" w:type="pct"/>
            <w:tcBorders>
              <w:top w:val="single" w:sz="4" w:space="0" w:color="auto"/>
              <w:left w:val="single" w:sz="4" w:space="0" w:color="auto"/>
              <w:bottom w:val="single" w:sz="4" w:space="0" w:color="auto"/>
              <w:right w:val="single" w:sz="4" w:space="0" w:color="auto"/>
            </w:tcBorders>
            <w:shd w:val="clear" w:color="auto" w:fill="auto"/>
          </w:tcPr>
          <w:p w14:paraId="448B0F07" w14:textId="77777777" w:rsidR="001708C5" w:rsidRPr="005B2990" w:rsidRDefault="001708C5" w:rsidP="00A87390">
            <w:pPr>
              <w:spacing w:before="20" w:after="20"/>
              <w:ind w:left="101" w:right="68"/>
              <w:jc w:val="right"/>
              <w:rPr>
                <w:sz w:val="21"/>
              </w:rPr>
            </w:pPr>
            <w:r w:rsidRPr="005B2990">
              <w:rPr>
                <w:sz w:val="21"/>
              </w:rPr>
              <w:t>$23,</w:t>
            </w:r>
            <w:r>
              <w:rPr>
                <w:sz w:val="21"/>
              </w:rPr>
              <w:t>147.45</w:t>
            </w:r>
          </w:p>
        </w:tc>
        <w:tc>
          <w:tcPr>
            <w:tcW w:w="800" w:type="pct"/>
            <w:tcBorders>
              <w:top w:val="single" w:sz="4" w:space="0" w:color="auto"/>
              <w:left w:val="single" w:sz="4" w:space="0" w:color="auto"/>
              <w:bottom w:val="single" w:sz="4" w:space="0" w:color="auto"/>
              <w:right w:val="single" w:sz="4" w:space="0" w:color="auto"/>
            </w:tcBorders>
            <w:shd w:val="clear" w:color="auto" w:fill="auto"/>
          </w:tcPr>
          <w:p w14:paraId="25CC5D94" w14:textId="77777777" w:rsidR="001708C5" w:rsidRPr="005B2990" w:rsidRDefault="001708C5" w:rsidP="00A87390">
            <w:pPr>
              <w:spacing w:before="20" w:after="20"/>
              <w:ind w:left="101" w:right="68"/>
              <w:jc w:val="right"/>
              <w:rPr>
                <w:sz w:val="21"/>
              </w:rPr>
            </w:pPr>
            <w:r w:rsidRPr="005B2990">
              <w:rPr>
                <w:sz w:val="21"/>
              </w:rPr>
              <w:t>Nil</w:t>
            </w:r>
          </w:p>
        </w:tc>
      </w:tr>
      <w:tr w:rsidR="001708C5" w:rsidRPr="000D5F61" w14:paraId="66294F7D" w14:textId="77777777" w:rsidTr="00A87390">
        <w:trPr>
          <w:trHeight w:val="319"/>
        </w:trPr>
        <w:tc>
          <w:tcPr>
            <w:tcW w:w="3399" w:type="pct"/>
            <w:tcBorders>
              <w:top w:val="nil"/>
              <w:left w:val="single" w:sz="8" w:space="0" w:color="000000"/>
              <w:bottom w:val="single" w:sz="8" w:space="0" w:color="000000"/>
              <w:right w:val="single" w:sz="4" w:space="0" w:color="auto"/>
            </w:tcBorders>
            <w:shd w:val="clear" w:color="auto" w:fill="auto"/>
            <w:noWrap/>
            <w:tcMar>
              <w:top w:w="0" w:type="dxa"/>
              <w:left w:w="108" w:type="dxa"/>
              <w:bottom w:w="0" w:type="dxa"/>
              <w:right w:w="108" w:type="dxa"/>
            </w:tcMar>
            <w:vAlign w:val="center"/>
          </w:tcPr>
          <w:p w14:paraId="1AC93EB3" w14:textId="77777777" w:rsidR="001708C5" w:rsidRPr="005B2990" w:rsidRDefault="001708C5" w:rsidP="00A87390">
            <w:pPr>
              <w:spacing w:before="20" w:after="20"/>
              <w:ind w:right="68"/>
              <w:rPr>
                <w:sz w:val="21"/>
              </w:rPr>
            </w:pPr>
            <w:r w:rsidRPr="005B2990">
              <w:rPr>
                <w:sz w:val="21"/>
              </w:rPr>
              <w:t xml:space="preserve">Recruitment </w:t>
            </w:r>
          </w:p>
        </w:tc>
        <w:tc>
          <w:tcPr>
            <w:tcW w:w="801" w:type="pct"/>
            <w:tcBorders>
              <w:top w:val="single" w:sz="4" w:space="0" w:color="auto"/>
              <w:left w:val="single" w:sz="4" w:space="0" w:color="auto"/>
              <w:bottom w:val="single" w:sz="4" w:space="0" w:color="auto"/>
              <w:right w:val="single" w:sz="4" w:space="0" w:color="auto"/>
            </w:tcBorders>
          </w:tcPr>
          <w:p w14:paraId="357715DF" w14:textId="1B91721C" w:rsidR="001708C5" w:rsidRPr="005B2990" w:rsidRDefault="001708C5" w:rsidP="000B0A8D">
            <w:pPr>
              <w:spacing w:before="20" w:after="20"/>
              <w:ind w:left="101" w:right="68"/>
              <w:jc w:val="right"/>
              <w:rPr>
                <w:sz w:val="21"/>
              </w:rPr>
            </w:pPr>
            <w:r w:rsidRPr="005B2990">
              <w:rPr>
                <w:sz w:val="21"/>
              </w:rPr>
              <w:t>$</w:t>
            </w:r>
            <w:r w:rsidR="000B0A8D">
              <w:rPr>
                <w:sz w:val="21"/>
              </w:rPr>
              <w:t>20,671</w:t>
            </w:r>
            <w:r>
              <w:rPr>
                <w:sz w:val="21"/>
              </w:rPr>
              <w:t>.</w:t>
            </w:r>
            <w:r w:rsidR="000B0A8D">
              <w:rPr>
                <w:sz w:val="21"/>
              </w:rPr>
              <w:t>31</w:t>
            </w:r>
          </w:p>
        </w:tc>
        <w:tc>
          <w:tcPr>
            <w:tcW w:w="800" w:type="pct"/>
            <w:tcBorders>
              <w:top w:val="single" w:sz="4" w:space="0" w:color="auto"/>
              <w:left w:val="single" w:sz="4" w:space="0" w:color="auto"/>
              <w:bottom w:val="single" w:sz="4" w:space="0" w:color="auto"/>
              <w:right w:val="single" w:sz="4" w:space="0" w:color="auto"/>
            </w:tcBorders>
            <w:shd w:val="clear" w:color="auto" w:fill="auto"/>
          </w:tcPr>
          <w:p w14:paraId="348ED25F" w14:textId="77777777" w:rsidR="001708C5" w:rsidRPr="005B2990" w:rsidRDefault="001708C5" w:rsidP="00A87390">
            <w:pPr>
              <w:spacing w:before="20" w:after="20"/>
              <w:ind w:left="101" w:right="68"/>
              <w:jc w:val="right"/>
              <w:rPr>
                <w:sz w:val="21"/>
              </w:rPr>
            </w:pPr>
            <w:r w:rsidRPr="005B2990">
              <w:rPr>
                <w:sz w:val="21"/>
              </w:rPr>
              <w:t>Nil</w:t>
            </w:r>
          </w:p>
        </w:tc>
      </w:tr>
      <w:tr w:rsidR="001708C5" w:rsidRPr="000D5F61" w14:paraId="02C2E428" w14:textId="77777777" w:rsidTr="00A87390">
        <w:trPr>
          <w:trHeight w:val="319"/>
        </w:trPr>
        <w:tc>
          <w:tcPr>
            <w:tcW w:w="3399" w:type="pct"/>
            <w:tcBorders>
              <w:top w:val="nil"/>
              <w:left w:val="single" w:sz="8" w:space="0" w:color="000000"/>
              <w:bottom w:val="single" w:sz="8" w:space="0" w:color="000000"/>
              <w:right w:val="single" w:sz="4" w:space="0" w:color="auto"/>
            </w:tcBorders>
            <w:shd w:val="clear" w:color="auto" w:fill="auto"/>
            <w:noWrap/>
            <w:tcMar>
              <w:top w:w="0" w:type="dxa"/>
              <w:left w:w="108" w:type="dxa"/>
              <w:bottom w:w="0" w:type="dxa"/>
              <w:right w:w="108" w:type="dxa"/>
            </w:tcMar>
            <w:vAlign w:val="center"/>
          </w:tcPr>
          <w:p w14:paraId="59DB6B77" w14:textId="77777777" w:rsidR="001708C5" w:rsidRPr="00783CCD" w:rsidRDefault="001708C5" w:rsidP="00A87390">
            <w:pPr>
              <w:spacing w:before="20" w:after="20"/>
              <w:ind w:right="68"/>
              <w:rPr>
                <w:sz w:val="21"/>
              </w:rPr>
            </w:pPr>
            <w:r w:rsidRPr="00783CCD">
              <w:rPr>
                <w:sz w:val="21"/>
              </w:rPr>
              <w:t>National Science Week event, Facebook</w:t>
            </w:r>
          </w:p>
        </w:tc>
        <w:tc>
          <w:tcPr>
            <w:tcW w:w="801" w:type="pct"/>
            <w:tcBorders>
              <w:top w:val="single" w:sz="4" w:space="0" w:color="auto"/>
              <w:left w:val="single" w:sz="4" w:space="0" w:color="auto"/>
              <w:bottom w:val="single" w:sz="4" w:space="0" w:color="auto"/>
              <w:right w:val="single" w:sz="4" w:space="0" w:color="auto"/>
            </w:tcBorders>
            <w:shd w:val="clear" w:color="auto" w:fill="auto"/>
          </w:tcPr>
          <w:p w14:paraId="51B69423" w14:textId="77777777" w:rsidR="001708C5" w:rsidRPr="00783CCD" w:rsidRDefault="001708C5" w:rsidP="00A87390">
            <w:pPr>
              <w:spacing w:before="20" w:after="20"/>
              <w:ind w:left="101" w:right="68"/>
              <w:jc w:val="right"/>
              <w:rPr>
                <w:sz w:val="21"/>
              </w:rPr>
            </w:pPr>
            <w:r w:rsidRPr="00783CCD">
              <w:rPr>
                <w:sz w:val="21"/>
              </w:rPr>
              <w:t>$105.00</w:t>
            </w:r>
          </w:p>
        </w:tc>
        <w:tc>
          <w:tcPr>
            <w:tcW w:w="800" w:type="pct"/>
            <w:tcBorders>
              <w:top w:val="single" w:sz="4" w:space="0" w:color="auto"/>
              <w:left w:val="single" w:sz="4" w:space="0" w:color="auto"/>
              <w:bottom w:val="single" w:sz="4" w:space="0" w:color="auto"/>
              <w:right w:val="single" w:sz="4" w:space="0" w:color="auto"/>
            </w:tcBorders>
            <w:shd w:val="clear" w:color="auto" w:fill="auto"/>
          </w:tcPr>
          <w:p w14:paraId="645DEFBC" w14:textId="77777777" w:rsidR="001708C5" w:rsidRPr="00783CCD" w:rsidRDefault="001708C5" w:rsidP="00A87390">
            <w:pPr>
              <w:spacing w:before="20" w:after="20"/>
              <w:ind w:left="101" w:right="68"/>
              <w:jc w:val="right"/>
              <w:rPr>
                <w:sz w:val="21"/>
              </w:rPr>
            </w:pPr>
            <w:r w:rsidRPr="00783CCD">
              <w:rPr>
                <w:sz w:val="21"/>
              </w:rPr>
              <w:t>Nil</w:t>
            </w:r>
          </w:p>
        </w:tc>
      </w:tr>
      <w:tr w:rsidR="001708C5" w:rsidRPr="000D5F61" w14:paraId="167270CD" w14:textId="77777777" w:rsidTr="00A87390">
        <w:trPr>
          <w:trHeight w:val="319"/>
        </w:trPr>
        <w:tc>
          <w:tcPr>
            <w:tcW w:w="3399" w:type="pct"/>
            <w:tcBorders>
              <w:top w:val="nil"/>
              <w:left w:val="single" w:sz="8" w:space="0" w:color="000000"/>
              <w:bottom w:val="single" w:sz="8" w:space="0" w:color="000000"/>
              <w:right w:val="single" w:sz="4" w:space="0" w:color="auto"/>
            </w:tcBorders>
            <w:shd w:val="clear" w:color="auto" w:fill="auto"/>
            <w:noWrap/>
            <w:tcMar>
              <w:top w:w="0" w:type="dxa"/>
              <w:left w:w="108" w:type="dxa"/>
              <w:bottom w:w="0" w:type="dxa"/>
              <w:right w:w="108" w:type="dxa"/>
            </w:tcMar>
            <w:vAlign w:val="center"/>
          </w:tcPr>
          <w:p w14:paraId="09B77261" w14:textId="77777777" w:rsidR="001708C5" w:rsidRPr="00B72959" w:rsidRDefault="001708C5" w:rsidP="00A87390">
            <w:pPr>
              <w:spacing w:before="20" w:after="20"/>
              <w:ind w:right="68"/>
              <w:rPr>
                <w:color w:val="auto"/>
                <w:sz w:val="21"/>
              </w:rPr>
            </w:pPr>
            <w:r w:rsidRPr="00B72959">
              <w:rPr>
                <w:color w:val="auto"/>
                <w:sz w:val="21"/>
              </w:rPr>
              <w:t xml:space="preserve">Local Marine Advisory Committee </w:t>
            </w:r>
          </w:p>
        </w:tc>
        <w:tc>
          <w:tcPr>
            <w:tcW w:w="801" w:type="pct"/>
            <w:tcBorders>
              <w:top w:val="single" w:sz="4" w:space="0" w:color="auto"/>
              <w:left w:val="single" w:sz="4" w:space="0" w:color="auto"/>
              <w:bottom w:val="single" w:sz="4" w:space="0" w:color="auto"/>
              <w:right w:val="single" w:sz="4" w:space="0" w:color="auto"/>
            </w:tcBorders>
          </w:tcPr>
          <w:p w14:paraId="5DABAE48" w14:textId="77777777" w:rsidR="001708C5" w:rsidRPr="00B72959" w:rsidRDefault="001708C5" w:rsidP="00A87390">
            <w:pPr>
              <w:spacing w:before="20" w:after="20"/>
              <w:ind w:left="101" w:right="68"/>
              <w:jc w:val="right"/>
              <w:rPr>
                <w:color w:val="auto"/>
                <w:sz w:val="21"/>
              </w:rPr>
            </w:pPr>
            <w:r w:rsidRPr="00B72959">
              <w:rPr>
                <w:color w:val="auto"/>
                <w:sz w:val="21"/>
              </w:rPr>
              <w:t>$10,999.95</w:t>
            </w:r>
          </w:p>
        </w:tc>
        <w:tc>
          <w:tcPr>
            <w:tcW w:w="800" w:type="pct"/>
            <w:tcBorders>
              <w:top w:val="single" w:sz="4" w:space="0" w:color="auto"/>
              <w:left w:val="single" w:sz="4" w:space="0" w:color="auto"/>
              <w:bottom w:val="single" w:sz="4" w:space="0" w:color="auto"/>
              <w:right w:val="single" w:sz="4" w:space="0" w:color="auto"/>
            </w:tcBorders>
            <w:shd w:val="clear" w:color="auto" w:fill="auto"/>
          </w:tcPr>
          <w:p w14:paraId="1E49F616" w14:textId="77777777" w:rsidR="001708C5" w:rsidRPr="00B72959" w:rsidRDefault="001708C5" w:rsidP="00A87390">
            <w:pPr>
              <w:spacing w:before="20" w:after="20"/>
              <w:ind w:left="101" w:right="68"/>
              <w:jc w:val="right"/>
              <w:rPr>
                <w:color w:val="auto"/>
                <w:sz w:val="21"/>
              </w:rPr>
            </w:pPr>
            <w:r w:rsidRPr="00B72959">
              <w:rPr>
                <w:color w:val="auto"/>
                <w:sz w:val="21"/>
              </w:rPr>
              <w:t>Nil</w:t>
            </w:r>
          </w:p>
        </w:tc>
      </w:tr>
      <w:tr w:rsidR="001708C5" w:rsidRPr="000D5F61" w14:paraId="5066F2DE" w14:textId="77777777" w:rsidTr="00A87390">
        <w:trPr>
          <w:trHeight w:val="319"/>
        </w:trPr>
        <w:tc>
          <w:tcPr>
            <w:tcW w:w="3399" w:type="pct"/>
            <w:tcBorders>
              <w:top w:val="nil"/>
              <w:left w:val="single" w:sz="8" w:space="0" w:color="000000"/>
              <w:bottom w:val="single" w:sz="8" w:space="0" w:color="000000"/>
              <w:right w:val="single" w:sz="4" w:space="0" w:color="auto"/>
            </w:tcBorders>
            <w:shd w:val="clear" w:color="auto" w:fill="auto"/>
            <w:noWrap/>
            <w:tcMar>
              <w:top w:w="0" w:type="dxa"/>
              <w:left w:w="108" w:type="dxa"/>
              <w:bottom w:w="0" w:type="dxa"/>
              <w:right w:w="108" w:type="dxa"/>
            </w:tcMar>
            <w:vAlign w:val="center"/>
          </w:tcPr>
          <w:p w14:paraId="3F5E34E6" w14:textId="77777777" w:rsidR="001708C5" w:rsidRPr="000D5F61" w:rsidRDefault="001708C5" w:rsidP="00A87390">
            <w:pPr>
              <w:spacing w:before="20" w:after="20"/>
              <w:ind w:right="68"/>
              <w:rPr>
                <w:sz w:val="21"/>
              </w:rPr>
            </w:pPr>
            <w:r w:rsidRPr="000D5F61">
              <w:rPr>
                <w:sz w:val="21"/>
              </w:rPr>
              <w:t>Be Reef Smart, Universal McCann</w:t>
            </w:r>
          </w:p>
        </w:tc>
        <w:tc>
          <w:tcPr>
            <w:tcW w:w="801" w:type="pct"/>
            <w:tcBorders>
              <w:top w:val="single" w:sz="4" w:space="0" w:color="auto"/>
              <w:left w:val="single" w:sz="4" w:space="0" w:color="auto"/>
              <w:bottom w:val="single" w:sz="4" w:space="0" w:color="auto"/>
              <w:right w:val="single" w:sz="4" w:space="0" w:color="auto"/>
            </w:tcBorders>
          </w:tcPr>
          <w:p w14:paraId="1C203FE3" w14:textId="77777777" w:rsidR="001708C5" w:rsidRPr="000D5F61" w:rsidRDefault="001708C5" w:rsidP="00A87390">
            <w:pPr>
              <w:spacing w:before="20" w:after="20"/>
              <w:ind w:left="101" w:right="68"/>
              <w:jc w:val="right"/>
              <w:rPr>
                <w:sz w:val="21"/>
              </w:rPr>
            </w:pPr>
            <w:r>
              <w:rPr>
                <w:sz w:val="21"/>
              </w:rPr>
              <w:t>Nil</w:t>
            </w:r>
          </w:p>
        </w:tc>
        <w:tc>
          <w:tcPr>
            <w:tcW w:w="800" w:type="pct"/>
            <w:tcBorders>
              <w:top w:val="single" w:sz="4" w:space="0" w:color="auto"/>
              <w:left w:val="single" w:sz="4" w:space="0" w:color="auto"/>
              <w:bottom w:val="single" w:sz="4" w:space="0" w:color="auto"/>
              <w:right w:val="single" w:sz="4" w:space="0" w:color="auto"/>
            </w:tcBorders>
            <w:shd w:val="clear" w:color="auto" w:fill="auto"/>
          </w:tcPr>
          <w:p w14:paraId="1C3FA343" w14:textId="77777777" w:rsidR="001708C5" w:rsidRPr="000D5F61" w:rsidRDefault="001708C5" w:rsidP="00A87390">
            <w:pPr>
              <w:spacing w:before="20" w:after="20"/>
              <w:ind w:left="101" w:right="68"/>
              <w:jc w:val="right"/>
              <w:rPr>
                <w:sz w:val="21"/>
              </w:rPr>
            </w:pPr>
            <w:r w:rsidRPr="0008477D">
              <w:rPr>
                <w:sz w:val="21"/>
              </w:rPr>
              <w:t>$4764.00</w:t>
            </w:r>
          </w:p>
        </w:tc>
      </w:tr>
      <w:tr w:rsidR="001708C5" w:rsidRPr="000D5F61" w14:paraId="1F2C64BD" w14:textId="77777777" w:rsidTr="00A87390">
        <w:trPr>
          <w:trHeight w:val="319"/>
        </w:trPr>
        <w:tc>
          <w:tcPr>
            <w:tcW w:w="3399" w:type="pct"/>
            <w:tcBorders>
              <w:top w:val="nil"/>
              <w:left w:val="single" w:sz="8" w:space="0" w:color="000000"/>
              <w:bottom w:val="single" w:sz="8" w:space="0" w:color="000000"/>
              <w:right w:val="single" w:sz="4" w:space="0" w:color="auto"/>
            </w:tcBorders>
            <w:shd w:val="clear" w:color="auto" w:fill="FFFFFF" w:themeFill="background1"/>
            <w:noWrap/>
            <w:tcMar>
              <w:top w:w="0" w:type="dxa"/>
              <w:left w:w="108" w:type="dxa"/>
              <w:bottom w:w="0" w:type="dxa"/>
              <w:right w:w="108" w:type="dxa"/>
            </w:tcMar>
            <w:vAlign w:val="center"/>
          </w:tcPr>
          <w:p w14:paraId="18800AF6" w14:textId="77777777" w:rsidR="001708C5" w:rsidRPr="000D5F61" w:rsidRDefault="001708C5" w:rsidP="00A87390">
            <w:pPr>
              <w:spacing w:before="20" w:after="20"/>
              <w:ind w:right="68"/>
              <w:rPr>
                <w:color w:val="000000" w:themeColor="text1"/>
                <w:sz w:val="21"/>
              </w:rPr>
            </w:pPr>
            <w:r w:rsidRPr="000D5F61">
              <w:rPr>
                <w:color w:val="000000" w:themeColor="text1"/>
                <w:sz w:val="21"/>
              </w:rPr>
              <w:t>Reef HQ Aquarium marketing, Universal McCann</w:t>
            </w:r>
          </w:p>
        </w:tc>
        <w:tc>
          <w:tcPr>
            <w:tcW w:w="801" w:type="pct"/>
            <w:tcBorders>
              <w:top w:val="single" w:sz="4" w:space="0" w:color="auto"/>
              <w:left w:val="single" w:sz="4" w:space="0" w:color="auto"/>
              <w:bottom w:val="single" w:sz="4" w:space="0" w:color="auto"/>
              <w:right w:val="single" w:sz="4" w:space="0" w:color="auto"/>
            </w:tcBorders>
            <w:shd w:val="clear" w:color="auto" w:fill="FFFFFF" w:themeFill="background1"/>
          </w:tcPr>
          <w:p w14:paraId="033150D1" w14:textId="77777777" w:rsidR="001708C5" w:rsidRPr="000D5F61" w:rsidRDefault="001708C5" w:rsidP="00A87390">
            <w:pPr>
              <w:spacing w:before="20" w:after="20"/>
              <w:ind w:left="101" w:right="68"/>
              <w:jc w:val="right"/>
              <w:rPr>
                <w:color w:val="000000" w:themeColor="text1"/>
                <w:sz w:val="21"/>
              </w:rPr>
            </w:pPr>
            <w:r>
              <w:rPr>
                <w:color w:val="000000" w:themeColor="text1"/>
                <w:sz w:val="21"/>
              </w:rPr>
              <w:t>$23,146.97</w:t>
            </w:r>
          </w:p>
        </w:tc>
        <w:tc>
          <w:tcPr>
            <w:tcW w:w="8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5F6266A" w14:textId="77777777" w:rsidR="001708C5" w:rsidRPr="000D5F61" w:rsidRDefault="001708C5" w:rsidP="00A87390">
            <w:pPr>
              <w:spacing w:before="20" w:after="20"/>
              <w:ind w:left="101" w:right="68"/>
              <w:jc w:val="right"/>
              <w:rPr>
                <w:color w:val="000000" w:themeColor="text1"/>
                <w:sz w:val="21"/>
              </w:rPr>
            </w:pPr>
            <w:r w:rsidRPr="000D5F61">
              <w:rPr>
                <w:color w:val="000000" w:themeColor="text1"/>
                <w:sz w:val="21"/>
              </w:rPr>
              <w:t xml:space="preserve">$28,250.19 </w:t>
            </w:r>
          </w:p>
        </w:tc>
      </w:tr>
      <w:tr w:rsidR="001708C5" w:rsidRPr="000D5F61" w14:paraId="4418EB72" w14:textId="77777777" w:rsidTr="00A87390">
        <w:trPr>
          <w:trHeight w:val="319"/>
        </w:trPr>
        <w:tc>
          <w:tcPr>
            <w:tcW w:w="3399" w:type="pct"/>
            <w:tcBorders>
              <w:top w:val="nil"/>
              <w:left w:val="single" w:sz="8" w:space="0" w:color="000000"/>
              <w:bottom w:val="single" w:sz="8" w:space="0" w:color="000000"/>
              <w:right w:val="single" w:sz="4" w:space="0" w:color="auto"/>
            </w:tcBorders>
            <w:shd w:val="clear" w:color="auto" w:fill="FFFFFF" w:themeFill="background1"/>
            <w:noWrap/>
            <w:tcMar>
              <w:top w:w="0" w:type="dxa"/>
              <w:left w:w="108" w:type="dxa"/>
              <w:bottom w:w="0" w:type="dxa"/>
              <w:right w:w="108" w:type="dxa"/>
            </w:tcMar>
            <w:vAlign w:val="center"/>
          </w:tcPr>
          <w:p w14:paraId="052161EF" w14:textId="77777777" w:rsidR="001708C5" w:rsidRPr="000D5F61" w:rsidRDefault="001708C5" w:rsidP="00A87390">
            <w:pPr>
              <w:spacing w:before="20" w:after="20"/>
              <w:ind w:right="68"/>
              <w:rPr>
                <w:color w:val="000000" w:themeColor="text1"/>
                <w:sz w:val="21"/>
              </w:rPr>
            </w:pPr>
            <w:r w:rsidRPr="000D5F61">
              <w:rPr>
                <w:color w:val="000000" w:themeColor="text1"/>
                <w:sz w:val="21"/>
              </w:rPr>
              <w:t>Reef HQ Aquarium marketing, Southern Cross Austereo, Turtle Hospital 10 Years</w:t>
            </w:r>
          </w:p>
        </w:tc>
        <w:tc>
          <w:tcPr>
            <w:tcW w:w="801" w:type="pct"/>
            <w:tcBorders>
              <w:top w:val="single" w:sz="4" w:space="0" w:color="auto"/>
              <w:left w:val="single" w:sz="4" w:space="0" w:color="auto"/>
              <w:bottom w:val="single" w:sz="4" w:space="0" w:color="auto"/>
              <w:right w:val="single" w:sz="4" w:space="0" w:color="auto"/>
            </w:tcBorders>
            <w:shd w:val="clear" w:color="auto" w:fill="FFFFFF" w:themeFill="background1"/>
          </w:tcPr>
          <w:p w14:paraId="6CB6B4EF" w14:textId="77777777" w:rsidR="001708C5" w:rsidRPr="000D5F61" w:rsidRDefault="001708C5" w:rsidP="00A87390">
            <w:pPr>
              <w:spacing w:before="20" w:after="20"/>
              <w:ind w:left="101" w:right="68"/>
              <w:jc w:val="right"/>
              <w:rPr>
                <w:color w:val="000000" w:themeColor="text1"/>
                <w:sz w:val="21"/>
              </w:rPr>
            </w:pPr>
            <w:r>
              <w:rPr>
                <w:color w:val="000000" w:themeColor="text1"/>
                <w:sz w:val="21"/>
              </w:rPr>
              <w:t>Nil</w:t>
            </w:r>
          </w:p>
        </w:tc>
        <w:tc>
          <w:tcPr>
            <w:tcW w:w="8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8482DFC" w14:textId="77777777" w:rsidR="001708C5" w:rsidRPr="000D5F61" w:rsidRDefault="001708C5" w:rsidP="00A87390">
            <w:pPr>
              <w:spacing w:before="20" w:after="20"/>
              <w:ind w:left="101" w:right="68"/>
              <w:jc w:val="right"/>
              <w:rPr>
                <w:color w:val="000000" w:themeColor="text1"/>
                <w:sz w:val="21"/>
              </w:rPr>
            </w:pPr>
            <w:r w:rsidRPr="000D5F61">
              <w:rPr>
                <w:color w:val="000000" w:themeColor="text1"/>
                <w:sz w:val="21"/>
              </w:rPr>
              <w:t xml:space="preserve">$5580.00 </w:t>
            </w:r>
          </w:p>
        </w:tc>
      </w:tr>
      <w:tr w:rsidR="001708C5" w:rsidRPr="000D5F61" w14:paraId="41FC76A6" w14:textId="77777777" w:rsidTr="00A87390">
        <w:trPr>
          <w:trHeight w:val="319"/>
        </w:trPr>
        <w:tc>
          <w:tcPr>
            <w:tcW w:w="3399" w:type="pct"/>
            <w:tcBorders>
              <w:top w:val="single" w:sz="4" w:space="0" w:color="auto"/>
              <w:left w:val="single" w:sz="8" w:space="0" w:color="000000"/>
              <w:bottom w:val="single" w:sz="4" w:space="0" w:color="auto"/>
              <w:right w:val="single" w:sz="4" w:space="0" w:color="auto"/>
            </w:tcBorders>
            <w:shd w:val="clear" w:color="auto" w:fill="auto"/>
            <w:noWrap/>
            <w:tcMar>
              <w:top w:w="0" w:type="dxa"/>
              <w:left w:w="108" w:type="dxa"/>
              <w:bottom w:w="0" w:type="dxa"/>
              <w:right w:w="108" w:type="dxa"/>
            </w:tcMar>
            <w:vAlign w:val="center"/>
          </w:tcPr>
          <w:p w14:paraId="0B0D5886" w14:textId="77777777" w:rsidR="001708C5" w:rsidRPr="000D5F61" w:rsidRDefault="001708C5" w:rsidP="00A87390">
            <w:pPr>
              <w:spacing w:before="20" w:after="20"/>
              <w:ind w:right="68"/>
              <w:rPr>
                <w:sz w:val="21"/>
              </w:rPr>
            </w:pPr>
            <w:r w:rsidRPr="000D5F61">
              <w:rPr>
                <w:sz w:val="21"/>
              </w:rPr>
              <w:t>Reef HQ Aquarium Turtle Hospital marketing, Townsville and Magnetic Island Guide</w:t>
            </w:r>
          </w:p>
        </w:tc>
        <w:tc>
          <w:tcPr>
            <w:tcW w:w="801" w:type="pct"/>
            <w:tcBorders>
              <w:top w:val="single" w:sz="4" w:space="0" w:color="auto"/>
              <w:left w:val="single" w:sz="4" w:space="0" w:color="auto"/>
              <w:bottom w:val="single" w:sz="4" w:space="0" w:color="auto"/>
              <w:right w:val="single" w:sz="4" w:space="0" w:color="auto"/>
            </w:tcBorders>
          </w:tcPr>
          <w:p w14:paraId="1A09B392" w14:textId="77777777" w:rsidR="001708C5" w:rsidRPr="000D5F61" w:rsidRDefault="001708C5" w:rsidP="00A87390">
            <w:pPr>
              <w:spacing w:before="20" w:after="20"/>
              <w:ind w:left="101" w:right="68"/>
              <w:jc w:val="right"/>
              <w:rPr>
                <w:sz w:val="21"/>
              </w:rPr>
            </w:pPr>
            <w:r>
              <w:rPr>
                <w:sz w:val="21"/>
              </w:rPr>
              <w:t>$80</w:t>
            </w:r>
          </w:p>
        </w:tc>
        <w:tc>
          <w:tcPr>
            <w:tcW w:w="800" w:type="pct"/>
            <w:tcBorders>
              <w:top w:val="single" w:sz="4" w:space="0" w:color="auto"/>
              <w:left w:val="single" w:sz="4" w:space="0" w:color="auto"/>
              <w:bottom w:val="single" w:sz="4" w:space="0" w:color="auto"/>
              <w:right w:val="single" w:sz="4" w:space="0" w:color="auto"/>
            </w:tcBorders>
            <w:shd w:val="clear" w:color="auto" w:fill="auto"/>
            <w:vAlign w:val="center"/>
          </w:tcPr>
          <w:p w14:paraId="013AA5EF" w14:textId="77777777" w:rsidR="001708C5" w:rsidRPr="000D5F61" w:rsidRDefault="001708C5" w:rsidP="00A87390">
            <w:pPr>
              <w:spacing w:before="20" w:after="20"/>
              <w:ind w:left="101" w:right="68"/>
              <w:jc w:val="right"/>
              <w:rPr>
                <w:sz w:val="21"/>
              </w:rPr>
            </w:pPr>
            <w:r w:rsidRPr="000D5F61">
              <w:rPr>
                <w:sz w:val="21"/>
              </w:rPr>
              <w:t xml:space="preserve">$960.00 </w:t>
            </w:r>
          </w:p>
        </w:tc>
      </w:tr>
      <w:tr w:rsidR="001708C5" w:rsidRPr="000D5F61" w14:paraId="7A267B79" w14:textId="77777777" w:rsidTr="00A87390">
        <w:trPr>
          <w:trHeight w:val="319"/>
        </w:trPr>
        <w:tc>
          <w:tcPr>
            <w:tcW w:w="3399" w:type="pct"/>
            <w:tcBorders>
              <w:top w:val="single" w:sz="4" w:space="0" w:color="auto"/>
              <w:left w:val="single" w:sz="8" w:space="0" w:color="000000"/>
              <w:bottom w:val="single" w:sz="4" w:space="0" w:color="auto"/>
              <w:right w:val="single" w:sz="4" w:space="0" w:color="auto"/>
            </w:tcBorders>
            <w:shd w:val="clear" w:color="auto" w:fill="FFFFFF" w:themeFill="background1"/>
            <w:noWrap/>
            <w:tcMar>
              <w:top w:w="0" w:type="dxa"/>
              <w:left w:w="108" w:type="dxa"/>
              <w:bottom w:w="0" w:type="dxa"/>
              <w:right w:w="108" w:type="dxa"/>
            </w:tcMar>
            <w:vAlign w:val="center"/>
          </w:tcPr>
          <w:p w14:paraId="0D609A52" w14:textId="77777777" w:rsidR="001708C5" w:rsidRPr="000D5F61" w:rsidRDefault="001708C5" w:rsidP="00A87390">
            <w:pPr>
              <w:spacing w:before="20" w:after="20"/>
              <w:ind w:right="68"/>
              <w:rPr>
                <w:color w:val="000000" w:themeColor="text1"/>
                <w:sz w:val="21"/>
              </w:rPr>
            </w:pPr>
            <w:r w:rsidRPr="000D5F61">
              <w:rPr>
                <w:color w:val="000000" w:themeColor="text1"/>
                <w:sz w:val="21"/>
              </w:rPr>
              <w:t>Reef HQ Aquarium marketing, Sensis</w:t>
            </w:r>
          </w:p>
        </w:tc>
        <w:tc>
          <w:tcPr>
            <w:tcW w:w="801" w:type="pct"/>
            <w:tcBorders>
              <w:top w:val="single" w:sz="4" w:space="0" w:color="auto"/>
              <w:left w:val="single" w:sz="4" w:space="0" w:color="auto"/>
              <w:bottom w:val="single" w:sz="4" w:space="0" w:color="auto"/>
              <w:right w:val="single" w:sz="4" w:space="0" w:color="auto"/>
            </w:tcBorders>
            <w:shd w:val="clear" w:color="auto" w:fill="FFFFFF" w:themeFill="background1"/>
          </w:tcPr>
          <w:p w14:paraId="4E0CFCD4" w14:textId="77777777" w:rsidR="001708C5" w:rsidRPr="000D5F61" w:rsidRDefault="001708C5" w:rsidP="00A87390">
            <w:pPr>
              <w:spacing w:before="20" w:after="20"/>
              <w:ind w:left="101" w:right="68"/>
              <w:jc w:val="right"/>
              <w:rPr>
                <w:color w:val="000000" w:themeColor="text1"/>
                <w:sz w:val="21"/>
              </w:rPr>
            </w:pPr>
            <w:r>
              <w:rPr>
                <w:color w:val="000000" w:themeColor="text1"/>
                <w:sz w:val="21"/>
              </w:rPr>
              <w:t>Nil</w:t>
            </w:r>
          </w:p>
        </w:tc>
        <w:tc>
          <w:tcPr>
            <w:tcW w:w="8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34C1DF7" w14:textId="77777777" w:rsidR="001708C5" w:rsidRPr="000D5F61" w:rsidRDefault="001708C5" w:rsidP="00A87390">
            <w:pPr>
              <w:spacing w:before="20" w:after="20"/>
              <w:ind w:left="101" w:right="68"/>
              <w:jc w:val="right"/>
              <w:rPr>
                <w:color w:val="000000" w:themeColor="text1"/>
                <w:sz w:val="21"/>
              </w:rPr>
            </w:pPr>
            <w:r w:rsidRPr="000D5F61">
              <w:rPr>
                <w:color w:val="000000" w:themeColor="text1"/>
                <w:sz w:val="21"/>
              </w:rPr>
              <w:t xml:space="preserve">$309.96 </w:t>
            </w:r>
          </w:p>
        </w:tc>
      </w:tr>
      <w:tr w:rsidR="001708C5" w:rsidRPr="000D5F61" w14:paraId="3FC3EBBC" w14:textId="77777777" w:rsidTr="00A87390">
        <w:trPr>
          <w:trHeight w:val="319"/>
        </w:trPr>
        <w:tc>
          <w:tcPr>
            <w:tcW w:w="3399" w:type="pct"/>
            <w:tcBorders>
              <w:top w:val="single" w:sz="4" w:space="0" w:color="auto"/>
              <w:left w:val="single" w:sz="8" w:space="0" w:color="000000"/>
              <w:bottom w:val="single" w:sz="4" w:space="0" w:color="auto"/>
              <w:right w:val="single" w:sz="4" w:space="0" w:color="auto"/>
            </w:tcBorders>
            <w:shd w:val="clear" w:color="auto" w:fill="FFFFFF" w:themeFill="background1"/>
            <w:noWrap/>
            <w:tcMar>
              <w:top w:w="0" w:type="dxa"/>
              <w:left w:w="108" w:type="dxa"/>
              <w:bottom w:w="0" w:type="dxa"/>
              <w:right w:w="108" w:type="dxa"/>
            </w:tcMar>
            <w:vAlign w:val="center"/>
          </w:tcPr>
          <w:p w14:paraId="315BBCA1" w14:textId="77777777" w:rsidR="001708C5" w:rsidRPr="000D5F61" w:rsidRDefault="001708C5" w:rsidP="00A87390">
            <w:pPr>
              <w:spacing w:before="20" w:after="20"/>
              <w:ind w:right="68"/>
              <w:rPr>
                <w:color w:val="000000" w:themeColor="text1"/>
                <w:sz w:val="21"/>
              </w:rPr>
            </w:pPr>
            <w:r w:rsidRPr="000D5F61">
              <w:rPr>
                <w:color w:val="000000" w:themeColor="text1"/>
                <w:sz w:val="21"/>
              </w:rPr>
              <w:t>Reef HQ Aquarium marketing, Facebook</w:t>
            </w:r>
          </w:p>
        </w:tc>
        <w:tc>
          <w:tcPr>
            <w:tcW w:w="801" w:type="pct"/>
            <w:tcBorders>
              <w:top w:val="single" w:sz="4" w:space="0" w:color="auto"/>
              <w:left w:val="single" w:sz="4" w:space="0" w:color="auto"/>
              <w:bottom w:val="single" w:sz="4" w:space="0" w:color="auto"/>
              <w:right w:val="single" w:sz="4" w:space="0" w:color="auto"/>
            </w:tcBorders>
            <w:shd w:val="clear" w:color="auto" w:fill="FFFFFF" w:themeFill="background1"/>
          </w:tcPr>
          <w:p w14:paraId="27604714" w14:textId="77777777" w:rsidR="001708C5" w:rsidRPr="000D5F61" w:rsidRDefault="001708C5" w:rsidP="00A87390">
            <w:pPr>
              <w:spacing w:before="20" w:after="20"/>
              <w:ind w:left="101" w:right="68"/>
              <w:jc w:val="right"/>
              <w:rPr>
                <w:color w:val="000000" w:themeColor="text1"/>
                <w:sz w:val="21"/>
              </w:rPr>
            </w:pPr>
            <w:r>
              <w:rPr>
                <w:color w:val="000000" w:themeColor="text1"/>
                <w:sz w:val="21"/>
              </w:rPr>
              <w:t>$348.15</w:t>
            </w:r>
          </w:p>
        </w:tc>
        <w:tc>
          <w:tcPr>
            <w:tcW w:w="8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39394E5" w14:textId="77777777" w:rsidR="001708C5" w:rsidRPr="000D5F61" w:rsidRDefault="001708C5" w:rsidP="00A87390">
            <w:pPr>
              <w:spacing w:before="20" w:after="20"/>
              <w:ind w:left="101" w:right="68"/>
              <w:jc w:val="right"/>
              <w:rPr>
                <w:color w:val="000000" w:themeColor="text1"/>
                <w:sz w:val="21"/>
              </w:rPr>
            </w:pPr>
            <w:r w:rsidRPr="000D5F61">
              <w:rPr>
                <w:color w:val="000000" w:themeColor="text1"/>
                <w:sz w:val="21"/>
              </w:rPr>
              <w:t xml:space="preserve">$746.58 </w:t>
            </w:r>
          </w:p>
        </w:tc>
      </w:tr>
      <w:tr w:rsidR="001708C5" w:rsidRPr="000D5F61" w14:paraId="05D1A7FF" w14:textId="77777777" w:rsidTr="00A87390">
        <w:trPr>
          <w:trHeight w:val="319"/>
        </w:trPr>
        <w:tc>
          <w:tcPr>
            <w:tcW w:w="3399" w:type="pct"/>
            <w:tcBorders>
              <w:top w:val="single" w:sz="4" w:space="0" w:color="auto"/>
              <w:left w:val="single" w:sz="8" w:space="0" w:color="000000"/>
              <w:bottom w:val="single" w:sz="4" w:space="0" w:color="auto"/>
              <w:right w:val="single" w:sz="4" w:space="0" w:color="auto"/>
            </w:tcBorders>
            <w:shd w:val="clear" w:color="auto" w:fill="FFFFFF" w:themeFill="background1"/>
            <w:noWrap/>
            <w:tcMar>
              <w:top w:w="0" w:type="dxa"/>
              <w:left w:w="108" w:type="dxa"/>
              <w:bottom w:w="0" w:type="dxa"/>
              <w:right w:w="108" w:type="dxa"/>
            </w:tcMar>
            <w:vAlign w:val="center"/>
          </w:tcPr>
          <w:p w14:paraId="5A375D44" w14:textId="77777777" w:rsidR="001708C5" w:rsidRPr="000D5F61" w:rsidRDefault="001708C5" w:rsidP="00A87390">
            <w:pPr>
              <w:spacing w:before="20" w:after="20"/>
              <w:ind w:right="68"/>
              <w:rPr>
                <w:color w:val="000000" w:themeColor="text1"/>
                <w:sz w:val="21"/>
              </w:rPr>
            </w:pPr>
            <w:r w:rsidRPr="000D5F61">
              <w:rPr>
                <w:color w:val="000000" w:themeColor="text1"/>
                <w:sz w:val="21"/>
              </w:rPr>
              <w:t>Reef HQ Aquarium marketing, Tripping Magazine</w:t>
            </w:r>
          </w:p>
        </w:tc>
        <w:tc>
          <w:tcPr>
            <w:tcW w:w="801" w:type="pct"/>
            <w:tcBorders>
              <w:top w:val="single" w:sz="4" w:space="0" w:color="auto"/>
              <w:left w:val="single" w:sz="4" w:space="0" w:color="auto"/>
              <w:bottom w:val="single" w:sz="4" w:space="0" w:color="auto"/>
              <w:right w:val="single" w:sz="4" w:space="0" w:color="auto"/>
            </w:tcBorders>
            <w:shd w:val="clear" w:color="auto" w:fill="FFFFFF" w:themeFill="background1"/>
          </w:tcPr>
          <w:p w14:paraId="1901EEF8" w14:textId="77777777" w:rsidR="001708C5" w:rsidRPr="000D5F61" w:rsidRDefault="001708C5" w:rsidP="00A87390">
            <w:pPr>
              <w:spacing w:before="20" w:after="20"/>
              <w:ind w:left="101" w:right="68"/>
              <w:jc w:val="right"/>
              <w:rPr>
                <w:color w:val="000000" w:themeColor="text1"/>
                <w:sz w:val="21"/>
              </w:rPr>
            </w:pPr>
            <w:r>
              <w:rPr>
                <w:color w:val="000000" w:themeColor="text1"/>
                <w:sz w:val="21"/>
              </w:rPr>
              <w:t>$700</w:t>
            </w:r>
          </w:p>
        </w:tc>
        <w:tc>
          <w:tcPr>
            <w:tcW w:w="8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A395DD5" w14:textId="77777777" w:rsidR="001708C5" w:rsidRPr="000D5F61" w:rsidRDefault="001708C5" w:rsidP="00A87390">
            <w:pPr>
              <w:spacing w:before="20" w:after="20"/>
              <w:ind w:left="101" w:right="68"/>
              <w:jc w:val="right"/>
              <w:rPr>
                <w:color w:val="000000" w:themeColor="text1"/>
                <w:sz w:val="21"/>
              </w:rPr>
            </w:pPr>
            <w:r w:rsidRPr="000D5F61">
              <w:rPr>
                <w:color w:val="000000" w:themeColor="text1"/>
                <w:sz w:val="21"/>
              </w:rPr>
              <w:t xml:space="preserve">$1050.00 </w:t>
            </w:r>
          </w:p>
        </w:tc>
      </w:tr>
      <w:tr w:rsidR="001708C5" w:rsidRPr="000D5F61" w14:paraId="3F0FA9A1" w14:textId="77777777" w:rsidTr="00A87390">
        <w:trPr>
          <w:trHeight w:val="319"/>
        </w:trPr>
        <w:tc>
          <w:tcPr>
            <w:tcW w:w="3399" w:type="pct"/>
            <w:tcBorders>
              <w:top w:val="single" w:sz="4" w:space="0" w:color="auto"/>
              <w:left w:val="single" w:sz="8" w:space="0" w:color="000000"/>
              <w:bottom w:val="single" w:sz="4" w:space="0" w:color="auto"/>
              <w:right w:val="single" w:sz="4" w:space="0" w:color="auto"/>
            </w:tcBorders>
            <w:shd w:val="clear" w:color="auto" w:fill="FFFFFF" w:themeFill="background1"/>
            <w:noWrap/>
            <w:tcMar>
              <w:top w:w="0" w:type="dxa"/>
              <w:left w:w="108" w:type="dxa"/>
              <w:bottom w:w="0" w:type="dxa"/>
              <w:right w:w="108" w:type="dxa"/>
            </w:tcMar>
            <w:vAlign w:val="center"/>
          </w:tcPr>
          <w:p w14:paraId="57269F9A" w14:textId="77777777" w:rsidR="001708C5" w:rsidRPr="000D5F61" w:rsidRDefault="001708C5" w:rsidP="00A87390">
            <w:pPr>
              <w:spacing w:before="20" w:after="20"/>
              <w:ind w:right="68"/>
              <w:rPr>
                <w:color w:val="000000" w:themeColor="text1"/>
                <w:sz w:val="21"/>
              </w:rPr>
            </w:pPr>
            <w:r w:rsidRPr="000D5F61">
              <w:rPr>
                <w:color w:val="000000" w:themeColor="text1"/>
                <w:sz w:val="21"/>
              </w:rPr>
              <w:t xml:space="preserve">Reef HQ Aquarium marketing, Duo Magazine </w:t>
            </w:r>
          </w:p>
        </w:tc>
        <w:tc>
          <w:tcPr>
            <w:tcW w:w="801" w:type="pct"/>
            <w:tcBorders>
              <w:top w:val="single" w:sz="4" w:space="0" w:color="auto"/>
              <w:left w:val="single" w:sz="4" w:space="0" w:color="auto"/>
              <w:bottom w:val="single" w:sz="4" w:space="0" w:color="auto"/>
              <w:right w:val="single" w:sz="4" w:space="0" w:color="auto"/>
            </w:tcBorders>
            <w:shd w:val="clear" w:color="auto" w:fill="FFFFFF" w:themeFill="background1"/>
          </w:tcPr>
          <w:p w14:paraId="7FC5B919" w14:textId="77777777" w:rsidR="001708C5" w:rsidRPr="000D5F61" w:rsidRDefault="001708C5" w:rsidP="00A87390">
            <w:pPr>
              <w:spacing w:before="20" w:after="20"/>
              <w:ind w:left="101" w:right="68"/>
              <w:jc w:val="right"/>
              <w:rPr>
                <w:color w:val="000000" w:themeColor="text1"/>
                <w:sz w:val="21"/>
              </w:rPr>
            </w:pPr>
            <w:r>
              <w:rPr>
                <w:color w:val="000000" w:themeColor="text1"/>
                <w:sz w:val="21"/>
              </w:rPr>
              <w:t>Nil</w:t>
            </w:r>
          </w:p>
        </w:tc>
        <w:tc>
          <w:tcPr>
            <w:tcW w:w="8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F5AF256" w14:textId="77777777" w:rsidR="001708C5" w:rsidRPr="000D5F61" w:rsidRDefault="001708C5" w:rsidP="00A87390">
            <w:pPr>
              <w:spacing w:before="20" w:after="20"/>
              <w:ind w:left="101" w:right="68"/>
              <w:jc w:val="right"/>
              <w:rPr>
                <w:color w:val="000000" w:themeColor="text1"/>
                <w:sz w:val="21"/>
              </w:rPr>
            </w:pPr>
            <w:r w:rsidRPr="000D5F61">
              <w:rPr>
                <w:color w:val="000000" w:themeColor="text1"/>
                <w:sz w:val="21"/>
              </w:rPr>
              <w:t xml:space="preserve">$300.00 </w:t>
            </w:r>
          </w:p>
        </w:tc>
      </w:tr>
      <w:tr w:rsidR="001708C5" w:rsidRPr="000D5F61" w14:paraId="2ED1C464" w14:textId="77777777" w:rsidTr="00A87390">
        <w:trPr>
          <w:trHeight w:val="319"/>
        </w:trPr>
        <w:tc>
          <w:tcPr>
            <w:tcW w:w="3399" w:type="pct"/>
            <w:tcBorders>
              <w:top w:val="single" w:sz="4" w:space="0" w:color="auto"/>
              <w:left w:val="single" w:sz="8" w:space="0" w:color="000000"/>
              <w:bottom w:val="single" w:sz="4" w:space="0" w:color="auto"/>
              <w:right w:val="single" w:sz="4" w:space="0" w:color="auto"/>
            </w:tcBorders>
            <w:shd w:val="clear" w:color="auto" w:fill="FFFFFF" w:themeFill="background1"/>
            <w:noWrap/>
            <w:tcMar>
              <w:top w:w="0" w:type="dxa"/>
              <w:left w:w="108" w:type="dxa"/>
              <w:bottom w:w="0" w:type="dxa"/>
              <w:right w:w="108" w:type="dxa"/>
            </w:tcMar>
            <w:vAlign w:val="center"/>
          </w:tcPr>
          <w:p w14:paraId="56EB5DE7" w14:textId="77777777" w:rsidR="001708C5" w:rsidRPr="000D5F61" w:rsidRDefault="001708C5" w:rsidP="00A87390">
            <w:pPr>
              <w:spacing w:before="20" w:after="20"/>
              <w:ind w:right="68"/>
              <w:rPr>
                <w:color w:val="000000" w:themeColor="text1"/>
                <w:sz w:val="21"/>
              </w:rPr>
            </w:pPr>
            <w:r w:rsidRPr="000D5F61">
              <w:rPr>
                <w:color w:val="000000" w:themeColor="text1"/>
                <w:sz w:val="21"/>
              </w:rPr>
              <w:t>Reef HQ Aquarium marketing, Pak Mag</w:t>
            </w:r>
          </w:p>
        </w:tc>
        <w:tc>
          <w:tcPr>
            <w:tcW w:w="801" w:type="pct"/>
            <w:tcBorders>
              <w:top w:val="single" w:sz="4" w:space="0" w:color="auto"/>
              <w:left w:val="single" w:sz="4" w:space="0" w:color="auto"/>
              <w:bottom w:val="single" w:sz="4" w:space="0" w:color="auto"/>
              <w:right w:val="single" w:sz="4" w:space="0" w:color="auto"/>
            </w:tcBorders>
            <w:shd w:val="clear" w:color="auto" w:fill="FFFFFF" w:themeFill="background1"/>
          </w:tcPr>
          <w:p w14:paraId="1E7E4DA6" w14:textId="77777777" w:rsidR="001708C5" w:rsidRPr="000D5F61" w:rsidRDefault="001708C5" w:rsidP="00A87390">
            <w:pPr>
              <w:spacing w:before="20" w:after="20"/>
              <w:ind w:left="101" w:right="68"/>
              <w:jc w:val="right"/>
              <w:rPr>
                <w:color w:val="000000" w:themeColor="text1"/>
                <w:sz w:val="21"/>
              </w:rPr>
            </w:pPr>
            <w:r>
              <w:rPr>
                <w:color w:val="000000" w:themeColor="text1"/>
                <w:sz w:val="21"/>
              </w:rPr>
              <w:t>Nil</w:t>
            </w:r>
          </w:p>
        </w:tc>
        <w:tc>
          <w:tcPr>
            <w:tcW w:w="8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E758DE7" w14:textId="77777777" w:rsidR="001708C5" w:rsidRPr="000D5F61" w:rsidRDefault="001708C5" w:rsidP="00A87390">
            <w:pPr>
              <w:spacing w:before="20" w:after="20"/>
              <w:ind w:left="101" w:right="68"/>
              <w:jc w:val="right"/>
              <w:rPr>
                <w:color w:val="000000" w:themeColor="text1"/>
                <w:sz w:val="21"/>
              </w:rPr>
            </w:pPr>
            <w:r w:rsidRPr="000D5F61">
              <w:rPr>
                <w:color w:val="000000" w:themeColor="text1"/>
                <w:sz w:val="21"/>
              </w:rPr>
              <w:t>$3200.00</w:t>
            </w:r>
          </w:p>
        </w:tc>
      </w:tr>
      <w:tr w:rsidR="001708C5" w:rsidRPr="000D5F61" w14:paraId="2CCC6609" w14:textId="77777777" w:rsidTr="00A87390">
        <w:trPr>
          <w:trHeight w:val="319"/>
        </w:trPr>
        <w:tc>
          <w:tcPr>
            <w:tcW w:w="3399" w:type="pct"/>
            <w:tcBorders>
              <w:top w:val="single" w:sz="4" w:space="0" w:color="auto"/>
              <w:left w:val="single" w:sz="8" w:space="0" w:color="000000"/>
              <w:bottom w:val="single" w:sz="4" w:space="0" w:color="auto"/>
              <w:right w:val="single" w:sz="4" w:space="0" w:color="auto"/>
            </w:tcBorders>
            <w:shd w:val="clear" w:color="auto" w:fill="FFFFFF" w:themeFill="background1"/>
            <w:noWrap/>
            <w:tcMar>
              <w:top w:w="0" w:type="dxa"/>
              <w:left w:w="108" w:type="dxa"/>
              <w:bottom w:w="0" w:type="dxa"/>
              <w:right w:w="108" w:type="dxa"/>
            </w:tcMar>
            <w:vAlign w:val="center"/>
          </w:tcPr>
          <w:p w14:paraId="4067F257" w14:textId="77777777" w:rsidR="001708C5" w:rsidRPr="000D5F61" w:rsidRDefault="001708C5" w:rsidP="00A87390">
            <w:pPr>
              <w:spacing w:before="20" w:after="20"/>
              <w:ind w:right="68"/>
              <w:rPr>
                <w:color w:val="000000" w:themeColor="text1"/>
                <w:sz w:val="21"/>
              </w:rPr>
            </w:pPr>
            <w:r w:rsidRPr="000D5F61">
              <w:rPr>
                <w:color w:val="000000" w:themeColor="text1"/>
                <w:sz w:val="21"/>
              </w:rPr>
              <w:t>Reef HQ Aquarium marketing, Jorbens Hotel Guides</w:t>
            </w:r>
          </w:p>
        </w:tc>
        <w:tc>
          <w:tcPr>
            <w:tcW w:w="801" w:type="pct"/>
            <w:tcBorders>
              <w:top w:val="single" w:sz="4" w:space="0" w:color="auto"/>
              <w:left w:val="single" w:sz="4" w:space="0" w:color="auto"/>
              <w:bottom w:val="single" w:sz="4" w:space="0" w:color="auto"/>
              <w:right w:val="single" w:sz="4" w:space="0" w:color="auto"/>
            </w:tcBorders>
            <w:shd w:val="clear" w:color="auto" w:fill="FFFFFF" w:themeFill="background1"/>
          </w:tcPr>
          <w:p w14:paraId="6EC8CE6B" w14:textId="77777777" w:rsidR="001708C5" w:rsidRPr="000D5F61" w:rsidRDefault="001708C5" w:rsidP="00A87390">
            <w:pPr>
              <w:spacing w:before="20" w:after="20"/>
              <w:ind w:left="101" w:right="68"/>
              <w:jc w:val="right"/>
              <w:rPr>
                <w:color w:val="000000" w:themeColor="text1"/>
                <w:sz w:val="21"/>
              </w:rPr>
            </w:pPr>
            <w:r>
              <w:rPr>
                <w:color w:val="000000" w:themeColor="text1"/>
                <w:sz w:val="21"/>
              </w:rPr>
              <w:t>Nil</w:t>
            </w:r>
          </w:p>
        </w:tc>
        <w:tc>
          <w:tcPr>
            <w:tcW w:w="8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8A3BE68" w14:textId="77777777" w:rsidR="001708C5" w:rsidRPr="000D5F61" w:rsidRDefault="001708C5" w:rsidP="00A87390">
            <w:pPr>
              <w:spacing w:before="20" w:after="20"/>
              <w:ind w:left="101" w:right="68"/>
              <w:jc w:val="right"/>
              <w:rPr>
                <w:color w:val="000000" w:themeColor="text1"/>
                <w:sz w:val="21"/>
              </w:rPr>
            </w:pPr>
            <w:r w:rsidRPr="000D5F61">
              <w:rPr>
                <w:color w:val="000000" w:themeColor="text1"/>
                <w:sz w:val="21"/>
              </w:rPr>
              <w:t>$681.82</w:t>
            </w:r>
          </w:p>
        </w:tc>
      </w:tr>
      <w:tr w:rsidR="001708C5" w:rsidRPr="000D5F61" w14:paraId="7F4451C0" w14:textId="77777777" w:rsidTr="00A87390">
        <w:trPr>
          <w:trHeight w:val="319"/>
        </w:trPr>
        <w:tc>
          <w:tcPr>
            <w:tcW w:w="3399" w:type="pct"/>
            <w:tcBorders>
              <w:top w:val="single" w:sz="4" w:space="0" w:color="auto"/>
              <w:left w:val="single" w:sz="8" w:space="0" w:color="000000"/>
              <w:bottom w:val="single" w:sz="4" w:space="0" w:color="auto"/>
              <w:right w:val="single" w:sz="4" w:space="0" w:color="auto"/>
            </w:tcBorders>
            <w:shd w:val="clear" w:color="auto" w:fill="FFFFFF" w:themeFill="background1"/>
            <w:noWrap/>
            <w:tcMar>
              <w:top w:w="0" w:type="dxa"/>
              <w:left w:w="108" w:type="dxa"/>
              <w:bottom w:w="0" w:type="dxa"/>
              <w:right w:w="108" w:type="dxa"/>
            </w:tcMar>
            <w:vAlign w:val="center"/>
          </w:tcPr>
          <w:p w14:paraId="38734156" w14:textId="77777777" w:rsidR="001708C5" w:rsidRPr="000D5F61" w:rsidRDefault="001708C5" w:rsidP="00A87390">
            <w:pPr>
              <w:spacing w:before="20" w:after="20"/>
              <w:ind w:right="68"/>
              <w:rPr>
                <w:color w:val="000000" w:themeColor="text1"/>
                <w:sz w:val="21"/>
              </w:rPr>
            </w:pPr>
            <w:r w:rsidRPr="000D5F61">
              <w:rPr>
                <w:color w:val="000000" w:themeColor="text1"/>
                <w:sz w:val="21"/>
              </w:rPr>
              <w:t>Reef HQ Aquarium marketing, NQ Touch Association</w:t>
            </w:r>
          </w:p>
        </w:tc>
        <w:tc>
          <w:tcPr>
            <w:tcW w:w="801" w:type="pct"/>
            <w:tcBorders>
              <w:top w:val="single" w:sz="4" w:space="0" w:color="auto"/>
              <w:left w:val="single" w:sz="4" w:space="0" w:color="auto"/>
              <w:bottom w:val="single" w:sz="4" w:space="0" w:color="auto"/>
              <w:right w:val="single" w:sz="4" w:space="0" w:color="auto"/>
            </w:tcBorders>
            <w:shd w:val="clear" w:color="auto" w:fill="FFFFFF" w:themeFill="background1"/>
          </w:tcPr>
          <w:p w14:paraId="389E4075" w14:textId="77777777" w:rsidR="001708C5" w:rsidRPr="000D5F61" w:rsidRDefault="001708C5" w:rsidP="00A87390">
            <w:pPr>
              <w:spacing w:before="20" w:after="20"/>
              <w:ind w:left="101" w:right="68"/>
              <w:jc w:val="right"/>
              <w:rPr>
                <w:color w:val="000000" w:themeColor="text1"/>
                <w:sz w:val="21"/>
              </w:rPr>
            </w:pPr>
            <w:r>
              <w:rPr>
                <w:color w:val="000000" w:themeColor="text1"/>
                <w:sz w:val="21"/>
              </w:rPr>
              <w:t>Nil</w:t>
            </w:r>
          </w:p>
        </w:tc>
        <w:tc>
          <w:tcPr>
            <w:tcW w:w="8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A1B9588" w14:textId="77777777" w:rsidR="001708C5" w:rsidRPr="000D5F61" w:rsidRDefault="001708C5" w:rsidP="00A87390">
            <w:pPr>
              <w:spacing w:before="20" w:after="20"/>
              <w:ind w:left="101" w:right="68"/>
              <w:jc w:val="right"/>
              <w:rPr>
                <w:color w:val="000000" w:themeColor="text1"/>
                <w:sz w:val="21"/>
              </w:rPr>
            </w:pPr>
            <w:r w:rsidRPr="000D5F61">
              <w:rPr>
                <w:color w:val="000000" w:themeColor="text1"/>
                <w:sz w:val="21"/>
              </w:rPr>
              <w:t>$693.75</w:t>
            </w:r>
          </w:p>
        </w:tc>
      </w:tr>
    </w:tbl>
    <w:p w14:paraId="7B0140A9" w14:textId="77777777" w:rsidR="001708C5" w:rsidRDefault="001708C5" w:rsidP="001708C5">
      <w:pPr>
        <w:pStyle w:val="Heading2"/>
        <w:rPr>
          <w:lang w:eastAsia="en-US"/>
        </w:rPr>
        <w:sectPr w:rsidR="001708C5" w:rsidSect="00BC6C66">
          <w:pgSz w:w="11906" w:h="16838" w:code="9"/>
          <w:pgMar w:top="1440" w:right="1440" w:bottom="1440" w:left="1440" w:header="720" w:footer="720" w:gutter="0"/>
          <w:cols w:space="720"/>
          <w:docGrid w:linePitch="360"/>
        </w:sectPr>
      </w:pPr>
    </w:p>
    <w:p w14:paraId="7A1A94CB" w14:textId="77777777" w:rsidR="001708C5" w:rsidRDefault="001708C5" w:rsidP="001708C5">
      <w:pPr>
        <w:pStyle w:val="Heading2"/>
        <w:rPr>
          <w:lang w:eastAsia="en-US"/>
        </w:rPr>
      </w:pPr>
      <w:bookmarkStart w:id="940" w:name="_Toc77943170"/>
      <w:bookmarkStart w:id="941" w:name="_Toc78384055"/>
      <w:bookmarkStart w:id="942" w:name="_Toc78384557"/>
      <w:bookmarkStart w:id="943" w:name="_Toc78384709"/>
      <w:bookmarkStart w:id="944" w:name="_Toc78446705"/>
      <w:bookmarkStart w:id="945" w:name="_Toc80003858"/>
      <w:bookmarkStart w:id="946" w:name="_Toc80005409"/>
      <w:bookmarkStart w:id="947" w:name="_Toc80007284"/>
      <w:bookmarkStart w:id="948" w:name="_Toc80007448"/>
      <w:bookmarkStart w:id="949" w:name="_Toc80008790"/>
      <w:bookmarkStart w:id="950" w:name="_Toc80012380"/>
      <w:bookmarkStart w:id="951" w:name="_Toc82679903"/>
      <w:r>
        <w:rPr>
          <w:lang w:eastAsia="en-US"/>
        </w:rPr>
        <w:t>Appendix D: Freedom of information</w:t>
      </w:r>
      <w:bookmarkEnd w:id="921"/>
      <w:bookmarkEnd w:id="922"/>
      <w:bookmarkEnd w:id="923"/>
      <w:bookmarkEnd w:id="924"/>
      <w:bookmarkEnd w:id="925"/>
      <w:bookmarkEnd w:id="926"/>
      <w:r>
        <w:rPr>
          <w:lang w:eastAsia="en-US"/>
        </w:rPr>
        <w:t xml:space="preserve"> (FOI)</w:t>
      </w:r>
      <w:bookmarkEnd w:id="940"/>
      <w:bookmarkEnd w:id="941"/>
      <w:bookmarkEnd w:id="942"/>
      <w:bookmarkEnd w:id="943"/>
      <w:bookmarkEnd w:id="944"/>
      <w:bookmarkEnd w:id="945"/>
      <w:bookmarkEnd w:id="946"/>
      <w:bookmarkEnd w:id="947"/>
      <w:bookmarkEnd w:id="948"/>
      <w:bookmarkEnd w:id="949"/>
      <w:bookmarkEnd w:id="950"/>
      <w:bookmarkEnd w:id="951"/>
    </w:p>
    <w:p w14:paraId="68CB2442" w14:textId="77777777" w:rsidR="001708C5" w:rsidRDefault="001708C5" w:rsidP="001708C5">
      <w:pPr>
        <w:pStyle w:val="ARBodyText"/>
      </w:pPr>
      <w:r w:rsidRPr="00A868B1">
        <w:t xml:space="preserve">The </w:t>
      </w:r>
      <w:r w:rsidRPr="00A868B1">
        <w:rPr>
          <w:i/>
        </w:rPr>
        <w:t>Freedom of Information Act 1982</w:t>
      </w:r>
      <w:r w:rsidRPr="00A868B1">
        <w:t xml:space="preserve"> (FOI Act) provides the community with the right of access to documents held by </w:t>
      </w:r>
      <w:r>
        <w:t>Australian Government agencies.</w:t>
      </w:r>
    </w:p>
    <w:p w14:paraId="543AE333" w14:textId="77777777" w:rsidR="001708C5" w:rsidRPr="00A868B1" w:rsidRDefault="001708C5" w:rsidP="001708C5">
      <w:pPr>
        <w:pStyle w:val="ARBodyText"/>
      </w:pPr>
      <w:r w:rsidRPr="00A868B1">
        <w:t>This right of access is limited only by certain exceptions and exemptions</w:t>
      </w:r>
      <w:r>
        <w:t>,</w:t>
      </w:r>
      <w:r w:rsidRPr="00A868B1">
        <w:t xml:space="preserve"> which</w:t>
      </w:r>
      <w:r>
        <w:t xml:space="preserve"> are contained in the FOI Act. </w:t>
      </w:r>
      <w:r w:rsidRPr="00A868B1">
        <w:t>Under the FOI Act, to request access to information an application must:</w:t>
      </w:r>
    </w:p>
    <w:p w14:paraId="722AF297" w14:textId="77777777" w:rsidR="001708C5" w:rsidRPr="00A868B1" w:rsidRDefault="001708C5" w:rsidP="001708C5">
      <w:pPr>
        <w:pStyle w:val="ARBodyText"/>
      </w:pPr>
      <w:r w:rsidRPr="00A868B1">
        <w:t>1.</w:t>
      </w:r>
      <w:r w:rsidRPr="00A868B1">
        <w:tab/>
        <w:t>be made in writing</w:t>
      </w:r>
    </w:p>
    <w:p w14:paraId="74A98D9A" w14:textId="77777777" w:rsidR="001708C5" w:rsidRPr="00A868B1" w:rsidRDefault="001708C5" w:rsidP="001708C5">
      <w:pPr>
        <w:pStyle w:val="ARBodyText"/>
      </w:pPr>
      <w:r w:rsidRPr="00A868B1">
        <w:t>2.</w:t>
      </w:r>
      <w:r w:rsidRPr="00A868B1">
        <w:tab/>
        <w:t>state that the request is an application for the purposes of the FOI Act</w:t>
      </w:r>
    </w:p>
    <w:p w14:paraId="27AA4BCD" w14:textId="67FEE184" w:rsidR="001708C5" w:rsidRPr="00A868B1" w:rsidRDefault="001708C5" w:rsidP="001708C5">
      <w:pPr>
        <w:pStyle w:val="ARBodyText"/>
        <w:ind w:left="709" w:hanging="709"/>
      </w:pPr>
      <w:r w:rsidRPr="00A868B1">
        <w:t>3.</w:t>
      </w:r>
      <w:r w:rsidRPr="00A868B1">
        <w:tab/>
        <w:t>provide enough information about the document(s) for a responsible of</w:t>
      </w:r>
      <w:r w:rsidR="000B0A8D">
        <w:t>ficer of the agency to identify</w:t>
      </w:r>
      <w:r w:rsidRPr="00A868B1">
        <w:t xml:space="preserve"> it (them)</w:t>
      </w:r>
    </w:p>
    <w:p w14:paraId="4B2ABEE1" w14:textId="77777777" w:rsidR="001708C5" w:rsidRPr="00A868B1" w:rsidRDefault="001708C5" w:rsidP="001708C5">
      <w:pPr>
        <w:pStyle w:val="ARBodyText"/>
        <w:ind w:left="709" w:hanging="709"/>
      </w:pPr>
      <w:r w:rsidRPr="00A868B1">
        <w:t>4.</w:t>
      </w:r>
      <w:r w:rsidRPr="00A868B1">
        <w:tab/>
        <w:t>provide an address in Australia at which notices under the FOI Act may be sent to the applicant.</w:t>
      </w:r>
    </w:p>
    <w:p w14:paraId="41E99B8C" w14:textId="77777777" w:rsidR="001708C5" w:rsidRPr="00A868B1" w:rsidRDefault="001708C5" w:rsidP="001708C5">
      <w:pPr>
        <w:pStyle w:val="ARBodyText"/>
      </w:pPr>
      <w:r>
        <w:t>FOI</w:t>
      </w:r>
      <w:r w:rsidRPr="00A868B1">
        <w:t xml:space="preserve"> requests should be sent to:</w:t>
      </w:r>
    </w:p>
    <w:p w14:paraId="3A013395" w14:textId="77777777" w:rsidR="001708C5" w:rsidRPr="00A868B1" w:rsidRDefault="001708C5" w:rsidP="001708C5">
      <w:pPr>
        <w:pStyle w:val="ARBodyText"/>
      </w:pPr>
      <w:r w:rsidRPr="00A868B1">
        <w:t>The FOI Officer</w:t>
      </w:r>
      <w:r>
        <w:br/>
      </w:r>
      <w:r w:rsidRPr="00A868B1">
        <w:t>C/- Legal Services</w:t>
      </w:r>
      <w:r>
        <w:br/>
      </w:r>
      <w:r w:rsidRPr="00A868B1">
        <w:t>Great Barrier Reef Marine Park Authority</w:t>
      </w:r>
      <w:r>
        <w:br/>
      </w:r>
      <w:r w:rsidRPr="00A868B1">
        <w:t>PO Box 1379</w:t>
      </w:r>
      <w:r>
        <w:br/>
      </w:r>
      <w:r w:rsidRPr="00A868B1">
        <w:t>TOWNSVILLE QLD 4810</w:t>
      </w:r>
      <w:r>
        <w:br/>
      </w:r>
      <w:r w:rsidRPr="00A868B1">
        <w:t xml:space="preserve">Australia </w:t>
      </w:r>
    </w:p>
    <w:p w14:paraId="5B24C048" w14:textId="77777777" w:rsidR="001708C5" w:rsidRPr="00A868B1" w:rsidRDefault="001708C5" w:rsidP="001708C5">
      <w:pPr>
        <w:pStyle w:val="ARBodyText"/>
      </w:pPr>
      <w:r w:rsidRPr="00A868B1">
        <w:t xml:space="preserve">Alternatively, they can be lodged via email to </w:t>
      </w:r>
      <w:hyperlink r:id="rId80" w:history="1">
        <w:r w:rsidRPr="00A868B1">
          <w:rPr>
            <w:rStyle w:val="Hyperlink"/>
            <w:rFonts w:cs="Arial"/>
          </w:rPr>
          <w:t>FOI@gbrmpa.gov.au</w:t>
        </w:r>
      </w:hyperlink>
      <w:r w:rsidRPr="00A868B1">
        <w:rPr>
          <w:rStyle w:val="Hyperlink"/>
          <w:rFonts w:cs="Arial"/>
        </w:rPr>
        <w:t>.</w:t>
      </w:r>
    </w:p>
    <w:p w14:paraId="2BF16C3D" w14:textId="77777777" w:rsidR="001708C5" w:rsidRPr="00A868B1" w:rsidRDefault="001708C5" w:rsidP="001708C5">
      <w:pPr>
        <w:pStyle w:val="ARBodyText"/>
      </w:pPr>
      <w:r>
        <w:t>FOI</w:t>
      </w:r>
      <w:r w:rsidRPr="00A868B1">
        <w:t xml:space="preserve"> requests can also be delivered to the </w:t>
      </w:r>
      <w:r>
        <w:t>Authority’s</w:t>
      </w:r>
      <w:r w:rsidRPr="00A868B1">
        <w:t xml:space="preserve"> Townsville office at </w:t>
      </w:r>
      <w:r>
        <w:t>Northtown, 280</w:t>
      </w:r>
      <w:r w:rsidRPr="00A868B1">
        <w:t xml:space="preserve"> </w:t>
      </w:r>
      <w:r>
        <w:t>Flinders Street, Townsville, Queensland</w:t>
      </w:r>
      <w:r w:rsidRPr="00A868B1">
        <w:t>, 4810.</w:t>
      </w:r>
    </w:p>
    <w:p w14:paraId="67D23115" w14:textId="02C81469" w:rsidR="001708C5" w:rsidRPr="00A868B1" w:rsidRDefault="001708C5" w:rsidP="001708C5">
      <w:pPr>
        <w:pStyle w:val="ARBodyText"/>
      </w:pPr>
      <w:r w:rsidRPr="00A868B1">
        <w:t>If the applicant decides to proceed with a request, charges may also be payable for the time spent searching for and retrievi</w:t>
      </w:r>
      <w:r>
        <w:t>ng relevant documents, decision-</w:t>
      </w:r>
      <w:r w:rsidRPr="00A868B1">
        <w:t>making time, photocopying and postage</w:t>
      </w:r>
      <w:r w:rsidR="000B0A8D">
        <w:t>.</w:t>
      </w:r>
      <w:r w:rsidRPr="00A868B1">
        <w:t xml:space="preserve"> In the event that the </w:t>
      </w:r>
      <w:r>
        <w:t>Authority</w:t>
      </w:r>
      <w:r w:rsidRPr="00A868B1">
        <w:t xml:space="preserve"> decides that an applicant is liable to pay a charge for processing a request, the applicant would be notified of the preliminary assessment of the charge and have the opportunity to contend that the charge should not be imposed or should be reduced.</w:t>
      </w:r>
    </w:p>
    <w:p w14:paraId="05B1D311" w14:textId="77777777" w:rsidR="001708C5" w:rsidRPr="00A868B1" w:rsidRDefault="001708C5" w:rsidP="001708C5">
      <w:pPr>
        <w:pStyle w:val="ARBodyText"/>
      </w:pPr>
      <w:r w:rsidRPr="00A868B1">
        <w:t xml:space="preserve">If any difficulty arises in identifying a document or in providing access in the form requested, an officer of the agency will contact the applicant </w:t>
      </w:r>
      <w:r>
        <w:t>to resolve the difficulty.</w:t>
      </w:r>
      <w:r w:rsidRPr="00A868B1">
        <w:t xml:space="preserve"> In consultation with the applicant, documents will be made available by mail to the address specified by the applicant or at the official </w:t>
      </w:r>
      <w:r>
        <w:t>FOI</w:t>
      </w:r>
      <w:r w:rsidRPr="00A868B1">
        <w:t xml:space="preserve"> access point.</w:t>
      </w:r>
    </w:p>
    <w:p w14:paraId="11FADDE3" w14:textId="77777777" w:rsidR="001708C5" w:rsidRPr="00A868B1" w:rsidRDefault="001708C5" w:rsidP="001708C5">
      <w:pPr>
        <w:pStyle w:val="ARBodyText"/>
      </w:pPr>
      <w:r w:rsidRPr="00A868B1">
        <w:t xml:space="preserve">The authorised decision-makers </w:t>
      </w:r>
      <w:r>
        <w:t>for</w:t>
      </w:r>
      <w:r w:rsidRPr="00A868B1">
        <w:t xml:space="preserve"> a request made under the FOI Act for the agency are the </w:t>
      </w:r>
      <w:r>
        <w:t>CEO</w:t>
      </w:r>
      <w:r w:rsidRPr="00A868B1">
        <w:t>, general managers, director</w:t>
      </w:r>
      <w:r>
        <w:t xml:space="preserve"> of</w:t>
      </w:r>
      <w:r w:rsidRPr="00A868B1">
        <w:t xml:space="preserve"> legal services and senior legal officers.</w:t>
      </w:r>
    </w:p>
    <w:p w14:paraId="23878BCA" w14:textId="036347A2" w:rsidR="001708C5" w:rsidRPr="002D6AFE" w:rsidRDefault="001708C5" w:rsidP="000B0A8D">
      <w:pPr>
        <w:pStyle w:val="ARBodyText"/>
      </w:pPr>
      <w:r w:rsidRPr="00A868B1">
        <w:t xml:space="preserve">Documents released under the FOI Act are listed on the agency’s disclosure log, located at </w:t>
      </w:r>
      <w:hyperlink r:id="rId81" w:history="1">
        <w:r w:rsidRPr="00A868B1">
          <w:rPr>
            <w:rStyle w:val="Hyperlink"/>
            <w:rFonts w:cs="Arial"/>
          </w:rPr>
          <w:t>www.gbrmpa.gov.au/home/freedom-of-information-requests/foi</w:t>
        </w:r>
      </w:hyperlink>
      <w:r>
        <w:t xml:space="preserve">. </w:t>
      </w:r>
      <w:r w:rsidRPr="00A868B1">
        <w:t xml:space="preserve">This does not include those documents </w:t>
      </w:r>
      <w:r w:rsidR="000B0A8D">
        <w:t>exempted</w:t>
      </w:r>
      <w:r w:rsidRPr="00A868B1">
        <w:t xml:space="preserve"> un</w:t>
      </w:r>
      <w:r w:rsidR="000B0A8D">
        <w:t>der section 11C of the FOI Act.</w:t>
      </w:r>
    </w:p>
    <w:p w14:paraId="220A8D24" w14:textId="77777777" w:rsidR="001708C5" w:rsidRPr="003F2D71" w:rsidRDefault="001708C5" w:rsidP="0099297E">
      <w:pPr>
        <w:pStyle w:val="Heading3"/>
      </w:pPr>
      <w:r w:rsidRPr="003F2D71">
        <w:t>Freedom of information</w:t>
      </w:r>
      <w:r>
        <w:t xml:space="preserve"> (FOI)</w:t>
      </w:r>
      <w:r w:rsidRPr="003F2D71">
        <w:t xml:space="preserve"> operations </w:t>
      </w:r>
    </w:p>
    <w:p w14:paraId="09D55FDE" w14:textId="77777777" w:rsidR="001708C5" w:rsidRDefault="001708C5" w:rsidP="001708C5">
      <w:pPr>
        <w:rPr>
          <w:lang w:eastAsia="en-US"/>
        </w:rPr>
      </w:pPr>
      <w:r w:rsidRPr="00117A3A">
        <w:rPr>
          <w:lang w:eastAsia="en-US"/>
        </w:rPr>
        <w:t xml:space="preserve">During the 2020–21 financial year, the agency received three requests for access to documents under the FOI Act. Of those, one </w:t>
      </w:r>
      <w:r>
        <w:rPr>
          <w:lang w:eastAsia="en-US"/>
        </w:rPr>
        <w:t xml:space="preserve">FOI </w:t>
      </w:r>
      <w:r w:rsidRPr="00117A3A">
        <w:rPr>
          <w:lang w:eastAsia="en-US"/>
        </w:rPr>
        <w:t>applica</w:t>
      </w:r>
      <w:r>
        <w:rPr>
          <w:lang w:eastAsia="en-US"/>
        </w:rPr>
        <w:t>nt</w:t>
      </w:r>
      <w:r w:rsidRPr="00117A3A">
        <w:rPr>
          <w:lang w:eastAsia="en-US"/>
        </w:rPr>
        <w:t xml:space="preserve"> was granted partial access</w:t>
      </w:r>
      <w:r>
        <w:rPr>
          <w:lang w:eastAsia="en-US"/>
        </w:rPr>
        <w:t xml:space="preserve"> to the document/s sought</w:t>
      </w:r>
      <w:r w:rsidRPr="00117A3A">
        <w:rPr>
          <w:lang w:eastAsia="en-US"/>
        </w:rPr>
        <w:t xml:space="preserve">, one </w:t>
      </w:r>
      <w:r>
        <w:rPr>
          <w:lang w:eastAsia="en-US"/>
        </w:rPr>
        <w:t xml:space="preserve">FOI </w:t>
      </w:r>
      <w:r w:rsidRPr="00117A3A">
        <w:rPr>
          <w:lang w:eastAsia="en-US"/>
        </w:rPr>
        <w:t>applica</w:t>
      </w:r>
      <w:r>
        <w:rPr>
          <w:lang w:eastAsia="en-US"/>
        </w:rPr>
        <w:t>nt</w:t>
      </w:r>
      <w:r w:rsidRPr="00117A3A">
        <w:rPr>
          <w:lang w:eastAsia="en-US"/>
        </w:rPr>
        <w:t xml:space="preserve"> was refused </w:t>
      </w:r>
      <w:r>
        <w:rPr>
          <w:lang w:eastAsia="en-US"/>
        </w:rPr>
        <w:t>access</w:t>
      </w:r>
      <w:r w:rsidRPr="00117A3A">
        <w:rPr>
          <w:lang w:eastAsia="en-US"/>
        </w:rPr>
        <w:t xml:space="preserve"> </w:t>
      </w:r>
      <w:r>
        <w:rPr>
          <w:lang w:eastAsia="en-US"/>
        </w:rPr>
        <w:t xml:space="preserve">to the document/s sought </w:t>
      </w:r>
      <w:r w:rsidRPr="00117A3A">
        <w:rPr>
          <w:lang w:eastAsia="en-US"/>
        </w:rPr>
        <w:t>and one applica</w:t>
      </w:r>
      <w:r>
        <w:rPr>
          <w:lang w:eastAsia="en-US"/>
        </w:rPr>
        <w:t xml:space="preserve">nt’s request for access </w:t>
      </w:r>
      <w:r w:rsidRPr="00117A3A">
        <w:rPr>
          <w:lang w:eastAsia="en-US"/>
        </w:rPr>
        <w:t xml:space="preserve">was </w:t>
      </w:r>
      <w:r>
        <w:rPr>
          <w:lang w:eastAsia="en-US"/>
        </w:rPr>
        <w:t xml:space="preserve">still in train </w:t>
      </w:r>
      <w:r w:rsidRPr="00117A3A">
        <w:rPr>
          <w:lang w:eastAsia="en-US"/>
        </w:rPr>
        <w:t>as at 30 June 2021.</w:t>
      </w:r>
      <w:r w:rsidDel="00E70177">
        <w:rPr>
          <w:lang w:eastAsia="en-US"/>
        </w:rPr>
        <w:t xml:space="preserve"> </w:t>
      </w:r>
    </w:p>
    <w:p w14:paraId="59CB8D8E" w14:textId="77777777" w:rsidR="001708C5" w:rsidRDefault="001708C5" w:rsidP="001708C5">
      <w:pPr>
        <w:rPr>
          <w:lang w:eastAsia="en-US"/>
        </w:rPr>
        <w:sectPr w:rsidR="001708C5" w:rsidSect="00BC6C66">
          <w:pgSz w:w="11906" w:h="16838" w:code="9"/>
          <w:pgMar w:top="1440" w:right="1440" w:bottom="1440" w:left="1440" w:header="720" w:footer="720" w:gutter="0"/>
          <w:cols w:space="720"/>
          <w:docGrid w:linePitch="360"/>
        </w:sectPr>
      </w:pPr>
    </w:p>
    <w:p w14:paraId="71026C7B" w14:textId="77777777" w:rsidR="001708C5" w:rsidRDefault="001708C5" w:rsidP="001708C5">
      <w:pPr>
        <w:pStyle w:val="Heading2"/>
        <w:rPr>
          <w:lang w:eastAsia="en-US"/>
        </w:rPr>
      </w:pPr>
      <w:bookmarkStart w:id="952" w:name="_Toc77943171"/>
      <w:bookmarkStart w:id="953" w:name="_Toc78384056"/>
      <w:bookmarkStart w:id="954" w:name="_Toc78384558"/>
      <w:bookmarkStart w:id="955" w:name="_Toc78384710"/>
      <w:bookmarkStart w:id="956" w:name="_Toc78446706"/>
      <w:bookmarkStart w:id="957" w:name="_Toc80003859"/>
      <w:bookmarkStart w:id="958" w:name="_Toc80005410"/>
      <w:bookmarkStart w:id="959" w:name="_Toc80007285"/>
      <w:bookmarkStart w:id="960" w:name="_Toc80007449"/>
      <w:bookmarkStart w:id="961" w:name="_Toc80008791"/>
      <w:bookmarkStart w:id="962" w:name="_Toc80012381"/>
      <w:bookmarkStart w:id="963" w:name="_Toc82679904"/>
      <w:r>
        <w:rPr>
          <w:lang w:eastAsia="en-US"/>
        </w:rPr>
        <w:t>Appendix E: Ecologically sustainable development and environmental performance</w:t>
      </w:r>
      <w:bookmarkEnd w:id="952"/>
      <w:bookmarkEnd w:id="953"/>
      <w:bookmarkEnd w:id="954"/>
      <w:bookmarkEnd w:id="955"/>
      <w:bookmarkEnd w:id="956"/>
      <w:bookmarkEnd w:id="957"/>
      <w:bookmarkEnd w:id="958"/>
      <w:bookmarkEnd w:id="959"/>
      <w:bookmarkEnd w:id="960"/>
      <w:bookmarkEnd w:id="961"/>
      <w:bookmarkEnd w:id="962"/>
      <w:bookmarkEnd w:id="963"/>
    </w:p>
    <w:p w14:paraId="05089A1B" w14:textId="0D81EDE8" w:rsidR="001708C5" w:rsidRPr="00E70177" w:rsidRDefault="001708C5" w:rsidP="0099297E">
      <w:pPr>
        <w:pStyle w:val="Heading3"/>
      </w:pPr>
      <w:r>
        <w:t xml:space="preserve">Section 516A of the </w:t>
      </w:r>
      <w:r w:rsidRPr="000B0A8D">
        <w:rPr>
          <w:i/>
        </w:rPr>
        <w:t>Environmental Protection</w:t>
      </w:r>
      <w:r w:rsidR="000B0A8D" w:rsidRPr="000B0A8D">
        <w:rPr>
          <w:i/>
        </w:rPr>
        <w:t xml:space="preserve"> and Biodiversity Conservation </w:t>
      </w:r>
      <w:r w:rsidRPr="000B0A8D">
        <w:rPr>
          <w:i/>
        </w:rPr>
        <w:t>Act 1999</w:t>
      </w:r>
    </w:p>
    <w:p w14:paraId="360CB52E" w14:textId="1F0416A1" w:rsidR="001708C5" w:rsidRPr="001B459E" w:rsidRDefault="001708C5" w:rsidP="001708C5">
      <w:pPr>
        <w:pStyle w:val="BodyText"/>
        <w:rPr>
          <w:rFonts w:ascii="Segoe UI" w:hAnsi="Segoe UI" w:cs="Segoe UI"/>
          <w:sz w:val="18"/>
          <w:szCs w:val="18"/>
          <w:lang w:val="en-US"/>
        </w:rPr>
      </w:pPr>
      <w:r>
        <w:t xml:space="preserve">This section of the EPBC </w:t>
      </w:r>
      <w:r w:rsidRPr="001B459E">
        <w:t>Act requires Australian Government organisations to report on their environmental performance and how they accord with</w:t>
      </w:r>
      <w:r w:rsidR="000B0A8D">
        <w:t>,</w:t>
      </w:r>
      <w:r w:rsidRPr="001B459E">
        <w:t xml:space="preserve"> and advance</w:t>
      </w:r>
      <w:r w:rsidR="000B0A8D">
        <w:t>,</w:t>
      </w:r>
      <w:r w:rsidRPr="001B459E">
        <w:t xml:space="preserve"> the principles of ecologically sustainable development.</w:t>
      </w:r>
      <w:r w:rsidRPr="001B459E">
        <w:rPr>
          <w:lang w:val="en-US"/>
        </w:rPr>
        <w:t> </w:t>
      </w:r>
      <w:r>
        <w:t>It</w:t>
      </w:r>
      <w:r w:rsidRPr="001B459E">
        <w:t xml:space="preserve"> also promotes the development of a framework that integrates environmental, economic and social considerations and helps improve the environmental and ecologically sustainable development performance of Australian Government agencies.</w:t>
      </w:r>
      <w:r w:rsidRPr="001B459E">
        <w:rPr>
          <w:lang w:val="en-US"/>
        </w:rPr>
        <w:t> </w:t>
      </w:r>
    </w:p>
    <w:p w14:paraId="208F8878" w14:textId="09F47342" w:rsidR="001708C5" w:rsidRDefault="001708C5" w:rsidP="001708C5">
      <w:pPr>
        <w:spacing w:after="0"/>
        <w:textAlignment w:val="baseline"/>
        <w:rPr>
          <w:rFonts w:cs="Arial"/>
          <w:color w:val="auto"/>
          <w:szCs w:val="22"/>
          <w:lang w:eastAsia="en-US"/>
        </w:rPr>
      </w:pPr>
      <w:r w:rsidRPr="001B459E">
        <w:rPr>
          <w:rFonts w:cs="Arial"/>
          <w:color w:val="auto"/>
          <w:szCs w:val="22"/>
          <w:lang w:eastAsia="en-US"/>
        </w:rPr>
        <w:t xml:space="preserve">The following is a summary of the </w:t>
      </w:r>
      <w:r>
        <w:rPr>
          <w:rFonts w:cs="Arial"/>
          <w:color w:val="auto"/>
          <w:szCs w:val="22"/>
          <w:lang w:eastAsia="en-US"/>
        </w:rPr>
        <w:t>Authority’s 2020</w:t>
      </w:r>
      <w:r>
        <w:rPr>
          <w:rFonts w:ascii="Times New Roman" w:hAnsi="Times New Roman"/>
          <w:color w:val="auto"/>
          <w:szCs w:val="22"/>
          <w:lang w:eastAsia="en-US"/>
        </w:rPr>
        <w:t>–</w:t>
      </w:r>
      <w:r>
        <w:rPr>
          <w:rFonts w:cs="Arial"/>
          <w:color w:val="auto"/>
          <w:szCs w:val="22"/>
          <w:lang w:eastAsia="en-US"/>
        </w:rPr>
        <w:t xml:space="preserve">21 activities in accordance with this section of the </w:t>
      </w:r>
      <w:r w:rsidR="000B0A8D">
        <w:rPr>
          <w:rFonts w:cs="Arial"/>
          <w:color w:val="auto"/>
          <w:szCs w:val="22"/>
          <w:lang w:eastAsia="en-US"/>
        </w:rPr>
        <w:t xml:space="preserve">EPBC </w:t>
      </w:r>
      <w:r>
        <w:rPr>
          <w:rFonts w:cs="Arial"/>
          <w:color w:val="auto"/>
          <w:szCs w:val="22"/>
          <w:lang w:eastAsia="en-US"/>
        </w:rPr>
        <w:t>Act.</w:t>
      </w:r>
    </w:p>
    <w:p w14:paraId="3D732681" w14:textId="77777777" w:rsidR="001708C5" w:rsidRPr="001B459E" w:rsidRDefault="001708C5" w:rsidP="001708C5">
      <w:pPr>
        <w:spacing w:after="0"/>
        <w:textAlignment w:val="baseline"/>
        <w:rPr>
          <w:rFonts w:ascii="Segoe UI" w:hAnsi="Segoe UI" w:cs="Segoe UI"/>
          <w:color w:val="auto"/>
          <w:sz w:val="18"/>
          <w:szCs w:val="18"/>
          <w:lang w:val="en-US" w:eastAsia="en-US"/>
        </w:rPr>
      </w:pPr>
    </w:p>
    <w:p w14:paraId="05990493" w14:textId="7082EB6E" w:rsidR="001708C5" w:rsidRPr="001B459E" w:rsidRDefault="001708C5" w:rsidP="0099297E">
      <w:pPr>
        <w:pStyle w:val="Heading3"/>
        <w:rPr>
          <w:rFonts w:ascii="Segoe UI" w:hAnsi="Segoe UI" w:cs="Segoe UI"/>
          <w:sz w:val="18"/>
          <w:szCs w:val="18"/>
          <w:lang w:val="en-US"/>
        </w:rPr>
      </w:pPr>
      <w:r w:rsidRPr="001B459E">
        <w:t>How the activities of the organisation and the administration of legislation by the organisation accord with the principles of ecolog</w:t>
      </w:r>
      <w:r w:rsidR="000B0A8D">
        <w:t>ically sustainable development</w:t>
      </w:r>
    </w:p>
    <w:p w14:paraId="5A51297B" w14:textId="77777777" w:rsidR="001708C5" w:rsidRPr="001B459E" w:rsidRDefault="001708C5" w:rsidP="001708C5">
      <w:pPr>
        <w:spacing w:after="0"/>
        <w:textAlignment w:val="baseline"/>
        <w:rPr>
          <w:rFonts w:ascii="Segoe UI" w:hAnsi="Segoe UI" w:cs="Segoe UI"/>
          <w:color w:val="auto"/>
          <w:sz w:val="18"/>
          <w:szCs w:val="18"/>
          <w:lang w:val="en-US" w:eastAsia="en-US"/>
        </w:rPr>
      </w:pPr>
      <w:r w:rsidRPr="001B459E">
        <w:rPr>
          <w:rFonts w:cs="Arial"/>
          <w:color w:val="auto"/>
          <w:szCs w:val="22"/>
          <w:lang w:eastAsia="en-US"/>
        </w:rPr>
        <w:t>The following activities of the Authority accord with the principles of ecologically sustainable development (section 516A(6)(a)):</w:t>
      </w:r>
      <w:r w:rsidRPr="001B459E">
        <w:rPr>
          <w:rFonts w:cs="Arial"/>
          <w:color w:val="auto"/>
          <w:szCs w:val="22"/>
          <w:lang w:val="en-US" w:eastAsia="en-US"/>
        </w:rPr>
        <w:t> </w:t>
      </w:r>
    </w:p>
    <w:p w14:paraId="76B148B8" w14:textId="77777777" w:rsidR="001708C5" w:rsidRPr="00741F66" w:rsidRDefault="001708C5" w:rsidP="001708C5">
      <w:pPr>
        <w:pStyle w:val="ListParagraph"/>
        <w:numPr>
          <w:ilvl w:val="0"/>
          <w:numId w:val="43"/>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administering and enforcing the Marine Park Act, which explicitly recognises these principles</w:t>
      </w:r>
      <w:r w:rsidRPr="00741F66">
        <w:rPr>
          <w:rFonts w:cs="Arial"/>
          <w:color w:val="auto"/>
          <w:szCs w:val="22"/>
          <w:lang w:val="en-US" w:eastAsia="en-US"/>
        </w:rPr>
        <w:t> </w:t>
      </w:r>
    </w:p>
    <w:p w14:paraId="0A3FB069" w14:textId="77777777" w:rsidR="001708C5" w:rsidRPr="00741F66" w:rsidRDefault="001708C5" w:rsidP="001708C5">
      <w:pPr>
        <w:pStyle w:val="ListParagraph"/>
        <w:numPr>
          <w:ilvl w:val="0"/>
          <w:numId w:val="47"/>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working with the Department of Agriculture, Water and the Environment, other agencies and stakeholders to promote ecologically sustainable development focused on:</w:t>
      </w:r>
      <w:r w:rsidRPr="00741F66">
        <w:rPr>
          <w:rFonts w:cs="Arial"/>
          <w:color w:val="auto"/>
          <w:szCs w:val="22"/>
          <w:lang w:val="en-US" w:eastAsia="en-US"/>
        </w:rPr>
        <w:t> </w:t>
      </w:r>
    </w:p>
    <w:p w14:paraId="485F5F78" w14:textId="77777777" w:rsidR="001708C5" w:rsidRPr="00741F66" w:rsidRDefault="001708C5" w:rsidP="001708C5">
      <w:pPr>
        <w:pStyle w:val="ListParagraph"/>
        <w:numPr>
          <w:ilvl w:val="1"/>
          <w:numId w:val="47"/>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ensuring the long-term protection, ecologically sustainable use, understanding and enjoyment of the Reef for all Australians and the international community through the control, care and development of the Marine Park</w:t>
      </w:r>
      <w:r w:rsidRPr="00741F66">
        <w:rPr>
          <w:rFonts w:cs="Arial"/>
          <w:color w:val="auto"/>
          <w:szCs w:val="22"/>
          <w:lang w:val="en-US" w:eastAsia="en-US"/>
        </w:rPr>
        <w:t> </w:t>
      </w:r>
    </w:p>
    <w:p w14:paraId="0DDE68B2" w14:textId="77777777" w:rsidR="001708C5" w:rsidRPr="00741F66" w:rsidRDefault="001708C5" w:rsidP="001708C5">
      <w:pPr>
        <w:pStyle w:val="ListParagraph"/>
        <w:numPr>
          <w:ilvl w:val="1"/>
          <w:numId w:val="47"/>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providing policy advice to the Environment Minister to ensure the Authority’s environmental policies are mutually supportive.</w:t>
      </w:r>
      <w:r w:rsidRPr="00741F66">
        <w:rPr>
          <w:rFonts w:cs="Arial"/>
          <w:color w:val="auto"/>
          <w:szCs w:val="22"/>
          <w:lang w:val="en-US" w:eastAsia="en-US"/>
        </w:rPr>
        <w:t> </w:t>
      </w:r>
    </w:p>
    <w:p w14:paraId="28632FEF" w14:textId="77777777" w:rsidR="001708C5" w:rsidRDefault="001708C5" w:rsidP="001708C5">
      <w:pPr>
        <w:spacing w:after="0"/>
        <w:textAlignment w:val="baseline"/>
        <w:rPr>
          <w:rFonts w:cs="Arial"/>
          <w:color w:val="auto"/>
          <w:szCs w:val="22"/>
          <w:lang w:eastAsia="en-US"/>
        </w:rPr>
      </w:pPr>
    </w:p>
    <w:p w14:paraId="0032B14E" w14:textId="77777777" w:rsidR="001708C5" w:rsidRPr="001B459E" w:rsidRDefault="001708C5" w:rsidP="001708C5">
      <w:pPr>
        <w:spacing w:after="0"/>
        <w:textAlignment w:val="baseline"/>
        <w:rPr>
          <w:rFonts w:ascii="Segoe UI" w:hAnsi="Segoe UI" w:cs="Segoe UI"/>
          <w:color w:val="auto"/>
          <w:sz w:val="18"/>
          <w:szCs w:val="18"/>
          <w:lang w:val="en-US" w:eastAsia="en-US"/>
        </w:rPr>
      </w:pPr>
      <w:r w:rsidRPr="001B459E">
        <w:rPr>
          <w:rFonts w:cs="Arial"/>
          <w:color w:val="auto"/>
          <w:szCs w:val="22"/>
          <w:lang w:eastAsia="en-US"/>
        </w:rPr>
        <w:t>During 20</w:t>
      </w:r>
      <w:r>
        <w:rPr>
          <w:rFonts w:cs="Arial"/>
          <w:color w:val="auto"/>
          <w:szCs w:val="22"/>
          <w:lang w:eastAsia="en-US"/>
        </w:rPr>
        <w:t>20</w:t>
      </w:r>
      <w:r w:rsidRPr="001B459E">
        <w:rPr>
          <w:rFonts w:cs="Arial"/>
          <w:color w:val="auto"/>
          <w:szCs w:val="22"/>
          <w:lang w:eastAsia="en-US"/>
        </w:rPr>
        <w:t>–2</w:t>
      </w:r>
      <w:r>
        <w:rPr>
          <w:rFonts w:cs="Arial"/>
          <w:color w:val="auto"/>
          <w:szCs w:val="22"/>
          <w:lang w:eastAsia="en-US"/>
        </w:rPr>
        <w:t>1</w:t>
      </w:r>
      <w:r w:rsidRPr="001B459E">
        <w:rPr>
          <w:rFonts w:cs="Arial"/>
          <w:color w:val="auto"/>
          <w:szCs w:val="22"/>
          <w:lang w:eastAsia="en-US"/>
        </w:rPr>
        <w:t>, the Authority played a lead role in delivering the Reef 2050 Plan together with the Australian and Queensland governments and other key partners. This plan will set the overarching strategic framework of the Australian and Queensland governments for the Reef to address key pressures and threats. </w:t>
      </w:r>
      <w:r w:rsidRPr="001B459E">
        <w:rPr>
          <w:rFonts w:cs="Arial"/>
          <w:color w:val="auto"/>
          <w:szCs w:val="22"/>
          <w:lang w:val="en-US" w:eastAsia="en-US"/>
        </w:rPr>
        <w:t> </w:t>
      </w:r>
    </w:p>
    <w:p w14:paraId="33C8A9C5" w14:textId="77777777" w:rsidR="001708C5" w:rsidRDefault="001708C5" w:rsidP="001708C5">
      <w:pPr>
        <w:spacing w:after="0"/>
        <w:textAlignment w:val="baseline"/>
        <w:rPr>
          <w:rFonts w:cs="Arial"/>
          <w:color w:val="auto"/>
          <w:szCs w:val="22"/>
          <w:lang w:eastAsia="en-US"/>
        </w:rPr>
      </w:pPr>
    </w:p>
    <w:p w14:paraId="3425B965" w14:textId="1E4161B6" w:rsidR="001708C5" w:rsidRPr="001B459E" w:rsidRDefault="001708C5" w:rsidP="001708C5">
      <w:pPr>
        <w:spacing w:after="0"/>
        <w:textAlignment w:val="baseline"/>
        <w:rPr>
          <w:rFonts w:ascii="Segoe UI" w:hAnsi="Segoe UI" w:cs="Segoe UI"/>
          <w:color w:val="auto"/>
          <w:sz w:val="18"/>
          <w:szCs w:val="18"/>
          <w:lang w:val="en-US" w:eastAsia="en-US"/>
        </w:rPr>
      </w:pPr>
      <w:r w:rsidRPr="001B459E">
        <w:rPr>
          <w:rFonts w:cs="Arial"/>
          <w:color w:val="auto"/>
          <w:szCs w:val="22"/>
          <w:lang w:eastAsia="en-US"/>
        </w:rPr>
        <w:t>Major progress was made towards implementing the </w:t>
      </w:r>
      <w:r>
        <w:rPr>
          <w:rFonts w:eastAsia="Arial" w:cs="Arial"/>
          <w:iCs/>
        </w:rPr>
        <w:t xml:space="preserve">Reef </w:t>
      </w:r>
      <w:r w:rsidR="000B0A8D">
        <w:rPr>
          <w:rFonts w:eastAsia="Arial" w:cs="Arial"/>
          <w:iCs/>
        </w:rPr>
        <w:t xml:space="preserve">2050 </w:t>
      </w:r>
      <w:r>
        <w:rPr>
          <w:rFonts w:eastAsia="Arial" w:cs="Arial"/>
          <w:iCs/>
        </w:rPr>
        <w:t>Integrated Monitoring and Reporting Program</w:t>
      </w:r>
      <w:r w:rsidRPr="001B459E" w:rsidDel="00833665">
        <w:rPr>
          <w:rFonts w:cs="Arial"/>
          <w:color w:val="auto"/>
          <w:szCs w:val="22"/>
          <w:lang w:eastAsia="en-US"/>
        </w:rPr>
        <w:t xml:space="preserve"> </w:t>
      </w:r>
      <w:r w:rsidRPr="001B459E">
        <w:rPr>
          <w:rFonts w:cs="Arial"/>
          <w:color w:val="auto"/>
          <w:szCs w:val="22"/>
          <w:lang w:eastAsia="en-US"/>
        </w:rPr>
        <w:t xml:space="preserve">as one of the Authority’s most significant actions under the </w:t>
      </w:r>
      <w:r w:rsidRPr="00C84564">
        <w:t>Reef 2050 Plan</w:t>
      </w:r>
      <w:r w:rsidR="000B0A8D">
        <w:t>.</w:t>
      </w:r>
      <w:r w:rsidRPr="001B459E" w:rsidDel="003866F5">
        <w:rPr>
          <w:rFonts w:cs="Arial"/>
          <w:color w:val="auto"/>
          <w:szCs w:val="22"/>
          <w:lang w:eastAsia="en-US"/>
        </w:rPr>
        <w:t xml:space="preserve"> </w:t>
      </w:r>
      <w:r w:rsidRPr="001B459E">
        <w:rPr>
          <w:rFonts w:cs="Arial"/>
          <w:color w:val="auto"/>
          <w:szCs w:val="22"/>
          <w:lang w:eastAsia="en-US"/>
        </w:rPr>
        <w:t xml:space="preserve">The Reef Knowledge System (the online portal for the </w:t>
      </w:r>
      <w:r>
        <w:rPr>
          <w:rFonts w:eastAsia="Arial" w:cs="Arial"/>
          <w:iCs/>
        </w:rPr>
        <w:t>monitoring and reporting program</w:t>
      </w:r>
      <w:r w:rsidRPr="001B459E">
        <w:rPr>
          <w:rFonts w:cs="Arial"/>
          <w:color w:val="auto"/>
          <w:szCs w:val="22"/>
          <w:lang w:eastAsia="en-US"/>
        </w:rPr>
        <w:t xml:space="preserve">) is available online </w:t>
      </w:r>
      <w:r>
        <w:rPr>
          <w:rFonts w:cs="Arial"/>
          <w:color w:val="auto"/>
          <w:szCs w:val="22"/>
          <w:lang w:eastAsia="en-US"/>
        </w:rPr>
        <w:t>and provides</w:t>
      </w:r>
      <w:r w:rsidRPr="001B459E">
        <w:rPr>
          <w:rFonts w:cs="Arial"/>
          <w:color w:val="auto"/>
          <w:szCs w:val="22"/>
          <w:lang w:eastAsia="en-US"/>
        </w:rPr>
        <w:t> an interactive service to help people access and view Reef data, understand threats and support management decisions. Over</w:t>
      </w:r>
      <w:r>
        <w:rPr>
          <w:rFonts w:cs="Arial"/>
          <w:color w:val="auto"/>
          <w:szCs w:val="22"/>
          <w:lang w:eastAsia="en-US"/>
        </w:rPr>
        <w:t xml:space="preserve"> </w:t>
      </w:r>
      <w:r w:rsidRPr="001B459E">
        <w:rPr>
          <w:rFonts w:cs="Arial"/>
          <w:color w:val="auto"/>
          <w:szCs w:val="22"/>
          <w:lang w:eastAsia="en-US"/>
        </w:rPr>
        <w:t>time it will be developed to enable timely responses by Reef managers and partners to emerging issues and risks</w:t>
      </w:r>
      <w:r>
        <w:rPr>
          <w:rFonts w:cs="Arial"/>
          <w:color w:val="auto"/>
          <w:szCs w:val="22"/>
          <w:lang w:eastAsia="en-US"/>
        </w:rPr>
        <w:t>,</w:t>
      </w:r>
      <w:r w:rsidRPr="001B459E">
        <w:rPr>
          <w:rFonts w:cs="Arial"/>
          <w:color w:val="auto"/>
          <w:szCs w:val="22"/>
          <w:lang w:eastAsia="en-US"/>
        </w:rPr>
        <w:t xml:space="preserve"> and provide a reporting platform to deliver a comprehensive understanding of how the Reef 2050 Plan is progressing against its objectives.</w:t>
      </w:r>
      <w:r w:rsidRPr="001B459E">
        <w:rPr>
          <w:rFonts w:cs="Arial"/>
          <w:color w:val="auto"/>
          <w:szCs w:val="22"/>
          <w:lang w:val="en-US" w:eastAsia="en-US"/>
        </w:rPr>
        <w:t> </w:t>
      </w:r>
    </w:p>
    <w:p w14:paraId="26461CDA" w14:textId="77777777" w:rsidR="001708C5" w:rsidRDefault="001708C5" w:rsidP="001708C5">
      <w:pPr>
        <w:spacing w:after="0"/>
        <w:textAlignment w:val="baseline"/>
        <w:rPr>
          <w:rFonts w:cs="Arial"/>
          <w:color w:val="auto"/>
          <w:szCs w:val="22"/>
          <w:lang w:eastAsia="en-US"/>
        </w:rPr>
      </w:pPr>
    </w:p>
    <w:p w14:paraId="6ACDA3C5" w14:textId="61C69C22" w:rsidR="001708C5" w:rsidRDefault="001708C5" w:rsidP="001708C5">
      <w:pPr>
        <w:spacing w:after="0"/>
        <w:textAlignment w:val="baseline"/>
        <w:rPr>
          <w:rFonts w:cs="Arial"/>
          <w:color w:val="auto"/>
          <w:szCs w:val="22"/>
          <w:lang w:val="en-US" w:eastAsia="en-US"/>
        </w:rPr>
      </w:pPr>
      <w:r w:rsidRPr="001B459E">
        <w:rPr>
          <w:rFonts w:cs="Arial"/>
          <w:color w:val="auto"/>
          <w:szCs w:val="22"/>
          <w:lang w:eastAsia="en-US"/>
        </w:rPr>
        <w:t xml:space="preserve">The range of activities presented in Part 3 of this annual report includes activities that integrate environmental, social and economic considerations. In addition, the day-to-day business of the agency </w:t>
      </w:r>
      <w:r w:rsidR="000B0A8D">
        <w:rPr>
          <w:rFonts w:cs="Arial"/>
          <w:color w:val="auto"/>
          <w:szCs w:val="22"/>
          <w:lang w:eastAsia="en-US"/>
        </w:rPr>
        <w:t>—</w:t>
      </w:r>
      <w:r w:rsidRPr="001B459E">
        <w:rPr>
          <w:rFonts w:cs="Arial"/>
          <w:color w:val="auto"/>
          <w:szCs w:val="22"/>
          <w:lang w:eastAsia="en-US"/>
        </w:rPr>
        <w:t xml:space="preserve"> ensuring the long-term sustainability of biodiversity of the Reef </w:t>
      </w:r>
      <w:r w:rsidR="000B0A8D">
        <w:rPr>
          <w:rFonts w:cs="Arial"/>
          <w:color w:val="auto"/>
          <w:szCs w:val="22"/>
          <w:lang w:eastAsia="en-US"/>
        </w:rPr>
        <w:t>—</w:t>
      </w:r>
      <w:r w:rsidRPr="001B459E">
        <w:rPr>
          <w:rFonts w:cs="Arial"/>
          <w:color w:val="auto"/>
          <w:szCs w:val="22"/>
          <w:lang w:eastAsia="en-US"/>
        </w:rPr>
        <w:t xml:space="preserve"> is achieved by managing the zoning plan, which was introduced on 1 July 2004 in consultation with stakeholders, communities and agencies.</w:t>
      </w:r>
      <w:r w:rsidRPr="001B459E">
        <w:rPr>
          <w:rFonts w:cs="Arial"/>
          <w:color w:val="auto"/>
          <w:szCs w:val="22"/>
          <w:lang w:val="en-US" w:eastAsia="en-US"/>
        </w:rPr>
        <w:t> </w:t>
      </w:r>
    </w:p>
    <w:p w14:paraId="6E10AED4" w14:textId="77777777" w:rsidR="001708C5" w:rsidRPr="001B459E" w:rsidRDefault="001708C5" w:rsidP="001708C5">
      <w:pPr>
        <w:spacing w:after="0"/>
        <w:textAlignment w:val="baseline"/>
        <w:rPr>
          <w:rFonts w:ascii="Segoe UI" w:hAnsi="Segoe UI" w:cs="Segoe UI"/>
          <w:color w:val="auto"/>
          <w:sz w:val="18"/>
          <w:szCs w:val="18"/>
          <w:lang w:val="en-US" w:eastAsia="en-US"/>
        </w:rPr>
      </w:pPr>
    </w:p>
    <w:p w14:paraId="110FFB5F" w14:textId="77777777" w:rsidR="001708C5" w:rsidRPr="001B459E" w:rsidRDefault="001708C5" w:rsidP="001708C5">
      <w:pPr>
        <w:spacing w:after="0"/>
        <w:textAlignment w:val="baseline"/>
        <w:rPr>
          <w:rFonts w:ascii="Segoe UI" w:hAnsi="Segoe UI" w:cs="Segoe UI"/>
          <w:color w:val="auto"/>
          <w:sz w:val="18"/>
          <w:szCs w:val="18"/>
          <w:lang w:val="en-US" w:eastAsia="en-US"/>
        </w:rPr>
      </w:pPr>
      <w:r w:rsidRPr="001B459E">
        <w:rPr>
          <w:rFonts w:cs="Arial"/>
          <w:color w:val="auto"/>
          <w:szCs w:val="22"/>
          <w:lang w:eastAsia="en-US"/>
        </w:rPr>
        <w:t>The following activities accord with the principles of ecologically sustainable development, especially by employing or promoting the use of the precautionary principle:</w:t>
      </w:r>
      <w:r w:rsidRPr="001B459E">
        <w:rPr>
          <w:rFonts w:cs="Arial"/>
          <w:color w:val="auto"/>
          <w:szCs w:val="22"/>
          <w:lang w:val="en-US" w:eastAsia="en-US"/>
        </w:rPr>
        <w:t> </w:t>
      </w:r>
    </w:p>
    <w:p w14:paraId="2D2B24D5" w14:textId="77777777" w:rsidR="001708C5" w:rsidRPr="00741F66" w:rsidRDefault="001708C5" w:rsidP="001708C5">
      <w:pPr>
        <w:pStyle w:val="ListParagraph"/>
        <w:numPr>
          <w:ilvl w:val="0"/>
          <w:numId w:val="44"/>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making decisions under the Marine Park Act</w:t>
      </w:r>
      <w:r w:rsidRPr="00741F66">
        <w:rPr>
          <w:rFonts w:cs="Arial"/>
          <w:color w:val="auto"/>
          <w:szCs w:val="22"/>
          <w:lang w:val="en-US" w:eastAsia="en-US"/>
        </w:rPr>
        <w:t> </w:t>
      </w:r>
    </w:p>
    <w:p w14:paraId="6B30D77E" w14:textId="66BD6BE8" w:rsidR="001708C5" w:rsidRPr="00741F66" w:rsidRDefault="001708C5" w:rsidP="001708C5">
      <w:pPr>
        <w:pStyle w:val="ListParagraph"/>
        <w:numPr>
          <w:ilvl w:val="0"/>
          <w:numId w:val="44"/>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releasing publications on climate change and the Reef</w:t>
      </w:r>
      <w:r w:rsidRPr="00741F66">
        <w:rPr>
          <w:rFonts w:cs="Arial"/>
          <w:color w:val="auto"/>
          <w:szCs w:val="22"/>
          <w:lang w:val="en-US" w:eastAsia="en-US"/>
        </w:rPr>
        <w:t> </w:t>
      </w:r>
    </w:p>
    <w:p w14:paraId="4BC7EDFD" w14:textId="77777777" w:rsidR="001708C5" w:rsidRPr="00741F66" w:rsidRDefault="001708C5" w:rsidP="001708C5">
      <w:pPr>
        <w:pStyle w:val="ListParagraph"/>
        <w:numPr>
          <w:ilvl w:val="0"/>
          <w:numId w:val="44"/>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making information readily available on the agency’s external website</w:t>
      </w:r>
      <w:r w:rsidRPr="00741F66">
        <w:rPr>
          <w:rFonts w:cs="Arial"/>
          <w:color w:val="auto"/>
          <w:szCs w:val="22"/>
          <w:lang w:val="en-US" w:eastAsia="en-US"/>
        </w:rPr>
        <w:t> </w:t>
      </w:r>
    </w:p>
    <w:p w14:paraId="5001EE6E" w14:textId="5A75FCCD" w:rsidR="001708C5" w:rsidRPr="00741F66" w:rsidRDefault="001708C5" w:rsidP="001708C5">
      <w:pPr>
        <w:pStyle w:val="ListParagraph"/>
        <w:numPr>
          <w:ilvl w:val="0"/>
          <w:numId w:val="44"/>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working with the Australian and Queensland governments to progress implementation of the Reef 2050 Plan.</w:t>
      </w:r>
      <w:r w:rsidRPr="00741F66">
        <w:rPr>
          <w:rFonts w:cs="Arial"/>
          <w:color w:val="auto"/>
          <w:szCs w:val="22"/>
          <w:lang w:val="en-US" w:eastAsia="en-US"/>
        </w:rPr>
        <w:t> </w:t>
      </w:r>
    </w:p>
    <w:p w14:paraId="7524E4E6" w14:textId="77777777" w:rsidR="001708C5" w:rsidRDefault="001708C5" w:rsidP="001708C5">
      <w:pPr>
        <w:spacing w:after="0"/>
        <w:textAlignment w:val="baseline"/>
        <w:rPr>
          <w:rFonts w:cs="Arial"/>
          <w:color w:val="auto"/>
          <w:szCs w:val="22"/>
          <w:lang w:eastAsia="en-US"/>
        </w:rPr>
      </w:pPr>
    </w:p>
    <w:p w14:paraId="236E3DD3" w14:textId="736810BB" w:rsidR="001708C5" w:rsidRPr="001B459E" w:rsidRDefault="001708C5" w:rsidP="001708C5">
      <w:pPr>
        <w:spacing w:after="0"/>
        <w:textAlignment w:val="baseline"/>
        <w:rPr>
          <w:rFonts w:ascii="Segoe UI" w:hAnsi="Segoe UI" w:cs="Segoe UI"/>
          <w:color w:val="auto"/>
          <w:sz w:val="18"/>
          <w:szCs w:val="18"/>
          <w:lang w:val="en-US" w:eastAsia="en-US"/>
        </w:rPr>
      </w:pPr>
      <w:r w:rsidRPr="001B459E">
        <w:rPr>
          <w:rFonts w:cs="Arial"/>
          <w:color w:val="auto"/>
          <w:szCs w:val="22"/>
          <w:lang w:eastAsia="en-US"/>
        </w:rPr>
        <w:t xml:space="preserve">The following </w:t>
      </w:r>
      <w:r w:rsidR="00E76348">
        <w:rPr>
          <w:rFonts w:cs="Arial"/>
          <w:color w:val="auto"/>
          <w:szCs w:val="22"/>
          <w:lang w:eastAsia="en-US"/>
        </w:rPr>
        <w:t>Authority</w:t>
      </w:r>
      <w:r w:rsidRPr="001B459E">
        <w:rPr>
          <w:rFonts w:cs="Arial"/>
          <w:color w:val="auto"/>
          <w:szCs w:val="22"/>
          <w:lang w:eastAsia="en-US"/>
        </w:rPr>
        <w:t xml:space="preserve"> activities accord with the principles of ecologically sustainable development by aiming to promote the conservation of the environment for the benefit of future generations:</w:t>
      </w:r>
      <w:r w:rsidRPr="001B459E">
        <w:rPr>
          <w:rFonts w:cs="Arial"/>
          <w:color w:val="auto"/>
          <w:szCs w:val="22"/>
          <w:lang w:val="en-US" w:eastAsia="en-US"/>
        </w:rPr>
        <w:t> </w:t>
      </w:r>
    </w:p>
    <w:p w14:paraId="57467B47" w14:textId="77777777" w:rsidR="001708C5" w:rsidRPr="00741F66" w:rsidRDefault="001708C5" w:rsidP="001708C5">
      <w:pPr>
        <w:pStyle w:val="ListParagraph"/>
        <w:numPr>
          <w:ilvl w:val="0"/>
          <w:numId w:val="32"/>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contributing to the conservation of biodiversity through:</w:t>
      </w:r>
      <w:r w:rsidRPr="00741F66">
        <w:rPr>
          <w:rFonts w:cs="Arial"/>
          <w:color w:val="auto"/>
          <w:szCs w:val="22"/>
          <w:lang w:val="en-US" w:eastAsia="en-US"/>
        </w:rPr>
        <w:t> </w:t>
      </w:r>
    </w:p>
    <w:p w14:paraId="45F43267" w14:textId="77777777" w:rsidR="001708C5" w:rsidRPr="00741F66" w:rsidRDefault="001708C5" w:rsidP="001708C5">
      <w:pPr>
        <w:pStyle w:val="ListParagraph"/>
        <w:numPr>
          <w:ilvl w:val="1"/>
          <w:numId w:val="32"/>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encouraging integrated coastal management and improving knowledge on the role that coastal ecosystems play in the health of the Reef</w:t>
      </w:r>
      <w:r w:rsidRPr="00741F66">
        <w:rPr>
          <w:rFonts w:cs="Arial"/>
          <w:color w:val="auto"/>
          <w:szCs w:val="22"/>
          <w:lang w:val="en-US" w:eastAsia="en-US"/>
        </w:rPr>
        <w:t> </w:t>
      </w:r>
    </w:p>
    <w:p w14:paraId="443E6A91" w14:textId="77777777" w:rsidR="001708C5" w:rsidRPr="00741F66" w:rsidRDefault="001708C5" w:rsidP="001708C5">
      <w:pPr>
        <w:pStyle w:val="ListParagraph"/>
        <w:numPr>
          <w:ilvl w:val="1"/>
          <w:numId w:val="32"/>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encouraging collective action by community, industry and government to reduce the impacts of marine debris on the Reef</w:t>
      </w:r>
      <w:r w:rsidRPr="00741F66">
        <w:rPr>
          <w:rFonts w:cs="Arial"/>
          <w:color w:val="auto"/>
          <w:szCs w:val="22"/>
          <w:lang w:val="en-US" w:eastAsia="en-US"/>
        </w:rPr>
        <w:t> </w:t>
      </w:r>
    </w:p>
    <w:p w14:paraId="298B0BA7" w14:textId="77777777" w:rsidR="001708C5" w:rsidRPr="00741F66" w:rsidRDefault="001708C5" w:rsidP="001708C5">
      <w:pPr>
        <w:pStyle w:val="ListParagraph"/>
        <w:numPr>
          <w:ilvl w:val="1"/>
          <w:numId w:val="32"/>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continuing to address the impacts of fishing activities, illegal fishing and poaching</w:t>
      </w:r>
      <w:r w:rsidRPr="00741F66">
        <w:rPr>
          <w:rFonts w:cs="Arial"/>
          <w:color w:val="auto"/>
          <w:szCs w:val="22"/>
          <w:lang w:val="en-US" w:eastAsia="en-US"/>
        </w:rPr>
        <w:t> </w:t>
      </w:r>
    </w:p>
    <w:p w14:paraId="564ACA60" w14:textId="77777777" w:rsidR="001708C5" w:rsidRPr="00741F66" w:rsidRDefault="001708C5" w:rsidP="001708C5">
      <w:pPr>
        <w:pStyle w:val="ListParagraph"/>
        <w:numPr>
          <w:ilvl w:val="1"/>
          <w:numId w:val="32"/>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improving the quality and extent of information on the water quality of the Reef </w:t>
      </w:r>
      <w:r w:rsidRPr="00741F66">
        <w:rPr>
          <w:rFonts w:cs="Arial"/>
          <w:color w:val="auto"/>
          <w:szCs w:val="22"/>
          <w:lang w:val="en-US" w:eastAsia="en-US"/>
        </w:rPr>
        <w:t> </w:t>
      </w:r>
    </w:p>
    <w:p w14:paraId="0E42B45F" w14:textId="77777777" w:rsidR="001708C5" w:rsidRPr="00741F66" w:rsidRDefault="001708C5" w:rsidP="001708C5">
      <w:pPr>
        <w:pStyle w:val="ListParagraph"/>
        <w:numPr>
          <w:ilvl w:val="1"/>
          <w:numId w:val="32"/>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continuing to implement the Marine Monitoring Program — a component of the Paddock to Reef Integrated Monitoring, Modelling and Reporting Program under the Reef 2050 Plan</w:t>
      </w:r>
      <w:r w:rsidRPr="00741F66">
        <w:rPr>
          <w:rFonts w:cs="Arial"/>
          <w:color w:val="auto"/>
          <w:szCs w:val="22"/>
          <w:lang w:val="en-US" w:eastAsia="en-US"/>
        </w:rPr>
        <w:t> </w:t>
      </w:r>
    </w:p>
    <w:p w14:paraId="300E5EC7" w14:textId="77777777" w:rsidR="001708C5" w:rsidRPr="00741F66" w:rsidRDefault="001708C5" w:rsidP="001708C5">
      <w:pPr>
        <w:pStyle w:val="ListParagraph"/>
        <w:numPr>
          <w:ilvl w:val="1"/>
          <w:numId w:val="32"/>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contributing to the conservation of biodiversity in marine ecosystems, including through continued implementation of the Representative Areas Program</w:t>
      </w:r>
      <w:r w:rsidRPr="00741F66">
        <w:rPr>
          <w:rFonts w:cs="Arial"/>
          <w:color w:val="auto"/>
          <w:szCs w:val="22"/>
          <w:lang w:val="en-US" w:eastAsia="en-US"/>
        </w:rPr>
        <w:t> </w:t>
      </w:r>
    </w:p>
    <w:p w14:paraId="3256CFF6" w14:textId="77777777" w:rsidR="001708C5" w:rsidRPr="00741F66" w:rsidRDefault="001708C5" w:rsidP="001708C5">
      <w:pPr>
        <w:pStyle w:val="ListParagraph"/>
        <w:numPr>
          <w:ilvl w:val="0"/>
          <w:numId w:val="32"/>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protecting the World Heritage values of Australia’s Great Barrier Reef through:</w:t>
      </w:r>
      <w:r w:rsidRPr="00741F66">
        <w:rPr>
          <w:rFonts w:cs="Arial"/>
          <w:color w:val="auto"/>
          <w:szCs w:val="22"/>
          <w:lang w:val="en-US" w:eastAsia="en-US"/>
        </w:rPr>
        <w:t> </w:t>
      </w:r>
    </w:p>
    <w:p w14:paraId="4774D7C6" w14:textId="77777777" w:rsidR="001708C5" w:rsidRPr="00741F66" w:rsidRDefault="001708C5" w:rsidP="001708C5">
      <w:pPr>
        <w:pStyle w:val="ListParagraph"/>
        <w:numPr>
          <w:ilvl w:val="1"/>
          <w:numId w:val="32"/>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regulation, including the consideration of proposed actions predominantly in, or adjacent to, the Great Barrier Reef and the Wet Tropics of Queensland World Heritage Area</w:t>
      </w:r>
      <w:r w:rsidRPr="00741F66">
        <w:rPr>
          <w:rFonts w:cs="Arial"/>
          <w:color w:val="auto"/>
          <w:szCs w:val="22"/>
          <w:lang w:val="en-US" w:eastAsia="en-US"/>
        </w:rPr>
        <w:t> </w:t>
      </w:r>
    </w:p>
    <w:p w14:paraId="6886A4BD" w14:textId="77777777" w:rsidR="001708C5" w:rsidRPr="00741F66" w:rsidRDefault="001708C5" w:rsidP="001708C5">
      <w:pPr>
        <w:pStyle w:val="ListParagraph"/>
        <w:numPr>
          <w:ilvl w:val="1"/>
          <w:numId w:val="32"/>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communication, education and engagement, including the active promotion of the World Heritage values of the Great Barrier Reef</w:t>
      </w:r>
      <w:r w:rsidRPr="00741F66">
        <w:rPr>
          <w:rFonts w:cs="Arial"/>
          <w:color w:val="auto"/>
          <w:szCs w:val="22"/>
          <w:lang w:val="en-US" w:eastAsia="en-US"/>
        </w:rPr>
        <w:t> </w:t>
      </w:r>
    </w:p>
    <w:p w14:paraId="106AD063" w14:textId="77777777" w:rsidR="001708C5" w:rsidRPr="00741F66" w:rsidRDefault="001708C5" w:rsidP="001708C5">
      <w:pPr>
        <w:pStyle w:val="ListParagraph"/>
        <w:numPr>
          <w:ilvl w:val="0"/>
          <w:numId w:val="32"/>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working in partnership with stakeholder groups, directly or through programs, including:</w:t>
      </w:r>
      <w:r w:rsidRPr="00741F66">
        <w:rPr>
          <w:rFonts w:cs="Arial"/>
          <w:color w:val="auto"/>
          <w:szCs w:val="22"/>
          <w:lang w:val="en-US" w:eastAsia="en-US"/>
        </w:rPr>
        <w:t> </w:t>
      </w:r>
    </w:p>
    <w:p w14:paraId="6CC924C1" w14:textId="77777777" w:rsidR="001708C5" w:rsidRPr="00741F66" w:rsidRDefault="001708C5" w:rsidP="001708C5">
      <w:pPr>
        <w:pStyle w:val="ListParagraph"/>
        <w:numPr>
          <w:ilvl w:val="1"/>
          <w:numId w:val="32"/>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the Reef Guardian Programs, primarily focused on local governments, schools and fishers </w:t>
      </w:r>
      <w:r w:rsidRPr="00741F66">
        <w:rPr>
          <w:rFonts w:cs="Arial"/>
          <w:color w:val="auto"/>
          <w:szCs w:val="22"/>
          <w:lang w:val="en-US" w:eastAsia="en-US"/>
        </w:rPr>
        <w:t> </w:t>
      </w:r>
    </w:p>
    <w:p w14:paraId="7B93E231" w14:textId="77777777" w:rsidR="001708C5" w:rsidRPr="00741F66" w:rsidRDefault="001708C5" w:rsidP="001708C5">
      <w:pPr>
        <w:pStyle w:val="ListParagraph"/>
        <w:numPr>
          <w:ilvl w:val="1"/>
          <w:numId w:val="32"/>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Traditional Owners, by developing sustainable traditional use of marine resources practices</w:t>
      </w:r>
      <w:r w:rsidRPr="00741F66">
        <w:rPr>
          <w:rFonts w:cs="Arial"/>
          <w:color w:val="auto"/>
          <w:szCs w:val="22"/>
          <w:lang w:val="en-US" w:eastAsia="en-US"/>
        </w:rPr>
        <w:t> </w:t>
      </w:r>
    </w:p>
    <w:p w14:paraId="73596929" w14:textId="77777777" w:rsidR="001708C5" w:rsidRPr="00741F66" w:rsidRDefault="001708C5" w:rsidP="001708C5">
      <w:pPr>
        <w:pStyle w:val="ListParagraph"/>
        <w:numPr>
          <w:ilvl w:val="1"/>
          <w:numId w:val="32"/>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advisory groups, which assist in the management of particular issues in Marine Park locations and operational programs.</w:t>
      </w:r>
      <w:r w:rsidRPr="00741F66">
        <w:rPr>
          <w:rFonts w:cs="Arial"/>
          <w:color w:val="auto"/>
          <w:szCs w:val="22"/>
          <w:lang w:val="en-US" w:eastAsia="en-US"/>
        </w:rPr>
        <w:t> </w:t>
      </w:r>
    </w:p>
    <w:p w14:paraId="4824315F" w14:textId="77777777" w:rsidR="001708C5" w:rsidRDefault="001708C5" w:rsidP="001708C5">
      <w:pPr>
        <w:spacing w:after="0"/>
        <w:textAlignment w:val="baseline"/>
        <w:rPr>
          <w:rFonts w:cs="Arial"/>
          <w:color w:val="auto"/>
          <w:szCs w:val="22"/>
          <w:lang w:eastAsia="en-US"/>
        </w:rPr>
      </w:pPr>
    </w:p>
    <w:p w14:paraId="2F86DD82" w14:textId="77777777" w:rsidR="001708C5" w:rsidRPr="001B459E" w:rsidRDefault="001708C5" w:rsidP="001708C5">
      <w:pPr>
        <w:spacing w:after="0"/>
        <w:textAlignment w:val="baseline"/>
        <w:rPr>
          <w:rFonts w:ascii="Segoe UI" w:hAnsi="Segoe UI" w:cs="Segoe UI"/>
          <w:color w:val="auto"/>
          <w:sz w:val="18"/>
          <w:szCs w:val="18"/>
          <w:lang w:val="en-US" w:eastAsia="en-US"/>
        </w:rPr>
      </w:pPr>
      <w:r w:rsidRPr="001B459E">
        <w:rPr>
          <w:rFonts w:cs="Arial"/>
          <w:color w:val="auto"/>
          <w:szCs w:val="22"/>
          <w:lang w:eastAsia="en-US"/>
        </w:rPr>
        <w:t>The following Authority activities accord with the principles of ecologically sustainable development by aiming to improve valuation, pricing and incentive mechanisms:</w:t>
      </w:r>
      <w:r w:rsidRPr="001B459E">
        <w:rPr>
          <w:rFonts w:cs="Arial"/>
          <w:color w:val="auto"/>
          <w:szCs w:val="22"/>
          <w:lang w:val="en-US" w:eastAsia="en-US"/>
        </w:rPr>
        <w:t> </w:t>
      </w:r>
    </w:p>
    <w:p w14:paraId="63EC8F74" w14:textId="06D7031A" w:rsidR="001708C5" w:rsidRPr="00741F66" w:rsidRDefault="001708C5" w:rsidP="001708C5">
      <w:pPr>
        <w:pStyle w:val="ListParagraph"/>
        <w:numPr>
          <w:ilvl w:val="0"/>
          <w:numId w:val="32"/>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 xml:space="preserve">maintaining an accreditation program focused on </w:t>
      </w:r>
      <w:r>
        <w:rPr>
          <w:rFonts w:cs="Arial"/>
          <w:color w:val="auto"/>
          <w:szCs w:val="22"/>
          <w:lang w:eastAsia="en-US"/>
        </w:rPr>
        <w:t>H</w:t>
      </w:r>
      <w:r w:rsidRPr="00741F66">
        <w:rPr>
          <w:rFonts w:cs="Arial"/>
          <w:color w:val="auto"/>
          <w:szCs w:val="22"/>
          <w:lang w:eastAsia="en-US"/>
        </w:rPr>
        <w:t xml:space="preserve">igh </w:t>
      </w:r>
      <w:r>
        <w:rPr>
          <w:rFonts w:cs="Arial"/>
          <w:color w:val="auto"/>
          <w:szCs w:val="22"/>
          <w:lang w:eastAsia="en-US"/>
        </w:rPr>
        <w:t>S</w:t>
      </w:r>
      <w:r w:rsidR="00E76348">
        <w:rPr>
          <w:rFonts w:cs="Arial"/>
          <w:color w:val="auto"/>
          <w:szCs w:val="22"/>
          <w:lang w:eastAsia="en-US"/>
        </w:rPr>
        <w:t>tandard Tourism O</w:t>
      </w:r>
      <w:r w:rsidRPr="00741F66">
        <w:rPr>
          <w:rFonts w:cs="Arial"/>
          <w:color w:val="auto"/>
          <w:szCs w:val="22"/>
          <w:lang w:eastAsia="en-US"/>
        </w:rPr>
        <w:t>perations</w:t>
      </w:r>
      <w:r w:rsidRPr="00741F66">
        <w:rPr>
          <w:rFonts w:cs="Arial"/>
          <w:color w:val="auto"/>
          <w:szCs w:val="22"/>
          <w:lang w:val="en-US" w:eastAsia="en-US"/>
        </w:rPr>
        <w:t> </w:t>
      </w:r>
    </w:p>
    <w:p w14:paraId="05483D12" w14:textId="6F546BF2" w:rsidR="001708C5" w:rsidRPr="00741F66" w:rsidRDefault="001708C5" w:rsidP="001708C5">
      <w:pPr>
        <w:pStyle w:val="ListParagraph"/>
        <w:numPr>
          <w:ilvl w:val="0"/>
          <w:numId w:val="32"/>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working in partnership with Reef businesses and industry to improve their acceptance and valuation of environmental and social costs and benefits. Activities in 20</w:t>
      </w:r>
      <w:r>
        <w:rPr>
          <w:rFonts w:cs="Arial"/>
          <w:color w:val="auto"/>
          <w:szCs w:val="22"/>
          <w:lang w:eastAsia="en-US"/>
        </w:rPr>
        <w:t>20</w:t>
      </w:r>
      <w:r w:rsidRPr="00741F66">
        <w:rPr>
          <w:rFonts w:cs="Arial"/>
          <w:color w:val="auto"/>
          <w:szCs w:val="22"/>
          <w:lang w:eastAsia="en-US"/>
        </w:rPr>
        <w:t>–2</w:t>
      </w:r>
      <w:r>
        <w:rPr>
          <w:rFonts w:cs="Arial"/>
          <w:color w:val="auto"/>
          <w:szCs w:val="22"/>
          <w:lang w:eastAsia="en-US"/>
        </w:rPr>
        <w:t>1</w:t>
      </w:r>
      <w:r w:rsidRPr="00741F66">
        <w:rPr>
          <w:rFonts w:cs="Arial"/>
          <w:color w:val="auto"/>
          <w:szCs w:val="22"/>
          <w:lang w:eastAsia="en-US"/>
        </w:rPr>
        <w:t xml:space="preserve"> included:</w:t>
      </w:r>
      <w:r w:rsidRPr="00741F66">
        <w:rPr>
          <w:rFonts w:cs="Arial"/>
          <w:color w:val="auto"/>
          <w:szCs w:val="22"/>
          <w:lang w:val="en-US" w:eastAsia="en-US"/>
        </w:rPr>
        <w:t> </w:t>
      </w:r>
    </w:p>
    <w:p w14:paraId="3F5B8C8B" w14:textId="77777777" w:rsidR="001708C5" w:rsidRPr="00741F66" w:rsidRDefault="001708C5" w:rsidP="001708C5">
      <w:pPr>
        <w:pStyle w:val="ListParagraph"/>
        <w:numPr>
          <w:ilvl w:val="1"/>
          <w:numId w:val="32"/>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maintaining the Eye on the Reef Sightings Network, a reef monitoring and assessment program that enables anyone who visits the Reef to contribute to its long-term protection by collecting valuable information about reef health, marine animals and incidents</w:t>
      </w:r>
      <w:r w:rsidRPr="00741F66">
        <w:rPr>
          <w:rFonts w:cs="Arial"/>
          <w:color w:val="auto"/>
          <w:szCs w:val="22"/>
          <w:lang w:val="en-US" w:eastAsia="en-US"/>
        </w:rPr>
        <w:t> </w:t>
      </w:r>
    </w:p>
    <w:p w14:paraId="362B8265" w14:textId="77777777" w:rsidR="001708C5" w:rsidRPr="00741F66" w:rsidRDefault="001708C5" w:rsidP="001708C5">
      <w:pPr>
        <w:pStyle w:val="ListParagraph"/>
        <w:numPr>
          <w:ilvl w:val="1"/>
          <w:numId w:val="32"/>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training tourism industry staff to monitor and record the health of the Reef at their high</w:t>
      </w:r>
      <w:r>
        <w:rPr>
          <w:rFonts w:cs="Arial"/>
          <w:color w:val="auto"/>
          <w:szCs w:val="22"/>
          <w:lang w:eastAsia="en-US"/>
        </w:rPr>
        <w:t>-</w:t>
      </w:r>
      <w:r w:rsidRPr="00741F66">
        <w:rPr>
          <w:rFonts w:cs="Arial"/>
          <w:color w:val="auto"/>
          <w:szCs w:val="22"/>
          <w:lang w:eastAsia="en-US"/>
        </w:rPr>
        <w:t>value tourism sites.</w:t>
      </w:r>
      <w:r w:rsidRPr="00741F66">
        <w:rPr>
          <w:rFonts w:cs="Arial"/>
          <w:color w:val="auto"/>
          <w:szCs w:val="22"/>
          <w:lang w:val="en-US" w:eastAsia="en-US"/>
        </w:rPr>
        <w:t> </w:t>
      </w:r>
    </w:p>
    <w:p w14:paraId="3E36249F" w14:textId="2FD06918" w:rsidR="001708C5" w:rsidRPr="001B459E" w:rsidRDefault="001708C5" w:rsidP="001708C5">
      <w:pPr>
        <w:pStyle w:val="Heading4"/>
        <w:rPr>
          <w:rFonts w:ascii="Segoe UI" w:hAnsi="Segoe UI" w:cs="Segoe UI"/>
          <w:sz w:val="18"/>
          <w:szCs w:val="18"/>
          <w:lang w:val="en-US"/>
        </w:rPr>
      </w:pPr>
      <w:r w:rsidRPr="001B459E">
        <w:t>How the outcomes specified in a relevant Appropriations Act contribute to ecologi</w:t>
      </w:r>
      <w:r w:rsidR="00E76348">
        <w:t>cally sustainable development</w:t>
      </w:r>
    </w:p>
    <w:p w14:paraId="3E27CFFD" w14:textId="77777777" w:rsidR="001708C5" w:rsidRPr="001B459E" w:rsidRDefault="001708C5" w:rsidP="001708C5">
      <w:pPr>
        <w:spacing w:after="0"/>
        <w:textAlignment w:val="baseline"/>
        <w:rPr>
          <w:rFonts w:ascii="Segoe UI" w:hAnsi="Segoe UI" w:cs="Segoe UI"/>
          <w:color w:val="auto"/>
          <w:sz w:val="18"/>
          <w:szCs w:val="18"/>
          <w:lang w:val="en-US" w:eastAsia="en-US"/>
        </w:rPr>
      </w:pPr>
      <w:r w:rsidRPr="001B459E">
        <w:rPr>
          <w:rFonts w:cs="Arial"/>
          <w:color w:val="auto"/>
          <w:szCs w:val="22"/>
          <w:lang w:eastAsia="en-US"/>
        </w:rPr>
        <w:t>The outcome for the Authority is:</w:t>
      </w:r>
      <w:r w:rsidRPr="001B459E">
        <w:rPr>
          <w:rFonts w:cs="Arial"/>
          <w:color w:val="auto"/>
          <w:szCs w:val="22"/>
          <w:lang w:val="en-US" w:eastAsia="en-US"/>
        </w:rPr>
        <w:t> </w:t>
      </w:r>
    </w:p>
    <w:p w14:paraId="1862E9CA" w14:textId="77777777" w:rsidR="001708C5" w:rsidRPr="001B459E" w:rsidRDefault="001708C5" w:rsidP="001708C5">
      <w:pPr>
        <w:spacing w:after="0"/>
        <w:textAlignment w:val="baseline"/>
        <w:rPr>
          <w:rFonts w:ascii="Segoe UI" w:hAnsi="Segoe UI" w:cs="Segoe UI"/>
          <w:color w:val="auto"/>
          <w:sz w:val="18"/>
          <w:szCs w:val="18"/>
          <w:lang w:val="en-US" w:eastAsia="en-US"/>
        </w:rPr>
      </w:pPr>
      <w:r w:rsidRPr="001B459E">
        <w:rPr>
          <w:rFonts w:cs="Arial"/>
          <w:i/>
          <w:iCs/>
          <w:color w:val="auto"/>
          <w:szCs w:val="22"/>
          <w:lang w:eastAsia="en-US"/>
        </w:rPr>
        <w:t>The long-term protection, ecologically sustainable use, understanding and enjoyment of the Great Barrier Reef for all Australians and the international community through the care and development of the Marine Park</w:t>
      </w:r>
      <w:r w:rsidRPr="001B459E">
        <w:rPr>
          <w:rFonts w:cs="Arial"/>
          <w:color w:val="auto"/>
          <w:szCs w:val="22"/>
          <w:lang w:eastAsia="en-US"/>
        </w:rPr>
        <w:t>.</w:t>
      </w:r>
      <w:r w:rsidRPr="001B459E">
        <w:rPr>
          <w:rFonts w:cs="Arial"/>
          <w:color w:val="auto"/>
          <w:szCs w:val="22"/>
          <w:lang w:val="en-US" w:eastAsia="en-US"/>
        </w:rPr>
        <w:t> </w:t>
      </w:r>
    </w:p>
    <w:p w14:paraId="25AFABCC" w14:textId="77777777" w:rsidR="001708C5" w:rsidRDefault="001708C5" w:rsidP="001708C5">
      <w:pPr>
        <w:spacing w:after="0"/>
        <w:textAlignment w:val="baseline"/>
        <w:rPr>
          <w:rFonts w:cs="Arial"/>
          <w:color w:val="auto"/>
          <w:szCs w:val="22"/>
          <w:lang w:eastAsia="en-US"/>
        </w:rPr>
      </w:pPr>
    </w:p>
    <w:p w14:paraId="5F5E7A8A" w14:textId="77777777" w:rsidR="001708C5" w:rsidRPr="001B459E" w:rsidRDefault="001708C5" w:rsidP="001708C5">
      <w:pPr>
        <w:spacing w:after="0"/>
        <w:textAlignment w:val="baseline"/>
        <w:rPr>
          <w:rFonts w:ascii="Segoe UI" w:hAnsi="Segoe UI" w:cs="Segoe UI"/>
          <w:color w:val="auto"/>
          <w:sz w:val="18"/>
          <w:szCs w:val="18"/>
          <w:lang w:val="en-US" w:eastAsia="en-US"/>
        </w:rPr>
      </w:pPr>
      <w:r w:rsidRPr="001B459E">
        <w:rPr>
          <w:rFonts w:cs="Arial"/>
          <w:color w:val="auto"/>
          <w:szCs w:val="22"/>
          <w:lang w:eastAsia="en-US"/>
        </w:rPr>
        <w:t>This outcome is explicit in providing for the ecologically sustainable use of the Marine Park and is achieved through the delivery of three objectives:</w:t>
      </w:r>
      <w:r w:rsidRPr="001B459E">
        <w:rPr>
          <w:rFonts w:cs="Arial"/>
          <w:color w:val="auto"/>
          <w:szCs w:val="22"/>
          <w:lang w:val="en-US" w:eastAsia="en-US"/>
        </w:rPr>
        <w:t> </w:t>
      </w:r>
    </w:p>
    <w:p w14:paraId="468FDA45" w14:textId="77777777" w:rsidR="001708C5" w:rsidRPr="00741F66" w:rsidRDefault="001708C5" w:rsidP="001708C5">
      <w:pPr>
        <w:pStyle w:val="ListParagraph"/>
        <w:numPr>
          <w:ilvl w:val="0"/>
          <w:numId w:val="45"/>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to protect and restore the Reef’s ecosystem health, resilience and biodiversity</w:t>
      </w:r>
      <w:r w:rsidRPr="00741F66">
        <w:rPr>
          <w:rFonts w:cs="Arial"/>
          <w:color w:val="auto"/>
          <w:szCs w:val="22"/>
          <w:lang w:val="en-US" w:eastAsia="en-US"/>
        </w:rPr>
        <w:t> </w:t>
      </w:r>
    </w:p>
    <w:p w14:paraId="17B5769D" w14:textId="77777777" w:rsidR="001708C5" w:rsidRPr="00741F66" w:rsidRDefault="001708C5" w:rsidP="001708C5">
      <w:pPr>
        <w:pStyle w:val="ListParagraph"/>
        <w:numPr>
          <w:ilvl w:val="0"/>
          <w:numId w:val="45"/>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to safeguard the Reef’s heritage</w:t>
      </w:r>
      <w:r w:rsidRPr="00741F66">
        <w:rPr>
          <w:rFonts w:cs="Arial"/>
          <w:color w:val="auto"/>
          <w:szCs w:val="22"/>
          <w:lang w:val="en-US" w:eastAsia="en-US"/>
        </w:rPr>
        <w:t> </w:t>
      </w:r>
    </w:p>
    <w:p w14:paraId="27942DF1" w14:textId="77777777" w:rsidR="001708C5" w:rsidRPr="00741F66" w:rsidRDefault="001708C5" w:rsidP="001708C5">
      <w:pPr>
        <w:pStyle w:val="ListParagraph"/>
        <w:numPr>
          <w:ilvl w:val="0"/>
          <w:numId w:val="45"/>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to ensure use of the Marine Park is ecologically sustainable and benefits current and future generations.</w:t>
      </w:r>
      <w:r w:rsidRPr="00741F66">
        <w:rPr>
          <w:rFonts w:cs="Arial"/>
          <w:color w:val="auto"/>
          <w:szCs w:val="22"/>
          <w:lang w:val="en-US" w:eastAsia="en-US"/>
        </w:rPr>
        <w:t> </w:t>
      </w:r>
    </w:p>
    <w:p w14:paraId="7AB34645" w14:textId="77777777" w:rsidR="001708C5" w:rsidRDefault="001708C5" w:rsidP="001708C5">
      <w:pPr>
        <w:spacing w:after="0"/>
        <w:textAlignment w:val="baseline"/>
        <w:rPr>
          <w:rFonts w:cs="Arial"/>
          <w:color w:val="auto"/>
          <w:szCs w:val="22"/>
          <w:lang w:eastAsia="en-US"/>
        </w:rPr>
      </w:pPr>
    </w:p>
    <w:p w14:paraId="4A9BCF75" w14:textId="77777777" w:rsidR="001708C5" w:rsidRPr="001B459E" w:rsidRDefault="001708C5" w:rsidP="001708C5">
      <w:pPr>
        <w:spacing w:after="0"/>
        <w:textAlignment w:val="baseline"/>
        <w:rPr>
          <w:rFonts w:ascii="Segoe UI" w:hAnsi="Segoe UI" w:cs="Segoe UI"/>
          <w:color w:val="auto"/>
          <w:sz w:val="18"/>
          <w:szCs w:val="18"/>
          <w:lang w:val="en-US" w:eastAsia="en-US"/>
        </w:rPr>
      </w:pPr>
      <w:r w:rsidRPr="001B459E">
        <w:rPr>
          <w:rFonts w:cs="Arial"/>
          <w:color w:val="auto"/>
          <w:szCs w:val="22"/>
          <w:lang w:eastAsia="en-US"/>
        </w:rPr>
        <w:t>A comprehensive assessment of work undertaken under these three objectives during 20</w:t>
      </w:r>
      <w:r>
        <w:rPr>
          <w:rFonts w:cs="Arial"/>
          <w:color w:val="auto"/>
          <w:szCs w:val="22"/>
          <w:lang w:eastAsia="en-US"/>
        </w:rPr>
        <w:t>20</w:t>
      </w:r>
      <w:r w:rsidRPr="001B459E">
        <w:rPr>
          <w:rFonts w:cs="Arial"/>
          <w:color w:val="auto"/>
          <w:szCs w:val="22"/>
          <w:lang w:eastAsia="en-US"/>
        </w:rPr>
        <w:t>–2</w:t>
      </w:r>
      <w:r>
        <w:rPr>
          <w:rFonts w:cs="Arial"/>
          <w:color w:val="auto"/>
          <w:szCs w:val="22"/>
          <w:lang w:eastAsia="en-US"/>
        </w:rPr>
        <w:t>1</w:t>
      </w:r>
      <w:r w:rsidRPr="001B459E">
        <w:rPr>
          <w:rFonts w:cs="Arial"/>
          <w:color w:val="auto"/>
          <w:szCs w:val="22"/>
          <w:lang w:eastAsia="en-US"/>
        </w:rPr>
        <w:t xml:space="preserve"> is provided in Part 3 of this annual report.</w:t>
      </w:r>
      <w:r w:rsidRPr="001B459E">
        <w:rPr>
          <w:rFonts w:cs="Arial"/>
          <w:color w:val="auto"/>
          <w:szCs w:val="22"/>
          <w:lang w:val="en-US" w:eastAsia="en-US"/>
        </w:rPr>
        <w:t> </w:t>
      </w:r>
    </w:p>
    <w:p w14:paraId="5672A839" w14:textId="77777777" w:rsidR="001708C5" w:rsidRDefault="001708C5" w:rsidP="001708C5">
      <w:pPr>
        <w:spacing w:after="0"/>
        <w:textAlignment w:val="baseline"/>
        <w:rPr>
          <w:rFonts w:cs="Arial"/>
          <w:color w:val="auto"/>
          <w:sz w:val="24"/>
          <w:szCs w:val="24"/>
          <w:lang w:eastAsia="en-US"/>
        </w:rPr>
      </w:pPr>
    </w:p>
    <w:p w14:paraId="07AC820E" w14:textId="4642C2EB" w:rsidR="001708C5" w:rsidRPr="001B459E" w:rsidRDefault="001708C5" w:rsidP="001708C5">
      <w:pPr>
        <w:pStyle w:val="Heading4"/>
        <w:rPr>
          <w:rFonts w:ascii="Segoe UI" w:hAnsi="Segoe UI" w:cs="Segoe UI"/>
          <w:sz w:val="18"/>
          <w:szCs w:val="18"/>
          <w:lang w:val="en-US"/>
        </w:rPr>
      </w:pPr>
      <w:r w:rsidRPr="001B459E">
        <w:t xml:space="preserve">Effect of the organisation’s activities on the environment </w:t>
      </w:r>
    </w:p>
    <w:p w14:paraId="0006036B" w14:textId="77777777" w:rsidR="001708C5" w:rsidRPr="001B459E" w:rsidRDefault="001708C5" w:rsidP="001708C5">
      <w:pPr>
        <w:spacing w:after="0"/>
        <w:textAlignment w:val="baseline"/>
        <w:rPr>
          <w:rFonts w:ascii="Segoe UI" w:hAnsi="Segoe UI" w:cs="Segoe UI"/>
          <w:color w:val="auto"/>
          <w:sz w:val="18"/>
          <w:szCs w:val="18"/>
          <w:lang w:val="en-US" w:eastAsia="en-US"/>
        </w:rPr>
      </w:pPr>
      <w:r w:rsidRPr="001B459E">
        <w:rPr>
          <w:rFonts w:cs="Arial"/>
          <w:color w:val="auto"/>
          <w:szCs w:val="22"/>
          <w:lang w:eastAsia="en-US"/>
        </w:rPr>
        <w:t>The Authority is responsible for managing one of the world’s premier natural resources through the care and development of the Marine Park. It manages the Marine Park as a multiple-use area and permits such uses that are ecologically sustainable and allowed by legislation.</w:t>
      </w:r>
      <w:r w:rsidRPr="001B459E">
        <w:rPr>
          <w:rFonts w:cs="Arial"/>
          <w:color w:val="auto"/>
          <w:szCs w:val="22"/>
          <w:lang w:val="en-US" w:eastAsia="en-US"/>
        </w:rPr>
        <w:t> </w:t>
      </w:r>
    </w:p>
    <w:p w14:paraId="01BDD96C" w14:textId="77777777" w:rsidR="001708C5" w:rsidRDefault="001708C5" w:rsidP="001708C5">
      <w:pPr>
        <w:spacing w:after="0"/>
        <w:textAlignment w:val="baseline"/>
        <w:rPr>
          <w:rFonts w:cs="Arial"/>
          <w:color w:val="auto"/>
          <w:szCs w:val="22"/>
          <w:lang w:val="en-US" w:eastAsia="en-US"/>
        </w:rPr>
      </w:pPr>
      <w:r w:rsidRPr="001B459E">
        <w:rPr>
          <w:rFonts w:cs="Arial"/>
          <w:color w:val="auto"/>
          <w:szCs w:val="22"/>
          <w:lang w:eastAsia="en-US"/>
        </w:rPr>
        <w:t>In conjunction with its partners, the Authority maintained compliance and enforcement activities during 2020–21, with funding provided by both the Australian and Queensland governments for field management.</w:t>
      </w:r>
      <w:r w:rsidRPr="001B459E">
        <w:rPr>
          <w:rFonts w:cs="Arial"/>
          <w:color w:val="auto"/>
          <w:szCs w:val="22"/>
          <w:lang w:val="en-US" w:eastAsia="en-US"/>
        </w:rPr>
        <w:t> </w:t>
      </w:r>
    </w:p>
    <w:p w14:paraId="6B4AA487" w14:textId="77777777" w:rsidR="001708C5" w:rsidRPr="001B459E" w:rsidRDefault="001708C5" w:rsidP="001708C5">
      <w:pPr>
        <w:spacing w:after="0"/>
        <w:textAlignment w:val="baseline"/>
        <w:rPr>
          <w:rFonts w:ascii="Segoe UI" w:hAnsi="Segoe UI" w:cs="Segoe UI"/>
          <w:color w:val="auto"/>
          <w:sz w:val="18"/>
          <w:szCs w:val="18"/>
          <w:lang w:val="en-US" w:eastAsia="en-US"/>
        </w:rPr>
      </w:pPr>
    </w:p>
    <w:p w14:paraId="2996C18E" w14:textId="22FAA08D" w:rsidR="001708C5" w:rsidRDefault="001708C5" w:rsidP="001708C5">
      <w:pPr>
        <w:spacing w:after="0"/>
        <w:textAlignment w:val="baseline"/>
        <w:rPr>
          <w:rFonts w:cs="Arial"/>
          <w:color w:val="auto"/>
          <w:szCs w:val="22"/>
          <w:lang w:val="en-US" w:eastAsia="en-US"/>
        </w:rPr>
      </w:pPr>
      <w:r w:rsidRPr="001B459E">
        <w:rPr>
          <w:rFonts w:cs="Arial"/>
          <w:color w:val="auto"/>
          <w:szCs w:val="22"/>
          <w:lang w:eastAsia="en-US"/>
        </w:rPr>
        <w:t>The Authority worked with the community, Reef Guardian Councils, volunteer Local Marine Advisory Committees and Reef Guardian Schools to promote responsible Reef practices, reduce littering and marine debris</w:t>
      </w:r>
      <w:r w:rsidR="00E76348">
        <w:rPr>
          <w:rFonts w:cs="Arial"/>
          <w:color w:val="auto"/>
          <w:szCs w:val="22"/>
          <w:lang w:eastAsia="en-US"/>
        </w:rPr>
        <w:t>,</w:t>
      </w:r>
      <w:r w:rsidRPr="001B459E">
        <w:rPr>
          <w:rFonts w:cs="Arial"/>
          <w:color w:val="auto"/>
          <w:szCs w:val="22"/>
          <w:lang w:eastAsia="en-US"/>
        </w:rPr>
        <w:t> and encourage positive environmental behaviour.</w:t>
      </w:r>
      <w:r w:rsidRPr="001B459E">
        <w:rPr>
          <w:rFonts w:cs="Arial"/>
          <w:color w:val="auto"/>
          <w:szCs w:val="22"/>
          <w:lang w:val="en-US" w:eastAsia="en-US"/>
        </w:rPr>
        <w:t> </w:t>
      </w:r>
    </w:p>
    <w:p w14:paraId="178C2540" w14:textId="77777777" w:rsidR="001708C5" w:rsidRPr="001B459E" w:rsidRDefault="001708C5" w:rsidP="001708C5">
      <w:pPr>
        <w:spacing w:after="0"/>
        <w:textAlignment w:val="baseline"/>
        <w:rPr>
          <w:rFonts w:ascii="Segoe UI" w:hAnsi="Segoe UI" w:cs="Segoe UI"/>
          <w:color w:val="auto"/>
          <w:sz w:val="18"/>
          <w:szCs w:val="18"/>
          <w:lang w:val="en-US" w:eastAsia="en-US"/>
        </w:rPr>
      </w:pPr>
    </w:p>
    <w:p w14:paraId="767DD8B8" w14:textId="20620708" w:rsidR="001708C5" w:rsidRPr="001B459E" w:rsidRDefault="001708C5" w:rsidP="001708C5">
      <w:pPr>
        <w:pStyle w:val="Heading4"/>
        <w:rPr>
          <w:rFonts w:ascii="Segoe UI" w:hAnsi="Segoe UI" w:cs="Segoe UI"/>
          <w:sz w:val="18"/>
          <w:szCs w:val="18"/>
          <w:lang w:val="en-US"/>
        </w:rPr>
      </w:pPr>
      <w:r w:rsidRPr="001B459E">
        <w:t>Measures being taken by the organisation to minimise the impact of its</w:t>
      </w:r>
      <w:r w:rsidR="00E76348">
        <w:t xml:space="preserve"> activities on the environment</w:t>
      </w:r>
    </w:p>
    <w:p w14:paraId="54F00E31" w14:textId="68734210" w:rsidR="001708C5" w:rsidRDefault="001708C5" w:rsidP="001708C5">
      <w:pPr>
        <w:spacing w:after="0"/>
        <w:textAlignment w:val="baseline"/>
        <w:rPr>
          <w:rFonts w:cs="Arial"/>
          <w:color w:val="auto"/>
          <w:szCs w:val="22"/>
          <w:lang w:val="en-US" w:eastAsia="en-US"/>
        </w:rPr>
      </w:pPr>
      <w:r w:rsidRPr="001B459E">
        <w:rPr>
          <w:rFonts w:cs="Arial"/>
          <w:color w:val="auto"/>
          <w:szCs w:val="22"/>
          <w:lang w:eastAsia="en-US"/>
        </w:rPr>
        <w:t>The Authority maintains a strong commitment to the continuous improvement of its own environmental performance. The reconstitution of a</w:t>
      </w:r>
      <w:r w:rsidR="00E76348">
        <w:rPr>
          <w:rFonts w:cs="Arial"/>
          <w:color w:val="auto"/>
          <w:szCs w:val="22"/>
          <w:lang w:eastAsia="en-US"/>
        </w:rPr>
        <w:t>n internally-</w:t>
      </w:r>
      <w:r>
        <w:rPr>
          <w:rFonts w:cs="Arial"/>
          <w:color w:val="auto"/>
          <w:szCs w:val="22"/>
          <w:lang w:eastAsia="en-US"/>
        </w:rPr>
        <w:t>focussed</w:t>
      </w:r>
      <w:r w:rsidRPr="001B459E">
        <w:rPr>
          <w:rFonts w:cs="Arial"/>
          <w:color w:val="auto"/>
          <w:szCs w:val="22"/>
          <w:lang w:eastAsia="en-US"/>
        </w:rPr>
        <w:t xml:space="preserve"> Green Office Committee provides opportunities to </w:t>
      </w:r>
      <w:r>
        <w:rPr>
          <w:rFonts w:cs="Arial"/>
          <w:color w:val="auto"/>
          <w:szCs w:val="22"/>
          <w:lang w:eastAsia="en-US"/>
        </w:rPr>
        <w:t xml:space="preserve">further </w:t>
      </w:r>
      <w:r w:rsidRPr="001B459E">
        <w:rPr>
          <w:rFonts w:cs="Arial"/>
          <w:color w:val="auto"/>
          <w:szCs w:val="22"/>
          <w:lang w:eastAsia="en-US"/>
        </w:rPr>
        <w:t>minimise impacts.</w:t>
      </w:r>
      <w:r w:rsidRPr="001B459E">
        <w:rPr>
          <w:rFonts w:cs="Arial"/>
          <w:color w:val="auto"/>
          <w:szCs w:val="22"/>
          <w:lang w:val="en-US" w:eastAsia="en-US"/>
        </w:rPr>
        <w:t> </w:t>
      </w:r>
    </w:p>
    <w:p w14:paraId="185D57AD" w14:textId="77777777" w:rsidR="001708C5" w:rsidRPr="001B459E" w:rsidRDefault="001708C5" w:rsidP="001708C5">
      <w:pPr>
        <w:spacing w:after="0"/>
        <w:textAlignment w:val="baseline"/>
        <w:rPr>
          <w:rFonts w:ascii="Segoe UI" w:hAnsi="Segoe UI" w:cs="Segoe UI"/>
          <w:color w:val="auto"/>
          <w:sz w:val="18"/>
          <w:szCs w:val="18"/>
          <w:lang w:val="en-US" w:eastAsia="en-US"/>
        </w:rPr>
      </w:pPr>
    </w:p>
    <w:p w14:paraId="4FF95493" w14:textId="77777777" w:rsidR="001708C5" w:rsidRPr="001B459E" w:rsidRDefault="001708C5" w:rsidP="001708C5">
      <w:pPr>
        <w:spacing w:after="0"/>
        <w:textAlignment w:val="baseline"/>
        <w:rPr>
          <w:rFonts w:ascii="Segoe UI" w:hAnsi="Segoe UI" w:cs="Segoe UI"/>
          <w:color w:val="auto"/>
          <w:sz w:val="18"/>
          <w:szCs w:val="18"/>
          <w:lang w:val="en-US" w:eastAsia="en-US"/>
        </w:rPr>
      </w:pPr>
      <w:r w:rsidRPr="001B459E">
        <w:rPr>
          <w:rFonts w:cs="Arial"/>
          <w:color w:val="auto"/>
          <w:szCs w:val="22"/>
          <w:lang w:eastAsia="en-US"/>
        </w:rPr>
        <w:t>Reef HQ Aquarium continues to deliver in the area of energy efficiency and minimising environmental impacts. Sustainability is a key component of value for money procurement decisions and includes reducing energy consumption through the use of energy-efficient building materials, and the installation of more efficient lighting, pumps and other equipment. </w:t>
      </w:r>
    </w:p>
    <w:p w14:paraId="2B2E653E" w14:textId="77777777" w:rsidR="001708C5" w:rsidRPr="001B459E" w:rsidRDefault="001708C5" w:rsidP="001708C5">
      <w:pPr>
        <w:spacing w:after="0"/>
        <w:textAlignment w:val="baseline"/>
        <w:rPr>
          <w:rFonts w:ascii="Segoe UI" w:hAnsi="Segoe UI" w:cs="Segoe UI"/>
          <w:color w:val="auto"/>
          <w:sz w:val="18"/>
          <w:szCs w:val="18"/>
          <w:lang w:val="en-US" w:eastAsia="en-US"/>
        </w:rPr>
      </w:pPr>
      <w:r w:rsidRPr="001B459E">
        <w:rPr>
          <w:rFonts w:cs="Arial"/>
          <w:color w:val="auto"/>
          <w:szCs w:val="22"/>
          <w:lang w:eastAsia="en-US"/>
        </w:rPr>
        <w:t xml:space="preserve">Inspiring behavioural change to reduce waste and increase environmental awareness has been achieved in </w:t>
      </w:r>
      <w:r>
        <w:rPr>
          <w:rFonts w:cs="Arial"/>
          <w:color w:val="auto"/>
          <w:szCs w:val="22"/>
          <w:lang w:eastAsia="en-US"/>
        </w:rPr>
        <w:t>several</w:t>
      </w:r>
      <w:r w:rsidRPr="001B459E">
        <w:rPr>
          <w:rFonts w:cs="Arial"/>
          <w:color w:val="auto"/>
          <w:szCs w:val="22"/>
          <w:lang w:eastAsia="en-US"/>
        </w:rPr>
        <w:t xml:space="preserve"> ways, including:</w:t>
      </w:r>
      <w:r w:rsidRPr="001B459E">
        <w:rPr>
          <w:rFonts w:cs="Arial"/>
          <w:color w:val="auto"/>
          <w:szCs w:val="22"/>
          <w:lang w:val="en-US" w:eastAsia="en-US"/>
        </w:rPr>
        <w:t> </w:t>
      </w:r>
    </w:p>
    <w:p w14:paraId="2DEECD32" w14:textId="77777777" w:rsidR="001708C5" w:rsidRPr="00741F66" w:rsidRDefault="001708C5" w:rsidP="001708C5">
      <w:pPr>
        <w:pStyle w:val="ListParagraph"/>
        <w:numPr>
          <w:ilvl w:val="0"/>
          <w:numId w:val="46"/>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engaging staff and visitors in reducing peak energy demand through internal temperature control adjustment, keeping doors closed and switching off lights</w:t>
      </w:r>
      <w:r w:rsidRPr="00741F66">
        <w:rPr>
          <w:rFonts w:cs="Arial"/>
          <w:color w:val="auto"/>
          <w:szCs w:val="22"/>
          <w:lang w:val="en-US" w:eastAsia="en-US"/>
        </w:rPr>
        <w:t> </w:t>
      </w:r>
    </w:p>
    <w:p w14:paraId="3D42D08E" w14:textId="39E65B45" w:rsidR="001708C5" w:rsidRPr="00741F66" w:rsidRDefault="001708C5" w:rsidP="001708C5">
      <w:pPr>
        <w:pStyle w:val="ListParagraph"/>
        <w:numPr>
          <w:ilvl w:val="0"/>
          <w:numId w:val="46"/>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showcasing and promoting sustainable</w:t>
      </w:r>
      <w:r w:rsidR="00E76348">
        <w:rPr>
          <w:rFonts w:cs="Arial"/>
          <w:color w:val="auto"/>
          <w:szCs w:val="22"/>
          <w:lang w:eastAsia="en-US"/>
        </w:rPr>
        <w:t xml:space="preserve"> choices and actions across </w:t>
      </w:r>
      <w:r w:rsidRPr="00741F66">
        <w:rPr>
          <w:rFonts w:cs="Arial"/>
          <w:color w:val="auto"/>
          <w:szCs w:val="22"/>
          <w:lang w:eastAsia="en-US"/>
        </w:rPr>
        <w:t>social media channels</w:t>
      </w:r>
      <w:r w:rsidRPr="00741F66">
        <w:rPr>
          <w:rFonts w:cs="Arial"/>
          <w:color w:val="auto"/>
          <w:szCs w:val="22"/>
          <w:lang w:val="en-US" w:eastAsia="en-US"/>
        </w:rPr>
        <w:t> </w:t>
      </w:r>
    </w:p>
    <w:p w14:paraId="4747A5D0" w14:textId="269EDF87" w:rsidR="001708C5" w:rsidRPr="00741F66" w:rsidRDefault="001708C5" w:rsidP="001708C5">
      <w:pPr>
        <w:pStyle w:val="ListParagraph"/>
        <w:numPr>
          <w:ilvl w:val="0"/>
          <w:numId w:val="46"/>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using recyclable and biodegradable containers in the c</w:t>
      </w:r>
      <w:r w:rsidR="00E76348">
        <w:rPr>
          <w:rFonts w:cs="Arial"/>
          <w:color w:val="auto"/>
          <w:szCs w:val="22"/>
          <w:lang w:eastAsia="en-US"/>
        </w:rPr>
        <w:t>afé and retail areas, such as</w:t>
      </w:r>
      <w:r w:rsidRPr="00741F66">
        <w:rPr>
          <w:rFonts w:cs="Arial"/>
          <w:color w:val="auto"/>
          <w:szCs w:val="22"/>
          <w:lang w:eastAsia="en-US"/>
        </w:rPr>
        <w:t xml:space="preserve"> bamboo straws and serving bowls, increasing recycling stations within the public space to capture eligible containers for change, providing a refillable water station and implementing a merchandising strategy within the gift shop that focuses on stocking p</w:t>
      </w:r>
      <w:r w:rsidR="00E76348">
        <w:rPr>
          <w:rFonts w:cs="Arial"/>
          <w:color w:val="auto"/>
          <w:szCs w:val="22"/>
          <w:lang w:eastAsia="en-US"/>
        </w:rPr>
        <w:t>roducts to complement a plastic-</w:t>
      </w:r>
      <w:r w:rsidRPr="00741F66">
        <w:rPr>
          <w:rFonts w:cs="Arial"/>
          <w:color w:val="auto"/>
          <w:szCs w:val="22"/>
          <w:lang w:eastAsia="en-US"/>
        </w:rPr>
        <w:t>free lifestyle or are created from environmentally sustainable materials, which forms part of a holistic retail sustainability strategy.</w:t>
      </w:r>
      <w:r w:rsidRPr="00741F66">
        <w:rPr>
          <w:rFonts w:cs="Arial"/>
          <w:color w:val="auto"/>
          <w:szCs w:val="22"/>
          <w:lang w:val="en-US" w:eastAsia="en-US"/>
        </w:rPr>
        <w:t> </w:t>
      </w:r>
    </w:p>
    <w:p w14:paraId="22B0E851" w14:textId="77777777" w:rsidR="001708C5" w:rsidRDefault="001708C5" w:rsidP="001708C5">
      <w:pPr>
        <w:spacing w:after="0"/>
        <w:textAlignment w:val="baseline"/>
        <w:rPr>
          <w:rFonts w:cs="Arial"/>
          <w:color w:val="auto"/>
          <w:szCs w:val="22"/>
          <w:lang w:eastAsia="en-US"/>
        </w:rPr>
      </w:pPr>
    </w:p>
    <w:p w14:paraId="77CD3766" w14:textId="77777777" w:rsidR="001708C5" w:rsidRPr="001B459E" w:rsidRDefault="001708C5" w:rsidP="001708C5">
      <w:pPr>
        <w:spacing w:after="0"/>
        <w:textAlignment w:val="baseline"/>
        <w:rPr>
          <w:rFonts w:ascii="Segoe UI" w:hAnsi="Segoe UI" w:cs="Segoe UI"/>
          <w:color w:val="auto"/>
          <w:sz w:val="18"/>
          <w:szCs w:val="18"/>
          <w:lang w:val="en-US" w:eastAsia="en-US"/>
        </w:rPr>
      </w:pPr>
      <w:r w:rsidRPr="001B459E">
        <w:rPr>
          <w:rFonts w:cs="Arial"/>
          <w:color w:val="auto"/>
          <w:szCs w:val="22"/>
          <w:lang w:eastAsia="en-US"/>
        </w:rPr>
        <w:t>Reef HQ Aquarium continues to improve its energy efficiency through the installation of new smart power management systems that will further maximise the use of solar power generation.</w:t>
      </w:r>
      <w:r w:rsidRPr="001B459E">
        <w:rPr>
          <w:rFonts w:cs="Arial"/>
          <w:color w:val="auto"/>
          <w:szCs w:val="22"/>
          <w:lang w:val="en-US" w:eastAsia="en-US"/>
        </w:rPr>
        <w:t> </w:t>
      </w:r>
    </w:p>
    <w:p w14:paraId="16D34B4E" w14:textId="77777777" w:rsidR="001708C5" w:rsidRPr="001B459E" w:rsidRDefault="001708C5" w:rsidP="001708C5">
      <w:pPr>
        <w:spacing w:after="0"/>
        <w:textAlignment w:val="baseline"/>
        <w:rPr>
          <w:rFonts w:ascii="Segoe UI" w:hAnsi="Segoe UI" w:cs="Segoe UI"/>
          <w:color w:val="auto"/>
          <w:sz w:val="18"/>
          <w:szCs w:val="18"/>
          <w:lang w:val="en-US" w:eastAsia="en-US"/>
        </w:rPr>
      </w:pPr>
      <w:r w:rsidRPr="001B459E">
        <w:rPr>
          <w:rFonts w:cs="Arial"/>
          <w:color w:val="auto"/>
          <w:szCs w:val="22"/>
          <w:lang w:eastAsia="en-US"/>
        </w:rPr>
        <w:t>The investment in renewable energy that began with the installation of a 153kW peak photovoltaic system in 2011–12 and an additional 44kW in early 2013–14 was fully repaid in 2017. Reef HQ Aquarium’s consumption remained 54 per cent less than the 2005–06 baseline (when the energy-saving retrofit began). During the reporting period, Reef HQ Aquarium’s solar power station produced 280MWh of energy. This is down slightly on previous years as inverters were off for long periods due to refurbishment works occurring onsite. However, overall energy consumption is also down, which is due to the energy</w:t>
      </w:r>
      <w:r>
        <w:rPr>
          <w:rFonts w:cs="Arial"/>
          <w:color w:val="auto"/>
          <w:szCs w:val="22"/>
          <w:lang w:eastAsia="en-US"/>
        </w:rPr>
        <w:t>-</w:t>
      </w:r>
      <w:r w:rsidRPr="001B459E">
        <w:rPr>
          <w:rFonts w:cs="Arial"/>
          <w:color w:val="auto"/>
          <w:szCs w:val="22"/>
          <w:lang w:eastAsia="en-US"/>
        </w:rPr>
        <w:t>efficient systems that have been implemented and installed throughout the refurbishments. Initiatives include:</w:t>
      </w:r>
      <w:r w:rsidRPr="001B459E">
        <w:rPr>
          <w:rFonts w:cs="Arial"/>
          <w:color w:val="auto"/>
          <w:szCs w:val="22"/>
          <w:lang w:val="en-US" w:eastAsia="en-US"/>
        </w:rPr>
        <w:t> </w:t>
      </w:r>
    </w:p>
    <w:p w14:paraId="42FC9D91" w14:textId="2913AAE9" w:rsidR="001708C5" w:rsidRPr="00741F66" w:rsidRDefault="001708C5" w:rsidP="001708C5">
      <w:pPr>
        <w:pStyle w:val="ListParagraph"/>
        <w:numPr>
          <w:ilvl w:val="0"/>
          <w:numId w:val="44"/>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 xml:space="preserve">Thermal energy. Reef HQ Aquarium partnered with Glaciem Cooling Technologies to install a revolutionary renewable energy system to deliver a cooling solution for refrigeration that could help to optimise the use of renewable energy and reduce emissions from heating, ventilation, air conditioning and refrigeration. The technology uses an onsite thermal battery that stores excess solar power generated through the Aquarium’s existing solar array. The energy is stored as ice, and can be used most efficiently to power </w:t>
      </w:r>
      <w:r>
        <w:rPr>
          <w:rFonts w:cs="Arial"/>
          <w:color w:val="auto"/>
          <w:szCs w:val="22"/>
          <w:lang w:eastAsia="en-US"/>
        </w:rPr>
        <w:t>the Aquarium’s</w:t>
      </w:r>
      <w:r w:rsidRPr="00741F66">
        <w:rPr>
          <w:rFonts w:cs="Arial"/>
          <w:color w:val="auto"/>
          <w:szCs w:val="22"/>
          <w:lang w:eastAsia="en-US"/>
        </w:rPr>
        <w:t xml:space="preserve"> air conditioning and the life support systems and temperature controls for the cor</w:t>
      </w:r>
      <w:r w:rsidR="00E76348">
        <w:rPr>
          <w:rFonts w:cs="Arial"/>
          <w:color w:val="auto"/>
          <w:szCs w:val="22"/>
          <w:lang w:eastAsia="en-US"/>
        </w:rPr>
        <w:t>al reef exhibit, which together</w:t>
      </w:r>
      <w:r w:rsidRPr="00741F66">
        <w:rPr>
          <w:rFonts w:cs="Arial"/>
          <w:color w:val="auto"/>
          <w:szCs w:val="22"/>
          <w:lang w:eastAsia="en-US"/>
        </w:rPr>
        <w:t xml:space="preserve"> make up to 50 percent of the Aquarium’s current energy</w:t>
      </w:r>
      <w:r w:rsidR="00E76348">
        <w:rPr>
          <w:rFonts w:cs="Arial"/>
          <w:color w:val="auto"/>
          <w:szCs w:val="22"/>
          <w:lang w:eastAsia="en-US"/>
        </w:rPr>
        <w:t xml:space="preserve"> use</w:t>
      </w:r>
      <w:r w:rsidRPr="00741F66">
        <w:rPr>
          <w:rFonts w:cs="Arial"/>
          <w:color w:val="auto"/>
          <w:szCs w:val="22"/>
          <w:lang w:eastAsia="en-US"/>
        </w:rPr>
        <w:t xml:space="preserve">. The unit has been installed and is in </w:t>
      </w:r>
      <w:r>
        <w:rPr>
          <w:rFonts w:cs="Arial"/>
          <w:color w:val="auto"/>
          <w:szCs w:val="22"/>
          <w:lang w:eastAsia="en-US"/>
        </w:rPr>
        <w:t xml:space="preserve">a </w:t>
      </w:r>
      <w:r w:rsidRPr="00741F66">
        <w:rPr>
          <w:rFonts w:cs="Arial"/>
          <w:color w:val="auto"/>
          <w:szCs w:val="22"/>
          <w:lang w:eastAsia="en-US"/>
        </w:rPr>
        <w:t>defects liability phase. The technology, developed by Glaciem Cooling Technologies Pty Ltd is being installed at three organisations around Australia, including Reef HQ Aquarium. The project is funded by the Australia Renewable Energy Agency as part of its Advancing Renewable</w:t>
      </w:r>
      <w:r w:rsidR="00E76348">
        <w:rPr>
          <w:rFonts w:cs="Arial"/>
          <w:color w:val="auto"/>
          <w:szCs w:val="22"/>
          <w:lang w:eastAsia="en-US"/>
        </w:rPr>
        <w:t>s</w:t>
      </w:r>
      <w:r w:rsidRPr="00741F66">
        <w:rPr>
          <w:rFonts w:cs="Arial"/>
          <w:color w:val="auto"/>
          <w:szCs w:val="22"/>
          <w:lang w:eastAsia="en-US"/>
        </w:rPr>
        <w:t xml:space="preserve"> Program.</w:t>
      </w:r>
      <w:r w:rsidRPr="00741F66">
        <w:rPr>
          <w:rFonts w:cs="Arial"/>
          <w:color w:val="auto"/>
          <w:szCs w:val="22"/>
          <w:lang w:val="en-US" w:eastAsia="en-US"/>
        </w:rPr>
        <w:t> </w:t>
      </w:r>
    </w:p>
    <w:p w14:paraId="7035A049" w14:textId="77777777" w:rsidR="001708C5" w:rsidRPr="00741F66" w:rsidRDefault="001708C5" w:rsidP="001708C5">
      <w:pPr>
        <w:pStyle w:val="ListParagraph"/>
        <w:numPr>
          <w:ilvl w:val="0"/>
          <w:numId w:val="44"/>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Pico-hydro generators. When completing upgrades to the coral reef exhibit protein skimmers, energy recovery was incorporated via pico-hydro generators, which will generate 1–24kW of electricity continuously. This electricity will be used to power the new pumps that are part of the protein skimmer upgrades. </w:t>
      </w:r>
      <w:r w:rsidRPr="00741F66">
        <w:rPr>
          <w:rFonts w:cs="Arial"/>
          <w:color w:val="auto"/>
          <w:szCs w:val="22"/>
          <w:lang w:val="en-US" w:eastAsia="en-US"/>
        </w:rPr>
        <w:t> </w:t>
      </w:r>
    </w:p>
    <w:p w14:paraId="5452FDD7" w14:textId="77777777" w:rsidR="001708C5" w:rsidRPr="00741F66" w:rsidRDefault="001708C5" w:rsidP="001708C5">
      <w:pPr>
        <w:pStyle w:val="ListParagraph"/>
        <w:numPr>
          <w:ilvl w:val="0"/>
          <w:numId w:val="44"/>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Electrical battery storage. Completing the Aquarium’s self-sufficient energy requirements is the installation of an electrical storage system to store renewable energy and operate the transfer of energy when there is a power failure. The system has the capacity to store 90kWh, which will buy precious time if there are issues with other emergency power systems. It can also provide important peak load shedding when the solar power is low but building loads are still high and it offers a storage system when excess solar power is generated in the middle of the day.  </w:t>
      </w:r>
      <w:r w:rsidRPr="00741F66">
        <w:rPr>
          <w:rFonts w:cs="Arial"/>
          <w:color w:val="auto"/>
          <w:szCs w:val="22"/>
          <w:lang w:val="en-US" w:eastAsia="en-US"/>
        </w:rPr>
        <w:t> </w:t>
      </w:r>
    </w:p>
    <w:p w14:paraId="0EE0FB8C" w14:textId="77777777" w:rsidR="001708C5" w:rsidRPr="001B459E" w:rsidRDefault="001708C5" w:rsidP="001708C5">
      <w:pPr>
        <w:spacing w:after="0"/>
        <w:textAlignment w:val="baseline"/>
        <w:rPr>
          <w:rFonts w:ascii="Segoe UI" w:hAnsi="Segoe UI" w:cs="Segoe UI"/>
          <w:color w:val="auto"/>
          <w:sz w:val="18"/>
          <w:szCs w:val="18"/>
          <w:lang w:val="en-US" w:eastAsia="en-US"/>
        </w:rPr>
      </w:pPr>
      <w:r w:rsidRPr="001B459E">
        <w:rPr>
          <w:rFonts w:cs="Arial"/>
          <w:color w:val="auto"/>
          <w:szCs w:val="22"/>
          <w:lang w:val="en-US" w:eastAsia="en-US"/>
        </w:rPr>
        <w:t> </w:t>
      </w:r>
    </w:p>
    <w:p w14:paraId="681EE68D" w14:textId="77777777" w:rsidR="001708C5" w:rsidRPr="001B459E" w:rsidRDefault="001708C5" w:rsidP="001708C5">
      <w:pPr>
        <w:spacing w:after="0"/>
        <w:textAlignment w:val="baseline"/>
        <w:rPr>
          <w:rFonts w:ascii="Segoe UI" w:hAnsi="Segoe UI" w:cs="Segoe UI"/>
          <w:color w:val="auto"/>
          <w:sz w:val="18"/>
          <w:szCs w:val="18"/>
          <w:lang w:val="en-US" w:eastAsia="en-US"/>
        </w:rPr>
      </w:pPr>
      <w:r w:rsidRPr="001B459E">
        <w:rPr>
          <w:rFonts w:cs="Arial"/>
          <w:color w:val="auto"/>
          <w:szCs w:val="22"/>
          <w:lang w:eastAsia="en-US"/>
        </w:rPr>
        <w:t>Reef HQ Aquarium continues to improve its sustainability in the built environment as well, with initiatives such as:</w:t>
      </w:r>
      <w:r w:rsidRPr="001B459E">
        <w:rPr>
          <w:rFonts w:cs="Arial"/>
          <w:color w:val="auto"/>
          <w:szCs w:val="22"/>
          <w:lang w:val="en-US" w:eastAsia="en-US"/>
        </w:rPr>
        <w:t> </w:t>
      </w:r>
    </w:p>
    <w:p w14:paraId="047F8E03" w14:textId="33D8B1AE" w:rsidR="001708C5" w:rsidRPr="00741F66" w:rsidRDefault="001708C5" w:rsidP="001708C5">
      <w:pPr>
        <w:pStyle w:val="ListParagraph"/>
        <w:numPr>
          <w:ilvl w:val="0"/>
          <w:numId w:val="44"/>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minimising energy use when redesigning the sand filter and protein skimmer systems as pa</w:t>
      </w:r>
      <w:r w:rsidR="00E76348">
        <w:rPr>
          <w:rFonts w:cs="Arial"/>
          <w:color w:val="auto"/>
          <w:szCs w:val="22"/>
          <w:lang w:eastAsia="en-US"/>
        </w:rPr>
        <w:t>rt of the refurbishment works — e</w:t>
      </w:r>
      <w:r w:rsidRPr="00741F66">
        <w:rPr>
          <w:rFonts w:cs="Arial"/>
          <w:color w:val="auto"/>
          <w:szCs w:val="22"/>
          <w:lang w:eastAsia="en-US"/>
        </w:rPr>
        <w:t>fficiencies have been improved with filtration systems reloca</w:t>
      </w:r>
      <w:r w:rsidR="00E76348">
        <w:rPr>
          <w:rFonts w:cs="Arial"/>
          <w:color w:val="auto"/>
          <w:szCs w:val="22"/>
          <w:lang w:eastAsia="en-US"/>
        </w:rPr>
        <w:t>ted closer to the water source (t</w:t>
      </w:r>
      <w:r w:rsidRPr="00741F66">
        <w:rPr>
          <w:rFonts w:cs="Arial"/>
          <w:color w:val="auto"/>
          <w:szCs w:val="22"/>
          <w:lang w:eastAsia="en-US"/>
        </w:rPr>
        <w:t>his, coupled with highly durable and efficient pumps, minimises energy use com</w:t>
      </w:r>
      <w:r w:rsidR="00E76348">
        <w:rPr>
          <w:rFonts w:cs="Arial"/>
          <w:color w:val="auto"/>
          <w:szCs w:val="22"/>
          <w:lang w:eastAsia="en-US"/>
        </w:rPr>
        <w:t>pared with the previous systems)</w:t>
      </w:r>
    </w:p>
    <w:p w14:paraId="2C77B3F3" w14:textId="3D4A4FA1" w:rsidR="001708C5" w:rsidRPr="00741F66" w:rsidRDefault="001708C5" w:rsidP="001708C5">
      <w:pPr>
        <w:pStyle w:val="ListParagraph"/>
        <w:numPr>
          <w:ilvl w:val="0"/>
          <w:numId w:val="44"/>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using an environmentally fr</w:t>
      </w:r>
      <w:r w:rsidR="00E76348">
        <w:rPr>
          <w:rFonts w:cs="Arial"/>
          <w:color w:val="auto"/>
          <w:szCs w:val="22"/>
          <w:lang w:eastAsia="en-US"/>
        </w:rPr>
        <w:t xml:space="preserve">iendly product called Paneltim — </w:t>
      </w:r>
      <w:r w:rsidRPr="00741F66">
        <w:rPr>
          <w:rFonts w:cs="Arial"/>
          <w:color w:val="auto"/>
          <w:szCs w:val="22"/>
          <w:lang w:eastAsia="en-US"/>
        </w:rPr>
        <w:t>Paneltim panels are manufactured from new and recycle p</w:t>
      </w:r>
      <w:r w:rsidR="00E76348">
        <w:rPr>
          <w:rFonts w:cs="Arial"/>
          <w:color w:val="auto"/>
          <w:szCs w:val="22"/>
          <w:lang w:eastAsia="en-US"/>
        </w:rPr>
        <w:t>olypropylene and polyethylene (t</w:t>
      </w:r>
      <w:r w:rsidRPr="00741F66">
        <w:rPr>
          <w:rFonts w:cs="Arial"/>
          <w:color w:val="auto"/>
          <w:szCs w:val="22"/>
          <w:lang w:eastAsia="en-US"/>
        </w:rPr>
        <w:t xml:space="preserve">he panels are fully recyclable and were used in the construction of the reservoir as part </w:t>
      </w:r>
      <w:r w:rsidR="00E76348">
        <w:rPr>
          <w:rFonts w:cs="Arial"/>
          <w:color w:val="auto"/>
          <w:szCs w:val="22"/>
          <w:lang w:eastAsia="en-US"/>
        </w:rPr>
        <w:t>of the protein skimmer upgrades)</w:t>
      </w:r>
    </w:p>
    <w:p w14:paraId="073F4739" w14:textId="715B1461" w:rsidR="001708C5" w:rsidRPr="00741F66" w:rsidRDefault="001708C5" w:rsidP="001708C5">
      <w:pPr>
        <w:pStyle w:val="ListParagraph"/>
        <w:numPr>
          <w:ilvl w:val="0"/>
          <w:numId w:val="44"/>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using materials that have zero harmful emissions and are completely recyclable, including sodium nickel chloride batteries (solid state salt) in the el</w:t>
      </w:r>
      <w:r w:rsidR="00E76348">
        <w:rPr>
          <w:rFonts w:cs="Arial"/>
          <w:color w:val="auto"/>
          <w:szCs w:val="22"/>
          <w:lang w:eastAsia="en-US"/>
        </w:rPr>
        <w:t>ectrical battery storage system — (t</w:t>
      </w:r>
      <w:r w:rsidRPr="00741F66">
        <w:rPr>
          <w:rFonts w:cs="Arial"/>
          <w:color w:val="auto"/>
          <w:szCs w:val="22"/>
          <w:lang w:eastAsia="en-US"/>
        </w:rPr>
        <w:t xml:space="preserve">he battery’s safe chemistry ensures that when recycled materials will be used to produce stainless steel, the nickel and iron go into alloys and the salt and </w:t>
      </w:r>
      <w:r w:rsidR="00E76348">
        <w:rPr>
          <w:rFonts w:cs="Arial"/>
          <w:color w:val="auto"/>
          <w:szCs w:val="22"/>
          <w:lang w:eastAsia="en-US"/>
        </w:rPr>
        <w:t>ceramic are used for road beds)</w:t>
      </w:r>
    </w:p>
    <w:p w14:paraId="219C164C" w14:textId="56592E7D" w:rsidR="001708C5" w:rsidRPr="00741F66" w:rsidRDefault="001708C5" w:rsidP="001708C5">
      <w:pPr>
        <w:pStyle w:val="ListParagraph"/>
        <w:numPr>
          <w:ilvl w:val="0"/>
          <w:numId w:val="44"/>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using recycled materials, such as recycled glass in t</w:t>
      </w:r>
      <w:r w:rsidR="00E76348">
        <w:rPr>
          <w:rFonts w:cs="Arial"/>
          <w:color w:val="auto"/>
          <w:szCs w:val="22"/>
          <w:lang w:eastAsia="en-US"/>
        </w:rPr>
        <w:t>he Aquarium’s new sand filters — t</w:t>
      </w:r>
      <w:r w:rsidRPr="00741F66">
        <w:rPr>
          <w:rFonts w:cs="Arial"/>
          <w:color w:val="auto"/>
          <w:szCs w:val="22"/>
          <w:lang w:eastAsia="en-US"/>
        </w:rPr>
        <w:t>he sand filters remove particulates from the water by forcing the water under pressure through a micron media, in</w:t>
      </w:r>
      <w:r w:rsidR="00E76348">
        <w:rPr>
          <w:rFonts w:cs="Arial"/>
          <w:color w:val="auto"/>
          <w:szCs w:val="22"/>
          <w:lang w:eastAsia="en-US"/>
        </w:rPr>
        <w:t xml:space="preserve"> this case the recycled glass (b</w:t>
      </w:r>
      <w:r w:rsidRPr="00741F66">
        <w:rPr>
          <w:rFonts w:cs="Arial"/>
          <w:color w:val="auto"/>
          <w:szCs w:val="22"/>
          <w:lang w:eastAsia="en-US"/>
        </w:rPr>
        <w:t>etween the three new sand filters, there is 8550 ki</w:t>
      </w:r>
      <w:r w:rsidR="00E76348">
        <w:rPr>
          <w:rFonts w:cs="Arial"/>
          <w:color w:val="auto"/>
          <w:szCs w:val="22"/>
          <w:lang w:eastAsia="en-US"/>
        </w:rPr>
        <w:t>lograms of recycled glass media).</w:t>
      </w:r>
    </w:p>
    <w:p w14:paraId="7C102B1C" w14:textId="77777777" w:rsidR="001708C5" w:rsidRDefault="001708C5" w:rsidP="001708C5">
      <w:pPr>
        <w:spacing w:after="0"/>
        <w:textAlignment w:val="baseline"/>
        <w:rPr>
          <w:rFonts w:cs="Arial"/>
          <w:color w:val="auto"/>
          <w:szCs w:val="22"/>
          <w:lang w:eastAsia="en-US"/>
        </w:rPr>
      </w:pPr>
    </w:p>
    <w:p w14:paraId="1352D8A5" w14:textId="77777777" w:rsidR="001708C5" w:rsidRPr="001B459E" w:rsidRDefault="001708C5" w:rsidP="001708C5">
      <w:pPr>
        <w:spacing w:after="0"/>
        <w:textAlignment w:val="baseline"/>
        <w:rPr>
          <w:rFonts w:ascii="Segoe UI" w:hAnsi="Segoe UI" w:cs="Segoe UI"/>
          <w:color w:val="auto"/>
          <w:sz w:val="18"/>
          <w:szCs w:val="18"/>
          <w:lang w:val="en-US" w:eastAsia="en-US"/>
        </w:rPr>
      </w:pPr>
      <w:r w:rsidRPr="001B459E">
        <w:rPr>
          <w:rFonts w:cs="Arial"/>
          <w:color w:val="auto"/>
          <w:szCs w:val="22"/>
          <w:lang w:eastAsia="en-US"/>
        </w:rPr>
        <w:t>Other measures carried out over the last year include:</w:t>
      </w:r>
      <w:r w:rsidRPr="001B459E">
        <w:rPr>
          <w:rFonts w:cs="Arial"/>
          <w:color w:val="auto"/>
          <w:szCs w:val="22"/>
          <w:lang w:val="en-US" w:eastAsia="en-US"/>
        </w:rPr>
        <w:t> </w:t>
      </w:r>
    </w:p>
    <w:p w14:paraId="6C4DF500" w14:textId="77777777" w:rsidR="001708C5" w:rsidRPr="00741F66" w:rsidRDefault="001708C5" w:rsidP="001708C5">
      <w:pPr>
        <w:pStyle w:val="ListParagraph"/>
        <w:numPr>
          <w:ilvl w:val="0"/>
          <w:numId w:val="44"/>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using the building management system to redirect and manage energy consumption at Reef HQ Aquarium</w:t>
      </w:r>
      <w:r w:rsidRPr="00741F66">
        <w:rPr>
          <w:rFonts w:cs="Arial"/>
          <w:color w:val="auto"/>
          <w:szCs w:val="22"/>
          <w:lang w:val="en-US" w:eastAsia="en-US"/>
        </w:rPr>
        <w:t> </w:t>
      </w:r>
    </w:p>
    <w:p w14:paraId="05BCF0A6" w14:textId="0AD9D0AD" w:rsidR="001708C5" w:rsidRPr="00741F66" w:rsidRDefault="001708C5" w:rsidP="001708C5">
      <w:pPr>
        <w:pStyle w:val="ListParagraph"/>
        <w:numPr>
          <w:ilvl w:val="0"/>
          <w:numId w:val="44"/>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increased focus on source reduction across</w:t>
      </w:r>
      <w:r w:rsidR="00E76348">
        <w:rPr>
          <w:rFonts w:cs="Arial"/>
          <w:color w:val="auto"/>
          <w:szCs w:val="22"/>
          <w:lang w:eastAsia="en-US"/>
        </w:rPr>
        <w:t xml:space="preserve"> the</w:t>
      </w:r>
      <w:r w:rsidRPr="00741F66">
        <w:rPr>
          <w:rFonts w:cs="Arial"/>
          <w:color w:val="auto"/>
          <w:szCs w:val="22"/>
          <w:lang w:eastAsia="en-US"/>
        </w:rPr>
        <w:t xml:space="preserve"> Authority’s office locations to reduce the volume of waste going to landfill</w:t>
      </w:r>
      <w:r w:rsidRPr="00741F66">
        <w:rPr>
          <w:rFonts w:cs="Arial"/>
          <w:color w:val="auto"/>
          <w:szCs w:val="22"/>
          <w:lang w:val="en-US" w:eastAsia="en-US"/>
        </w:rPr>
        <w:t> </w:t>
      </w:r>
    </w:p>
    <w:p w14:paraId="3C68B64B" w14:textId="1DC6B7D8" w:rsidR="001708C5" w:rsidRPr="00741F66" w:rsidRDefault="001708C5" w:rsidP="001708C5">
      <w:pPr>
        <w:pStyle w:val="ListParagraph"/>
        <w:numPr>
          <w:ilvl w:val="0"/>
          <w:numId w:val="44"/>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 xml:space="preserve">using an automated office lighting system (timed </w:t>
      </w:r>
      <w:r w:rsidR="00E76348">
        <w:rPr>
          <w:rFonts w:cs="Arial"/>
          <w:color w:val="auto"/>
          <w:szCs w:val="22"/>
          <w:lang w:eastAsia="en-US"/>
        </w:rPr>
        <w:t>with</w:t>
      </w:r>
      <w:r w:rsidRPr="00741F66">
        <w:rPr>
          <w:rFonts w:cs="Arial"/>
          <w:color w:val="auto"/>
          <w:szCs w:val="22"/>
          <w:lang w:eastAsia="en-US"/>
        </w:rPr>
        <w:t xml:space="preserve"> motion sensors in discrete rooms) in the main Townsville building to reduce energy consumption </w:t>
      </w:r>
      <w:r w:rsidRPr="00741F66">
        <w:rPr>
          <w:rFonts w:cs="Arial"/>
          <w:color w:val="auto"/>
          <w:szCs w:val="22"/>
          <w:lang w:val="en-US" w:eastAsia="en-US"/>
        </w:rPr>
        <w:t> </w:t>
      </w:r>
    </w:p>
    <w:p w14:paraId="1826389C" w14:textId="7EC39CB6" w:rsidR="001708C5" w:rsidRPr="00741F66" w:rsidRDefault="001708C5" w:rsidP="001708C5">
      <w:pPr>
        <w:pStyle w:val="ListParagraph"/>
        <w:numPr>
          <w:ilvl w:val="0"/>
          <w:numId w:val="44"/>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maintaining the triple-tier Ecotourism Australia’s ECO Certification of Reef HQ Aquarium for Advanced Ecotourism, Climate Action Business and Respecting our Culture</w:t>
      </w:r>
      <w:r w:rsidR="00E76348">
        <w:rPr>
          <w:rFonts w:cs="Arial"/>
          <w:color w:val="auto"/>
          <w:szCs w:val="22"/>
          <w:lang w:eastAsia="en-US"/>
        </w:rPr>
        <w:t xml:space="preserve"> —</w:t>
      </w:r>
      <w:r w:rsidRPr="00741F66">
        <w:rPr>
          <w:rFonts w:cs="Arial"/>
          <w:color w:val="auto"/>
          <w:szCs w:val="22"/>
          <w:lang w:eastAsia="en-US"/>
        </w:rPr>
        <w:t xml:space="preserve"> </w:t>
      </w:r>
      <w:r w:rsidR="00E76348">
        <w:rPr>
          <w:rFonts w:cs="Arial"/>
          <w:color w:val="auto"/>
          <w:szCs w:val="22"/>
          <w:lang w:eastAsia="en-US"/>
        </w:rPr>
        <w:t>t</w:t>
      </w:r>
      <w:r w:rsidRPr="00741F66">
        <w:rPr>
          <w:rFonts w:cs="Arial"/>
          <w:color w:val="auto"/>
          <w:szCs w:val="22"/>
          <w:lang w:eastAsia="en-US"/>
        </w:rPr>
        <w:t>he certification requires a visit by Ecotourism Australia to audit and verify, which has not been able to occur due to COVID-19 and the closure of t</w:t>
      </w:r>
      <w:r w:rsidR="00E76348">
        <w:rPr>
          <w:rFonts w:cs="Arial"/>
          <w:color w:val="auto"/>
          <w:szCs w:val="22"/>
          <w:lang w:eastAsia="en-US"/>
        </w:rPr>
        <w:t>he facility for renewal works (t</w:t>
      </w:r>
      <w:r w:rsidRPr="00741F66">
        <w:rPr>
          <w:rFonts w:cs="Arial"/>
          <w:color w:val="auto"/>
          <w:szCs w:val="22"/>
          <w:lang w:eastAsia="en-US"/>
        </w:rPr>
        <w:t>he certification has been continued on the basis that they have been unable to visit</w:t>
      </w:r>
      <w:r w:rsidR="00E76348">
        <w:rPr>
          <w:rFonts w:cs="Arial"/>
          <w:color w:val="auto"/>
          <w:szCs w:val="22"/>
          <w:lang w:val="en-US" w:eastAsia="en-US"/>
        </w:rPr>
        <w:t>)</w:t>
      </w:r>
    </w:p>
    <w:p w14:paraId="0D567897" w14:textId="47B9E8B4" w:rsidR="001708C5" w:rsidRPr="00741F66" w:rsidRDefault="001708C5" w:rsidP="001708C5">
      <w:pPr>
        <w:pStyle w:val="ListParagraph"/>
        <w:numPr>
          <w:ilvl w:val="0"/>
          <w:numId w:val="44"/>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choosing environmentally sustainable materials for Reef HQ Aquarium exhibits where possible (not all materials ca</w:t>
      </w:r>
      <w:r w:rsidR="00E76348">
        <w:rPr>
          <w:rFonts w:cs="Arial"/>
          <w:color w:val="auto"/>
          <w:szCs w:val="22"/>
          <w:lang w:eastAsia="en-US"/>
        </w:rPr>
        <w:t>n be sustainable, for example</w:t>
      </w:r>
      <w:r w:rsidRPr="00741F66">
        <w:rPr>
          <w:rFonts w:cs="Arial"/>
          <w:color w:val="auto"/>
          <w:szCs w:val="22"/>
          <w:lang w:eastAsia="en-US"/>
        </w:rPr>
        <w:t xml:space="preserve"> PVC pipes)</w:t>
      </w:r>
      <w:r w:rsidRPr="00741F66">
        <w:rPr>
          <w:rFonts w:cs="Arial"/>
          <w:color w:val="auto"/>
          <w:szCs w:val="22"/>
          <w:lang w:val="en-US" w:eastAsia="en-US"/>
        </w:rPr>
        <w:t> </w:t>
      </w:r>
    </w:p>
    <w:p w14:paraId="495CEA02" w14:textId="77777777" w:rsidR="001708C5" w:rsidRPr="00741F66" w:rsidRDefault="001708C5" w:rsidP="001708C5">
      <w:pPr>
        <w:pStyle w:val="ListParagraph"/>
        <w:numPr>
          <w:ilvl w:val="0"/>
          <w:numId w:val="44"/>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taking Australian Greenhouse Office specifications on fuel consumption targets into account when making vehicle leasing decisions; fuel consumption targets are now included in selection processes</w:t>
      </w:r>
      <w:r w:rsidRPr="00741F66">
        <w:rPr>
          <w:rFonts w:cs="Arial"/>
          <w:color w:val="auto"/>
          <w:szCs w:val="22"/>
          <w:lang w:val="en-US" w:eastAsia="en-US"/>
        </w:rPr>
        <w:t> </w:t>
      </w:r>
    </w:p>
    <w:p w14:paraId="0C8A2E90" w14:textId="77777777" w:rsidR="001708C5" w:rsidRPr="00741F66" w:rsidRDefault="001708C5" w:rsidP="001708C5">
      <w:pPr>
        <w:pStyle w:val="ListParagraph"/>
        <w:numPr>
          <w:ilvl w:val="0"/>
          <w:numId w:val="44"/>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undertaking pest control using methods designed to minimise environmental impact </w:t>
      </w:r>
      <w:r w:rsidRPr="00741F66">
        <w:rPr>
          <w:rFonts w:cs="Arial"/>
          <w:color w:val="auto"/>
          <w:szCs w:val="22"/>
          <w:lang w:val="en-US" w:eastAsia="en-US"/>
        </w:rPr>
        <w:t> </w:t>
      </w:r>
    </w:p>
    <w:p w14:paraId="2C290A01" w14:textId="77777777" w:rsidR="001708C5" w:rsidRPr="00741F66" w:rsidRDefault="001708C5" w:rsidP="001708C5">
      <w:pPr>
        <w:pStyle w:val="ListParagraph"/>
        <w:numPr>
          <w:ilvl w:val="0"/>
          <w:numId w:val="44"/>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using energy-efficient multi-function devices (photocopiers, printers, scanners) and programming them for duplex printing to reduce paper usage and having a standby mode</w:t>
      </w:r>
      <w:r w:rsidRPr="00741F66">
        <w:rPr>
          <w:rFonts w:cs="Arial"/>
          <w:color w:val="auto"/>
          <w:szCs w:val="22"/>
          <w:lang w:val="en-US" w:eastAsia="en-US"/>
        </w:rPr>
        <w:t> </w:t>
      </w:r>
    </w:p>
    <w:p w14:paraId="3D718AFA" w14:textId="77777777" w:rsidR="001708C5" w:rsidRPr="00741F66" w:rsidRDefault="001708C5" w:rsidP="001708C5">
      <w:pPr>
        <w:pStyle w:val="ListParagraph"/>
        <w:numPr>
          <w:ilvl w:val="0"/>
          <w:numId w:val="44"/>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sending photocopier toner cartridges, disused desktop phones and disused mobile phones for recycling. IT systems that have a memory (hard drives and mobile phones) are destroyed as per the Authority’s security policy and all other e-waste is recycled locally</w:t>
      </w:r>
      <w:r w:rsidRPr="00741F66">
        <w:rPr>
          <w:rFonts w:cs="Arial"/>
          <w:color w:val="auto"/>
          <w:szCs w:val="22"/>
          <w:lang w:val="en-US" w:eastAsia="en-US"/>
        </w:rPr>
        <w:t> </w:t>
      </w:r>
    </w:p>
    <w:p w14:paraId="47ED5EA7" w14:textId="77777777" w:rsidR="001708C5" w:rsidRPr="00741F66" w:rsidRDefault="001708C5" w:rsidP="001708C5">
      <w:pPr>
        <w:pStyle w:val="ListParagraph"/>
        <w:numPr>
          <w:ilvl w:val="0"/>
          <w:numId w:val="44"/>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collecting fluorescent tubes, batteries and cardboard waste for recycling via a segregated waste system</w:t>
      </w:r>
      <w:r w:rsidRPr="00741F66">
        <w:rPr>
          <w:rFonts w:cs="Arial"/>
          <w:color w:val="auto"/>
          <w:szCs w:val="22"/>
          <w:lang w:val="en-US" w:eastAsia="en-US"/>
        </w:rPr>
        <w:t> </w:t>
      </w:r>
    </w:p>
    <w:p w14:paraId="78551198" w14:textId="77777777" w:rsidR="001708C5" w:rsidRPr="00741F66" w:rsidRDefault="001708C5" w:rsidP="001708C5">
      <w:pPr>
        <w:pStyle w:val="ListParagraph"/>
        <w:numPr>
          <w:ilvl w:val="0"/>
          <w:numId w:val="44"/>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actively encouraging staff to recycle office paper and cardboard, which is collected by a local recycling company</w:t>
      </w:r>
      <w:r w:rsidRPr="00741F66">
        <w:rPr>
          <w:rFonts w:cs="Arial"/>
          <w:color w:val="auto"/>
          <w:szCs w:val="22"/>
          <w:lang w:val="en-US" w:eastAsia="en-US"/>
        </w:rPr>
        <w:t> </w:t>
      </w:r>
    </w:p>
    <w:p w14:paraId="7290E7C1" w14:textId="77777777" w:rsidR="001708C5" w:rsidRPr="00741F66" w:rsidRDefault="001708C5" w:rsidP="001708C5">
      <w:pPr>
        <w:pStyle w:val="ListParagraph"/>
        <w:numPr>
          <w:ilvl w:val="0"/>
          <w:numId w:val="44"/>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recycling packaging and envelopes</w:t>
      </w:r>
      <w:r w:rsidRPr="00741F66">
        <w:rPr>
          <w:rFonts w:cs="Arial"/>
          <w:color w:val="auto"/>
          <w:szCs w:val="22"/>
          <w:lang w:val="en-US" w:eastAsia="en-US"/>
        </w:rPr>
        <w:t> </w:t>
      </w:r>
    </w:p>
    <w:p w14:paraId="3C17DAEA" w14:textId="77777777" w:rsidR="001708C5" w:rsidRPr="00741F66" w:rsidRDefault="001708C5" w:rsidP="001708C5">
      <w:pPr>
        <w:pStyle w:val="ListParagraph"/>
        <w:numPr>
          <w:ilvl w:val="0"/>
          <w:numId w:val="44"/>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printing corporate publications on recycled paper where possible</w:t>
      </w:r>
      <w:r w:rsidRPr="00741F66">
        <w:rPr>
          <w:rFonts w:cs="Arial"/>
          <w:color w:val="auto"/>
          <w:szCs w:val="22"/>
          <w:lang w:val="en-US" w:eastAsia="en-US"/>
        </w:rPr>
        <w:t> </w:t>
      </w:r>
    </w:p>
    <w:p w14:paraId="7A3609F6" w14:textId="77777777" w:rsidR="001708C5" w:rsidRPr="00741F66" w:rsidRDefault="001708C5" w:rsidP="001708C5">
      <w:pPr>
        <w:pStyle w:val="ListParagraph"/>
        <w:numPr>
          <w:ilvl w:val="0"/>
          <w:numId w:val="44"/>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photocopier paper contains a percentage of recycled material</w:t>
      </w:r>
      <w:r w:rsidRPr="00741F66">
        <w:rPr>
          <w:rFonts w:cs="Arial"/>
          <w:color w:val="auto"/>
          <w:szCs w:val="22"/>
          <w:lang w:val="en-US" w:eastAsia="en-US"/>
        </w:rPr>
        <w:t> </w:t>
      </w:r>
    </w:p>
    <w:p w14:paraId="06292319" w14:textId="77777777" w:rsidR="001708C5" w:rsidRPr="00741F66" w:rsidRDefault="001708C5" w:rsidP="001708C5">
      <w:pPr>
        <w:pStyle w:val="ListParagraph"/>
        <w:numPr>
          <w:ilvl w:val="0"/>
          <w:numId w:val="44"/>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providing documents electronically and using electronic signatures where possible to reduce paper use</w:t>
      </w:r>
      <w:r w:rsidRPr="00741F66">
        <w:rPr>
          <w:rFonts w:cs="Arial"/>
          <w:color w:val="auto"/>
          <w:szCs w:val="22"/>
          <w:lang w:val="en-US" w:eastAsia="en-US"/>
        </w:rPr>
        <w:t> </w:t>
      </w:r>
    </w:p>
    <w:p w14:paraId="73342BF4" w14:textId="77777777" w:rsidR="001708C5" w:rsidRPr="00741F66" w:rsidRDefault="001708C5" w:rsidP="001708C5">
      <w:pPr>
        <w:pStyle w:val="ListParagraph"/>
        <w:numPr>
          <w:ilvl w:val="0"/>
          <w:numId w:val="44"/>
        </w:numPr>
        <w:spacing w:after="0"/>
        <w:textAlignment w:val="baseline"/>
        <w:rPr>
          <w:rFonts w:ascii="Segoe UI" w:hAnsi="Segoe UI" w:cs="Segoe UI"/>
          <w:color w:val="auto"/>
          <w:sz w:val="18"/>
          <w:szCs w:val="18"/>
          <w:lang w:val="en-US" w:eastAsia="en-US"/>
        </w:rPr>
      </w:pPr>
      <w:r w:rsidRPr="00741F66">
        <w:rPr>
          <w:rFonts w:cs="Arial"/>
          <w:color w:val="auto"/>
          <w:szCs w:val="22"/>
          <w:lang w:eastAsia="en-US"/>
        </w:rPr>
        <w:t>using recycled toilet paper and hand towels in toilets and using dual-flush toilets as a water conservation measure. </w:t>
      </w:r>
      <w:r w:rsidRPr="00741F66">
        <w:rPr>
          <w:rFonts w:cs="Arial"/>
          <w:color w:val="auto"/>
          <w:szCs w:val="22"/>
          <w:lang w:val="en-US" w:eastAsia="en-US"/>
        </w:rPr>
        <w:t> </w:t>
      </w:r>
    </w:p>
    <w:p w14:paraId="3387207C" w14:textId="77777777" w:rsidR="001708C5" w:rsidRDefault="001708C5" w:rsidP="001708C5">
      <w:pPr>
        <w:pStyle w:val="Heading4"/>
      </w:pPr>
    </w:p>
    <w:p w14:paraId="61F5FDCD" w14:textId="5833284F" w:rsidR="001708C5" w:rsidRPr="001B459E" w:rsidRDefault="001708C5" w:rsidP="001708C5">
      <w:pPr>
        <w:pStyle w:val="Heading4"/>
        <w:rPr>
          <w:rFonts w:ascii="Segoe UI" w:hAnsi="Segoe UI" w:cs="Segoe UI"/>
          <w:sz w:val="18"/>
          <w:szCs w:val="18"/>
          <w:lang w:val="en-US"/>
        </w:rPr>
      </w:pPr>
      <w:r w:rsidRPr="001B459E">
        <w:t xml:space="preserve">Mechanisms for reviewing and increasing the effectiveness of these measures </w:t>
      </w:r>
    </w:p>
    <w:p w14:paraId="351689A0" w14:textId="77777777" w:rsidR="001708C5" w:rsidRPr="001B459E" w:rsidRDefault="001708C5" w:rsidP="001708C5">
      <w:pPr>
        <w:spacing w:after="0"/>
        <w:textAlignment w:val="baseline"/>
        <w:rPr>
          <w:rFonts w:ascii="Segoe UI" w:hAnsi="Segoe UI" w:cs="Segoe UI"/>
          <w:color w:val="auto"/>
          <w:sz w:val="18"/>
          <w:szCs w:val="18"/>
          <w:lang w:val="en-US" w:eastAsia="en-US"/>
        </w:rPr>
      </w:pPr>
      <w:r w:rsidRPr="001B459E">
        <w:rPr>
          <w:rFonts w:cs="Arial"/>
          <w:color w:val="auto"/>
          <w:szCs w:val="22"/>
          <w:lang w:eastAsia="en-US"/>
        </w:rPr>
        <w:t>Close analysis of energy performance helps the Authority determine how it can most effectively adopt the minimum energy performance measures to meet its needs and the Australian Government’s targets. </w:t>
      </w:r>
      <w:r w:rsidRPr="001B459E">
        <w:rPr>
          <w:rFonts w:cs="Arial"/>
          <w:color w:val="auto"/>
          <w:szCs w:val="22"/>
          <w:lang w:val="en-US" w:eastAsia="en-US"/>
        </w:rPr>
        <w:t> </w:t>
      </w:r>
    </w:p>
    <w:p w14:paraId="3CAA8509" w14:textId="39958E0C" w:rsidR="001708C5" w:rsidRPr="001B459E" w:rsidRDefault="001708C5" w:rsidP="001708C5">
      <w:pPr>
        <w:spacing w:after="0"/>
        <w:textAlignment w:val="baseline"/>
        <w:rPr>
          <w:rFonts w:ascii="Segoe UI" w:hAnsi="Segoe UI" w:cs="Segoe UI"/>
          <w:color w:val="auto"/>
          <w:sz w:val="18"/>
          <w:szCs w:val="18"/>
          <w:lang w:val="en-US" w:eastAsia="en-US"/>
        </w:rPr>
      </w:pPr>
      <w:r w:rsidRPr="001B459E">
        <w:rPr>
          <w:rFonts w:cs="Arial"/>
          <w:color w:val="auto"/>
          <w:szCs w:val="22"/>
          <w:lang w:eastAsia="en-US"/>
        </w:rPr>
        <w:t>In considering lease arrangements for future office accommodation, the Authority will consider a range of efficiency options, including seek</w:t>
      </w:r>
      <w:r w:rsidR="00EF6B24">
        <w:rPr>
          <w:rFonts w:cs="Arial"/>
          <w:color w:val="auto"/>
          <w:szCs w:val="22"/>
          <w:lang w:eastAsia="en-US"/>
        </w:rPr>
        <w:t xml:space="preserve">ing to achieve a minimum </w:t>
      </w:r>
      <w:r w:rsidRPr="001B459E">
        <w:rPr>
          <w:rFonts w:cs="Arial"/>
          <w:color w:val="auto"/>
          <w:szCs w:val="22"/>
          <w:lang w:eastAsia="en-US"/>
        </w:rPr>
        <w:t>4.5-star</w:t>
      </w:r>
      <w:r w:rsidR="00EF6B24">
        <w:rPr>
          <w:rFonts w:cs="Arial"/>
          <w:color w:val="auto"/>
          <w:szCs w:val="22"/>
          <w:lang w:eastAsia="en-US"/>
        </w:rPr>
        <w:t xml:space="preserve"> rating in the</w:t>
      </w:r>
      <w:r w:rsidRPr="001B459E">
        <w:rPr>
          <w:rFonts w:cs="Arial"/>
          <w:color w:val="auto"/>
          <w:szCs w:val="22"/>
          <w:lang w:eastAsia="en-US"/>
        </w:rPr>
        <w:t xml:space="preserve"> National Australian Built Environment Rating System</w:t>
      </w:r>
      <w:r w:rsidR="00EF6B24">
        <w:rPr>
          <w:rFonts w:cs="Arial"/>
          <w:color w:val="auto"/>
          <w:szCs w:val="22"/>
          <w:lang w:eastAsia="en-US"/>
        </w:rPr>
        <w:t>.</w:t>
      </w:r>
      <w:r w:rsidRPr="001B459E">
        <w:rPr>
          <w:rFonts w:cs="Arial"/>
          <w:color w:val="auto"/>
          <w:szCs w:val="22"/>
          <w:lang w:eastAsia="en-US"/>
        </w:rPr>
        <w:t> </w:t>
      </w:r>
      <w:r w:rsidRPr="001B459E">
        <w:rPr>
          <w:rFonts w:cs="Arial"/>
          <w:color w:val="auto"/>
          <w:szCs w:val="22"/>
          <w:lang w:val="en-US" w:eastAsia="en-US"/>
        </w:rPr>
        <w:t> </w:t>
      </w:r>
    </w:p>
    <w:p w14:paraId="74BE6FCD" w14:textId="77777777" w:rsidR="001708C5" w:rsidRDefault="001708C5" w:rsidP="001708C5">
      <w:pPr>
        <w:spacing w:after="200" w:line="276" w:lineRule="auto"/>
        <w:rPr>
          <w:rFonts w:cs="Arial"/>
          <w:b/>
          <w:bCs/>
          <w:iCs/>
          <w:sz w:val="28"/>
          <w:szCs w:val="28"/>
          <w:lang w:eastAsia="en-US"/>
        </w:rPr>
      </w:pPr>
      <w:r>
        <w:rPr>
          <w:lang w:eastAsia="en-US"/>
        </w:rPr>
        <w:br w:type="page"/>
      </w:r>
    </w:p>
    <w:p w14:paraId="48D3FAE4" w14:textId="1DB5E3CF" w:rsidR="001708C5" w:rsidRDefault="001708C5" w:rsidP="001708C5">
      <w:pPr>
        <w:pStyle w:val="Heading2"/>
        <w:rPr>
          <w:lang w:eastAsia="en-US"/>
        </w:rPr>
      </w:pPr>
      <w:bookmarkStart w:id="964" w:name="_Toc47599473"/>
      <w:bookmarkStart w:id="965" w:name="_Toc47599948"/>
      <w:bookmarkStart w:id="966" w:name="_Toc47617216"/>
      <w:bookmarkStart w:id="967" w:name="_Toc47627547"/>
      <w:bookmarkStart w:id="968" w:name="_Toc47692866"/>
      <w:bookmarkStart w:id="969" w:name="_Toc47692977"/>
      <w:bookmarkStart w:id="970" w:name="_Toc77943172"/>
      <w:bookmarkStart w:id="971" w:name="_Toc78384057"/>
      <w:bookmarkStart w:id="972" w:name="_Toc78384559"/>
      <w:bookmarkStart w:id="973" w:name="_Toc78384711"/>
      <w:bookmarkStart w:id="974" w:name="_Toc78446707"/>
      <w:bookmarkStart w:id="975" w:name="_Toc80003860"/>
      <w:bookmarkStart w:id="976" w:name="_Toc80005411"/>
      <w:bookmarkStart w:id="977" w:name="_Toc80007286"/>
      <w:bookmarkStart w:id="978" w:name="_Toc80007450"/>
      <w:bookmarkStart w:id="979" w:name="_Toc80008792"/>
      <w:bookmarkStart w:id="980" w:name="_Toc80012382"/>
      <w:bookmarkStart w:id="981" w:name="_Toc82679905"/>
      <w:r>
        <w:rPr>
          <w:lang w:eastAsia="en-US"/>
        </w:rPr>
        <w:t>Appendix F: Papers and presentations by agency staff</w:t>
      </w:r>
      <w:bookmarkEnd w:id="964"/>
      <w:bookmarkEnd w:id="965"/>
      <w:bookmarkEnd w:id="966"/>
      <w:bookmarkEnd w:id="967"/>
      <w:bookmarkEnd w:id="968"/>
      <w:bookmarkEnd w:id="969"/>
      <w:r>
        <w:rPr>
          <w:lang w:eastAsia="en-US"/>
        </w:rPr>
        <w:t xml:space="preserve"> </w:t>
      </w:r>
      <w:r w:rsidR="00A87390">
        <w:rPr>
          <w:lang w:eastAsia="en-US"/>
        </w:rPr>
        <w:t>2020–21</w:t>
      </w:r>
      <w:bookmarkEnd w:id="970"/>
      <w:bookmarkEnd w:id="971"/>
      <w:bookmarkEnd w:id="972"/>
      <w:bookmarkEnd w:id="973"/>
      <w:bookmarkEnd w:id="974"/>
      <w:bookmarkEnd w:id="975"/>
      <w:bookmarkEnd w:id="976"/>
      <w:bookmarkEnd w:id="977"/>
      <w:bookmarkEnd w:id="978"/>
      <w:bookmarkEnd w:id="979"/>
      <w:bookmarkEnd w:id="980"/>
      <w:bookmarkEnd w:id="981"/>
    </w:p>
    <w:p w14:paraId="074CDA91" w14:textId="77777777" w:rsidR="001708C5" w:rsidRPr="00CA4587" w:rsidRDefault="001708C5" w:rsidP="001708C5">
      <w:pPr>
        <w:rPr>
          <w:rFonts w:cs="Arial"/>
          <w:lang w:eastAsia="en-US"/>
        </w:rPr>
      </w:pPr>
      <w:r w:rsidRPr="00CA4587">
        <w:rPr>
          <w:rFonts w:cs="Arial"/>
          <w:lang w:eastAsia="en-US"/>
        </w:rPr>
        <w:t>1. Collier, C.J., Carter, A.B., Rasheed, M., McKenzie, L., Udy, J., Coles, R., Brodie, J., Waycott, M., O’Brien, K.R., Saunders, M., Adams, M., Martin, K., Honchin, C., Petus, C. and Lawrence, E. 2020, An evidence-based approach for setting desired state in a complex Great Barrier Reef seagrass ecosystem: A case study from Cleveland Bay, </w:t>
      </w:r>
      <w:r w:rsidRPr="00CA4587">
        <w:rPr>
          <w:rFonts w:cs="Arial"/>
          <w:i/>
          <w:iCs/>
          <w:lang w:eastAsia="en-US"/>
        </w:rPr>
        <w:t>Environmental and Sustainability Indicators</w:t>
      </w:r>
      <w:r>
        <w:rPr>
          <w:rFonts w:cs="Arial"/>
          <w:i/>
          <w:iCs/>
          <w:lang w:eastAsia="en-US"/>
        </w:rPr>
        <w:t>,</w:t>
      </w:r>
      <w:r w:rsidRPr="00CA4587">
        <w:rPr>
          <w:rFonts w:cs="Arial"/>
          <w:lang w:eastAsia="en-US"/>
        </w:rPr>
        <w:t> 7: 100042.</w:t>
      </w:r>
    </w:p>
    <w:p w14:paraId="2A69A912" w14:textId="77777777" w:rsidR="001708C5" w:rsidRPr="00CA4587" w:rsidRDefault="001708C5" w:rsidP="001708C5">
      <w:pPr>
        <w:rPr>
          <w:rFonts w:cs="Arial"/>
          <w:lang w:eastAsia="en-US"/>
        </w:rPr>
      </w:pPr>
      <w:r w:rsidRPr="00CA4587">
        <w:rPr>
          <w:rFonts w:cs="Arial"/>
          <w:lang w:eastAsia="en-US"/>
        </w:rPr>
        <w:t>2. Condie, S.A., Anthony, K.R.N., Babcock, R.C., Baird, M.E., Beeden, R., Fletcher, C.S., Gorton, R., Harrison, D., Hobday, A.J., Plagányi, É</w:t>
      </w:r>
      <w:r>
        <w:rPr>
          <w:rFonts w:cs="Arial"/>
          <w:lang w:eastAsia="en-US"/>
        </w:rPr>
        <w:t>.</w:t>
      </w:r>
      <w:r w:rsidRPr="00CA4587">
        <w:rPr>
          <w:rFonts w:cs="Arial"/>
          <w:lang w:eastAsia="en-US"/>
        </w:rPr>
        <w:t>E. and Westcott, D.A. 2021, Large-scale interventions may delay decline of the Great Barrier Reef, </w:t>
      </w:r>
      <w:r w:rsidRPr="00CA4587">
        <w:rPr>
          <w:rFonts w:cs="Arial"/>
          <w:i/>
          <w:iCs/>
          <w:lang w:eastAsia="en-US"/>
        </w:rPr>
        <w:t>Royal Society Open Science</w:t>
      </w:r>
      <w:r>
        <w:rPr>
          <w:rFonts w:cs="Arial"/>
          <w:i/>
          <w:iCs/>
          <w:lang w:eastAsia="en-US"/>
        </w:rPr>
        <w:t>,</w:t>
      </w:r>
      <w:r w:rsidRPr="00CA4587">
        <w:rPr>
          <w:rFonts w:cs="Arial"/>
          <w:lang w:eastAsia="en-US"/>
        </w:rPr>
        <w:t> 8(4): 201296.</w:t>
      </w:r>
    </w:p>
    <w:p w14:paraId="3287DA74" w14:textId="77777777" w:rsidR="001708C5" w:rsidRPr="00CA4587" w:rsidRDefault="001708C5" w:rsidP="001708C5">
      <w:pPr>
        <w:rPr>
          <w:rFonts w:cs="Arial"/>
          <w:lang w:eastAsia="en-US"/>
        </w:rPr>
      </w:pPr>
      <w:r w:rsidRPr="00CA4587">
        <w:rPr>
          <w:rFonts w:cs="Arial"/>
          <w:lang w:eastAsia="en-US"/>
        </w:rPr>
        <w:t>3. Cumming, G.S. and Dobbs, K.A. 2020, Quantifying social-ecological scale mismatches suggests people should be managed at broader scales than ecosystems, </w:t>
      </w:r>
      <w:r w:rsidRPr="00CA4587">
        <w:rPr>
          <w:rFonts w:cs="Arial"/>
          <w:i/>
          <w:iCs/>
          <w:lang w:eastAsia="en-US"/>
        </w:rPr>
        <w:t>One Earth</w:t>
      </w:r>
      <w:r>
        <w:rPr>
          <w:rFonts w:cs="Arial"/>
          <w:i/>
          <w:iCs/>
          <w:lang w:eastAsia="en-US"/>
        </w:rPr>
        <w:t>,</w:t>
      </w:r>
      <w:r w:rsidRPr="00CA4587">
        <w:rPr>
          <w:rFonts w:cs="Arial"/>
          <w:lang w:eastAsia="en-US"/>
        </w:rPr>
        <w:t> 3(2): 251-259.</w:t>
      </w:r>
    </w:p>
    <w:p w14:paraId="20D44F7C" w14:textId="77777777" w:rsidR="001708C5" w:rsidRPr="00CA4587" w:rsidRDefault="001708C5" w:rsidP="001708C5">
      <w:pPr>
        <w:rPr>
          <w:rFonts w:cs="Arial"/>
          <w:lang w:eastAsia="en-US"/>
        </w:rPr>
      </w:pPr>
      <w:r w:rsidRPr="00CA4587">
        <w:rPr>
          <w:rFonts w:cs="Arial"/>
          <w:lang w:eastAsia="en-US"/>
        </w:rPr>
        <w:t>4. Dowling, N.A., Dichmont, C.M., Leigh, G.M., Pascoe, S., Pears, R.J., Roberts, T., Breen, S., Cannard, T., Mamula, A. and Mangel, M. 2020, Optimising harvest strategies over multiple objectives and stakeholder preferences, </w:t>
      </w:r>
      <w:r w:rsidRPr="00CA4587">
        <w:rPr>
          <w:rFonts w:cs="Arial"/>
          <w:i/>
          <w:iCs/>
          <w:lang w:eastAsia="en-US"/>
        </w:rPr>
        <w:t>Ecological Modelling</w:t>
      </w:r>
      <w:r>
        <w:rPr>
          <w:rFonts w:cs="Arial"/>
          <w:i/>
          <w:iCs/>
          <w:lang w:eastAsia="en-US"/>
        </w:rPr>
        <w:t>,</w:t>
      </w:r>
      <w:r w:rsidRPr="00CA4587">
        <w:rPr>
          <w:rFonts w:cs="Arial"/>
          <w:lang w:eastAsia="en-US"/>
        </w:rPr>
        <w:t> 435: 109243.</w:t>
      </w:r>
    </w:p>
    <w:p w14:paraId="0BFA1C7F" w14:textId="77777777" w:rsidR="001708C5" w:rsidRPr="00CA4587" w:rsidRDefault="001708C5" w:rsidP="001708C5">
      <w:pPr>
        <w:rPr>
          <w:rFonts w:cs="Arial"/>
          <w:lang w:eastAsia="en-US"/>
        </w:rPr>
      </w:pPr>
      <w:r w:rsidRPr="00CA4587">
        <w:rPr>
          <w:rFonts w:cs="Arial"/>
          <w:lang w:eastAsia="en-US"/>
        </w:rPr>
        <w:t xml:space="preserve">5. Francis, P.F., Spencer, J. and McGrogan, C. 2020, Educate to </w:t>
      </w:r>
      <w:r>
        <w:rPr>
          <w:rFonts w:cs="Arial"/>
          <w:lang w:eastAsia="en-US"/>
        </w:rPr>
        <w:t>k</w:t>
      </w:r>
      <w:r w:rsidRPr="00CA4587">
        <w:rPr>
          <w:rFonts w:cs="Arial"/>
          <w:lang w:eastAsia="en-US"/>
        </w:rPr>
        <w:t xml:space="preserve">eep </w:t>
      </w:r>
      <w:r>
        <w:rPr>
          <w:rFonts w:cs="Arial"/>
          <w:lang w:eastAsia="en-US"/>
        </w:rPr>
        <w:t>i</w:t>
      </w:r>
      <w:r w:rsidRPr="00CA4587">
        <w:rPr>
          <w:rFonts w:cs="Arial"/>
          <w:lang w:eastAsia="en-US"/>
        </w:rPr>
        <w:t xml:space="preserve">t </w:t>
      </w:r>
      <w:r>
        <w:rPr>
          <w:rFonts w:cs="Arial"/>
          <w:lang w:eastAsia="en-US"/>
        </w:rPr>
        <w:t>g</w:t>
      </w:r>
      <w:r w:rsidRPr="00CA4587">
        <w:rPr>
          <w:rFonts w:cs="Arial"/>
          <w:lang w:eastAsia="en-US"/>
        </w:rPr>
        <w:t>reat: the long-term successes of a virtual Great Barrier Reef education program, </w:t>
      </w:r>
      <w:r w:rsidRPr="00CA4587">
        <w:rPr>
          <w:rFonts w:cs="Arial"/>
          <w:i/>
          <w:iCs/>
          <w:lang w:eastAsia="en-US"/>
        </w:rPr>
        <w:t>The Journal of STEM Outreach</w:t>
      </w:r>
      <w:r>
        <w:rPr>
          <w:rFonts w:cs="Arial"/>
          <w:i/>
          <w:iCs/>
          <w:lang w:eastAsia="en-US"/>
        </w:rPr>
        <w:t>,</w:t>
      </w:r>
      <w:r w:rsidRPr="00CA4587">
        <w:rPr>
          <w:rFonts w:cs="Arial"/>
          <w:lang w:eastAsia="en-US"/>
        </w:rPr>
        <w:t> 3(2): 10.15695/jstem/v3i2.03.</w:t>
      </w:r>
    </w:p>
    <w:p w14:paraId="1523DC73" w14:textId="77777777" w:rsidR="001708C5" w:rsidRPr="00CA4587" w:rsidRDefault="001708C5" w:rsidP="001708C5">
      <w:pPr>
        <w:rPr>
          <w:rFonts w:cs="Arial"/>
          <w:lang w:eastAsia="en-US"/>
        </w:rPr>
      </w:pPr>
      <w:r w:rsidRPr="00CA4587">
        <w:rPr>
          <w:rFonts w:cs="Arial"/>
          <w:lang w:eastAsia="en-US"/>
        </w:rPr>
        <w:t>6. Hall, A.E., Cameron, D.S. and Kingsford, M.J. 2021, Partially protected areas as a management tool on inshore reefs, </w:t>
      </w:r>
      <w:r w:rsidRPr="00CA4587">
        <w:rPr>
          <w:rFonts w:cs="Arial"/>
          <w:i/>
          <w:iCs/>
          <w:lang w:eastAsia="en-US"/>
        </w:rPr>
        <w:t>Reviews in Fish Biology and Fisheries</w:t>
      </w:r>
      <w:r>
        <w:rPr>
          <w:rFonts w:cs="Arial"/>
          <w:i/>
          <w:iCs/>
          <w:lang w:eastAsia="en-US"/>
        </w:rPr>
        <w:t>,</w:t>
      </w:r>
      <w:r w:rsidRPr="00CA4587">
        <w:rPr>
          <w:rFonts w:cs="Arial"/>
          <w:lang w:eastAsia="en-US"/>
        </w:rPr>
        <w:t> doi: 10.1007/s11160-y.</w:t>
      </w:r>
    </w:p>
    <w:p w14:paraId="1BCCF6FB" w14:textId="77777777" w:rsidR="001708C5" w:rsidRPr="00CA4587" w:rsidRDefault="001708C5" w:rsidP="001708C5">
      <w:pPr>
        <w:rPr>
          <w:rFonts w:cs="Arial"/>
          <w:lang w:eastAsia="en-US"/>
        </w:rPr>
      </w:pPr>
      <w:r w:rsidRPr="00CA4587">
        <w:rPr>
          <w:rFonts w:cs="Arial"/>
          <w:lang w:eastAsia="en-US"/>
        </w:rPr>
        <w:t>7. Hein, M.Y., Beeden, R., Birtles, R.A., Chase, T.J., Couture, F., Haskin, E., Marshall, N., Ripple, K., Terry, L., Willis, B.L., Willis, R. and Gardiner, N.M. 2020, Effects of coral restoration on fish communities: snapshots of long-term, multiregional responses and implications for practice, </w:t>
      </w:r>
      <w:r w:rsidRPr="00CA4587">
        <w:rPr>
          <w:rFonts w:cs="Arial"/>
          <w:i/>
          <w:iCs/>
          <w:lang w:eastAsia="en-US"/>
        </w:rPr>
        <w:t>Restoration Ecology</w:t>
      </w:r>
      <w:r>
        <w:rPr>
          <w:rFonts w:cs="Arial"/>
          <w:i/>
          <w:iCs/>
          <w:lang w:eastAsia="en-US"/>
        </w:rPr>
        <w:t>,</w:t>
      </w:r>
      <w:r w:rsidRPr="00CA4587">
        <w:rPr>
          <w:rFonts w:cs="Arial"/>
          <w:lang w:eastAsia="en-US"/>
        </w:rPr>
        <w:t> 28(5): 1158-1171.</w:t>
      </w:r>
    </w:p>
    <w:p w14:paraId="212BAE70" w14:textId="77777777" w:rsidR="001708C5" w:rsidRPr="00CA4587" w:rsidRDefault="001708C5" w:rsidP="001708C5">
      <w:pPr>
        <w:rPr>
          <w:rFonts w:cs="Arial"/>
          <w:lang w:eastAsia="en-US"/>
        </w:rPr>
      </w:pPr>
      <w:r w:rsidRPr="00CA4587">
        <w:rPr>
          <w:rFonts w:cs="Arial"/>
          <w:lang w:eastAsia="en-US"/>
        </w:rPr>
        <w:t>8. Kleypas, J., Allemand, D., Anthony, K., Baker, A.C., Beck, M.W., Hale, L.Z., Hilmi, N., Hoegh-Guldberg, O., Hughes, T., Kaufman, L., Kayanne, H., Magnan, A.K., Mcleod, E., Mumby, P., Palumbi, S., Richmond, R.H., Rinkevich, B., Steneck, R.S., Voolstra, C.R., Wachenfeld, D. and Gattuso, J. 2021, Designing a blueprint for coral reef survival, </w:t>
      </w:r>
      <w:r w:rsidRPr="00CA4587">
        <w:rPr>
          <w:rFonts w:cs="Arial"/>
          <w:i/>
          <w:iCs/>
          <w:lang w:eastAsia="en-US"/>
        </w:rPr>
        <w:t>Biological Conservation</w:t>
      </w:r>
      <w:r>
        <w:rPr>
          <w:rFonts w:cs="Arial"/>
          <w:i/>
          <w:iCs/>
          <w:lang w:eastAsia="en-US"/>
        </w:rPr>
        <w:t>,</w:t>
      </w:r>
      <w:r w:rsidRPr="00CA4587">
        <w:rPr>
          <w:rFonts w:cs="Arial"/>
          <w:lang w:eastAsia="en-US"/>
        </w:rPr>
        <w:t> 257: 109107.</w:t>
      </w:r>
    </w:p>
    <w:p w14:paraId="23CFBB75" w14:textId="77777777" w:rsidR="001708C5" w:rsidRPr="00CA4587" w:rsidRDefault="001708C5" w:rsidP="001708C5">
      <w:pPr>
        <w:rPr>
          <w:rFonts w:cs="Arial"/>
          <w:lang w:eastAsia="en-US"/>
        </w:rPr>
      </w:pPr>
      <w:r w:rsidRPr="00CA4587">
        <w:rPr>
          <w:rFonts w:cs="Arial"/>
          <w:lang w:eastAsia="en-US"/>
        </w:rPr>
        <w:t xml:space="preserve">9. Ortiz, J.C., Pears, R.J., Beeden, R., Dryden, J., Wolff, N.H., Gomez Cabrera, Maria del C. and Mumby, P.J. 2021, Important ecosystem function, low redundancy and high vulnerability: The trifecta argument for protecting the Great Barrier Reef's tabular </w:t>
      </w:r>
      <w:r w:rsidRPr="00CA4587">
        <w:rPr>
          <w:rFonts w:cs="Arial"/>
          <w:i/>
          <w:lang w:eastAsia="en-US"/>
        </w:rPr>
        <w:t>Acropora</w:t>
      </w:r>
      <w:r w:rsidRPr="00CA4587">
        <w:rPr>
          <w:rFonts w:cs="Arial"/>
          <w:lang w:eastAsia="en-US"/>
        </w:rPr>
        <w:t>, </w:t>
      </w:r>
      <w:r w:rsidRPr="00CA4587">
        <w:rPr>
          <w:rFonts w:cs="Arial"/>
          <w:i/>
          <w:iCs/>
          <w:lang w:eastAsia="en-US"/>
        </w:rPr>
        <w:t>Conservation Letters</w:t>
      </w:r>
      <w:r w:rsidRPr="00CA4587">
        <w:rPr>
          <w:rFonts w:cs="Arial"/>
          <w:lang w:eastAsia="en-US"/>
        </w:rPr>
        <w:t>: e12817.</w:t>
      </w:r>
    </w:p>
    <w:p w14:paraId="735736E4" w14:textId="77777777" w:rsidR="001708C5" w:rsidRPr="00CA4587" w:rsidRDefault="001708C5" w:rsidP="001708C5">
      <w:pPr>
        <w:rPr>
          <w:rFonts w:cs="Arial"/>
          <w:lang w:eastAsia="en-US"/>
        </w:rPr>
      </w:pPr>
      <w:r w:rsidRPr="00CA4587">
        <w:rPr>
          <w:rFonts w:cs="Arial"/>
          <w:lang w:eastAsia="en-US"/>
        </w:rPr>
        <w:t>10. Pisapia, C., Stella, J., Silbiger, N.J. and Carpenter, R. 2020, Epifaunal invertebrate assemblages associated with branching Pocilloporids in Moorea, French Polynesia, </w:t>
      </w:r>
      <w:r w:rsidRPr="00CA4587">
        <w:rPr>
          <w:rFonts w:cs="Arial"/>
          <w:i/>
          <w:iCs/>
          <w:lang w:eastAsia="en-US"/>
        </w:rPr>
        <w:t>PeerJ</w:t>
      </w:r>
      <w:r>
        <w:rPr>
          <w:rFonts w:cs="Arial"/>
          <w:i/>
          <w:iCs/>
          <w:lang w:eastAsia="en-US"/>
        </w:rPr>
        <w:t>,</w:t>
      </w:r>
      <w:r w:rsidRPr="00CA4587">
        <w:rPr>
          <w:rFonts w:cs="Arial"/>
          <w:lang w:eastAsia="en-US"/>
        </w:rPr>
        <w:t> 8: e9364.</w:t>
      </w:r>
    </w:p>
    <w:p w14:paraId="73E1BC4A" w14:textId="77777777" w:rsidR="001708C5" w:rsidRPr="00CA4587" w:rsidRDefault="001708C5" w:rsidP="001708C5">
      <w:pPr>
        <w:rPr>
          <w:rFonts w:cs="Arial"/>
          <w:lang w:eastAsia="en-US"/>
        </w:rPr>
      </w:pPr>
      <w:r w:rsidRPr="00CA4587">
        <w:rPr>
          <w:rFonts w:cs="Arial"/>
          <w:lang w:eastAsia="en-US"/>
        </w:rPr>
        <w:t>11. Thompson, A., Martin, K. and Logan, M. 2020, Development of the coral index, a summary of coral reef resilience as a guide for management, </w:t>
      </w:r>
      <w:r w:rsidRPr="00CA4587">
        <w:rPr>
          <w:rFonts w:cs="Arial"/>
          <w:i/>
          <w:iCs/>
          <w:lang w:eastAsia="en-US"/>
        </w:rPr>
        <w:t>Journal of Environmental Management</w:t>
      </w:r>
      <w:r>
        <w:rPr>
          <w:rFonts w:cs="Arial"/>
          <w:i/>
          <w:iCs/>
          <w:lang w:eastAsia="en-US"/>
        </w:rPr>
        <w:t>,</w:t>
      </w:r>
      <w:r w:rsidRPr="00CA4587">
        <w:rPr>
          <w:rFonts w:cs="Arial"/>
          <w:lang w:eastAsia="en-US"/>
        </w:rPr>
        <w:t> 271: 111038.</w:t>
      </w:r>
    </w:p>
    <w:p w14:paraId="36015FA4" w14:textId="77777777" w:rsidR="001708C5" w:rsidRPr="00CA4587" w:rsidRDefault="001708C5" w:rsidP="001708C5">
      <w:pPr>
        <w:rPr>
          <w:rFonts w:cs="Arial"/>
          <w:lang w:eastAsia="en-US"/>
        </w:rPr>
      </w:pPr>
      <w:r w:rsidRPr="00CA4587">
        <w:rPr>
          <w:rFonts w:cs="Arial"/>
          <w:lang w:eastAsia="en-US"/>
        </w:rPr>
        <w:t>12. Weekers, D. 2020, Illegal fishing in the Great Barrier Reef Marine Park, Australia, in </w:t>
      </w:r>
      <w:r w:rsidRPr="00CA4587">
        <w:rPr>
          <w:rFonts w:cs="Arial"/>
          <w:i/>
          <w:iCs/>
          <w:lang w:eastAsia="en-US"/>
        </w:rPr>
        <w:t>The Poaching Diaries (vol. 1): Crime Scripting for Wilderness Problems</w:t>
      </w:r>
      <w:r w:rsidRPr="00CA4587">
        <w:rPr>
          <w:rFonts w:cs="Arial"/>
          <w:lang w:eastAsia="en-US"/>
        </w:rPr>
        <w:t>, ed. A.M. Lemieux, Center for Problem Oriented Policing, Arizona State University, Phoenix AZ, pp. 69-105.</w:t>
      </w:r>
    </w:p>
    <w:p w14:paraId="6DBEDAAF" w14:textId="77777777" w:rsidR="001708C5" w:rsidRPr="00CA4587" w:rsidRDefault="001708C5" w:rsidP="001708C5">
      <w:pPr>
        <w:rPr>
          <w:rFonts w:cs="Arial"/>
          <w:lang w:eastAsia="en-US"/>
        </w:rPr>
      </w:pPr>
      <w:r w:rsidRPr="00CA4587">
        <w:rPr>
          <w:rFonts w:cs="Arial"/>
          <w:lang w:eastAsia="en-US"/>
        </w:rPr>
        <w:t>13. Weekers, D., Petrossian, G. and Thiault, L. 2021, Illegal fishing and compliance management in marine protected areas: a situational approach, </w:t>
      </w:r>
      <w:r w:rsidRPr="00CA4587">
        <w:rPr>
          <w:rFonts w:cs="Arial"/>
          <w:i/>
          <w:iCs/>
          <w:lang w:eastAsia="en-US"/>
        </w:rPr>
        <w:t>Crime Science</w:t>
      </w:r>
      <w:r>
        <w:rPr>
          <w:rFonts w:cs="Arial"/>
          <w:i/>
          <w:iCs/>
          <w:lang w:eastAsia="en-US"/>
        </w:rPr>
        <w:t>,</w:t>
      </w:r>
      <w:r w:rsidRPr="00CA4587">
        <w:rPr>
          <w:rFonts w:cs="Arial"/>
          <w:lang w:eastAsia="en-US"/>
        </w:rPr>
        <w:t> 10: 9.</w:t>
      </w:r>
    </w:p>
    <w:p w14:paraId="4DD8700C" w14:textId="77777777" w:rsidR="001708C5" w:rsidRPr="00CA4587" w:rsidRDefault="001708C5" w:rsidP="001708C5">
      <w:pPr>
        <w:rPr>
          <w:rFonts w:cs="Arial"/>
          <w:lang w:eastAsia="en-US"/>
        </w:rPr>
      </w:pPr>
      <w:r w:rsidRPr="00CA4587">
        <w:rPr>
          <w:rFonts w:cs="Arial"/>
          <w:lang w:eastAsia="en-US"/>
        </w:rPr>
        <w:t>14. Wolfe, K., Anthony, K., Babcock, R.C., Bay, L., Bourne, D.G., Burrows, D., Byrne, M., Deaker, D.J., Diaz-Pulido, G., Frade, P.R., Gonzalez-Rivero, M., Hoey, A., Hoogenboom, M., McCormick, M., Ortiz, J., Razak, T., Richardson, A.J., Roff, G., Sheppard-Brennand, H., Stella, J., Thompson, A., Watson, S., Webster, N., Audas, D., Beeden, R., Carver, J., Cowlishaw, M., Dyer, M., Groves, P., Horne, D., Thiault, L., Vains, J., Wachenfeld, D., Weekers, D., Williams, G. and Mumby, P.J. 2020, Priority species to support the functional integrity of coral reefs, </w:t>
      </w:r>
      <w:r w:rsidRPr="00CA4587">
        <w:rPr>
          <w:rFonts w:cs="Arial"/>
          <w:i/>
          <w:iCs/>
          <w:lang w:eastAsia="en-US"/>
        </w:rPr>
        <w:t>Oceanography and Marine Biology: An Annual Review</w:t>
      </w:r>
      <w:r>
        <w:rPr>
          <w:rFonts w:cs="Arial"/>
          <w:i/>
          <w:iCs/>
          <w:lang w:eastAsia="en-US"/>
        </w:rPr>
        <w:t>,</w:t>
      </w:r>
      <w:r w:rsidRPr="00CA4587">
        <w:rPr>
          <w:rFonts w:cs="Arial"/>
          <w:lang w:eastAsia="en-US"/>
        </w:rPr>
        <w:t> 58: 179-318.</w:t>
      </w:r>
    </w:p>
    <w:p w14:paraId="034F5B99" w14:textId="77777777" w:rsidR="001708C5" w:rsidRPr="00CA4587" w:rsidRDefault="001708C5" w:rsidP="001708C5">
      <w:pPr>
        <w:rPr>
          <w:rFonts w:cs="Arial"/>
          <w:lang w:eastAsia="en-US"/>
        </w:rPr>
      </w:pPr>
      <w:r w:rsidRPr="00CA4587">
        <w:rPr>
          <w:rFonts w:cs="Arial"/>
          <w:lang w:eastAsia="en-US"/>
        </w:rPr>
        <w:t>15. Wolfe, K., Desbiens, A., Stella, J. and Mumby, P.J. 2020, Length–weight relationships to quantify biomass for motile coral reef cryptofauna, </w:t>
      </w:r>
      <w:r w:rsidRPr="00CA4587">
        <w:rPr>
          <w:rFonts w:cs="Arial"/>
          <w:i/>
          <w:iCs/>
          <w:lang w:eastAsia="en-US"/>
        </w:rPr>
        <w:t>Coral Reefs</w:t>
      </w:r>
      <w:r>
        <w:rPr>
          <w:rFonts w:cs="Arial"/>
          <w:i/>
          <w:iCs/>
          <w:lang w:eastAsia="en-US"/>
        </w:rPr>
        <w:t>,</w:t>
      </w:r>
      <w:r w:rsidRPr="00CA4587">
        <w:rPr>
          <w:rFonts w:cs="Arial"/>
          <w:lang w:eastAsia="en-US"/>
        </w:rPr>
        <w:t> 39(6): 1649-1660.</w:t>
      </w:r>
    </w:p>
    <w:p w14:paraId="1679AAE4" w14:textId="77777777" w:rsidR="001708C5" w:rsidRDefault="001708C5" w:rsidP="001708C5">
      <w:pPr>
        <w:spacing w:after="200" w:line="276" w:lineRule="auto"/>
        <w:rPr>
          <w:rFonts w:cs="Arial"/>
          <w:b/>
          <w:bCs/>
          <w:iCs/>
          <w:sz w:val="28"/>
          <w:szCs w:val="28"/>
          <w:lang w:eastAsia="en-US"/>
        </w:rPr>
      </w:pPr>
      <w:r>
        <w:rPr>
          <w:lang w:eastAsia="en-US"/>
        </w:rPr>
        <w:br w:type="page"/>
      </w:r>
    </w:p>
    <w:p w14:paraId="549DAA0C" w14:textId="77777777" w:rsidR="001708C5" w:rsidRPr="003B1C63" w:rsidRDefault="001708C5" w:rsidP="001708C5">
      <w:pPr>
        <w:pStyle w:val="Heading2"/>
        <w:rPr>
          <w:lang w:eastAsia="en-US"/>
        </w:rPr>
      </w:pPr>
      <w:bookmarkStart w:id="982" w:name="_Toc47599474"/>
      <w:bookmarkStart w:id="983" w:name="_Toc47599949"/>
      <w:bookmarkStart w:id="984" w:name="_Toc47617217"/>
      <w:bookmarkStart w:id="985" w:name="_Toc47627548"/>
      <w:bookmarkStart w:id="986" w:name="_Toc47692867"/>
      <w:bookmarkStart w:id="987" w:name="_Toc47692978"/>
      <w:bookmarkStart w:id="988" w:name="_Toc77943173"/>
      <w:bookmarkStart w:id="989" w:name="_Toc78384058"/>
      <w:bookmarkStart w:id="990" w:name="_Toc78384560"/>
      <w:bookmarkStart w:id="991" w:name="_Toc78384712"/>
      <w:bookmarkStart w:id="992" w:name="_Toc78446708"/>
      <w:bookmarkStart w:id="993" w:name="_Toc80003861"/>
      <w:bookmarkStart w:id="994" w:name="_Toc80005412"/>
      <w:bookmarkStart w:id="995" w:name="_Toc80007287"/>
      <w:bookmarkStart w:id="996" w:name="_Toc80007451"/>
      <w:bookmarkStart w:id="997" w:name="_Toc80008793"/>
      <w:bookmarkStart w:id="998" w:name="_Toc80012383"/>
      <w:bookmarkStart w:id="999" w:name="_Toc82679906"/>
      <w:r>
        <w:rPr>
          <w:lang w:eastAsia="en-US"/>
        </w:rPr>
        <w:t>Appendix G: Queensland Government financials</w:t>
      </w:r>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p>
    <w:p w14:paraId="3F916833" w14:textId="77777777" w:rsidR="001708C5" w:rsidRDefault="001708C5" w:rsidP="001708C5">
      <w:pPr>
        <w:rPr>
          <w:rFonts w:ascii="Calibri" w:hAnsi="Calibri"/>
          <w:color w:val="auto"/>
          <w:lang w:eastAsia="en-US"/>
        </w:rPr>
      </w:pPr>
      <w:r>
        <w:t>The audited financial statements for the QLD Government operation of the Joint Field Management Program are provided for transparency and completeness in relation to the Intergovernmental Agreement between Queensland and the Commonwealth.</w:t>
      </w:r>
    </w:p>
    <w:p w14:paraId="48573E33" w14:textId="7C37C405" w:rsidR="001708C5" w:rsidRDefault="001708C5" w:rsidP="001708C5">
      <w:r w:rsidRPr="00861FA6">
        <w:t xml:space="preserve">To obtain an accessible copy of the Queensland Government financials covering the </w:t>
      </w:r>
      <w:r>
        <w:t xml:space="preserve">Reef Joint Field Management Program </w:t>
      </w:r>
      <w:r w:rsidRPr="00861FA6">
        <w:t xml:space="preserve">for the </w:t>
      </w:r>
      <w:r w:rsidR="00A87390">
        <w:t>Authority</w:t>
      </w:r>
      <w:r>
        <w:t>, phone 07 475</w:t>
      </w:r>
      <w:r w:rsidRPr="00861FA6">
        <w:t>0 0700.</w:t>
      </w:r>
    </w:p>
    <w:p w14:paraId="73751C98" w14:textId="52AC6BCC" w:rsidR="001708C5" w:rsidRDefault="001708C5" w:rsidP="001708C5">
      <w:pPr>
        <w:spacing w:after="200" w:line="276" w:lineRule="auto"/>
      </w:pPr>
      <w:r>
        <w:br w:type="page"/>
      </w:r>
    </w:p>
    <w:p w14:paraId="4528E04B" w14:textId="1B59D34D" w:rsidR="001708C5" w:rsidRDefault="001708C5" w:rsidP="00DA3A1F">
      <w:pPr>
        <w:pStyle w:val="Heading2"/>
        <w:rPr>
          <w:lang w:eastAsia="en-US"/>
        </w:rPr>
      </w:pPr>
      <w:bookmarkStart w:id="1000" w:name="_Toc77943174"/>
      <w:bookmarkStart w:id="1001" w:name="_Toc78384059"/>
      <w:bookmarkStart w:id="1002" w:name="_Toc78384561"/>
      <w:bookmarkStart w:id="1003" w:name="_Toc78384713"/>
      <w:bookmarkStart w:id="1004" w:name="_Toc78446709"/>
      <w:bookmarkStart w:id="1005" w:name="_Toc80003862"/>
      <w:bookmarkStart w:id="1006" w:name="_Toc80005413"/>
      <w:bookmarkStart w:id="1007" w:name="_Toc80007288"/>
      <w:bookmarkStart w:id="1008" w:name="_Toc80007452"/>
      <w:bookmarkStart w:id="1009" w:name="_Toc80008794"/>
      <w:bookmarkStart w:id="1010" w:name="_Toc80012384"/>
      <w:bookmarkStart w:id="1011" w:name="_Toc82679907"/>
      <w:r>
        <w:rPr>
          <w:lang w:eastAsia="en-US"/>
        </w:rPr>
        <w:t>Appendix H: Corrections to the Annual Report 2019</w:t>
      </w:r>
      <w:r>
        <w:rPr>
          <w:rFonts w:ascii="Times New Roman" w:hAnsi="Times New Roman" w:cs="Times New Roman"/>
          <w:lang w:eastAsia="en-US"/>
        </w:rPr>
        <w:t>–</w:t>
      </w:r>
      <w:r>
        <w:rPr>
          <w:lang w:eastAsia="en-US"/>
        </w:rPr>
        <w:t>2</w:t>
      </w:r>
      <w:bookmarkEnd w:id="1000"/>
      <w:bookmarkEnd w:id="1001"/>
      <w:bookmarkEnd w:id="1002"/>
      <w:bookmarkEnd w:id="1003"/>
      <w:bookmarkEnd w:id="1004"/>
      <w:bookmarkEnd w:id="1005"/>
      <w:bookmarkEnd w:id="1006"/>
      <w:bookmarkEnd w:id="1007"/>
      <w:bookmarkEnd w:id="1008"/>
      <w:bookmarkEnd w:id="1009"/>
      <w:bookmarkEnd w:id="1010"/>
      <w:bookmarkEnd w:id="1011"/>
      <w:r w:rsidR="00DA3A1F">
        <w:rPr>
          <w:lang w:eastAsia="en-US"/>
        </w:rPr>
        <w:t>0</w:t>
      </w:r>
    </w:p>
    <w:p w14:paraId="4C31852C" w14:textId="3AA558E5" w:rsidR="001708C5" w:rsidRDefault="001708C5" w:rsidP="001708C5">
      <w:r>
        <w:t xml:space="preserve">The following corrections are of material errors found in the </w:t>
      </w:r>
      <w:r w:rsidR="00A87390">
        <w:t>Authority</w:t>
      </w:r>
      <w:r>
        <w:t xml:space="preserve"> Annual Report 2019</w:t>
      </w:r>
      <w:r>
        <w:rPr>
          <w:rFonts w:ascii="Times New Roman" w:hAnsi="Times New Roman"/>
        </w:rPr>
        <w:t>–</w:t>
      </w:r>
      <w:r>
        <w:t xml:space="preserve">20. </w:t>
      </w:r>
    </w:p>
    <w:p w14:paraId="135AA527" w14:textId="2B62E443" w:rsidR="001708C5" w:rsidRPr="00DA3A1F" w:rsidRDefault="001708C5" w:rsidP="001708C5">
      <w:r>
        <w:t>Figure 9: Recorded permission non-compliances by allegation type during 2019</w:t>
      </w:r>
      <w:r>
        <w:rPr>
          <w:rFonts w:ascii="Times New Roman" w:hAnsi="Times New Roman"/>
        </w:rPr>
        <w:t>–</w:t>
      </w:r>
      <w:r>
        <w:t>20 were initially reported containing percentage values on page 36 of the 2019</w:t>
      </w:r>
      <w:r>
        <w:rPr>
          <w:rFonts w:ascii="Times New Roman" w:hAnsi="Times New Roman"/>
        </w:rPr>
        <w:t>–</w:t>
      </w:r>
      <w:r>
        <w:t>20 Annual Report. The below figure shows the corrected chart values numerically. Three allegation types were</w:t>
      </w:r>
      <w:r w:rsidR="00DA3A1F">
        <w:t xml:space="preserve"> also missing from the legend. </w:t>
      </w:r>
    </w:p>
    <w:p w14:paraId="40BEFC73" w14:textId="77777777" w:rsidR="00DA3A1F" w:rsidRDefault="00DA3A1F" w:rsidP="00DA3A1F">
      <w:pPr>
        <w:keepNext/>
      </w:pPr>
      <w:r>
        <w:rPr>
          <w:noProof/>
          <w:lang w:val="en-US" w:eastAsia="en-US"/>
        </w:rPr>
        <w:drawing>
          <wp:inline distT="0" distB="0" distL="0" distR="0" wp14:anchorId="57A6CC28" wp14:editId="6295050E">
            <wp:extent cx="5477137" cy="6210795"/>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5520361" cy="6259809"/>
                    </a:xfrm>
                    <a:prstGeom prst="rect">
                      <a:avLst/>
                    </a:prstGeom>
                  </pic:spPr>
                </pic:pic>
              </a:graphicData>
            </a:graphic>
          </wp:inline>
        </w:drawing>
      </w:r>
    </w:p>
    <w:p w14:paraId="177E8B08" w14:textId="2F6A06F8" w:rsidR="001708C5" w:rsidRPr="00DA3A1F" w:rsidRDefault="00DA3A1F" w:rsidP="00DA3A1F">
      <w:pPr>
        <w:pStyle w:val="Caption"/>
      </w:pPr>
      <w:bookmarkStart w:id="1012" w:name="_Toc84425973"/>
      <w:r>
        <w:t xml:space="preserve">Figure </w:t>
      </w:r>
      <w:r>
        <w:fldChar w:fldCharType="begin"/>
      </w:r>
      <w:r>
        <w:instrText xml:space="preserve"> SEQ Figure \* ARABIC </w:instrText>
      </w:r>
      <w:r>
        <w:fldChar w:fldCharType="separate"/>
      </w:r>
      <w:r w:rsidR="00B3003A">
        <w:rPr>
          <w:noProof/>
        </w:rPr>
        <w:t>21</w:t>
      </w:r>
      <w:r>
        <w:fldChar w:fldCharType="end"/>
      </w:r>
      <w:r>
        <w:t>:</w:t>
      </w:r>
      <w:r w:rsidRPr="00EC60CC">
        <w:t xml:space="preserve"> Recorded permission non-compliances by allegation type during 2019–20 (Annual report 2019-20)</w:t>
      </w:r>
      <w:bookmarkEnd w:id="1012"/>
    </w:p>
    <w:p w14:paraId="1714A66F" w14:textId="77777777" w:rsidR="001708C5" w:rsidRPr="0045431C" w:rsidRDefault="001708C5" w:rsidP="001708C5">
      <w:pPr>
        <w:pStyle w:val="AR-PARAGRAPH"/>
        <w:rPr>
          <w:rFonts w:eastAsiaTheme="minorEastAsia"/>
          <w:sz w:val="18"/>
          <w:szCs w:val="18"/>
          <w:lang w:val="en-US" w:bidi="en-US"/>
        </w:rPr>
      </w:pPr>
      <w:r w:rsidRPr="3C6BCE36">
        <w:rPr>
          <w:sz w:val="18"/>
          <w:szCs w:val="18"/>
        </w:rPr>
        <w:t xml:space="preserve">*ENA = equipment notification approval; FNA = facility notification approval; MNA = mooring notification approval; VIN = vessel identification number; VNA = vessel notification approval, report/notify = failure of a permit holder to report or notify the Authority of something they are required to, methodology = failure to use permitted methodology. </w:t>
      </w:r>
    </w:p>
    <w:p w14:paraId="0A82DB20" w14:textId="77777777" w:rsidR="001708C5" w:rsidRDefault="001708C5" w:rsidP="001708C5">
      <w:pPr>
        <w:pStyle w:val="Heading1"/>
        <w:rPr>
          <w:lang w:eastAsia="en-US"/>
        </w:rPr>
      </w:pPr>
      <w:bookmarkStart w:id="1013" w:name="_Toc47599475"/>
      <w:bookmarkStart w:id="1014" w:name="_Toc47599950"/>
      <w:bookmarkStart w:id="1015" w:name="_Toc47617218"/>
      <w:bookmarkStart w:id="1016" w:name="_Toc47627549"/>
      <w:bookmarkStart w:id="1017" w:name="_Toc47692868"/>
      <w:bookmarkStart w:id="1018" w:name="_Toc47692979"/>
      <w:bookmarkStart w:id="1019" w:name="_Toc77943175"/>
      <w:bookmarkStart w:id="1020" w:name="_Toc78384060"/>
      <w:bookmarkStart w:id="1021" w:name="_Toc78384562"/>
      <w:bookmarkStart w:id="1022" w:name="_Toc78384714"/>
      <w:bookmarkStart w:id="1023" w:name="_Toc78446710"/>
      <w:bookmarkStart w:id="1024" w:name="_Toc80003863"/>
      <w:bookmarkStart w:id="1025" w:name="_Toc80005414"/>
      <w:bookmarkStart w:id="1026" w:name="_Toc80007289"/>
      <w:bookmarkStart w:id="1027" w:name="_Toc80007453"/>
      <w:bookmarkStart w:id="1028" w:name="_Toc80008795"/>
      <w:bookmarkStart w:id="1029" w:name="_Toc80012385"/>
      <w:bookmarkStart w:id="1030" w:name="_Toc82679908"/>
      <w:r>
        <w:rPr>
          <w:lang w:eastAsia="en-US"/>
        </w:rPr>
        <w:t>Part 7 Acronyms and index</w:t>
      </w:r>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p>
    <w:p w14:paraId="4D08B238" w14:textId="77777777" w:rsidR="001708C5" w:rsidRDefault="001708C5" w:rsidP="001708C5">
      <w:pPr>
        <w:pStyle w:val="Heading2"/>
        <w:rPr>
          <w:lang w:eastAsia="en-US"/>
        </w:rPr>
      </w:pPr>
      <w:bookmarkStart w:id="1031" w:name="_Toc47599476"/>
      <w:bookmarkStart w:id="1032" w:name="_Toc47599951"/>
      <w:bookmarkStart w:id="1033" w:name="_Toc47617219"/>
      <w:bookmarkStart w:id="1034" w:name="_Toc47627550"/>
      <w:bookmarkStart w:id="1035" w:name="_Toc47692869"/>
      <w:bookmarkStart w:id="1036" w:name="_Toc47692980"/>
      <w:bookmarkStart w:id="1037" w:name="_Toc77943176"/>
      <w:bookmarkStart w:id="1038" w:name="_Toc78384061"/>
      <w:bookmarkStart w:id="1039" w:name="_Toc78384563"/>
      <w:bookmarkStart w:id="1040" w:name="_Toc78384715"/>
      <w:bookmarkStart w:id="1041" w:name="_Toc78446711"/>
      <w:bookmarkStart w:id="1042" w:name="_Toc80003864"/>
      <w:bookmarkStart w:id="1043" w:name="_Toc80005415"/>
      <w:bookmarkStart w:id="1044" w:name="_Toc80007290"/>
      <w:bookmarkStart w:id="1045" w:name="_Toc80007454"/>
      <w:bookmarkStart w:id="1046" w:name="_Toc80008796"/>
      <w:bookmarkStart w:id="1047" w:name="_Toc80012386"/>
      <w:bookmarkStart w:id="1048" w:name="_Toc82679909"/>
      <w:r>
        <w:rPr>
          <w:lang w:eastAsia="en-US"/>
        </w:rPr>
        <w:t>Acronyms</w:t>
      </w:r>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p>
    <w:p w14:paraId="5D585B9B" w14:textId="77777777" w:rsidR="009B5733" w:rsidRPr="00DB3786" w:rsidRDefault="009B5733" w:rsidP="009B5733">
      <w:pPr>
        <w:autoSpaceDE w:val="0"/>
        <w:autoSpaceDN w:val="0"/>
        <w:adjustRightInd w:val="0"/>
        <w:spacing w:after="0"/>
        <w:rPr>
          <w:rFonts w:cs="Arial"/>
          <w:lang w:val="en-US" w:eastAsia="en-US"/>
        </w:rPr>
      </w:pPr>
      <w:bookmarkStart w:id="1049" w:name="_Toc47599477"/>
      <w:bookmarkStart w:id="1050" w:name="_Toc47599952"/>
      <w:bookmarkStart w:id="1051" w:name="_Toc47617220"/>
      <w:bookmarkStart w:id="1052" w:name="_Toc47627551"/>
      <w:bookmarkStart w:id="1053" w:name="_Toc47692870"/>
      <w:bookmarkStart w:id="1054" w:name="_Toc47692981"/>
      <w:r w:rsidRPr="00DB3786">
        <w:rPr>
          <w:rFonts w:cs="Arial"/>
          <w:b/>
          <w:lang w:val="en-US" w:eastAsia="en-US"/>
        </w:rPr>
        <w:t>AC</w:t>
      </w:r>
      <w:r w:rsidRPr="00DB3786">
        <w:rPr>
          <w:rFonts w:cs="Arial"/>
          <w:lang w:val="en-US" w:eastAsia="en-US"/>
        </w:rPr>
        <w:t xml:space="preserve"> Audit committee</w:t>
      </w:r>
    </w:p>
    <w:p w14:paraId="21BF2459" w14:textId="77777777" w:rsidR="009B5733" w:rsidRPr="00DB3786" w:rsidRDefault="009B5733" w:rsidP="009B5733">
      <w:pPr>
        <w:autoSpaceDE w:val="0"/>
        <w:autoSpaceDN w:val="0"/>
        <w:adjustRightInd w:val="0"/>
        <w:spacing w:after="0"/>
        <w:rPr>
          <w:rFonts w:cs="Arial"/>
          <w:lang w:val="en-US" w:eastAsia="en-US"/>
        </w:rPr>
      </w:pPr>
      <w:r w:rsidRPr="00DB3786">
        <w:rPr>
          <w:rFonts w:cs="Arial"/>
          <w:b/>
          <w:lang w:val="en-US" w:eastAsia="en-US"/>
        </w:rPr>
        <w:t>AIMS</w:t>
      </w:r>
      <w:r w:rsidRPr="00DB3786">
        <w:rPr>
          <w:rFonts w:cs="Arial"/>
          <w:lang w:val="en-US" w:eastAsia="en-US"/>
        </w:rPr>
        <w:t xml:space="preserve"> Australian Institute of Marine</w:t>
      </w:r>
    </w:p>
    <w:p w14:paraId="3CE23868" w14:textId="77777777" w:rsidR="009B5733" w:rsidRPr="00DB3786" w:rsidRDefault="009B5733" w:rsidP="009B5733">
      <w:pPr>
        <w:autoSpaceDE w:val="0"/>
        <w:autoSpaceDN w:val="0"/>
        <w:adjustRightInd w:val="0"/>
        <w:spacing w:after="0"/>
        <w:rPr>
          <w:rFonts w:cs="Arial"/>
          <w:lang w:val="en-US" w:eastAsia="en-US"/>
        </w:rPr>
      </w:pPr>
      <w:r w:rsidRPr="00DB3786">
        <w:rPr>
          <w:rFonts w:cs="Arial"/>
          <w:lang w:val="en-US" w:eastAsia="en-US"/>
        </w:rPr>
        <w:t>Science</w:t>
      </w:r>
    </w:p>
    <w:p w14:paraId="4D9AD1F6" w14:textId="77777777" w:rsidR="009B5733" w:rsidRPr="00DB3786" w:rsidRDefault="009B5733" w:rsidP="009B5733">
      <w:pPr>
        <w:autoSpaceDE w:val="0"/>
        <w:autoSpaceDN w:val="0"/>
        <w:adjustRightInd w:val="0"/>
        <w:spacing w:after="0"/>
        <w:rPr>
          <w:rFonts w:cs="Arial"/>
          <w:lang w:val="en-US" w:eastAsia="en-US"/>
        </w:rPr>
      </w:pPr>
      <w:r w:rsidRPr="00DB3786">
        <w:rPr>
          <w:rFonts w:cs="Arial"/>
          <w:b/>
          <w:lang w:val="en-US" w:eastAsia="en-US"/>
        </w:rPr>
        <w:t>APS</w:t>
      </w:r>
      <w:r w:rsidRPr="00DB3786">
        <w:rPr>
          <w:rFonts w:cs="Arial"/>
          <w:lang w:val="en-US" w:eastAsia="en-US"/>
        </w:rPr>
        <w:t xml:space="preserve"> Australian Public Service</w:t>
      </w:r>
    </w:p>
    <w:p w14:paraId="47759E96" w14:textId="77777777" w:rsidR="009B5733" w:rsidRPr="00DB3786" w:rsidRDefault="009B5733" w:rsidP="009B5733">
      <w:pPr>
        <w:autoSpaceDE w:val="0"/>
        <w:autoSpaceDN w:val="0"/>
        <w:adjustRightInd w:val="0"/>
        <w:spacing w:after="0"/>
        <w:rPr>
          <w:rFonts w:cs="Arial"/>
          <w:lang w:val="en-US" w:eastAsia="en-US"/>
        </w:rPr>
      </w:pPr>
      <w:r w:rsidRPr="00DB3786">
        <w:rPr>
          <w:rFonts w:cs="Arial"/>
          <w:b/>
          <w:lang w:val="en-US" w:eastAsia="en-US"/>
        </w:rPr>
        <w:t>A&amp;TSI</w:t>
      </w:r>
      <w:r w:rsidRPr="00DB3786">
        <w:rPr>
          <w:rFonts w:cs="Arial"/>
          <w:lang w:val="en-US" w:eastAsia="en-US"/>
        </w:rPr>
        <w:t xml:space="preserve"> Aboriginal and Torres Strait Islander</w:t>
      </w:r>
    </w:p>
    <w:p w14:paraId="0651C0A1" w14:textId="77777777" w:rsidR="009B5733" w:rsidRPr="00DB3786" w:rsidRDefault="009B5733" w:rsidP="009B5733">
      <w:pPr>
        <w:autoSpaceDE w:val="0"/>
        <w:autoSpaceDN w:val="0"/>
        <w:adjustRightInd w:val="0"/>
        <w:spacing w:after="0"/>
        <w:rPr>
          <w:rFonts w:cs="Arial"/>
          <w:lang w:val="en-US" w:eastAsia="en-US"/>
        </w:rPr>
      </w:pPr>
      <w:r w:rsidRPr="00DB3786">
        <w:rPr>
          <w:rFonts w:cs="Arial"/>
          <w:b/>
          <w:lang w:val="en-US" w:eastAsia="en-US"/>
        </w:rPr>
        <w:t xml:space="preserve">CEO </w:t>
      </w:r>
      <w:r w:rsidRPr="00DB3786">
        <w:rPr>
          <w:rFonts w:cs="Arial"/>
          <w:lang w:val="en-US" w:eastAsia="en-US"/>
        </w:rPr>
        <w:t>Chief Executive Officer</w:t>
      </w:r>
    </w:p>
    <w:p w14:paraId="095795B1" w14:textId="77777777" w:rsidR="009B5733" w:rsidRPr="00DB3786" w:rsidRDefault="009B5733" w:rsidP="009B5733">
      <w:pPr>
        <w:autoSpaceDE w:val="0"/>
        <w:autoSpaceDN w:val="0"/>
        <w:adjustRightInd w:val="0"/>
        <w:spacing w:after="0"/>
        <w:rPr>
          <w:rFonts w:cs="Arial"/>
          <w:lang w:val="en-US" w:eastAsia="en-US"/>
        </w:rPr>
      </w:pPr>
      <w:r w:rsidRPr="00DB3786">
        <w:rPr>
          <w:rFonts w:cs="Arial"/>
          <w:b/>
          <w:lang w:val="en-US" w:eastAsia="en-US"/>
        </w:rPr>
        <w:t>COTS</w:t>
      </w:r>
      <w:r w:rsidRPr="00DB3786">
        <w:rPr>
          <w:rFonts w:cs="Arial"/>
          <w:lang w:val="en-US" w:eastAsia="en-US"/>
        </w:rPr>
        <w:t xml:space="preserve"> Crown-of-thorns starfish</w:t>
      </w:r>
    </w:p>
    <w:p w14:paraId="0016596F" w14:textId="77777777" w:rsidR="009B5733" w:rsidRPr="00DB3786" w:rsidRDefault="009B5733" w:rsidP="009B5733">
      <w:pPr>
        <w:autoSpaceDE w:val="0"/>
        <w:autoSpaceDN w:val="0"/>
        <w:adjustRightInd w:val="0"/>
        <w:spacing w:after="0"/>
        <w:rPr>
          <w:rFonts w:cs="Arial"/>
          <w:lang w:val="en-US" w:eastAsia="en-US"/>
        </w:rPr>
      </w:pPr>
      <w:r w:rsidRPr="00DB3786">
        <w:rPr>
          <w:rFonts w:cs="Arial"/>
          <w:b/>
          <w:lang w:val="en-US" w:eastAsia="en-US"/>
        </w:rPr>
        <w:t>CSIRO</w:t>
      </w:r>
      <w:r w:rsidRPr="00DB3786">
        <w:rPr>
          <w:rFonts w:cs="Arial"/>
          <w:lang w:val="en-US" w:eastAsia="en-US"/>
        </w:rPr>
        <w:t xml:space="preserve"> Commonwealth Scientific and</w:t>
      </w:r>
    </w:p>
    <w:p w14:paraId="7471984A" w14:textId="77777777" w:rsidR="009B5733" w:rsidRPr="00DB3786" w:rsidRDefault="009B5733" w:rsidP="009B5733">
      <w:pPr>
        <w:autoSpaceDE w:val="0"/>
        <w:autoSpaceDN w:val="0"/>
        <w:adjustRightInd w:val="0"/>
        <w:spacing w:after="0"/>
        <w:rPr>
          <w:rFonts w:cs="Arial"/>
          <w:lang w:val="en-US" w:eastAsia="en-US"/>
        </w:rPr>
      </w:pPr>
      <w:r w:rsidRPr="00DB3786">
        <w:rPr>
          <w:rFonts w:cs="Arial"/>
          <w:lang w:val="en-US" w:eastAsia="en-US"/>
        </w:rPr>
        <w:t>Industrial Research Organisation</w:t>
      </w:r>
    </w:p>
    <w:p w14:paraId="44EC4C17" w14:textId="77777777" w:rsidR="009B5733" w:rsidRPr="00DB3786" w:rsidRDefault="009B5733" w:rsidP="009B5733">
      <w:pPr>
        <w:autoSpaceDE w:val="0"/>
        <w:autoSpaceDN w:val="0"/>
        <w:adjustRightInd w:val="0"/>
        <w:spacing w:after="0"/>
        <w:rPr>
          <w:rFonts w:cs="Arial"/>
          <w:lang w:val="en-US" w:eastAsia="en-US"/>
        </w:rPr>
      </w:pPr>
      <w:r w:rsidRPr="00DB3786">
        <w:rPr>
          <w:rFonts w:cs="Arial"/>
          <w:b/>
          <w:lang w:val="en-US" w:eastAsia="en-US"/>
        </w:rPr>
        <w:t xml:space="preserve">EL </w:t>
      </w:r>
      <w:r w:rsidRPr="00DB3786">
        <w:rPr>
          <w:rFonts w:cs="Arial"/>
          <w:lang w:val="en-US" w:eastAsia="en-US"/>
        </w:rPr>
        <w:t>Executive level</w:t>
      </w:r>
    </w:p>
    <w:p w14:paraId="382FE38D" w14:textId="77777777" w:rsidR="009B5733" w:rsidRPr="00DB3786" w:rsidRDefault="009B5733" w:rsidP="009B5733">
      <w:pPr>
        <w:autoSpaceDE w:val="0"/>
        <w:autoSpaceDN w:val="0"/>
        <w:adjustRightInd w:val="0"/>
        <w:spacing w:after="0"/>
        <w:rPr>
          <w:rFonts w:cs="Arial"/>
          <w:lang w:val="en-US" w:eastAsia="en-US"/>
        </w:rPr>
      </w:pPr>
      <w:r w:rsidRPr="00DB3786">
        <w:rPr>
          <w:rFonts w:cs="Arial"/>
          <w:b/>
          <w:lang w:val="en-US" w:eastAsia="en-US"/>
        </w:rPr>
        <w:t>EMC</w:t>
      </w:r>
      <w:r w:rsidRPr="00DB3786">
        <w:rPr>
          <w:rFonts w:cs="Arial"/>
          <w:lang w:val="en-US" w:eastAsia="en-US"/>
        </w:rPr>
        <w:t xml:space="preserve"> Environmental management charge</w:t>
      </w:r>
    </w:p>
    <w:p w14:paraId="20395FDB" w14:textId="77777777" w:rsidR="009B5733" w:rsidRPr="00DB3786" w:rsidRDefault="009B5733" w:rsidP="009B5733">
      <w:pPr>
        <w:autoSpaceDE w:val="0"/>
        <w:autoSpaceDN w:val="0"/>
        <w:adjustRightInd w:val="0"/>
        <w:spacing w:after="0"/>
        <w:rPr>
          <w:rFonts w:cs="Arial"/>
          <w:lang w:val="en-US" w:eastAsia="en-US"/>
        </w:rPr>
      </w:pPr>
      <w:r w:rsidRPr="00DB3786">
        <w:rPr>
          <w:rFonts w:cs="Arial"/>
          <w:b/>
          <w:lang w:val="en-US" w:eastAsia="en-US"/>
        </w:rPr>
        <w:t xml:space="preserve">ENA </w:t>
      </w:r>
      <w:r w:rsidRPr="00DB3786">
        <w:rPr>
          <w:rFonts w:cs="Arial"/>
          <w:lang w:val="en-US" w:eastAsia="en-US"/>
        </w:rPr>
        <w:t>Equipment notification approval</w:t>
      </w:r>
    </w:p>
    <w:p w14:paraId="541F20E9" w14:textId="77777777" w:rsidR="009B5733" w:rsidRPr="00DB3786" w:rsidRDefault="009B5733" w:rsidP="009B5733">
      <w:pPr>
        <w:autoSpaceDE w:val="0"/>
        <w:autoSpaceDN w:val="0"/>
        <w:adjustRightInd w:val="0"/>
        <w:spacing w:after="0"/>
        <w:rPr>
          <w:rFonts w:cs="Arial"/>
          <w:i/>
          <w:iCs/>
          <w:lang w:val="en-US" w:eastAsia="en-US"/>
        </w:rPr>
      </w:pPr>
      <w:r w:rsidRPr="00DB3786">
        <w:rPr>
          <w:rFonts w:cs="Arial"/>
          <w:b/>
          <w:lang w:val="en-US" w:eastAsia="en-US"/>
        </w:rPr>
        <w:t>EPBC</w:t>
      </w:r>
      <w:r w:rsidRPr="00DB3786">
        <w:rPr>
          <w:rFonts w:cs="Arial"/>
          <w:lang w:val="en-US" w:eastAsia="en-US"/>
        </w:rPr>
        <w:t xml:space="preserve"> Act </w:t>
      </w:r>
      <w:r w:rsidRPr="00DB3786">
        <w:rPr>
          <w:rFonts w:cs="Arial"/>
          <w:i/>
          <w:iCs/>
          <w:lang w:val="en-US" w:eastAsia="en-US"/>
        </w:rPr>
        <w:t>Environment Protection and</w:t>
      </w:r>
    </w:p>
    <w:p w14:paraId="493E6801" w14:textId="77777777" w:rsidR="009B5733" w:rsidRPr="00DB3786" w:rsidRDefault="009B5733" w:rsidP="009B5733">
      <w:pPr>
        <w:autoSpaceDE w:val="0"/>
        <w:autoSpaceDN w:val="0"/>
        <w:adjustRightInd w:val="0"/>
        <w:spacing w:after="0"/>
        <w:rPr>
          <w:rFonts w:cs="Arial"/>
          <w:i/>
          <w:iCs/>
          <w:lang w:val="en-US" w:eastAsia="en-US"/>
        </w:rPr>
      </w:pPr>
      <w:r w:rsidRPr="00DB3786">
        <w:rPr>
          <w:rFonts w:cs="Arial"/>
          <w:i/>
          <w:iCs/>
          <w:lang w:val="en-US" w:eastAsia="en-US"/>
        </w:rPr>
        <w:t>Biodiversity Conservation Act 1999</w:t>
      </w:r>
    </w:p>
    <w:p w14:paraId="7A28D4A3" w14:textId="77777777" w:rsidR="009B5733" w:rsidRPr="00DB3786" w:rsidRDefault="009B5733" w:rsidP="009B5733">
      <w:pPr>
        <w:autoSpaceDE w:val="0"/>
        <w:autoSpaceDN w:val="0"/>
        <w:adjustRightInd w:val="0"/>
        <w:spacing w:after="0"/>
        <w:rPr>
          <w:rFonts w:cs="Arial"/>
          <w:lang w:val="en-US" w:eastAsia="en-US"/>
        </w:rPr>
      </w:pPr>
      <w:r w:rsidRPr="00DB3786">
        <w:rPr>
          <w:rFonts w:cs="Arial"/>
          <w:b/>
          <w:lang w:val="en-US" w:eastAsia="en-US"/>
        </w:rPr>
        <w:t>FINFO</w:t>
      </w:r>
      <w:r w:rsidRPr="00DB3786">
        <w:rPr>
          <w:rFonts w:cs="Arial"/>
          <w:lang w:val="en-US" w:eastAsia="en-US"/>
        </w:rPr>
        <w:t xml:space="preserve"> Further information</w:t>
      </w:r>
    </w:p>
    <w:p w14:paraId="0B726F19" w14:textId="77777777" w:rsidR="009B5733" w:rsidRPr="00DB3786" w:rsidRDefault="009B5733" w:rsidP="009B5733">
      <w:pPr>
        <w:autoSpaceDE w:val="0"/>
        <w:autoSpaceDN w:val="0"/>
        <w:adjustRightInd w:val="0"/>
        <w:spacing w:after="0"/>
        <w:rPr>
          <w:rFonts w:cs="Arial"/>
          <w:lang w:val="en-US" w:eastAsia="en-US"/>
        </w:rPr>
      </w:pPr>
      <w:r w:rsidRPr="00DB3786">
        <w:rPr>
          <w:rFonts w:cs="Arial"/>
          <w:b/>
          <w:lang w:val="en-US" w:eastAsia="en-US"/>
        </w:rPr>
        <w:t xml:space="preserve">FNA </w:t>
      </w:r>
      <w:r w:rsidRPr="00DB3786">
        <w:rPr>
          <w:rFonts w:cs="Arial"/>
          <w:lang w:val="en-US" w:eastAsia="en-US"/>
        </w:rPr>
        <w:t>Facility notification approval</w:t>
      </w:r>
    </w:p>
    <w:p w14:paraId="401CCB8D" w14:textId="77777777" w:rsidR="009B5733" w:rsidRPr="00DB3786" w:rsidRDefault="009B5733" w:rsidP="009B5733">
      <w:pPr>
        <w:autoSpaceDE w:val="0"/>
        <w:autoSpaceDN w:val="0"/>
        <w:adjustRightInd w:val="0"/>
        <w:spacing w:after="0"/>
        <w:rPr>
          <w:rFonts w:cs="Arial"/>
          <w:lang w:val="en-US" w:eastAsia="en-US"/>
        </w:rPr>
      </w:pPr>
      <w:r w:rsidRPr="00DB3786">
        <w:rPr>
          <w:rFonts w:cs="Arial"/>
          <w:b/>
          <w:lang w:val="en-US" w:eastAsia="en-US"/>
        </w:rPr>
        <w:t>FOI</w:t>
      </w:r>
      <w:r w:rsidRPr="00DB3786">
        <w:rPr>
          <w:rFonts w:cs="Arial"/>
          <w:lang w:val="en-US" w:eastAsia="en-US"/>
        </w:rPr>
        <w:t xml:space="preserve"> Freedom of information</w:t>
      </w:r>
    </w:p>
    <w:p w14:paraId="2BB9C647" w14:textId="77777777" w:rsidR="009B5733" w:rsidRPr="00DB3786" w:rsidRDefault="009B5733" w:rsidP="009B5733">
      <w:pPr>
        <w:autoSpaceDE w:val="0"/>
        <w:autoSpaceDN w:val="0"/>
        <w:adjustRightInd w:val="0"/>
        <w:spacing w:after="0"/>
        <w:rPr>
          <w:rFonts w:cs="Arial"/>
          <w:lang w:val="en-US" w:eastAsia="en-US"/>
        </w:rPr>
      </w:pPr>
      <w:r w:rsidRPr="00DB3786">
        <w:rPr>
          <w:rFonts w:cs="Arial"/>
          <w:b/>
          <w:lang w:val="en-US" w:eastAsia="en-US"/>
        </w:rPr>
        <w:t>GBRMPA</w:t>
      </w:r>
      <w:r w:rsidRPr="00DB3786">
        <w:rPr>
          <w:rFonts w:cs="Arial"/>
          <w:lang w:val="en-US" w:eastAsia="en-US"/>
        </w:rPr>
        <w:t xml:space="preserve"> Great Barrier Reef Marine Park</w:t>
      </w:r>
    </w:p>
    <w:p w14:paraId="10F85468" w14:textId="77777777" w:rsidR="009B5733" w:rsidRPr="00DB3786" w:rsidRDefault="009B5733" w:rsidP="009B5733">
      <w:pPr>
        <w:autoSpaceDE w:val="0"/>
        <w:autoSpaceDN w:val="0"/>
        <w:adjustRightInd w:val="0"/>
        <w:spacing w:after="0"/>
        <w:rPr>
          <w:rFonts w:cs="Arial"/>
          <w:lang w:val="en-US" w:eastAsia="en-US"/>
        </w:rPr>
      </w:pPr>
      <w:r w:rsidRPr="00DB3786">
        <w:rPr>
          <w:rFonts w:cs="Arial"/>
          <w:lang w:val="en-US" w:eastAsia="en-US"/>
        </w:rPr>
        <w:t>Authority</w:t>
      </w:r>
    </w:p>
    <w:p w14:paraId="21CADF9E" w14:textId="77777777" w:rsidR="009B5733" w:rsidRPr="00DB3786" w:rsidRDefault="009B5733" w:rsidP="009B5733">
      <w:pPr>
        <w:autoSpaceDE w:val="0"/>
        <w:autoSpaceDN w:val="0"/>
        <w:adjustRightInd w:val="0"/>
        <w:spacing w:after="0"/>
        <w:rPr>
          <w:rFonts w:cs="Arial"/>
          <w:lang w:val="en-US" w:eastAsia="en-US"/>
        </w:rPr>
      </w:pPr>
      <w:r w:rsidRPr="00DB3786">
        <w:rPr>
          <w:rFonts w:cs="Arial"/>
          <w:b/>
          <w:lang w:val="en-US" w:eastAsia="en-US"/>
        </w:rPr>
        <w:t>GST</w:t>
      </w:r>
      <w:r w:rsidRPr="00DB3786">
        <w:rPr>
          <w:rFonts w:cs="Arial"/>
          <w:lang w:val="en-US" w:eastAsia="en-US"/>
        </w:rPr>
        <w:t xml:space="preserve"> Goods and services tax</w:t>
      </w:r>
    </w:p>
    <w:p w14:paraId="1D58363D" w14:textId="77777777" w:rsidR="009B5733" w:rsidRPr="00DB3786" w:rsidRDefault="009B5733" w:rsidP="009B5733">
      <w:pPr>
        <w:autoSpaceDE w:val="0"/>
        <w:autoSpaceDN w:val="0"/>
        <w:adjustRightInd w:val="0"/>
        <w:spacing w:after="0"/>
        <w:rPr>
          <w:rFonts w:cs="Arial"/>
          <w:lang w:val="en-US" w:eastAsia="en-US"/>
        </w:rPr>
      </w:pPr>
      <w:r w:rsidRPr="00DB3786">
        <w:rPr>
          <w:rFonts w:cs="Arial"/>
          <w:b/>
          <w:lang w:val="en-US" w:eastAsia="en-US"/>
        </w:rPr>
        <w:t>ICRI</w:t>
      </w:r>
      <w:r w:rsidRPr="00DB3786">
        <w:rPr>
          <w:rFonts w:cs="Arial"/>
          <w:lang w:val="en-US" w:eastAsia="en-US"/>
        </w:rPr>
        <w:t xml:space="preserve"> International Coral Reef Initiative</w:t>
      </w:r>
    </w:p>
    <w:p w14:paraId="5C2576FC" w14:textId="77777777" w:rsidR="009B5733" w:rsidRPr="00DB3786" w:rsidRDefault="009B5733" w:rsidP="009B5733">
      <w:pPr>
        <w:autoSpaceDE w:val="0"/>
        <w:autoSpaceDN w:val="0"/>
        <w:adjustRightInd w:val="0"/>
        <w:spacing w:after="0"/>
        <w:rPr>
          <w:rFonts w:cs="Arial"/>
          <w:lang w:val="en-US" w:eastAsia="en-US"/>
        </w:rPr>
      </w:pPr>
      <w:r w:rsidRPr="00DB3786">
        <w:rPr>
          <w:rFonts w:cs="Arial"/>
          <w:b/>
          <w:lang w:val="en-US" w:eastAsia="en-US"/>
        </w:rPr>
        <w:t>JCU</w:t>
      </w:r>
      <w:r w:rsidRPr="00DB3786">
        <w:rPr>
          <w:rFonts w:cs="Arial"/>
          <w:lang w:val="en-US" w:eastAsia="en-US"/>
        </w:rPr>
        <w:t xml:space="preserve"> James Cook University</w:t>
      </w:r>
    </w:p>
    <w:p w14:paraId="24527D90" w14:textId="77777777" w:rsidR="009B5733" w:rsidRPr="00DB3786" w:rsidRDefault="009B5733" w:rsidP="009B5733">
      <w:pPr>
        <w:autoSpaceDE w:val="0"/>
        <w:autoSpaceDN w:val="0"/>
        <w:adjustRightInd w:val="0"/>
        <w:spacing w:after="0"/>
        <w:rPr>
          <w:rFonts w:cs="Arial"/>
          <w:lang w:val="en-US" w:eastAsia="en-US"/>
        </w:rPr>
      </w:pPr>
      <w:r w:rsidRPr="00DB3786">
        <w:rPr>
          <w:rFonts w:cs="Arial"/>
          <w:b/>
          <w:lang w:val="en-US" w:eastAsia="en-US"/>
        </w:rPr>
        <w:t>MNA</w:t>
      </w:r>
      <w:r w:rsidRPr="00DB3786">
        <w:rPr>
          <w:rFonts w:cs="Arial"/>
          <w:lang w:val="en-US" w:eastAsia="en-US"/>
        </w:rPr>
        <w:t xml:space="preserve"> Mooring notification approval</w:t>
      </w:r>
    </w:p>
    <w:p w14:paraId="0BA7B2E4" w14:textId="77777777" w:rsidR="009B5733" w:rsidRPr="00DB3786" w:rsidRDefault="009B5733" w:rsidP="009B5733">
      <w:pPr>
        <w:autoSpaceDE w:val="0"/>
        <w:autoSpaceDN w:val="0"/>
        <w:adjustRightInd w:val="0"/>
        <w:spacing w:after="0"/>
        <w:rPr>
          <w:rFonts w:cs="Arial"/>
          <w:lang w:val="en-US" w:eastAsia="en-US"/>
        </w:rPr>
      </w:pPr>
      <w:r w:rsidRPr="00DB3786">
        <w:rPr>
          <w:rFonts w:cs="Arial"/>
          <w:b/>
          <w:lang w:val="en-US" w:eastAsia="en-US"/>
        </w:rPr>
        <w:t xml:space="preserve">MP </w:t>
      </w:r>
      <w:r w:rsidRPr="00DB3786">
        <w:rPr>
          <w:rFonts w:cs="Arial"/>
          <w:lang w:val="en-US" w:eastAsia="en-US"/>
        </w:rPr>
        <w:t>Member of Parliament</w:t>
      </w:r>
    </w:p>
    <w:p w14:paraId="3B86836F" w14:textId="77777777" w:rsidR="009B5733" w:rsidRPr="00DB3786" w:rsidRDefault="009B5733" w:rsidP="009B5733">
      <w:pPr>
        <w:autoSpaceDE w:val="0"/>
        <w:autoSpaceDN w:val="0"/>
        <w:adjustRightInd w:val="0"/>
        <w:spacing w:after="0"/>
        <w:rPr>
          <w:rFonts w:cs="Arial"/>
          <w:lang w:val="en-US" w:eastAsia="en-US"/>
        </w:rPr>
      </w:pPr>
      <w:r w:rsidRPr="00DB3786">
        <w:rPr>
          <w:rFonts w:cs="Arial"/>
          <w:b/>
          <w:lang w:val="en-US" w:eastAsia="en-US"/>
        </w:rPr>
        <w:t>NESB</w:t>
      </w:r>
      <w:r w:rsidRPr="00DB3786">
        <w:rPr>
          <w:rFonts w:cs="Arial"/>
          <w:lang w:val="en-US" w:eastAsia="en-US"/>
        </w:rPr>
        <w:t xml:space="preserve"> Non-English speaking background</w:t>
      </w:r>
    </w:p>
    <w:p w14:paraId="326D126A" w14:textId="77777777" w:rsidR="009B5733" w:rsidRPr="00DB3786" w:rsidRDefault="009B5733" w:rsidP="009B5733">
      <w:pPr>
        <w:autoSpaceDE w:val="0"/>
        <w:autoSpaceDN w:val="0"/>
        <w:adjustRightInd w:val="0"/>
        <w:spacing w:after="0"/>
        <w:rPr>
          <w:rFonts w:cs="Arial"/>
          <w:lang w:val="en-US" w:eastAsia="en-US"/>
        </w:rPr>
      </w:pPr>
      <w:r w:rsidRPr="00DB3786">
        <w:rPr>
          <w:rFonts w:cs="Arial"/>
          <w:b/>
          <w:lang w:val="en-US" w:eastAsia="en-US"/>
        </w:rPr>
        <w:t xml:space="preserve">PhD </w:t>
      </w:r>
      <w:r w:rsidRPr="00DB3786">
        <w:rPr>
          <w:rFonts w:cs="Arial"/>
          <w:lang w:val="en-US" w:eastAsia="en-US"/>
        </w:rPr>
        <w:t>Doctor of Philosophy</w:t>
      </w:r>
    </w:p>
    <w:p w14:paraId="1D68453A" w14:textId="77777777" w:rsidR="009B5733" w:rsidRPr="00DB3786" w:rsidRDefault="009B5733" w:rsidP="009B5733">
      <w:pPr>
        <w:autoSpaceDE w:val="0"/>
        <w:autoSpaceDN w:val="0"/>
        <w:adjustRightInd w:val="0"/>
        <w:spacing w:after="0"/>
        <w:rPr>
          <w:rFonts w:cs="Arial"/>
          <w:i/>
          <w:iCs/>
          <w:lang w:val="en-US" w:eastAsia="en-US"/>
        </w:rPr>
      </w:pPr>
      <w:r w:rsidRPr="00DB3786">
        <w:rPr>
          <w:rFonts w:cs="Arial"/>
          <w:b/>
          <w:lang w:val="en-US" w:eastAsia="en-US"/>
        </w:rPr>
        <w:t>PGPA Act</w:t>
      </w:r>
      <w:r w:rsidRPr="00DB3786">
        <w:rPr>
          <w:rFonts w:cs="Arial"/>
          <w:lang w:val="en-US" w:eastAsia="en-US"/>
        </w:rPr>
        <w:t xml:space="preserve"> </w:t>
      </w:r>
      <w:r w:rsidRPr="00DB3786">
        <w:rPr>
          <w:rFonts w:cs="Arial"/>
          <w:i/>
          <w:iCs/>
          <w:lang w:val="en-US" w:eastAsia="en-US"/>
        </w:rPr>
        <w:t>Public Governance, Performance</w:t>
      </w:r>
    </w:p>
    <w:p w14:paraId="443477F2" w14:textId="77777777" w:rsidR="009B5733" w:rsidRPr="00DB3786" w:rsidRDefault="009B5733" w:rsidP="009B5733">
      <w:pPr>
        <w:autoSpaceDE w:val="0"/>
        <w:autoSpaceDN w:val="0"/>
        <w:adjustRightInd w:val="0"/>
        <w:spacing w:after="0"/>
        <w:rPr>
          <w:rFonts w:cs="Arial"/>
          <w:i/>
          <w:iCs/>
          <w:lang w:val="en-US" w:eastAsia="en-US"/>
        </w:rPr>
      </w:pPr>
      <w:r w:rsidRPr="00DB3786">
        <w:rPr>
          <w:rFonts w:cs="Arial"/>
          <w:i/>
          <w:iCs/>
          <w:lang w:val="en-US" w:eastAsia="en-US"/>
        </w:rPr>
        <w:t>and Accountability Act 2013</w:t>
      </w:r>
    </w:p>
    <w:p w14:paraId="2BEA4965" w14:textId="77777777" w:rsidR="009B5733" w:rsidRPr="00DB3786" w:rsidRDefault="009B5733" w:rsidP="009B5733">
      <w:pPr>
        <w:autoSpaceDE w:val="0"/>
        <w:autoSpaceDN w:val="0"/>
        <w:adjustRightInd w:val="0"/>
        <w:spacing w:after="0"/>
        <w:rPr>
          <w:rFonts w:cs="Arial"/>
          <w:lang w:val="en-US" w:eastAsia="en-US"/>
        </w:rPr>
      </w:pPr>
      <w:r w:rsidRPr="00DB3786">
        <w:rPr>
          <w:rFonts w:cs="Arial"/>
          <w:b/>
          <w:lang w:val="en-US" w:eastAsia="en-US"/>
        </w:rPr>
        <w:t>PGPA Rule</w:t>
      </w:r>
      <w:r w:rsidRPr="00DB3786">
        <w:rPr>
          <w:rFonts w:cs="Arial"/>
          <w:lang w:val="en-US" w:eastAsia="en-US"/>
        </w:rPr>
        <w:t xml:space="preserve"> Public Governance, Performance</w:t>
      </w:r>
    </w:p>
    <w:p w14:paraId="560E704C" w14:textId="77777777" w:rsidR="009B5733" w:rsidRPr="00DB3786" w:rsidRDefault="009B5733" w:rsidP="009B5733">
      <w:pPr>
        <w:autoSpaceDE w:val="0"/>
        <w:autoSpaceDN w:val="0"/>
        <w:adjustRightInd w:val="0"/>
        <w:spacing w:after="0"/>
        <w:rPr>
          <w:rFonts w:cs="Arial"/>
          <w:lang w:val="en-US" w:eastAsia="en-US"/>
        </w:rPr>
      </w:pPr>
      <w:r w:rsidRPr="00DB3786">
        <w:rPr>
          <w:rFonts w:cs="Arial"/>
          <w:lang w:val="en-US" w:eastAsia="en-US"/>
        </w:rPr>
        <w:t>and Accountability Rule</w:t>
      </w:r>
    </w:p>
    <w:p w14:paraId="02F6EDD4" w14:textId="77777777" w:rsidR="009B5733" w:rsidRPr="00DB3786" w:rsidRDefault="009B5733" w:rsidP="009B5733">
      <w:pPr>
        <w:autoSpaceDE w:val="0"/>
        <w:autoSpaceDN w:val="0"/>
        <w:adjustRightInd w:val="0"/>
        <w:spacing w:after="0"/>
        <w:rPr>
          <w:rFonts w:cs="Arial"/>
          <w:lang w:val="en-US" w:eastAsia="en-US"/>
        </w:rPr>
      </w:pPr>
      <w:r w:rsidRPr="00DB3786">
        <w:rPr>
          <w:rFonts w:cs="Arial"/>
          <w:b/>
          <w:lang w:val="en-US" w:eastAsia="en-US"/>
        </w:rPr>
        <w:t xml:space="preserve">PWD </w:t>
      </w:r>
      <w:r w:rsidRPr="00DB3786">
        <w:rPr>
          <w:rFonts w:cs="Arial"/>
          <w:lang w:val="en-US" w:eastAsia="en-US"/>
        </w:rPr>
        <w:t>People with a disability</w:t>
      </w:r>
    </w:p>
    <w:p w14:paraId="560E85CD" w14:textId="77777777" w:rsidR="009B5733" w:rsidRPr="00DB3786" w:rsidRDefault="009B5733" w:rsidP="009B5733">
      <w:pPr>
        <w:autoSpaceDE w:val="0"/>
        <w:autoSpaceDN w:val="0"/>
        <w:adjustRightInd w:val="0"/>
        <w:spacing w:after="0"/>
        <w:rPr>
          <w:rFonts w:cs="Arial"/>
          <w:lang w:val="en-US" w:eastAsia="en-US"/>
        </w:rPr>
      </w:pPr>
      <w:r w:rsidRPr="00DB3786">
        <w:rPr>
          <w:rFonts w:cs="Arial"/>
          <w:b/>
          <w:lang w:val="en-US" w:eastAsia="en-US"/>
        </w:rPr>
        <w:t>QPWS</w:t>
      </w:r>
      <w:r w:rsidRPr="00DB3786">
        <w:rPr>
          <w:rFonts w:cs="Arial"/>
          <w:lang w:val="en-US" w:eastAsia="en-US"/>
        </w:rPr>
        <w:t xml:space="preserve"> Queensland Parks and Wildlife</w:t>
      </w:r>
    </w:p>
    <w:p w14:paraId="062FF4A0" w14:textId="77777777" w:rsidR="009B5733" w:rsidRPr="00DB3786" w:rsidRDefault="009B5733" w:rsidP="009B5733">
      <w:pPr>
        <w:autoSpaceDE w:val="0"/>
        <w:autoSpaceDN w:val="0"/>
        <w:adjustRightInd w:val="0"/>
        <w:spacing w:after="0"/>
        <w:rPr>
          <w:rFonts w:cs="Arial"/>
          <w:lang w:val="en-US" w:eastAsia="en-US"/>
        </w:rPr>
      </w:pPr>
      <w:r w:rsidRPr="00DB3786">
        <w:rPr>
          <w:rFonts w:cs="Arial"/>
          <w:lang w:val="en-US" w:eastAsia="en-US"/>
        </w:rPr>
        <w:t>Service</w:t>
      </w:r>
    </w:p>
    <w:p w14:paraId="78C85EDC" w14:textId="77777777" w:rsidR="009B5733" w:rsidRPr="00DB3786" w:rsidRDefault="009B5733" w:rsidP="009B5733">
      <w:pPr>
        <w:autoSpaceDE w:val="0"/>
        <w:autoSpaceDN w:val="0"/>
        <w:adjustRightInd w:val="0"/>
        <w:spacing w:after="0"/>
        <w:rPr>
          <w:rFonts w:cs="Arial"/>
          <w:lang w:val="en-US" w:eastAsia="en-US"/>
        </w:rPr>
      </w:pPr>
      <w:r w:rsidRPr="00DB3786">
        <w:rPr>
          <w:rFonts w:cs="Arial"/>
          <w:b/>
          <w:lang w:val="en-US" w:eastAsia="en-US"/>
        </w:rPr>
        <w:t>RIMReP</w:t>
      </w:r>
      <w:r w:rsidRPr="00DB3786">
        <w:rPr>
          <w:rFonts w:cs="Arial"/>
          <w:lang w:val="en-US" w:eastAsia="en-US"/>
        </w:rPr>
        <w:t xml:space="preserve"> Reef 2050 Integrated Monitoring</w:t>
      </w:r>
    </w:p>
    <w:p w14:paraId="39EC1BBA" w14:textId="77777777" w:rsidR="009B5733" w:rsidRPr="00DB3786" w:rsidRDefault="009B5733" w:rsidP="009B5733">
      <w:pPr>
        <w:autoSpaceDE w:val="0"/>
        <w:autoSpaceDN w:val="0"/>
        <w:adjustRightInd w:val="0"/>
        <w:spacing w:after="0"/>
        <w:rPr>
          <w:rFonts w:cs="Arial"/>
          <w:lang w:val="en-US" w:eastAsia="en-US"/>
        </w:rPr>
      </w:pPr>
      <w:r w:rsidRPr="00DB3786">
        <w:rPr>
          <w:rFonts w:cs="Arial"/>
          <w:lang w:val="en-US" w:eastAsia="en-US"/>
        </w:rPr>
        <w:t>and Reporting Program</w:t>
      </w:r>
    </w:p>
    <w:p w14:paraId="31F08783" w14:textId="77777777" w:rsidR="009B5733" w:rsidRPr="00DB3786" w:rsidRDefault="009B5733" w:rsidP="009B5733">
      <w:pPr>
        <w:autoSpaceDE w:val="0"/>
        <w:autoSpaceDN w:val="0"/>
        <w:adjustRightInd w:val="0"/>
        <w:spacing w:after="0"/>
        <w:rPr>
          <w:rFonts w:cs="Arial"/>
          <w:lang w:val="en-US" w:eastAsia="en-US"/>
        </w:rPr>
      </w:pPr>
      <w:r w:rsidRPr="00DB3786">
        <w:rPr>
          <w:rFonts w:cs="Arial"/>
          <w:b/>
          <w:lang w:val="en-US" w:eastAsia="en-US"/>
        </w:rPr>
        <w:t xml:space="preserve">SES </w:t>
      </w:r>
      <w:r w:rsidRPr="00DB3786">
        <w:rPr>
          <w:rFonts w:cs="Arial"/>
          <w:lang w:val="en-US" w:eastAsia="en-US"/>
        </w:rPr>
        <w:t>Senior Executive Service</w:t>
      </w:r>
    </w:p>
    <w:p w14:paraId="738B775E" w14:textId="77777777" w:rsidR="009B5733" w:rsidRPr="00DB3786" w:rsidRDefault="009B5733" w:rsidP="009B5733">
      <w:pPr>
        <w:autoSpaceDE w:val="0"/>
        <w:autoSpaceDN w:val="0"/>
        <w:adjustRightInd w:val="0"/>
        <w:spacing w:after="0"/>
        <w:rPr>
          <w:rFonts w:cs="Arial"/>
          <w:lang w:val="en-US" w:eastAsia="en-US"/>
        </w:rPr>
      </w:pPr>
      <w:r w:rsidRPr="00DB3786">
        <w:rPr>
          <w:rFonts w:cs="Arial"/>
          <w:b/>
          <w:lang w:val="en-US" w:eastAsia="en-US"/>
        </w:rPr>
        <w:t>TUMRA</w:t>
      </w:r>
      <w:r w:rsidRPr="00DB3786">
        <w:rPr>
          <w:rFonts w:cs="Arial"/>
          <w:lang w:val="en-US" w:eastAsia="en-US"/>
        </w:rPr>
        <w:t xml:space="preserve"> Traditional Use of Marine</w:t>
      </w:r>
    </w:p>
    <w:p w14:paraId="486F35A1" w14:textId="77777777" w:rsidR="009B5733" w:rsidRPr="00DB3786" w:rsidRDefault="009B5733" w:rsidP="009B5733">
      <w:pPr>
        <w:autoSpaceDE w:val="0"/>
        <w:autoSpaceDN w:val="0"/>
        <w:adjustRightInd w:val="0"/>
        <w:spacing w:after="0"/>
        <w:rPr>
          <w:rFonts w:cs="Arial"/>
          <w:lang w:val="en-US" w:eastAsia="en-US"/>
        </w:rPr>
      </w:pPr>
      <w:r w:rsidRPr="00DB3786">
        <w:rPr>
          <w:rFonts w:cs="Arial"/>
          <w:lang w:val="en-US" w:eastAsia="en-US"/>
        </w:rPr>
        <w:t>Resources Agreement</w:t>
      </w:r>
    </w:p>
    <w:p w14:paraId="6D692B4A" w14:textId="77777777" w:rsidR="009B5733" w:rsidRPr="00DB3786" w:rsidRDefault="009B5733" w:rsidP="009B5733">
      <w:pPr>
        <w:autoSpaceDE w:val="0"/>
        <w:autoSpaceDN w:val="0"/>
        <w:adjustRightInd w:val="0"/>
        <w:spacing w:after="0"/>
        <w:rPr>
          <w:rFonts w:cs="Arial"/>
          <w:lang w:val="en-US" w:eastAsia="en-US"/>
        </w:rPr>
      </w:pPr>
      <w:r w:rsidRPr="00DB3786">
        <w:rPr>
          <w:rFonts w:cs="Arial"/>
          <w:b/>
          <w:lang w:val="en-US" w:eastAsia="en-US"/>
        </w:rPr>
        <w:t xml:space="preserve">VNA </w:t>
      </w:r>
      <w:r w:rsidRPr="00DB3786">
        <w:rPr>
          <w:rFonts w:cs="Arial"/>
          <w:lang w:val="en-US" w:eastAsia="en-US"/>
        </w:rPr>
        <w:t>Vessel notification approval</w:t>
      </w:r>
    </w:p>
    <w:p w14:paraId="61A9DA8B" w14:textId="77777777" w:rsidR="001708C5" w:rsidRDefault="001708C5" w:rsidP="001708C5">
      <w:pPr>
        <w:spacing w:after="200" w:line="276" w:lineRule="auto"/>
        <w:rPr>
          <w:rFonts w:cs="Arial"/>
          <w:b/>
          <w:bCs/>
          <w:iCs/>
          <w:sz w:val="28"/>
          <w:szCs w:val="28"/>
          <w:lang w:eastAsia="en-US"/>
        </w:rPr>
      </w:pPr>
      <w:r>
        <w:rPr>
          <w:lang w:eastAsia="en-US"/>
        </w:rPr>
        <w:br w:type="page"/>
      </w:r>
    </w:p>
    <w:p w14:paraId="4C31FC48" w14:textId="77777777" w:rsidR="001708C5" w:rsidRDefault="001708C5" w:rsidP="001708C5">
      <w:pPr>
        <w:pStyle w:val="Heading2"/>
        <w:rPr>
          <w:lang w:eastAsia="en-US"/>
        </w:rPr>
      </w:pPr>
      <w:bookmarkStart w:id="1055" w:name="_Toc77943177"/>
      <w:bookmarkStart w:id="1056" w:name="_Toc78384062"/>
      <w:bookmarkStart w:id="1057" w:name="_Toc78384564"/>
      <w:bookmarkStart w:id="1058" w:name="_Toc78384716"/>
      <w:bookmarkStart w:id="1059" w:name="_Toc78446712"/>
      <w:bookmarkStart w:id="1060" w:name="_Toc80003865"/>
      <w:bookmarkStart w:id="1061" w:name="_Toc80005416"/>
      <w:bookmarkStart w:id="1062" w:name="_Toc80007291"/>
      <w:bookmarkStart w:id="1063" w:name="_Toc80007455"/>
      <w:bookmarkStart w:id="1064" w:name="_Toc80008797"/>
      <w:bookmarkStart w:id="1065" w:name="_Toc80012387"/>
      <w:bookmarkStart w:id="1066" w:name="_Toc82679910"/>
      <w:r>
        <w:rPr>
          <w:lang w:eastAsia="en-US"/>
        </w:rPr>
        <w:t>Glossary</w:t>
      </w:r>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p>
    <w:p w14:paraId="506CA3F7" w14:textId="77777777" w:rsidR="009B5733" w:rsidRPr="00DB3786" w:rsidRDefault="009B5733" w:rsidP="009B5733">
      <w:pPr>
        <w:rPr>
          <w:rFonts w:cs="Arial"/>
          <w:lang w:val="en-US" w:eastAsia="en-US"/>
        </w:rPr>
      </w:pPr>
      <w:bookmarkStart w:id="1067" w:name="_Toc47599478"/>
      <w:bookmarkStart w:id="1068" w:name="_Toc47599953"/>
      <w:bookmarkStart w:id="1069" w:name="_Toc47617221"/>
      <w:bookmarkStart w:id="1070" w:name="_Toc47627552"/>
      <w:bookmarkStart w:id="1071" w:name="_Toc47692871"/>
      <w:bookmarkStart w:id="1072" w:name="_Toc47692982"/>
    </w:p>
    <w:p w14:paraId="72DB1FF5" w14:textId="77777777" w:rsidR="009B5733" w:rsidRPr="00DB3786" w:rsidRDefault="009B5733" w:rsidP="009B5733">
      <w:pPr>
        <w:autoSpaceDE w:val="0"/>
        <w:autoSpaceDN w:val="0"/>
        <w:adjustRightInd w:val="0"/>
        <w:spacing w:after="0"/>
        <w:rPr>
          <w:rFonts w:cs="Arial"/>
          <w:b/>
          <w:lang w:val="en-US" w:eastAsia="en-US"/>
        </w:rPr>
      </w:pPr>
      <w:r w:rsidRPr="00DB3786">
        <w:rPr>
          <w:rFonts w:cs="Arial"/>
          <w:b/>
          <w:lang w:val="en-US" w:eastAsia="en-US"/>
        </w:rPr>
        <w:t>Appropriation</w:t>
      </w:r>
    </w:p>
    <w:p w14:paraId="5B65E30D" w14:textId="77777777" w:rsidR="009B5733" w:rsidRPr="00DB3786" w:rsidRDefault="009B5733" w:rsidP="009B5733">
      <w:pPr>
        <w:autoSpaceDE w:val="0"/>
        <w:autoSpaceDN w:val="0"/>
        <w:adjustRightInd w:val="0"/>
        <w:spacing w:after="0"/>
        <w:rPr>
          <w:rFonts w:cs="Arial"/>
          <w:lang w:val="en-US" w:eastAsia="en-US"/>
        </w:rPr>
      </w:pPr>
      <w:r w:rsidRPr="00DB3786">
        <w:rPr>
          <w:rFonts w:cs="Arial"/>
          <w:lang w:val="en-US" w:eastAsia="en-US"/>
        </w:rPr>
        <w:t>Public funds appropriated for a specific purpose.</w:t>
      </w:r>
    </w:p>
    <w:p w14:paraId="6EC45D09" w14:textId="77777777" w:rsidR="009B5733" w:rsidRPr="00DB3786" w:rsidRDefault="009B5733" w:rsidP="009B5733">
      <w:pPr>
        <w:autoSpaceDE w:val="0"/>
        <w:autoSpaceDN w:val="0"/>
        <w:adjustRightInd w:val="0"/>
        <w:spacing w:after="0"/>
        <w:rPr>
          <w:rFonts w:cs="Arial"/>
          <w:lang w:val="en-US" w:eastAsia="en-US"/>
        </w:rPr>
      </w:pPr>
    </w:p>
    <w:p w14:paraId="7E321103" w14:textId="77777777" w:rsidR="009B5733" w:rsidRPr="00DB3786" w:rsidRDefault="009B5733" w:rsidP="009B5733">
      <w:pPr>
        <w:autoSpaceDE w:val="0"/>
        <w:autoSpaceDN w:val="0"/>
        <w:adjustRightInd w:val="0"/>
        <w:spacing w:after="0"/>
        <w:rPr>
          <w:rFonts w:cs="Arial"/>
          <w:b/>
          <w:lang w:val="en-US" w:eastAsia="en-US"/>
        </w:rPr>
      </w:pPr>
      <w:r w:rsidRPr="00DB3786">
        <w:rPr>
          <w:rFonts w:cs="Arial"/>
          <w:b/>
          <w:lang w:val="en-US" w:eastAsia="en-US"/>
        </w:rPr>
        <w:t>Biodiversity</w:t>
      </w:r>
    </w:p>
    <w:p w14:paraId="61C38BE9" w14:textId="77777777" w:rsidR="009B5733" w:rsidRPr="00DB3786" w:rsidRDefault="009B5733" w:rsidP="009B5733">
      <w:pPr>
        <w:autoSpaceDE w:val="0"/>
        <w:autoSpaceDN w:val="0"/>
        <w:adjustRightInd w:val="0"/>
        <w:spacing w:after="0"/>
        <w:rPr>
          <w:rFonts w:cs="Arial"/>
          <w:lang w:val="en-US" w:eastAsia="en-US"/>
        </w:rPr>
      </w:pPr>
      <w:r w:rsidRPr="00DB3786">
        <w:rPr>
          <w:rFonts w:cs="Arial"/>
          <w:lang w:val="en-US" w:eastAsia="en-US"/>
        </w:rPr>
        <w:t>The variability among living organisms from all sources including terrestrial, marine and other aquatic ecosystems, and the ecological complexes of which they are part.</w:t>
      </w:r>
    </w:p>
    <w:p w14:paraId="25DB522C" w14:textId="77777777" w:rsidR="009B5733" w:rsidRPr="00DB3786" w:rsidRDefault="009B5733" w:rsidP="009B5733">
      <w:pPr>
        <w:autoSpaceDE w:val="0"/>
        <w:autoSpaceDN w:val="0"/>
        <w:adjustRightInd w:val="0"/>
        <w:spacing w:after="0"/>
        <w:rPr>
          <w:rFonts w:cs="Arial"/>
          <w:lang w:val="en-US" w:eastAsia="en-US"/>
        </w:rPr>
      </w:pPr>
    </w:p>
    <w:p w14:paraId="69EC245E" w14:textId="77777777" w:rsidR="009B5733" w:rsidRPr="00DB3786" w:rsidRDefault="009B5733" w:rsidP="009B5733">
      <w:pPr>
        <w:autoSpaceDE w:val="0"/>
        <w:autoSpaceDN w:val="0"/>
        <w:adjustRightInd w:val="0"/>
        <w:spacing w:after="0"/>
        <w:rPr>
          <w:rFonts w:cs="Arial"/>
          <w:b/>
          <w:lang w:val="en-US" w:eastAsia="en-US"/>
        </w:rPr>
      </w:pPr>
      <w:r w:rsidRPr="00DB3786">
        <w:rPr>
          <w:rFonts w:cs="Arial"/>
          <w:b/>
          <w:lang w:val="en-US" w:eastAsia="en-US"/>
        </w:rPr>
        <w:t>COVID-19</w:t>
      </w:r>
    </w:p>
    <w:p w14:paraId="233C27CE" w14:textId="77777777" w:rsidR="009B5733" w:rsidRPr="00DB3786" w:rsidRDefault="009B5733" w:rsidP="009B5733">
      <w:pPr>
        <w:autoSpaceDE w:val="0"/>
        <w:autoSpaceDN w:val="0"/>
        <w:adjustRightInd w:val="0"/>
        <w:spacing w:after="0"/>
        <w:rPr>
          <w:rFonts w:cs="Arial"/>
          <w:lang w:val="en-US" w:eastAsia="en-US"/>
        </w:rPr>
      </w:pPr>
      <w:r w:rsidRPr="00DB3786">
        <w:rPr>
          <w:rFonts w:cs="Arial"/>
          <w:lang w:val="en-US" w:eastAsia="en-US"/>
        </w:rPr>
        <w:t>The infectious disease caused by Coronavirus.</w:t>
      </w:r>
    </w:p>
    <w:p w14:paraId="55CFD4C3" w14:textId="77777777" w:rsidR="009B5733" w:rsidRPr="00DB3786" w:rsidRDefault="009B5733" w:rsidP="009B5733">
      <w:pPr>
        <w:autoSpaceDE w:val="0"/>
        <w:autoSpaceDN w:val="0"/>
        <w:adjustRightInd w:val="0"/>
        <w:spacing w:after="0"/>
        <w:rPr>
          <w:rFonts w:cs="Arial"/>
          <w:lang w:val="en-US" w:eastAsia="en-US"/>
        </w:rPr>
      </w:pPr>
    </w:p>
    <w:p w14:paraId="21222F42" w14:textId="77777777" w:rsidR="009B5733" w:rsidRPr="00DB3786" w:rsidRDefault="009B5733" w:rsidP="009B5733">
      <w:pPr>
        <w:autoSpaceDE w:val="0"/>
        <w:autoSpaceDN w:val="0"/>
        <w:adjustRightInd w:val="0"/>
        <w:spacing w:after="0"/>
        <w:rPr>
          <w:rFonts w:cs="Arial"/>
          <w:b/>
          <w:lang w:val="en-US" w:eastAsia="en-US"/>
        </w:rPr>
      </w:pPr>
      <w:r w:rsidRPr="00DB3786">
        <w:rPr>
          <w:rFonts w:cs="Arial"/>
          <w:b/>
          <w:lang w:val="en-US" w:eastAsia="en-US"/>
        </w:rPr>
        <w:t>Ecosystem resilience</w:t>
      </w:r>
    </w:p>
    <w:p w14:paraId="377BB877" w14:textId="77777777" w:rsidR="009B5733" w:rsidRPr="00DB3786" w:rsidRDefault="009B5733" w:rsidP="009B5733">
      <w:pPr>
        <w:autoSpaceDE w:val="0"/>
        <w:autoSpaceDN w:val="0"/>
        <w:adjustRightInd w:val="0"/>
        <w:spacing w:after="0"/>
        <w:rPr>
          <w:rFonts w:cs="Arial"/>
          <w:lang w:val="en-US" w:eastAsia="en-US"/>
        </w:rPr>
      </w:pPr>
      <w:r w:rsidRPr="00DB3786">
        <w:rPr>
          <w:rFonts w:cs="Arial"/>
          <w:lang w:val="en-US" w:eastAsia="en-US"/>
        </w:rPr>
        <w:t>The capacity of an ecosystem to recover from disturbance or withstand ongoing pressures.</w:t>
      </w:r>
    </w:p>
    <w:p w14:paraId="20607DA1" w14:textId="77777777" w:rsidR="009B5733" w:rsidRPr="00DB3786" w:rsidRDefault="009B5733" w:rsidP="009B5733">
      <w:pPr>
        <w:autoSpaceDE w:val="0"/>
        <w:autoSpaceDN w:val="0"/>
        <w:adjustRightInd w:val="0"/>
        <w:spacing w:after="0"/>
        <w:rPr>
          <w:rFonts w:cs="Arial"/>
          <w:lang w:val="en-US" w:eastAsia="en-US"/>
        </w:rPr>
      </w:pPr>
    </w:p>
    <w:p w14:paraId="30C05F82" w14:textId="77777777" w:rsidR="009B5733" w:rsidRPr="00DB3786" w:rsidRDefault="009B5733" w:rsidP="009B5733">
      <w:pPr>
        <w:autoSpaceDE w:val="0"/>
        <w:autoSpaceDN w:val="0"/>
        <w:adjustRightInd w:val="0"/>
        <w:spacing w:after="0"/>
        <w:rPr>
          <w:rFonts w:cs="Arial"/>
          <w:b/>
          <w:lang w:val="en-US" w:eastAsia="en-US"/>
        </w:rPr>
      </w:pPr>
      <w:r w:rsidRPr="00DB3786">
        <w:rPr>
          <w:rFonts w:cs="Arial"/>
          <w:b/>
          <w:lang w:val="en-US" w:eastAsia="en-US"/>
        </w:rPr>
        <w:t>Environmental management charge</w:t>
      </w:r>
    </w:p>
    <w:p w14:paraId="5F1CC5C8" w14:textId="77777777" w:rsidR="009B5733" w:rsidRPr="00DB3786" w:rsidRDefault="009B5733" w:rsidP="009B5733">
      <w:pPr>
        <w:autoSpaceDE w:val="0"/>
        <w:autoSpaceDN w:val="0"/>
        <w:adjustRightInd w:val="0"/>
        <w:spacing w:after="0"/>
        <w:rPr>
          <w:rFonts w:cs="Arial"/>
          <w:lang w:val="en-US" w:eastAsia="en-US"/>
        </w:rPr>
      </w:pPr>
      <w:r w:rsidRPr="00DB3786">
        <w:rPr>
          <w:rFonts w:cs="Arial"/>
          <w:lang w:val="en-US" w:eastAsia="en-US"/>
        </w:rPr>
        <w:t>A charge associated with some commercial activities in the Great Barrier Reef Marine Park, including tourism operations, non-tourist charter operations, and facilities. The activities are undertaken with permission granted by the Great Barrier Reef Marine Park Authority.</w:t>
      </w:r>
    </w:p>
    <w:p w14:paraId="6DDC7567" w14:textId="77777777" w:rsidR="009B5733" w:rsidRPr="00DB3786" w:rsidRDefault="009B5733" w:rsidP="009B5733">
      <w:pPr>
        <w:autoSpaceDE w:val="0"/>
        <w:autoSpaceDN w:val="0"/>
        <w:adjustRightInd w:val="0"/>
        <w:spacing w:after="0"/>
        <w:rPr>
          <w:rFonts w:cs="Arial"/>
          <w:lang w:val="en-US" w:eastAsia="en-US"/>
        </w:rPr>
      </w:pPr>
    </w:p>
    <w:p w14:paraId="3D90D1E6" w14:textId="77777777" w:rsidR="009B5733" w:rsidRPr="00DB3786" w:rsidRDefault="009B5733" w:rsidP="009B5733">
      <w:pPr>
        <w:autoSpaceDE w:val="0"/>
        <w:autoSpaceDN w:val="0"/>
        <w:adjustRightInd w:val="0"/>
        <w:spacing w:after="0"/>
        <w:rPr>
          <w:rFonts w:cs="Arial"/>
          <w:b/>
          <w:lang w:val="en-US" w:eastAsia="en-US"/>
        </w:rPr>
      </w:pPr>
      <w:r w:rsidRPr="00DB3786">
        <w:rPr>
          <w:rFonts w:cs="Arial"/>
          <w:b/>
          <w:lang w:val="en-US" w:eastAsia="en-US"/>
        </w:rPr>
        <w:t>Outstanding universal value</w:t>
      </w:r>
    </w:p>
    <w:p w14:paraId="77D14A87" w14:textId="77777777" w:rsidR="009B5733" w:rsidRPr="00DB3786" w:rsidRDefault="009B5733" w:rsidP="009B5733">
      <w:pPr>
        <w:autoSpaceDE w:val="0"/>
        <w:autoSpaceDN w:val="0"/>
        <w:adjustRightInd w:val="0"/>
        <w:spacing w:after="0"/>
        <w:rPr>
          <w:rFonts w:cs="Arial"/>
          <w:lang w:val="en-US" w:eastAsia="en-US"/>
        </w:rPr>
      </w:pPr>
      <w:r w:rsidRPr="00DB3786">
        <w:rPr>
          <w:rFonts w:cs="Arial"/>
          <w:lang w:val="en-US" w:eastAsia="en-US"/>
        </w:rPr>
        <w:t>Under the World Heritage Convention, a property is considered to have outstanding universal value if it is of ‘cultural and/or natural significance which is as exceptional as to transcend national boundaries and to be of common importance for present and future generations of all humanity’.</w:t>
      </w:r>
    </w:p>
    <w:p w14:paraId="3325256A" w14:textId="77777777" w:rsidR="009B5733" w:rsidRPr="00DB3786" w:rsidRDefault="009B5733" w:rsidP="009B5733">
      <w:pPr>
        <w:autoSpaceDE w:val="0"/>
        <w:autoSpaceDN w:val="0"/>
        <w:adjustRightInd w:val="0"/>
        <w:spacing w:after="0"/>
        <w:rPr>
          <w:rFonts w:cs="Arial"/>
          <w:lang w:val="en-US" w:eastAsia="en-US"/>
        </w:rPr>
      </w:pPr>
    </w:p>
    <w:p w14:paraId="33191D77" w14:textId="77777777" w:rsidR="009B5733" w:rsidRPr="00DB3786" w:rsidRDefault="009B5733" w:rsidP="009B5733">
      <w:pPr>
        <w:autoSpaceDE w:val="0"/>
        <w:autoSpaceDN w:val="0"/>
        <w:adjustRightInd w:val="0"/>
        <w:spacing w:after="0"/>
        <w:rPr>
          <w:rFonts w:cs="Arial"/>
          <w:b/>
          <w:lang w:val="en-US" w:eastAsia="en-US"/>
        </w:rPr>
      </w:pPr>
      <w:r w:rsidRPr="00DB3786">
        <w:rPr>
          <w:rFonts w:cs="Arial"/>
          <w:b/>
          <w:lang w:val="en-US" w:eastAsia="en-US"/>
        </w:rPr>
        <w:t>Photovoltaic</w:t>
      </w:r>
    </w:p>
    <w:p w14:paraId="658C1C6B" w14:textId="77777777" w:rsidR="009B5733" w:rsidRPr="00DB3786" w:rsidRDefault="009B5733" w:rsidP="009B5733">
      <w:pPr>
        <w:autoSpaceDE w:val="0"/>
        <w:autoSpaceDN w:val="0"/>
        <w:adjustRightInd w:val="0"/>
        <w:spacing w:after="0"/>
        <w:rPr>
          <w:rFonts w:cs="Arial"/>
          <w:lang w:val="en-US" w:eastAsia="en-US"/>
        </w:rPr>
      </w:pPr>
      <w:r w:rsidRPr="00DB3786">
        <w:rPr>
          <w:rFonts w:cs="Arial"/>
          <w:lang w:val="en-US" w:eastAsia="en-US"/>
        </w:rPr>
        <w:t>A potential sources of electric current under the influence of light or similar radiation.</w:t>
      </w:r>
    </w:p>
    <w:p w14:paraId="4B2B2BEF" w14:textId="77777777" w:rsidR="009B5733" w:rsidRPr="00DB3786" w:rsidRDefault="009B5733" w:rsidP="009B5733">
      <w:pPr>
        <w:autoSpaceDE w:val="0"/>
        <w:autoSpaceDN w:val="0"/>
        <w:adjustRightInd w:val="0"/>
        <w:spacing w:after="0"/>
        <w:rPr>
          <w:rFonts w:cs="Arial"/>
          <w:lang w:val="en-US" w:eastAsia="en-US"/>
        </w:rPr>
      </w:pPr>
    </w:p>
    <w:p w14:paraId="52413B5A" w14:textId="77777777" w:rsidR="009B5733" w:rsidRPr="00DB3786" w:rsidRDefault="009B5733" w:rsidP="009B5733">
      <w:pPr>
        <w:autoSpaceDE w:val="0"/>
        <w:autoSpaceDN w:val="0"/>
        <w:adjustRightInd w:val="0"/>
        <w:spacing w:after="0"/>
        <w:rPr>
          <w:rFonts w:cs="Arial"/>
          <w:b/>
          <w:lang w:val="en-US" w:eastAsia="en-US"/>
        </w:rPr>
      </w:pPr>
      <w:r w:rsidRPr="00DB3786">
        <w:rPr>
          <w:rFonts w:cs="Arial"/>
          <w:b/>
          <w:lang w:val="en-US" w:eastAsia="en-US"/>
        </w:rPr>
        <w:t>Plan of management</w:t>
      </w:r>
    </w:p>
    <w:p w14:paraId="2B8EC922" w14:textId="77777777" w:rsidR="009B5733" w:rsidRPr="00DB3786" w:rsidRDefault="009B5733" w:rsidP="009B5733">
      <w:pPr>
        <w:autoSpaceDE w:val="0"/>
        <w:autoSpaceDN w:val="0"/>
        <w:adjustRightInd w:val="0"/>
        <w:spacing w:after="0"/>
        <w:rPr>
          <w:rFonts w:cs="Arial"/>
          <w:lang w:val="en-US" w:eastAsia="en-US"/>
        </w:rPr>
      </w:pPr>
      <w:r w:rsidRPr="00DB3786">
        <w:rPr>
          <w:rFonts w:cs="Arial"/>
          <w:lang w:val="en-US" w:eastAsia="en-US"/>
        </w:rPr>
        <w:t>A plan prepared for intensively used, or particularly vulnerable, groups of island and reefs and for the protection of vulnerable species or ecological communities.</w:t>
      </w:r>
    </w:p>
    <w:p w14:paraId="1FC6E43C" w14:textId="77777777" w:rsidR="009B5733" w:rsidRPr="00DB3786" w:rsidRDefault="009B5733" w:rsidP="009B5733">
      <w:pPr>
        <w:autoSpaceDE w:val="0"/>
        <w:autoSpaceDN w:val="0"/>
        <w:adjustRightInd w:val="0"/>
        <w:spacing w:after="0"/>
        <w:rPr>
          <w:rFonts w:cs="Arial"/>
          <w:lang w:val="en-US" w:eastAsia="en-US"/>
        </w:rPr>
      </w:pPr>
    </w:p>
    <w:p w14:paraId="2C2EA532" w14:textId="77777777" w:rsidR="009B5733" w:rsidRPr="00DB3786" w:rsidRDefault="009B5733" w:rsidP="009B5733">
      <w:pPr>
        <w:autoSpaceDE w:val="0"/>
        <w:autoSpaceDN w:val="0"/>
        <w:adjustRightInd w:val="0"/>
        <w:spacing w:after="0"/>
        <w:rPr>
          <w:rFonts w:cs="Arial"/>
          <w:b/>
          <w:lang w:val="en-US" w:eastAsia="en-US"/>
        </w:rPr>
      </w:pPr>
      <w:r w:rsidRPr="00DB3786">
        <w:rPr>
          <w:rFonts w:cs="Arial"/>
          <w:b/>
          <w:lang w:val="en-US" w:eastAsia="en-US"/>
        </w:rPr>
        <w:t>Portfolio budget statement</w:t>
      </w:r>
    </w:p>
    <w:p w14:paraId="14842903" w14:textId="77777777" w:rsidR="009B5733" w:rsidRPr="00DB3786" w:rsidRDefault="009B5733" w:rsidP="009B5733">
      <w:pPr>
        <w:autoSpaceDE w:val="0"/>
        <w:autoSpaceDN w:val="0"/>
        <w:adjustRightInd w:val="0"/>
        <w:spacing w:after="0"/>
        <w:rPr>
          <w:rFonts w:cs="Arial"/>
          <w:lang w:val="en-US" w:eastAsia="en-US"/>
        </w:rPr>
      </w:pPr>
      <w:r w:rsidRPr="00DB3786">
        <w:rPr>
          <w:rFonts w:cs="Arial"/>
          <w:lang w:val="en-US" w:eastAsia="en-US"/>
        </w:rPr>
        <w:t>A statement to inform Senators, Members of Parliament and the public of the proposed allocation of resources to government outcomes by agencies within the portfolio.</w:t>
      </w:r>
    </w:p>
    <w:p w14:paraId="2D261442" w14:textId="77777777" w:rsidR="009B5733" w:rsidRPr="00DB3786" w:rsidRDefault="009B5733" w:rsidP="009B5733">
      <w:pPr>
        <w:autoSpaceDE w:val="0"/>
        <w:autoSpaceDN w:val="0"/>
        <w:adjustRightInd w:val="0"/>
        <w:spacing w:after="0"/>
        <w:rPr>
          <w:rFonts w:cs="Arial"/>
          <w:lang w:val="en-US" w:eastAsia="en-US"/>
        </w:rPr>
      </w:pPr>
    </w:p>
    <w:p w14:paraId="28E3FC59" w14:textId="77777777" w:rsidR="009B5733" w:rsidRPr="00DB3786" w:rsidRDefault="009B5733" w:rsidP="009B5733">
      <w:pPr>
        <w:autoSpaceDE w:val="0"/>
        <w:autoSpaceDN w:val="0"/>
        <w:adjustRightInd w:val="0"/>
        <w:spacing w:after="0"/>
        <w:rPr>
          <w:rFonts w:cs="Arial"/>
          <w:b/>
          <w:lang w:val="en-US" w:eastAsia="en-US"/>
        </w:rPr>
      </w:pPr>
      <w:r w:rsidRPr="00DB3786">
        <w:rPr>
          <w:rFonts w:cs="Arial"/>
          <w:b/>
          <w:lang w:val="en-US" w:eastAsia="en-US"/>
        </w:rPr>
        <w:t>Traditional Use of Marine Resources Agreement</w:t>
      </w:r>
    </w:p>
    <w:p w14:paraId="4D54AA0A" w14:textId="77777777" w:rsidR="009B5733" w:rsidRPr="00DB3786" w:rsidRDefault="009B5733" w:rsidP="009B5733">
      <w:pPr>
        <w:autoSpaceDE w:val="0"/>
        <w:autoSpaceDN w:val="0"/>
        <w:adjustRightInd w:val="0"/>
        <w:spacing w:after="0"/>
        <w:rPr>
          <w:rFonts w:cs="Arial"/>
          <w:lang w:val="en-US" w:eastAsia="en-US"/>
        </w:rPr>
      </w:pPr>
      <w:r w:rsidRPr="00DB3786">
        <w:rPr>
          <w:rFonts w:cs="Arial"/>
          <w:lang w:val="en-US" w:eastAsia="en-US"/>
        </w:rPr>
        <w:t>A formal agreement that describes how a Traditional Owner group works in partnership with the Australian and Queensland governments to manage traditional use activities on their Sea Country.</w:t>
      </w:r>
    </w:p>
    <w:p w14:paraId="365F779E" w14:textId="77777777" w:rsidR="001708C5" w:rsidRDefault="001708C5" w:rsidP="001708C5">
      <w:pPr>
        <w:spacing w:after="200" w:line="276" w:lineRule="auto"/>
        <w:rPr>
          <w:rFonts w:cs="Arial"/>
          <w:b/>
          <w:bCs/>
          <w:iCs/>
          <w:sz w:val="28"/>
          <w:szCs w:val="28"/>
          <w:lang w:eastAsia="en-US"/>
        </w:rPr>
      </w:pPr>
      <w:r>
        <w:rPr>
          <w:lang w:eastAsia="en-US"/>
        </w:rPr>
        <w:br w:type="page"/>
      </w:r>
    </w:p>
    <w:p w14:paraId="077CA8EA" w14:textId="77777777" w:rsidR="001708C5" w:rsidRDefault="001708C5" w:rsidP="001708C5">
      <w:pPr>
        <w:pStyle w:val="Heading2"/>
        <w:rPr>
          <w:lang w:eastAsia="en-US"/>
        </w:rPr>
      </w:pPr>
      <w:bookmarkStart w:id="1073" w:name="_Toc77943178"/>
      <w:bookmarkStart w:id="1074" w:name="_Toc78384063"/>
      <w:bookmarkStart w:id="1075" w:name="_Toc78384565"/>
      <w:bookmarkStart w:id="1076" w:name="_Toc78384717"/>
      <w:bookmarkStart w:id="1077" w:name="_Toc78446713"/>
      <w:bookmarkStart w:id="1078" w:name="_Toc80003866"/>
      <w:bookmarkStart w:id="1079" w:name="_Toc80005417"/>
      <w:bookmarkStart w:id="1080" w:name="_Toc80007292"/>
      <w:bookmarkStart w:id="1081" w:name="_Toc80007456"/>
      <w:bookmarkStart w:id="1082" w:name="_Toc80008798"/>
      <w:bookmarkStart w:id="1083" w:name="_Toc80012388"/>
      <w:bookmarkStart w:id="1084" w:name="_Toc82679911"/>
      <w:r>
        <w:rPr>
          <w:lang w:eastAsia="en-US"/>
        </w:rPr>
        <w:t>List of requirements</w:t>
      </w:r>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r>
        <w:rPr>
          <w:lang w:eastAsia="en-US"/>
        </w:rPr>
        <w:t xml:space="preserve"> </w:t>
      </w:r>
    </w:p>
    <w:p w14:paraId="55BB48B9" w14:textId="77777777" w:rsidR="001708C5" w:rsidRPr="004325D8" w:rsidRDefault="001708C5" w:rsidP="001708C5">
      <w:pPr>
        <w:rPr>
          <w:rFonts w:cs="Arial"/>
        </w:rPr>
      </w:pPr>
      <w:r w:rsidRPr="00EA7885">
        <w:rPr>
          <w:rFonts w:cs="Arial"/>
        </w:rPr>
        <w:t xml:space="preserve">Below is the table set out in Schedule 2 of the PGPA Rule. Section 17AJ(d) requires this table be included in entities’ annual reports as an aid of access. </w:t>
      </w:r>
    </w:p>
    <w:tbl>
      <w:tblPr>
        <w:tblW w:w="9390" w:type="dxa"/>
        <w:tblInd w:w="98" w:type="dxa"/>
        <w:shd w:val="clear" w:color="auto" w:fill="FFFFFF"/>
        <w:tblLayout w:type="fixed"/>
        <w:tblCellMar>
          <w:left w:w="0" w:type="dxa"/>
          <w:right w:w="0" w:type="dxa"/>
        </w:tblCellMar>
        <w:tblLook w:val="04A0" w:firstRow="1" w:lastRow="0" w:firstColumn="1" w:lastColumn="0" w:noHBand="0" w:noVBand="1"/>
      </w:tblPr>
      <w:tblGrid>
        <w:gridCol w:w="1494"/>
        <w:gridCol w:w="1517"/>
        <w:gridCol w:w="4961"/>
        <w:gridCol w:w="1418"/>
      </w:tblGrid>
      <w:tr w:rsidR="001708C5" w:rsidRPr="00CA55AC" w14:paraId="3FEA9F67" w14:textId="77777777" w:rsidTr="00A87390">
        <w:trPr>
          <w:trHeight w:val="483"/>
          <w:tblHeader/>
        </w:trPr>
        <w:tc>
          <w:tcPr>
            <w:tcW w:w="1494"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0CE1CA43" w14:textId="77777777" w:rsidR="001708C5" w:rsidRPr="00CA55AC" w:rsidRDefault="001708C5" w:rsidP="00A87390">
            <w:pPr>
              <w:keepNext/>
              <w:jc w:val="center"/>
              <w:rPr>
                <w:rFonts w:cs="Arial"/>
                <w:b/>
                <w:bCs/>
                <w:sz w:val="18"/>
                <w:szCs w:val="18"/>
              </w:rPr>
            </w:pPr>
            <w:r w:rsidRPr="00CA55AC">
              <w:rPr>
                <w:rFonts w:cs="Arial"/>
                <w:b/>
                <w:bCs/>
                <w:sz w:val="18"/>
                <w:szCs w:val="18"/>
              </w:rPr>
              <w:t>PGPA Rule Reference</w:t>
            </w:r>
          </w:p>
        </w:tc>
        <w:tc>
          <w:tcPr>
            <w:tcW w:w="1517"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4D1912C7" w14:textId="77777777" w:rsidR="001708C5" w:rsidRPr="00CA55AC" w:rsidRDefault="001708C5" w:rsidP="00A87390">
            <w:pPr>
              <w:keepNext/>
              <w:jc w:val="center"/>
              <w:rPr>
                <w:rFonts w:cs="Arial"/>
                <w:b/>
                <w:bCs/>
                <w:sz w:val="18"/>
                <w:szCs w:val="18"/>
              </w:rPr>
            </w:pPr>
            <w:r>
              <w:rPr>
                <w:rFonts w:cs="Arial"/>
                <w:b/>
                <w:bCs/>
                <w:sz w:val="18"/>
                <w:szCs w:val="18"/>
              </w:rPr>
              <w:t>Page Number</w:t>
            </w:r>
          </w:p>
        </w:tc>
        <w:tc>
          <w:tcPr>
            <w:tcW w:w="4961"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55F23D19" w14:textId="77777777" w:rsidR="001708C5" w:rsidRPr="00CA55AC" w:rsidRDefault="001708C5" w:rsidP="00A87390">
            <w:pPr>
              <w:keepNext/>
              <w:rPr>
                <w:rFonts w:cs="Arial"/>
                <w:b/>
                <w:bCs/>
                <w:sz w:val="18"/>
                <w:szCs w:val="18"/>
              </w:rPr>
            </w:pPr>
            <w:r w:rsidRPr="00CA55AC">
              <w:rPr>
                <w:rFonts w:cs="Arial"/>
                <w:b/>
                <w:bCs/>
                <w:sz w:val="18"/>
                <w:szCs w:val="18"/>
              </w:rPr>
              <w:t>Description</w:t>
            </w:r>
          </w:p>
        </w:tc>
        <w:tc>
          <w:tcPr>
            <w:tcW w:w="1418"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491EDBFF" w14:textId="77777777" w:rsidR="001708C5" w:rsidRPr="00CA55AC" w:rsidRDefault="001708C5" w:rsidP="00A87390">
            <w:pPr>
              <w:keepNext/>
              <w:rPr>
                <w:rFonts w:cs="Arial"/>
                <w:b/>
                <w:bCs/>
                <w:sz w:val="18"/>
                <w:szCs w:val="18"/>
              </w:rPr>
            </w:pPr>
            <w:r w:rsidRPr="00CA55AC">
              <w:rPr>
                <w:rFonts w:cs="Arial"/>
                <w:b/>
                <w:bCs/>
                <w:sz w:val="18"/>
                <w:szCs w:val="18"/>
              </w:rPr>
              <w:t>Requirement</w:t>
            </w:r>
          </w:p>
        </w:tc>
      </w:tr>
      <w:tr w:rsidR="001708C5" w:rsidRPr="00CA55AC" w14:paraId="4AA9BFEE" w14:textId="77777777" w:rsidTr="00A87390">
        <w:trPr>
          <w:cantSplit/>
          <w:trHeight w:val="483"/>
        </w:trPr>
        <w:tc>
          <w:tcPr>
            <w:tcW w:w="149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26F1FD20" w14:textId="77777777" w:rsidR="001708C5" w:rsidRPr="00CA55AC" w:rsidRDefault="001708C5" w:rsidP="00A87390">
            <w:pPr>
              <w:jc w:val="center"/>
              <w:rPr>
                <w:rFonts w:cs="Arial"/>
                <w:b/>
                <w:bCs/>
                <w:sz w:val="18"/>
                <w:szCs w:val="18"/>
              </w:rPr>
            </w:pPr>
            <w:r w:rsidRPr="00CA55AC">
              <w:rPr>
                <w:rFonts w:cs="Arial"/>
                <w:b/>
                <w:bCs/>
                <w:sz w:val="18"/>
                <w:szCs w:val="18"/>
              </w:rPr>
              <w:t>17AD(g)</w:t>
            </w:r>
          </w:p>
        </w:tc>
        <w:tc>
          <w:tcPr>
            <w:tcW w:w="6478"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C886BC6" w14:textId="77777777" w:rsidR="001708C5" w:rsidRPr="00CA55AC" w:rsidRDefault="001708C5" w:rsidP="00A87390">
            <w:pPr>
              <w:rPr>
                <w:rFonts w:cs="Arial"/>
                <w:b/>
                <w:bCs/>
                <w:sz w:val="18"/>
                <w:szCs w:val="18"/>
              </w:rPr>
            </w:pPr>
            <w:r w:rsidRPr="00CA55AC">
              <w:rPr>
                <w:rFonts w:cs="Arial"/>
                <w:b/>
                <w:bCs/>
                <w:sz w:val="18"/>
                <w:szCs w:val="18"/>
              </w:rPr>
              <w:t>Letter of transmittal</w:t>
            </w:r>
          </w:p>
        </w:tc>
        <w:tc>
          <w:tcPr>
            <w:tcW w:w="141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89B58C9" w14:textId="77777777" w:rsidR="001708C5" w:rsidRPr="00CA55AC" w:rsidRDefault="001708C5" w:rsidP="00A87390">
            <w:pPr>
              <w:rPr>
                <w:rFonts w:cs="Arial"/>
                <w:b/>
                <w:bCs/>
                <w:sz w:val="18"/>
                <w:szCs w:val="18"/>
              </w:rPr>
            </w:pPr>
            <w:r w:rsidRPr="00CA55AC">
              <w:rPr>
                <w:rFonts w:cs="Arial"/>
                <w:sz w:val="18"/>
                <w:szCs w:val="18"/>
              </w:rPr>
              <w:t> </w:t>
            </w:r>
          </w:p>
        </w:tc>
      </w:tr>
      <w:tr w:rsidR="001708C5" w:rsidRPr="00CA55AC" w14:paraId="2E40D6EC" w14:textId="77777777" w:rsidTr="00A87390">
        <w:trPr>
          <w:cantSplit/>
          <w:trHeight w:val="67"/>
        </w:trPr>
        <w:tc>
          <w:tcPr>
            <w:tcW w:w="149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6D34EE0B" w14:textId="77777777" w:rsidR="001708C5" w:rsidRPr="00CA55AC" w:rsidRDefault="001708C5" w:rsidP="00A87390">
            <w:pPr>
              <w:jc w:val="center"/>
              <w:rPr>
                <w:rFonts w:cs="Arial"/>
                <w:b/>
                <w:bCs/>
                <w:sz w:val="18"/>
                <w:szCs w:val="18"/>
              </w:rPr>
            </w:pPr>
            <w:r w:rsidRPr="00CA55AC">
              <w:rPr>
                <w:rFonts w:cs="Arial"/>
                <w:sz w:val="18"/>
                <w:szCs w:val="18"/>
              </w:rPr>
              <w:t>17AI</w:t>
            </w:r>
          </w:p>
        </w:tc>
        <w:tc>
          <w:tcPr>
            <w:tcW w:w="151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29CFB02" w14:textId="4461717B" w:rsidR="001708C5" w:rsidRPr="00CA55AC" w:rsidRDefault="000D486B" w:rsidP="00A87390">
            <w:pPr>
              <w:rPr>
                <w:rFonts w:cs="Arial"/>
                <w:b/>
                <w:bCs/>
                <w:sz w:val="18"/>
                <w:szCs w:val="18"/>
              </w:rPr>
            </w:pPr>
            <w:r>
              <w:rPr>
                <w:rFonts w:cs="Arial"/>
                <w:b/>
                <w:bCs/>
                <w:sz w:val="18"/>
                <w:szCs w:val="18"/>
              </w:rPr>
              <w:t>4</w:t>
            </w:r>
          </w:p>
        </w:tc>
        <w:tc>
          <w:tcPr>
            <w:tcW w:w="496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B563B7D" w14:textId="77777777" w:rsidR="001708C5" w:rsidRPr="00CA55AC" w:rsidRDefault="001708C5" w:rsidP="00A87390">
            <w:pPr>
              <w:rPr>
                <w:rFonts w:cs="Arial"/>
                <w:b/>
                <w:bCs/>
                <w:sz w:val="18"/>
                <w:szCs w:val="18"/>
              </w:rPr>
            </w:pPr>
            <w:r w:rsidRPr="00CA55AC">
              <w:rPr>
                <w:rFonts w:cs="Arial"/>
                <w:sz w:val="18"/>
                <w:szCs w:val="18"/>
              </w:rPr>
              <w:t>A copy of the letter of transmittal signed and dated by accountable authority on date final text approved, with statement that the report has been prepared in accordance with section 46 of the Act and any enabling legislation that specifies additional requirements in relation to the annual report.</w:t>
            </w:r>
          </w:p>
        </w:tc>
        <w:tc>
          <w:tcPr>
            <w:tcW w:w="141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6351A5B" w14:textId="77777777" w:rsidR="001708C5" w:rsidRPr="00CA55AC" w:rsidRDefault="001708C5" w:rsidP="00A87390">
            <w:pPr>
              <w:rPr>
                <w:rFonts w:cs="Arial"/>
                <w:b/>
                <w:bCs/>
                <w:sz w:val="18"/>
                <w:szCs w:val="18"/>
              </w:rPr>
            </w:pPr>
            <w:r w:rsidRPr="00CA55AC">
              <w:rPr>
                <w:rFonts w:cs="Arial"/>
                <w:sz w:val="18"/>
                <w:szCs w:val="18"/>
              </w:rPr>
              <w:t>Mandatory</w:t>
            </w:r>
          </w:p>
        </w:tc>
      </w:tr>
      <w:tr w:rsidR="001708C5" w:rsidRPr="00CA55AC" w14:paraId="1A28AC65" w14:textId="77777777" w:rsidTr="00A87390">
        <w:trPr>
          <w:cantSplit/>
          <w:trHeight w:val="430"/>
        </w:trPr>
        <w:tc>
          <w:tcPr>
            <w:tcW w:w="149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0881E89D" w14:textId="77777777" w:rsidR="001708C5" w:rsidRPr="00CA55AC" w:rsidRDefault="001708C5" w:rsidP="00A87390">
            <w:pPr>
              <w:jc w:val="center"/>
              <w:rPr>
                <w:rFonts w:cs="Arial"/>
                <w:b/>
                <w:bCs/>
                <w:sz w:val="18"/>
                <w:szCs w:val="18"/>
              </w:rPr>
            </w:pPr>
            <w:r w:rsidRPr="00CA55AC">
              <w:rPr>
                <w:rFonts w:cs="Arial"/>
                <w:b/>
                <w:bCs/>
                <w:sz w:val="18"/>
                <w:szCs w:val="18"/>
              </w:rPr>
              <w:t>17AD(h)</w:t>
            </w:r>
          </w:p>
        </w:tc>
        <w:tc>
          <w:tcPr>
            <w:tcW w:w="6478"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AC59072" w14:textId="77777777" w:rsidR="001708C5" w:rsidRPr="00CA55AC" w:rsidRDefault="001708C5" w:rsidP="00A87390">
            <w:pPr>
              <w:rPr>
                <w:rFonts w:cs="Arial"/>
                <w:b/>
                <w:bCs/>
                <w:sz w:val="18"/>
                <w:szCs w:val="18"/>
              </w:rPr>
            </w:pPr>
            <w:r w:rsidRPr="00CA55AC">
              <w:rPr>
                <w:rFonts w:cs="Arial"/>
                <w:b/>
                <w:bCs/>
                <w:sz w:val="18"/>
                <w:szCs w:val="18"/>
              </w:rPr>
              <w:t>Aids to access</w:t>
            </w:r>
          </w:p>
        </w:tc>
        <w:tc>
          <w:tcPr>
            <w:tcW w:w="141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8435536" w14:textId="77777777" w:rsidR="001708C5" w:rsidRPr="00CA55AC" w:rsidRDefault="001708C5" w:rsidP="00A87390">
            <w:pPr>
              <w:rPr>
                <w:rFonts w:cs="Arial"/>
                <w:b/>
                <w:bCs/>
                <w:sz w:val="18"/>
                <w:szCs w:val="18"/>
              </w:rPr>
            </w:pPr>
            <w:r w:rsidRPr="00CA55AC">
              <w:rPr>
                <w:rFonts w:cs="Arial"/>
                <w:sz w:val="18"/>
                <w:szCs w:val="18"/>
              </w:rPr>
              <w:t> </w:t>
            </w:r>
          </w:p>
        </w:tc>
      </w:tr>
      <w:tr w:rsidR="001708C5" w:rsidRPr="00CA55AC" w14:paraId="254DF2DA" w14:textId="77777777" w:rsidTr="00A87390">
        <w:trPr>
          <w:cantSplit/>
          <w:trHeight w:val="67"/>
        </w:trPr>
        <w:tc>
          <w:tcPr>
            <w:tcW w:w="149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256A65E0" w14:textId="77777777" w:rsidR="001708C5" w:rsidRPr="00CA55AC" w:rsidRDefault="001708C5" w:rsidP="00A87390">
            <w:pPr>
              <w:jc w:val="center"/>
              <w:rPr>
                <w:rFonts w:cs="Arial"/>
                <w:b/>
                <w:bCs/>
                <w:sz w:val="18"/>
                <w:szCs w:val="18"/>
              </w:rPr>
            </w:pPr>
            <w:r w:rsidRPr="00CA55AC">
              <w:rPr>
                <w:rFonts w:cs="Arial"/>
                <w:sz w:val="18"/>
                <w:szCs w:val="18"/>
              </w:rPr>
              <w:t>17AJ(a)</w:t>
            </w:r>
          </w:p>
        </w:tc>
        <w:tc>
          <w:tcPr>
            <w:tcW w:w="151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DD30B47" w14:textId="250992D4" w:rsidR="001708C5" w:rsidRPr="00CA55AC" w:rsidRDefault="001708C5" w:rsidP="00A87390">
            <w:pPr>
              <w:rPr>
                <w:rFonts w:cs="Arial"/>
                <w:b/>
                <w:bCs/>
                <w:sz w:val="18"/>
                <w:szCs w:val="18"/>
              </w:rPr>
            </w:pPr>
            <w:r w:rsidRPr="00CA55AC">
              <w:rPr>
                <w:rFonts w:cs="Arial"/>
                <w:sz w:val="18"/>
                <w:szCs w:val="18"/>
              </w:rPr>
              <w:t> </w:t>
            </w:r>
            <w:r w:rsidR="000D486B">
              <w:rPr>
                <w:rFonts w:cs="Arial"/>
                <w:sz w:val="18"/>
                <w:szCs w:val="18"/>
              </w:rPr>
              <w:t>6</w:t>
            </w:r>
          </w:p>
        </w:tc>
        <w:tc>
          <w:tcPr>
            <w:tcW w:w="496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46498E2" w14:textId="77777777" w:rsidR="001708C5" w:rsidRPr="00CA55AC" w:rsidRDefault="001708C5" w:rsidP="00A87390">
            <w:pPr>
              <w:rPr>
                <w:rFonts w:cs="Arial"/>
                <w:b/>
                <w:bCs/>
                <w:sz w:val="18"/>
                <w:szCs w:val="18"/>
              </w:rPr>
            </w:pPr>
            <w:r w:rsidRPr="00CA55AC">
              <w:rPr>
                <w:rFonts w:cs="Arial"/>
                <w:sz w:val="18"/>
                <w:szCs w:val="18"/>
              </w:rPr>
              <w:t>Table of contents.</w:t>
            </w:r>
          </w:p>
        </w:tc>
        <w:tc>
          <w:tcPr>
            <w:tcW w:w="141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249D3C5" w14:textId="77777777" w:rsidR="001708C5" w:rsidRPr="00CA55AC" w:rsidRDefault="001708C5" w:rsidP="00A87390">
            <w:pPr>
              <w:rPr>
                <w:rFonts w:cs="Arial"/>
                <w:b/>
                <w:bCs/>
                <w:sz w:val="18"/>
                <w:szCs w:val="18"/>
              </w:rPr>
            </w:pPr>
            <w:r w:rsidRPr="00CA55AC">
              <w:rPr>
                <w:rFonts w:cs="Arial"/>
                <w:sz w:val="18"/>
                <w:szCs w:val="18"/>
              </w:rPr>
              <w:t>Mandatory</w:t>
            </w:r>
          </w:p>
        </w:tc>
      </w:tr>
      <w:tr w:rsidR="001708C5" w:rsidRPr="00CA55AC" w14:paraId="25BA0CB5" w14:textId="77777777" w:rsidTr="00A87390">
        <w:trPr>
          <w:cantSplit/>
          <w:trHeight w:val="67"/>
        </w:trPr>
        <w:tc>
          <w:tcPr>
            <w:tcW w:w="149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3A6A5735" w14:textId="77777777" w:rsidR="001708C5" w:rsidRPr="00CA55AC" w:rsidRDefault="001708C5" w:rsidP="00A87390">
            <w:pPr>
              <w:jc w:val="center"/>
              <w:rPr>
                <w:rFonts w:cs="Arial"/>
                <w:b/>
                <w:bCs/>
                <w:sz w:val="18"/>
                <w:szCs w:val="18"/>
              </w:rPr>
            </w:pPr>
            <w:r w:rsidRPr="00CA55AC">
              <w:rPr>
                <w:rFonts w:cs="Arial"/>
                <w:sz w:val="18"/>
                <w:szCs w:val="18"/>
              </w:rPr>
              <w:t>17AJ(b)</w:t>
            </w:r>
          </w:p>
        </w:tc>
        <w:tc>
          <w:tcPr>
            <w:tcW w:w="151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CA06712" w14:textId="238A2B50" w:rsidR="001708C5" w:rsidRPr="00CA55AC" w:rsidRDefault="000D486B" w:rsidP="00EF6B24">
            <w:pPr>
              <w:rPr>
                <w:rFonts w:cs="Arial"/>
                <w:b/>
                <w:bCs/>
                <w:sz w:val="18"/>
                <w:szCs w:val="18"/>
              </w:rPr>
            </w:pPr>
            <w:r>
              <w:rPr>
                <w:rFonts w:cs="Arial"/>
                <w:b/>
                <w:bCs/>
                <w:sz w:val="18"/>
                <w:szCs w:val="18"/>
              </w:rPr>
              <w:t>117</w:t>
            </w:r>
          </w:p>
        </w:tc>
        <w:tc>
          <w:tcPr>
            <w:tcW w:w="496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09ED6B5" w14:textId="77777777" w:rsidR="001708C5" w:rsidRPr="00CA55AC" w:rsidRDefault="001708C5" w:rsidP="00A87390">
            <w:pPr>
              <w:rPr>
                <w:rFonts w:cs="Arial"/>
                <w:b/>
                <w:bCs/>
                <w:sz w:val="18"/>
                <w:szCs w:val="18"/>
              </w:rPr>
            </w:pPr>
            <w:r w:rsidRPr="00CA55AC">
              <w:rPr>
                <w:rFonts w:cs="Arial"/>
                <w:sz w:val="18"/>
                <w:szCs w:val="18"/>
              </w:rPr>
              <w:t>Alphabetical index.</w:t>
            </w:r>
          </w:p>
        </w:tc>
        <w:tc>
          <w:tcPr>
            <w:tcW w:w="141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89FCE4B" w14:textId="77777777" w:rsidR="001708C5" w:rsidRPr="00CA55AC" w:rsidRDefault="001708C5" w:rsidP="00A87390">
            <w:pPr>
              <w:rPr>
                <w:rFonts w:cs="Arial"/>
                <w:b/>
                <w:bCs/>
                <w:sz w:val="18"/>
                <w:szCs w:val="18"/>
              </w:rPr>
            </w:pPr>
            <w:r w:rsidRPr="00CA55AC">
              <w:rPr>
                <w:rFonts w:cs="Arial"/>
                <w:sz w:val="18"/>
                <w:szCs w:val="18"/>
              </w:rPr>
              <w:t>Mandatory</w:t>
            </w:r>
          </w:p>
        </w:tc>
      </w:tr>
      <w:tr w:rsidR="001708C5" w:rsidRPr="00CA55AC" w14:paraId="6EBFBC42" w14:textId="77777777" w:rsidTr="00A87390">
        <w:trPr>
          <w:cantSplit/>
          <w:trHeight w:val="67"/>
        </w:trPr>
        <w:tc>
          <w:tcPr>
            <w:tcW w:w="149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6D864029" w14:textId="77777777" w:rsidR="001708C5" w:rsidRPr="00CA55AC" w:rsidRDefault="001708C5" w:rsidP="00A87390">
            <w:pPr>
              <w:jc w:val="center"/>
              <w:rPr>
                <w:rFonts w:cs="Arial"/>
                <w:b/>
                <w:bCs/>
                <w:sz w:val="18"/>
                <w:szCs w:val="18"/>
              </w:rPr>
            </w:pPr>
            <w:r w:rsidRPr="00CA55AC">
              <w:rPr>
                <w:rFonts w:cs="Arial"/>
                <w:sz w:val="18"/>
                <w:szCs w:val="18"/>
              </w:rPr>
              <w:t>17AJ(c)</w:t>
            </w:r>
          </w:p>
        </w:tc>
        <w:tc>
          <w:tcPr>
            <w:tcW w:w="151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2585EE1" w14:textId="77CDB5E7" w:rsidR="001708C5" w:rsidRPr="00CA55AC" w:rsidRDefault="000D486B" w:rsidP="00EF6B24">
            <w:pPr>
              <w:rPr>
                <w:rFonts w:cs="Arial"/>
                <w:b/>
                <w:bCs/>
                <w:sz w:val="18"/>
                <w:szCs w:val="18"/>
              </w:rPr>
            </w:pPr>
            <w:r>
              <w:rPr>
                <w:rFonts w:cs="Arial"/>
                <w:b/>
                <w:bCs/>
                <w:sz w:val="18"/>
                <w:szCs w:val="18"/>
              </w:rPr>
              <w:t>109</w:t>
            </w:r>
          </w:p>
        </w:tc>
        <w:tc>
          <w:tcPr>
            <w:tcW w:w="496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33CAC7D" w14:textId="77777777" w:rsidR="001708C5" w:rsidRPr="00CA55AC" w:rsidRDefault="001708C5" w:rsidP="00A87390">
            <w:pPr>
              <w:rPr>
                <w:rFonts w:cs="Arial"/>
                <w:b/>
                <w:bCs/>
                <w:sz w:val="18"/>
                <w:szCs w:val="18"/>
              </w:rPr>
            </w:pPr>
            <w:r w:rsidRPr="00CA55AC">
              <w:rPr>
                <w:rFonts w:cs="Arial"/>
                <w:sz w:val="18"/>
                <w:szCs w:val="18"/>
              </w:rPr>
              <w:t>Glossary of abbreviations and acronyms.</w:t>
            </w:r>
          </w:p>
        </w:tc>
        <w:tc>
          <w:tcPr>
            <w:tcW w:w="141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9B20D93" w14:textId="77777777" w:rsidR="001708C5" w:rsidRPr="00CA55AC" w:rsidRDefault="001708C5" w:rsidP="00A87390">
            <w:pPr>
              <w:rPr>
                <w:rFonts w:cs="Arial"/>
                <w:b/>
                <w:bCs/>
                <w:sz w:val="18"/>
                <w:szCs w:val="18"/>
              </w:rPr>
            </w:pPr>
            <w:r w:rsidRPr="00CA55AC">
              <w:rPr>
                <w:rFonts w:cs="Arial"/>
                <w:sz w:val="18"/>
                <w:szCs w:val="18"/>
              </w:rPr>
              <w:t>Mandatory</w:t>
            </w:r>
          </w:p>
        </w:tc>
      </w:tr>
      <w:tr w:rsidR="001708C5" w:rsidRPr="00CA55AC" w14:paraId="1381EFEE" w14:textId="77777777" w:rsidTr="00A87390">
        <w:trPr>
          <w:cantSplit/>
          <w:trHeight w:val="67"/>
        </w:trPr>
        <w:tc>
          <w:tcPr>
            <w:tcW w:w="149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4CA6137B" w14:textId="77777777" w:rsidR="001708C5" w:rsidRPr="00CA55AC" w:rsidRDefault="001708C5" w:rsidP="00A87390">
            <w:pPr>
              <w:jc w:val="center"/>
              <w:rPr>
                <w:rFonts w:cs="Arial"/>
                <w:b/>
                <w:bCs/>
                <w:sz w:val="18"/>
                <w:szCs w:val="18"/>
              </w:rPr>
            </w:pPr>
            <w:r w:rsidRPr="00CA55AC">
              <w:rPr>
                <w:rFonts w:cs="Arial"/>
                <w:sz w:val="18"/>
                <w:szCs w:val="18"/>
              </w:rPr>
              <w:t>17AJ(d)</w:t>
            </w:r>
          </w:p>
        </w:tc>
        <w:tc>
          <w:tcPr>
            <w:tcW w:w="151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A4637EB" w14:textId="75777E79" w:rsidR="001708C5" w:rsidRPr="00CA55AC" w:rsidRDefault="001708C5" w:rsidP="00EF6B24">
            <w:pPr>
              <w:rPr>
                <w:rFonts w:cs="Arial"/>
                <w:b/>
                <w:bCs/>
                <w:sz w:val="18"/>
                <w:szCs w:val="18"/>
              </w:rPr>
            </w:pPr>
            <w:r w:rsidRPr="00CA55AC">
              <w:rPr>
                <w:rFonts w:cs="Arial"/>
                <w:sz w:val="18"/>
                <w:szCs w:val="18"/>
              </w:rPr>
              <w:t> </w:t>
            </w:r>
            <w:r w:rsidR="000D486B">
              <w:rPr>
                <w:rFonts w:cs="Arial"/>
                <w:sz w:val="18"/>
                <w:szCs w:val="18"/>
              </w:rPr>
              <w:t>111</w:t>
            </w:r>
          </w:p>
        </w:tc>
        <w:tc>
          <w:tcPr>
            <w:tcW w:w="496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2DBEADF" w14:textId="77777777" w:rsidR="001708C5" w:rsidRPr="00CA55AC" w:rsidRDefault="001708C5" w:rsidP="00A87390">
            <w:pPr>
              <w:rPr>
                <w:rFonts w:cs="Arial"/>
                <w:b/>
                <w:bCs/>
                <w:sz w:val="18"/>
                <w:szCs w:val="18"/>
              </w:rPr>
            </w:pPr>
            <w:r w:rsidRPr="00CA55AC">
              <w:rPr>
                <w:rFonts w:cs="Arial"/>
                <w:sz w:val="18"/>
                <w:szCs w:val="18"/>
              </w:rPr>
              <w:t>List of requirements.</w:t>
            </w:r>
          </w:p>
        </w:tc>
        <w:tc>
          <w:tcPr>
            <w:tcW w:w="141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9CE1ED7" w14:textId="77777777" w:rsidR="001708C5" w:rsidRPr="00CA55AC" w:rsidRDefault="001708C5" w:rsidP="00A87390">
            <w:pPr>
              <w:rPr>
                <w:rFonts w:cs="Arial"/>
                <w:b/>
                <w:bCs/>
                <w:sz w:val="18"/>
                <w:szCs w:val="18"/>
              </w:rPr>
            </w:pPr>
            <w:r w:rsidRPr="00CA55AC">
              <w:rPr>
                <w:rFonts w:cs="Arial"/>
                <w:sz w:val="18"/>
                <w:szCs w:val="18"/>
              </w:rPr>
              <w:t>Mandatory</w:t>
            </w:r>
          </w:p>
        </w:tc>
      </w:tr>
      <w:tr w:rsidR="001708C5" w:rsidRPr="00CA55AC" w14:paraId="710F14D5" w14:textId="77777777" w:rsidTr="00A87390">
        <w:trPr>
          <w:cantSplit/>
          <w:trHeight w:val="67"/>
        </w:trPr>
        <w:tc>
          <w:tcPr>
            <w:tcW w:w="149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7ADE3E6C" w14:textId="77777777" w:rsidR="001708C5" w:rsidRPr="00CA55AC" w:rsidRDefault="001708C5" w:rsidP="00A87390">
            <w:pPr>
              <w:jc w:val="center"/>
              <w:rPr>
                <w:rFonts w:cs="Arial"/>
                <w:b/>
                <w:bCs/>
                <w:sz w:val="18"/>
                <w:szCs w:val="18"/>
              </w:rPr>
            </w:pPr>
            <w:r w:rsidRPr="00CA55AC">
              <w:rPr>
                <w:rFonts w:cs="Arial"/>
                <w:sz w:val="18"/>
                <w:szCs w:val="18"/>
              </w:rPr>
              <w:t>17AJ(e)</w:t>
            </w:r>
          </w:p>
        </w:tc>
        <w:tc>
          <w:tcPr>
            <w:tcW w:w="151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B0DA195" w14:textId="7CD3861A" w:rsidR="001708C5" w:rsidRPr="00CA55AC" w:rsidRDefault="001708C5" w:rsidP="00EF6B24">
            <w:pPr>
              <w:rPr>
                <w:rFonts w:cs="Arial"/>
                <w:b/>
                <w:bCs/>
                <w:sz w:val="18"/>
                <w:szCs w:val="18"/>
              </w:rPr>
            </w:pPr>
            <w:r w:rsidRPr="00CA55AC">
              <w:rPr>
                <w:rFonts w:cs="Arial"/>
                <w:sz w:val="18"/>
                <w:szCs w:val="18"/>
              </w:rPr>
              <w:t> </w:t>
            </w:r>
            <w:r w:rsidR="00413BFF">
              <w:rPr>
                <w:rFonts w:cs="Arial"/>
                <w:sz w:val="18"/>
                <w:szCs w:val="18"/>
              </w:rPr>
              <w:t>2</w:t>
            </w:r>
          </w:p>
        </w:tc>
        <w:tc>
          <w:tcPr>
            <w:tcW w:w="496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4FC9DC9" w14:textId="77777777" w:rsidR="001708C5" w:rsidRPr="00CA55AC" w:rsidRDefault="001708C5" w:rsidP="00A87390">
            <w:pPr>
              <w:rPr>
                <w:rFonts w:cs="Arial"/>
                <w:b/>
                <w:bCs/>
                <w:sz w:val="18"/>
                <w:szCs w:val="18"/>
              </w:rPr>
            </w:pPr>
            <w:r w:rsidRPr="00CA55AC">
              <w:rPr>
                <w:rFonts w:cs="Arial"/>
                <w:sz w:val="18"/>
                <w:szCs w:val="18"/>
              </w:rPr>
              <w:t>Details of contact officer.</w:t>
            </w:r>
          </w:p>
        </w:tc>
        <w:tc>
          <w:tcPr>
            <w:tcW w:w="141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A3DD487" w14:textId="77777777" w:rsidR="001708C5" w:rsidRPr="00CA55AC" w:rsidRDefault="001708C5" w:rsidP="00A87390">
            <w:pPr>
              <w:rPr>
                <w:rFonts w:cs="Arial"/>
                <w:b/>
                <w:bCs/>
                <w:sz w:val="18"/>
                <w:szCs w:val="18"/>
              </w:rPr>
            </w:pPr>
            <w:r w:rsidRPr="00CA55AC">
              <w:rPr>
                <w:rFonts w:cs="Arial"/>
                <w:sz w:val="18"/>
                <w:szCs w:val="18"/>
              </w:rPr>
              <w:t>Mandatory</w:t>
            </w:r>
          </w:p>
        </w:tc>
      </w:tr>
      <w:tr w:rsidR="001708C5" w:rsidRPr="00CA55AC" w14:paraId="24AB9907" w14:textId="77777777" w:rsidTr="00A87390">
        <w:trPr>
          <w:cantSplit/>
          <w:trHeight w:val="67"/>
        </w:trPr>
        <w:tc>
          <w:tcPr>
            <w:tcW w:w="149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6A9F2EC1" w14:textId="77777777" w:rsidR="001708C5" w:rsidRPr="00CA55AC" w:rsidRDefault="001708C5" w:rsidP="00A87390">
            <w:pPr>
              <w:jc w:val="center"/>
              <w:rPr>
                <w:rFonts w:cs="Arial"/>
                <w:b/>
                <w:bCs/>
                <w:sz w:val="18"/>
                <w:szCs w:val="18"/>
              </w:rPr>
            </w:pPr>
            <w:r w:rsidRPr="00CA55AC">
              <w:rPr>
                <w:rFonts w:cs="Arial"/>
                <w:sz w:val="18"/>
                <w:szCs w:val="18"/>
              </w:rPr>
              <w:t>17AJ(f)</w:t>
            </w:r>
          </w:p>
        </w:tc>
        <w:tc>
          <w:tcPr>
            <w:tcW w:w="151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7D19A38" w14:textId="1302F269" w:rsidR="001708C5" w:rsidRPr="00CA55AC" w:rsidRDefault="001708C5" w:rsidP="00EF6B24">
            <w:pPr>
              <w:rPr>
                <w:rFonts w:cs="Arial"/>
                <w:b/>
                <w:bCs/>
                <w:sz w:val="18"/>
                <w:szCs w:val="18"/>
              </w:rPr>
            </w:pPr>
            <w:r w:rsidRPr="00CA55AC">
              <w:rPr>
                <w:rFonts w:cs="Arial"/>
                <w:sz w:val="18"/>
                <w:szCs w:val="18"/>
              </w:rPr>
              <w:t> </w:t>
            </w:r>
            <w:r w:rsidR="00413BFF">
              <w:rPr>
                <w:rFonts w:cs="Arial"/>
                <w:sz w:val="18"/>
                <w:szCs w:val="18"/>
              </w:rPr>
              <w:t>2</w:t>
            </w:r>
          </w:p>
        </w:tc>
        <w:tc>
          <w:tcPr>
            <w:tcW w:w="496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F165D11" w14:textId="77777777" w:rsidR="001708C5" w:rsidRPr="00CA55AC" w:rsidRDefault="001708C5" w:rsidP="00A87390">
            <w:pPr>
              <w:rPr>
                <w:rFonts w:cs="Arial"/>
                <w:b/>
                <w:bCs/>
                <w:sz w:val="18"/>
                <w:szCs w:val="18"/>
              </w:rPr>
            </w:pPr>
            <w:r w:rsidRPr="00CA55AC">
              <w:rPr>
                <w:rFonts w:cs="Arial"/>
                <w:sz w:val="18"/>
                <w:szCs w:val="18"/>
              </w:rPr>
              <w:t>Entity’s website address.</w:t>
            </w:r>
          </w:p>
        </w:tc>
        <w:tc>
          <w:tcPr>
            <w:tcW w:w="141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7FD1F6E" w14:textId="77777777" w:rsidR="001708C5" w:rsidRPr="00CA55AC" w:rsidRDefault="001708C5" w:rsidP="00A87390">
            <w:pPr>
              <w:rPr>
                <w:rFonts w:cs="Arial"/>
                <w:b/>
                <w:bCs/>
                <w:sz w:val="18"/>
                <w:szCs w:val="18"/>
              </w:rPr>
            </w:pPr>
            <w:r w:rsidRPr="00CA55AC">
              <w:rPr>
                <w:rFonts w:cs="Arial"/>
                <w:sz w:val="18"/>
                <w:szCs w:val="18"/>
              </w:rPr>
              <w:t>Mandatory</w:t>
            </w:r>
          </w:p>
        </w:tc>
      </w:tr>
      <w:tr w:rsidR="001708C5" w:rsidRPr="00CA55AC" w14:paraId="15F7BF83" w14:textId="77777777" w:rsidTr="00A87390">
        <w:trPr>
          <w:cantSplit/>
          <w:trHeight w:val="67"/>
        </w:trPr>
        <w:tc>
          <w:tcPr>
            <w:tcW w:w="149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661A61C1" w14:textId="77777777" w:rsidR="001708C5" w:rsidRPr="00CA55AC" w:rsidRDefault="001708C5" w:rsidP="00A87390">
            <w:pPr>
              <w:jc w:val="center"/>
              <w:rPr>
                <w:rFonts w:cs="Arial"/>
                <w:b/>
                <w:bCs/>
                <w:sz w:val="18"/>
                <w:szCs w:val="18"/>
              </w:rPr>
            </w:pPr>
            <w:r w:rsidRPr="00CA55AC">
              <w:rPr>
                <w:rFonts w:cs="Arial"/>
                <w:sz w:val="18"/>
                <w:szCs w:val="18"/>
              </w:rPr>
              <w:t>17AJ(g)</w:t>
            </w:r>
          </w:p>
        </w:tc>
        <w:tc>
          <w:tcPr>
            <w:tcW w:w="151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D251C81" w14:textId="458EA18A" w:rsidR="001708C5" w:rsidRPr="00CA55AC" w:rsidRDefault="001708C5" w:rsidP="00A87390">
            <w:pPr>
              <w:rPr>
                <w:rFonts w:cs="Arial"/>
                <w:b/>
                <w:bCs/>
                <w:sz w:val="18"/>
                <w:szCs w:val="18"/>
              </w:rPr>
            </w:pPr>
            <w:r w:rsidRPr="00CA55AC">
              <w:rPr>
                <w:rFonts w:cs="Arial"/>
                <w:sz w:val="18"/>
                <w:szCs w:val="18"/>
              </w:rPr>
              <w:t> </w:t>
            </w:r>
            <w:r w:rsidR="00413BFF">
              <w:rPr>
                <w:rFonts w:cs="Arial"/>
                <w:sz w:val="18"/>
                <w:szCs w:val="18"/>
              </w:rPr>
              <w:t>2</w:t>
            </w:r>
          </w:p>
        </w:tc>
        <w:tc>
          <w:tcPr>
            <w:tcW w:w="496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3C35037" w14:textId="77777777" w:rsidR="001708C5" w:rsidRPr="00CA55AC" w:rsidRDefault="001708C5" w:rsidP="00A87390">
            <w:pPr>
              <w:rPr>
                <w:rFonts w:cs="Arial"/>
                <w:b/>
                <w:bCs/>
                <w:sz w:val="18"/>
                <w:szCs w:val="18"/>
              </w:rPr>
            </w:pPr>
            <w:r w:rsidRPr="00CA55AC">
              <w:rPr>
                <w:rFonts w:cs="Arial"/>
                <w:sz w:val="18"/>
                <w:szCs w:val="18"/>
              </w:rPr>
              <w:t>Electronic address of report.</w:t>
            </w:r>
          </w:p>
        </w:tc>
        <w:tc>
          <w:tcPr>
            <w:tcW w:w="141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6E90F2B" w14:textId="77777777" w:rsidR="001708C5" w:rsidRPr="00CA55AC" w:rsidRDefault="001708C5" w:rsidP="00A87390">
            <w:pPr>
              <w:rPr>
                <w:rFonts w:cs="Arial"/>
                <w:b/>
                <w:bCs/>
                <w:sz w:val="18"/>
                <w:szCs w:val="18"/>
              </w:rPr>
            </w:pPr>
            <w:r w:rsidRPr="00CA55AC">
              <w:rPr>
                <w:rFonts w:cs="Arial"/>
                <w:sz w:val="18"/>
                <w:szCs w:val="18"/>
              </w:rPr>
              <w:t>Mandatory</w:t>
            </w:r>
          </w:p>
        </w:tc>
      </w:tr>
      <w:tr w:rsidR="001708C5" w:rsidRPr="00CA55AC" w14:paraId="33C40E5A" w14:textId="77777777" w:rsidTr="00A87390">
        <w:trPr>
          <w:cantSplit/>
          <w:trHeight w:val="446"/>
        </w:trPr>
        <w:tc>
          <w:tcPr>
            <w:tcW w:w="149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5C7AC4BA" w14:textId="77777777" w:rsidR="001708C5" w:rsidRPr="00CA55AC" w:rsidRDefault="001708C5" w:rsidP="00A87390">
            <w:pPr>
              <w:jc w:val="center"/>
              <w:rPr>
                <w:rFonts w:cs="Arial"/>
                <w:b/>
                <w:bCs/>
                <w:sz w:val="18"/>
                <w:szCs w:val="18"/>
              </w:rPr>
            </w:pPr>
            <w:r w:rsidRPr="00CA55AC">
              <w:rPr>
                <w:rFonts w:cs="Arial"/>
                <w:b/>
                <w:bCs/>
                <w:sz w:val="18"/>
                <w:szCs w:val="18"/>
              </w:rPr>
              <w:t>17AD(a)</w:t>
            </w:r>
          </w:p>
        </w:tc>
        <w:tc>
          <w:tcPr>
            <w:tcW w:w="6478"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CD9FFFD" w14:textId="77777777" w:rsidR="001708C5" w:rsidRPr="00CA55AC" w:rsidRDefault="001708C5" w:rsidP="00A87390">
            <w:pPr>
              <w:rPr>
                <w:rFonts w:cs="Arial"/>
                <w:b/>
                <w:bCs/>
                <w:sz w:val="18"/>
                <w:szCs w:val="18"/>
              </w:rPr>
            </w:pPr>
            <w:r w:rsidRPr="00CA55AC">
              <w:rPr>
                <w:rFonts w:cs="Arial"/>
                <w:b/>
                <w:bCs/>
                <w:sz w:val="18"/>
                <w:szCs w:val="18"/>
              </w:rPr>
              <w:t>Review by accountable authority</w:t>
            </w:r>
          </w:p>
        </w:tc>
        <w:tc>
          <w:tcPr>
            <w:tcW w:w="141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23E86BF" w14:textId="77777777" w:rsidR="001708C5" w:rsidRPr="00CA55AC" w:rsidRDefault="001708C5" w:rsidP="00A87390">
            <w:pPr>
              <w:rPr>
                <w:rFonts w:cs="Arial"/>
                <w:b/>
                <w:bCs/>
                <w:sz w:val="18"/>
                <w:szCs w:val="18"/>
              </w:rPr>
            </w:pPr>
            <w:r w:rsidRPr="00CA55AC">
              <w:rPr>
                <w:rFonts w:cs="Arial"/>
                <w:sz w:val="18"/>
                <w:szCs w:val="18"/>
              </w:rPr>
              <w:t> </w:t>
            </w:r>
          </w:p>
        </w:tc>
      </w:tr>
      <w:tr w:rsidR="001708C5" w:rsidRPr="00CA55AC" w14:paraId="4A144703" w14:textId="77777777" w:rsidTr="00A87390">
        <w:trPr>
          <w:cantSplit/>
          <w:trHeight w:val="67"/>
        </w:trPr>
        <w:tc>
          <w:tcPr>
            <w:tcW w:w="149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036758AF" w14:textId="77777777" w:rsidR="001708C5" w:rsidRPr="00CA55AC" w:rsidRDefault="001708C5" w:rsidP="00A87390">
            <w:pPr>
              <w:jc w:val="center"/>
              <w:rPr>
                <w:rFonts w:cs="Arial"/>
                <w:b/>
                <w:bCs/>
                <w:sz w:val="18"/>
                <w:szCs w:val="18"/>
              </w:rPr>
            </w:pPr>
            <w:r w:rsidRPr="00CA55AC">
              <w:rPr>
                <w:rFonts w:cs="Arial"/>
                <w:sz w:val="18"/>
                <w:szCs w:val="18"/>
              </w:rPr>
              <w:t>17AD(a)</w:t>
            </w:r>
          </w:p>
        </w:tc>
        <w:tc>
          <w:tcPr>
            <w:tcW w:w="151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EC1EEB8" w14:textId="4D92BCFC" w:rsidR="001708C5" w:rsidRPr="00CA55AC" w:rsidRDefault="000D486B" w:rsidP="00EF6B24">
            <w:pPr>
              <w:jc w:val="center"/>
              <w:rPr>
                <w:rFonts w:cs="Arial"/>
                <w:b/>
                <w:bCs/>
                <w:sz w:val="18"/>
                <w:szCs w:val="18"/>
              </w:rPr>
            </w:pPr>
            <w:r>
              <w:rPr>
                <w:rFonts w:cs="Arial"/>
                <w:sz w:val="18"/>
                <w:szCs w:val="18"/>
              </w:rPr>
              <w:t>11</w:t>
            </w:r>
            <w:r w:rsidR="001708C5" w:rsidRPr="00CA55AC">
              <w:rPr>
                <w:rFonts w:cs="Arial"/>
                <w:sz w:val="18"/>
                <w:szCs w:val="18"/>
              </w:rPr>
              <w:t> </w:t>
            </w:r>
          </w:p>
        </w:tc>
        <w:tc>
          <w:tcPr>
            <w:tcW w:w="496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0EFC4B6" w14:textId="77777777" w:rsidR="001708C5" w:rsidRPr="00CA55AC" w:rsidRDefault="001708C5" w:rsidP="00A87390">
            <w:pPr>
              <w:rPr>
                <w:rFonts w:cs="Arial"/>
                <w:b/>
                <w:bCs/>
                <w:sz w:val="18"/>
                <w:szCs w:val="18"/>
              </w:rPr>
            </w:pPr>
            <w:r w:rsidRPr="00CA55AC">
              <w:rPr>
                <w:rFonts w:cs="Arial"/>
                <w:sz w:val="18"/>
                <w:szCs w:val="18"/>
              </w:rPr>
              <w:t>A review by the accountable authority of the entity.</w:t>
            </w:r>
          </w:p>
        </w:tc>
        <w:tc>
          <w:tcPr>
            <w:tcW w:w="141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95A58F9" w14:textId="77777777" w:rsidR="001708C5" w:rsidRPr="00CA55AC" w:rsidRDefault="001708C5" w:rsidP="00A87390">
            <w:pPr>
              <w:rPr>
                <w:rFonts w:cs="Arial"/>
                <w:b/>
                <w:bCs/>
                <w:sz w:val="18"/>
                <w:szCs w:val="18"/>
              </w:rPr>
            </w:pPr>
            <w:r w:rsidRPr="00CA55AC">
              <w:rPr>
                <w:rFonts w:cs="Arial"/>
                <w:sz w:val="18"/>
                <w:szCs w:val="18"/>
              </w:rPr>
              <w:t>Mandatory</w:t>
            </w:r>
          </w:p>
        </w:tc>
      </w:tr>
      <w:tr w:rsidR="001708C5" w:rsidRPr="00CA55AC" w14:paraId="2812CA71" w14:textId="77777777" w:rsidTr="00A87390">
        <w:trPr>
          <w:cantSplit/>
          <w:trHeight w:val="501"/>
        </w:trPr>
        <w:tc>
          <w:tcPr>
            <w:tcW w:w="149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06F50FEA" w14:textId="77777777" w:rsidR="001708C5" w:rsidRPr="00CA55AC" w:rsidRDefault="001708C5" w:rsidP="00A87390">
            <w:pPr>
              <w:jc w:val="center"/>
              <w:rPr>
                <w:rFonts w:cs="Arial"/>
                <w:b/>
                <w:bCs/>
                <w:sz w:val="18"/>
                <w:szCs w:val="18"/>
              </w:rPr>
            </w:pPr>
            <w:r w:rsidRPr="00CA55AC">
              <w:rPr>
                <w:rFonts w:cs="Arial"/>
                <w:b/>
                <w:bCs/>
                <w:sz w:val="18"/>
                <w:szCs w:val="18"/>
              </w:rPr>
              <w:t>17AD(b)</w:t>
            </w:r>
          </w:p>
        </w:tc>
        <w:tc>
          <w:tcPr>
            <w:tcW w:w="7896" w:type="dxa"/>
            <w:gridSpan w:val="3"/>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27044FA" w14:textId="77777777" w:rsidR="001708C5" w:rsidRPr="00CA55AC" w:rsidRDefault="001708C5" w:rsidP="00A87390">
            <w:pPr>
              <w:rPr>
                <w:rFonts w:cs="Arial"/>
                <w:b/>
                <w:bCs/>
                <w:sz w:val="18"/>
                <w:szCs w:val="18"/>
              </w:rPr>
            </w:pPr>
            <w:r w:rsidRPr="00CA55AC">
              <w:rPr>
                <w:rFonts w:cs="Arial"/>
                <w:b/>
                <w:bCs/>
                <w:sz w:val="18"/>
                <w:szCs w:val="18"/>
              </w:rPr>
              <w:t>Overview of the entity</w:t>
            </w:r>
          </w:p>
        </w:tc>
      </w:tr>
      <w:tr w:rsidR="001708C5" w:rsidRPr="00CA55AC" w14:paraId="26AAE74D" w14:textId="77777777" w:rsidTr="00A87390">
        <w:trPr>
          <w:cantSplit/>
          <w:trHeight w:val="67"/>
        </w:trPr>
        <w:tc>
          <w:tcPr>
            <w:tcW w:w="149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73ED1D8D" w14:textId="77777777" w:rsidR="001708C5" w:rsidRPr="00CA55AC" w:rsidRDefault="001708C5" w:rsidP="00A87390">
            <w:pPr>
              <w:jc w:val="center"/>
              <w:rPr>
                <w:rFonts w:cs="Arial"/>
                <w:b/>
                <w:bCs/>
                <w:sz w:val="18"/>
                <w:szCs w:val="18"/>
              </w:rPr>
            </w:pPr>
            <w:r w:rsidRPr="00CA55AC">
              <w:rPr>
                <w:rFonts w:cs="Arial"/>
                <w:sz w:val="18"/>
                <w:szCs w:val="18"/>
              </w:rPr>
              <w:t>17AE(1)(a)(i)</w:t>
            </w:r>
          </w:p>
        </w:tc>
        <w:tc>
          <w:tcPr>
            <w:tcW w:w="151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A93AC85" w14:textId="47780FF4" w:rsidR="001708C5" w:rsidRPr="00CA55AC" w:rsidRDefault="001708C5" w:rsidP="00A87390">
            <w:pPr>
              <w:jc w:val="center"/>
              <w:rPr>
                <w:rFonts w:cs="Arial"/>
                <w:b/>
                <w:bCs/>
                <w:sz w:val="18"/>
                <w:szCs w:val="18"/>
              </w:rPr>
            </w:pPr>
            <w:r w:rsidRPr="00CA55AC">
              <w:rPr>
                <w:rFonts w:cs="Arial"/>
                <w:sz w:val="18"/>
                <w:szCs w:val="18"/>
              </w:rPr>
              <w:t> </w:t>
            </w:r>
            <w:r w:rsidR="00413BFF">
              <w:rPr>
                <w:rFonts w:cs="Arial"/>
                <w:sz w:val="18"/>
                <w:szCs w:val="18"/>
              </w:rPr>
              <w:t>16</w:t>
            </w:r>
          </w:p>
        </w:tc>
        <w:tc>
          <w:tcPr>
            <w:tcW w:w="496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E4E65B9" w14:textId="77777777" w:rsidR="001708C5" w:rsidRPr="00CA55AC" w:rsidRDefault="001708C5" w:rsidP="00A87390">
            <w:pPr>
              <w:rPr>
                <w:rFonts w:cs="Arial"/>
                <w:b/>
                <w:bCs/>
                <w:sz w:val="18"/>
                <w:szCs w:val="18"/>
              </w:rPr>
            </w:pPr>
            <w:r w:rsidRPr="00CA55AC">
              <w:rPr>
                <w:rFonts w:cs="Arial"/>
                <w:sz w:val="18"/>
                <w:szCs w:val="18"/>
              </w:rPr>
              <w:t>A description of the role and functions of the entity.</w:t>
            </w:r>
          </w:p>
        </w:tc>
        <w:tc>
          <w:tcPr>
            <w:tcW w:w="141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0A14A43" w14:textId="77777777" w:rsidR="001708C5" w:rsidRPr="00CA55AC" w:rsidRDefault="001708C5" w:rsidP="00A87390">
            <w:pPr>
              <w:rPr>
                <w:rFonts w:cs="Arial"/>
                <w:b/>
                <w:bCs/>
                <w:sz w:val="18"/>
                <w:szCs w:val="18"/>
              </w:rPr>
            </w:pPr>
            <w:r w:rsidRPr="00CA55AC">
              <w:rPr>
                <w:rFonts w:cs="Arial"/>
                <w:sz w:val="18"/>
                <w:szCs w:val="18"/>
              </w:rPr>
              <w:t>Mandatory</w:t>
            </w:r>
          </w:p>
        </w:tc>
      </w:tr>
      <w:tr w:rsidR="001708C5" w:rsidRPr="00CA55AC" w14:paraId="74D879FA" w14:textId="77777777" w:rsidTr="00A87390">
        <w:trPr>
          <w:cantSplit/>
          <w:trHeight w:val="67"/>
        </w:trPr>
        <w:tc>
          <w:tcPr>
            <w:tcW w:w="149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05782B3A" w14:textId="77777777" w:rsidR="001708C5" w:rsidRPr="00CA55AC" w:rsidRDefault="001708C5" w:rsidP="00A87390">
            <w:pPr>
              <w:jc w:val="center"/>
              <w:rPr>
                <w:rFonts w:cs="Arial"/>
                <w:b/>
                <w:bCs/>
                <w:sz w:val="18"/>
                <w:szCs w:val="18"/>
              </w:rPr>
            </w:pPr>
            <w:r w:rsidRPr="00CA55AC">
              <w:rPr>
                <w:rFonts w:cs="Arial"/>
                <w:sz w:val="18"/>
                <w:szCs w:val="18"/>
              </w:rPr>
              <w:t>17AE(1)(a)(ii)</w:t>
            </w:r>
          </w:p>
        </w:tc>
        <w:tc>
          <w:tcPr>
            <w:tcW w:w="151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E1EF0A9" w14:textId="6DCAFE20" w:rsidR="001708C5" w:rsidRPr="00CA55AC" w:rsidRDefault="00413BFF" w:rsidP="00EF6B24">
            <w:pPr>
              <w:jc w:val="center"/>
              <w:rPr>
                <w:rFonts w:cs="Arial"/>
                <w:b/>
                <w:bCs/>
                <w:sz w:val="18"/>
                <w:szCs w:val="18"/>
              </w:rPr>
            </w:pPr>
            <w:r>
              <w:rPr>
                <w:rFonts w:cs="Arial"/>
                <w:sz w:val="18"/>
                <w:szCs w:val="18"/>
              </w:rPr>
              <w:t>20</w:t>
            </w:r>
            <w:r w:rsidR="001708C5" w:rsidRPr="00CA55AC">
              <w:rPr>
                <w:rFonts w:cs="Arial"/>
                <w:sz w:val="18"/>
                <w:szCs w:val="18"/>
              </w:rPr>
              <w:t> </w:t>
            </w:r>
          </w:p>
        </w:tc>
        <w:tc>
          <w:tcPr>
            <w:tcW w:w="496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403841F" w14:textId="77777777" w:rsidR="001708C5" w:rsidRPr="00CA55AC" w:rsidRDefault="001708C5" w:rsidP="00A87390">
            <w:pPr>
              <w:rPr>
                <w:rFonts w:cs="Arial"/>
                <w:b/>
                <w:bCs/>
                <w:sz w:val="18"/>
                <w:szCs w:val="18"/>
              </w:rPr>
            </w:pPr>
            <w:r w:rsidRPr="00CA55AC">
              <w:rPr>
                <w:rFonts w:cs="Arial"/>
                <w:sz w:val="18"/>
                <w:szCs w:val="18"/>
              </w:rPr>
              <w:t>A description of the organisational structure of the entity.</w:t>
            </w:r>
          </w:p>
        </w:tc>
        <w:tc>
          <w:tcPr>
            <w:tcW w:w="141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5F07581" w14:textId="77777777" w:rsidR="001708C5" w:rsidRPr="00CA55AC" w:rsidRDefault="001708C5" w:rsidP="00A87390">
            <w:pPr>
              <w:rPr>
                <w:rFonts w:cs="Arial"/>
                <w:b/>
                <w:bCs/>
                <w:sz w:val="18"/>
                <w:szCs w:val="18"/>
              </w:rPr>
            </w:pPr>
            <w:r w:rsidRPr="00CA55AC">
              <w:rPr>
                <w:rFonts w:cs="Arial"/>
                <w:sz w:val="18"/>
                <w:szCs w:val="18"/>
              </w:rPr>
              <w:t>Mandatory</w:t>
            </w:r>
          </w:p>
        </w:tc>
      </w:tr>
      <w:tr w:rsidR="001708C5" w:rsidRPr="00CA55AC" w14:paraId="0839BB02" w14:textId="77777777" w:rsidTr="00A87390">
        <w:trPr>
          <w:cantSplit/>
          <w:trHeight w:val="67"/>
        </w:trPr>
        <w:tc>
          <w:tcPr>
            <w:tcW w:w="149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2FCC5ACA" w14:textId="77777777" w:rsidR="001708C5" w:rsidRPr="00CA55AC" w:rsidRDefault="001708C5" w:rsidP="00A87390">
            <w:pPr>
              <w:jc w:val="center"/>
              <w:rPr>
                <w:rFonts w:cs="Arial"/>
                <w:b/>
                <w:bCs/>
                <w:sz w:val="18"/>
                <w:szCs w:val="18"/>
              </w:rPr>
            </w:pPr>
            <w:r w:rsidRPr="00CA55AC">
              <w:rPr>
                <w:rFonts w:cs="Arial"/>
                <w:sz w:val="18"/>
                <w:szCs w:val="18"/>
              </w:rPr>
              <w:t>17AE(1)(a)(iii)</w:t>
            </w:r>
          </w:p>
        </w:tc>
        <w:tc>
          <w:tcPr>
            <w:tcW w:w="151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DC3D1AC" w14:textId="54681A5E" w:rsidR="001708C5" w:rsidRPr="00CA55AC" w:rsidRDefault="000260CD" w:rsidP="00EF6B24">
            <w:pPr>
              <w:jc w:val="center"/>
              <w:rPr>
                <w:rFonts w:cs="Arial"/>
                <w:b/>
                <w:bCs/>
                <w:sz w:val="18"/>
                <w:szCs w:val="18"/>
              </w:rPr>
            </w:pPr>
            <w:r>
              <w:rPr>
                <w:rFonts w:cs="Arial"/>
                <w:sz w:val="18"/>
                <w:szCs w:val="18"/>
              </w:rPr>
              <w:t>31,37,52,66</w:t>
            </w:r>
            <w:r w:rsidR="001708C5" w:rsidRPr="00CA55AC">
              <w:rPr>
                <w:rFonts w:cs="Arial"/>
                <w:sz w:val="18"/>
                <w:szCs w:val="18"/>
              </w:rPr>
              <w:t> </w:t>
            </w:r>
          </w:p>
        </w:tc>
        <w:tc>
          <w:tcPr>
            <w:tcW w:w="496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C4F889A" w14:textId="77777777" w:rsidR="001708C5" w:rsidRPr="00CA55AC" w:rsidRDefault="001708C5" w:rsidP="00A87390">
            <w:pPr>
              <w:rPr>
                <w:rFonts w:cs="Arial"/>
                <w:b/>
                <w:bCs/>
                <w:sz w:val="18"/>
                <w:szCs w:val="18"/>
              </w:rPr>
            </w:pPr>
            <w:r w:rsidRPr="00CA55AC">
              <w:rPr>
                <w:rFonts w:cs="Arial"/>
                <w:sz w:val="18"/>
                <w:szCs w:val="18"/>
              </w:rPr>
              <w:t>A description of the outcomes and programmes administered by the entity.</w:t>
            </w:r>
          </w:p>
        </w:tc>
        <w:tc>
          <w:tcPr>
            <w:tcW w:w="141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23862F9" w14:textId="77777777" w:rsidR="001708C5" w:rsidRPr="00CA55AC" w:rsidRDefault="001708C5" w:rsidP="00A87390">
            <w:pPr>
              <w:rPr>
                <w:rFonts w:cs="Arial"/>
                <w:b/>
                <w:bCs/>
                <w:sz w:val="18"/>
                <w:szCs w:val="18"/>
              </w:rPr>
            </w:pPr>
            <w:r w:rsidRPr="00CA55AC">
              <w:rPr>
                <w:rFonts w:cs="Arial"/>
                <w:sz w:val="18"/>
                <w:szCs w:val="18"/>
              </w:rPr>
              <w:t>Mandatory</w:t>
            </w:r>
          </w:p>
        </w:tc>
      </w:tr>
      <w:tr w:rsidR="001708C5" w:rsidRPr="00CA55AC" w14:paraId="0D1E16F8" w14:textId="77777777" w:rsidTr="00A87390">
        <w:trPr>
          <w:cantSplit/>
          <w:trHeight w:val="67"/>
        </w:trPr>
        <w:tc>
          <w:tcPr>
            <w:tcW w:w="149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29C7F952" w14:textId="77777777" w:rsidR="001708C5" w:rsidRPr="00CA55AC" w:rsidRDefault="001708C5" w:rsidP="00A87390">
            <w:pPr>
              <w:jc w:val="center"/>
              <w:rPr>
                <w:rFonts w:cs="Arial"/>
                <w:b/>
                <w:bCs/>
                <w:sz w:val="18"/>
                <w:szCs w:val="18"/>
              </w:rPr>
            </w:pPr>
            <w:r w:rsidRPr="00CA55AC">
              <w:rPr>
                <w:rFonts w:cs="Arial"/>
                <w:sz w:val="18"/>
                <w:szCs w:val="18"/>
              </w:rPr>
              <w:t>17AE(1)(a)(iv)</w:t>
            </w:r>
          </w:p>
        </w:tc>
        <w:tc>
          <w:tcPr>
            <w:tcW w:w="151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7B47E1A" w14:textId="65CA6660" w:rsidR="001708C5" w:rsidRPr="00CA55AC" w:rsidRDefault="000260CD" w:rsidP="00EF6B24">
            <w:pPr>
              <w:jc w:val="center"/>
              <w:rPr>
                <w:rFonts w:cs="Arial"/>
                <w:b/>
                <w:bCs/>
                <w:sz w:val="18"/>
                <w:szCs w:val="18"/>
              </w:rPr>
            </w:pPr>
            <w:r>
              <w:rPr>
                <w:rFonts w:cs="Arial"/>
                <w:sz w:val="18"/>
                <w:szCs w:val="18"/>
              </w:rPr>
              <w:t>12,22</w:t>
            </w:r>
            <w:r w:rsidR="001708C5" w:rsidRPr="00CA55AC">
              <w:rPr>
                <w:rFonts w:cs="Arial"/>
                <w:sz w:val="18"/>
                <w:szCs w:val="18"/>
              </w:rPr>
              <w:t> </w:t>
            </w:r>
          </w:p>
        </w:tc>
        <w:tc>
          <w:tcPr>
            <w:tcW w:w="496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25697F1" w14:textId="77777777" w:rsidR="001708C5" w:rsidRPr="00CA55AC" w:rsidRDefault="001708C5" w:rsidP="00A87390">
            <w:pPr>
              <w:rPr>
                <w:rFonts w:cs="Arial"/>
                <w:b/>
                <w:bCs/>
                <w:sz w:val="18"/>
                <w:szCs w:val="18"/>
              </w:rPr>
            </w:pPr>
            <w:r w:rsidRPr="00CA55AC">
              <w:rPr>
                <w:rFonts w:cs="Arial"/>
                <w:sz w:val="18"/>
                <w:szCs w:val="18"/>
              </w:rPr>
              <w:t>A description of the purposes of the entity as included in corporate plan.</w:t>
            </w:r>
          </w:p>
        </w:tc>
        <w:tc>
          <w:tcPr>
            <w:tcW w:w="141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F0FD2FE" w14:textId="77777777" w:rsidR="001708C5" w:rsidRPr="00CA55AC" w:rsidRDefault="001708C5" w:rsidP="00A87390">
            <w:pPr>
              <w:rPr>
                <w:rFonts w:cs="Arial"/>
                <w:b/>
                <w:bCs/>
                <w:sz w:val="18"/>
                <w:szCs w:val="18"/>
              </w:rPr>
            </w:pPr>
            <w:r w:rsidRPr="00CA55AC">
              <w:rPr>
                <w:rFonts w:cs="Arial"/>
                <w:sz w:val="18"/>
                <w:szCs w:val="18"/>
              </w:rPr>
              <w:t>Mandatory</w:t>
            </w:r>
          </w:p>
        </w:tc>
      </w:tr>
      <w:tr w:rsidR="001708C5" w:rsidRPr="00CA55AC" w14:paraId="75E9D565" w14:textId="77777777" w:rsidTr="00A87390">
        <w:trPr>
          <w:cantSplit/>
          <w:trHeight w:val="67"/>
        </w:trPr>
        <w:tc>
          <w:tcPr>
            <w:tcW w:w="1494"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14:paraId="5663E084" w14:textId="77777777" w:rsidR="001708C5" w:rsidRPr="00CA55AC" w:rsidRDefault="001708C5" w:rsidP="00A87390">
            <w:pPr>
              <w:jc w:val="center"/>
              <w:rPr>
                <w:rFonts w:cs="Arial"/>
                <w:sz w:val="18"/>
                <w:szCs w:val="18"/>
              </w:rPr>
            </w:pPr>
            <w:r w:rsidRPr="00CA55AC">
              <w:rPr>
                <w:rFonts w:cs="Arial"/>
                <w:sz w:val="18"/>
                <w:szCs w:val="18"/>
              </w:rPr>
              <w:t>17AE(1)(aa)(i)</w:t>
            </w:r>
          </w:p>
        </w:tc>
        <w:tc>
          <w:tcPr>
            <w:tcW w:w="1517"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14:paraId="50A8F92D" w14:textId="2C8354BF" w:rsidR="001708C5" w:rsidRPr="00CA55AC" w:rsidRDefault="00413BFF" w:rsidP="00A87390">
            <w:pPr>
              <w:jc w:val="center"/>
              <w:rPr>
                <w:rFonts w:cs="Arial"/>
                <w:sz w:val="18"/>
                <w:szCs w:val="18"/>
              </w:rPr>
            </w:pPr>
            <w:r>
              <w:rPr>
                <w:rFonts w:cs="Arial"/>
                <w:sz w:val="18"/>
                <w:szCs w:val="18"/>
              </w:rPr>
              <w:t>17</w:t>
            </w:r>
          </w:p>
        </w:tc>
        <w:tc>
          <w:tcPr>
            <w:tcW w:w="4961"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14:paraId="7D6C0949" w14:textId="77777777" w:rsidR="001708C5" w:rsidRPr="00CA55AC" w:rsidRDefault="001708C5" w:rsidP="00A87390">
            <w:pPr>
              <w:rPr>
                <w:rFonts w:cs="Arial"/>
                <w:sz w:val="18"/>
                <w:szCs w:val="18"/>
              </w:rPr>
            </w:pPr>
            <w:r w:rsidRPr="00CA55AC">
              <w:rPr>
                <w:rFonts w:cs="Arial"/>
                <w:sz w:val="18"/>
                <w:szCs w:val="18"/>
              </w:rPr>
              <w:t>Name of the accountable authority or each member of the accountable authority</w:t>
            </w:r>
          </w:p>
        </w:tc>
        <w:tc>
          <w:tcPr>
            <w:tcW w:w="1418"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14:paraId="34AD42D6" w14:textId="77777777" w:rsidR="001708C5" w:rsidRPr="00CA55AC" w:rsidRDefault="001708C5" w:rsidP="00A87390">
            <w:pPr>
              <w:rPr>
                <w:rFonts w:cs="Arial"/>
                <w:sz w:val="18"/>
                <w:szCs w:val="18"/>
              </w:rPr>
            </w:pPr>
            <w:r w:rsidRPr="00CA55AC">
              <w:rPr>
                <w:rFonts w:cs="Arial"/>
                <w:sz w:val="18"/>
                <w:szCs w:val="18"/>
              </w:rPr>
              <w:t>Mandatory</w:t>
            </w:r>
          </w:p>
        </w:tc>
      </w:tr>
      <w:tr w:rsidR="001708C5" w:rsidRPr="00CA55AC" w14:paraId="1C151890" w14:textId="77777777" w:rsidTr="00A87390">
        <w:trPr>
          <w:cantSplit/>
          <w:trHeight w:val="67"/>
        </w:trPr>
        <w:tc>
          <w:tcPr>
            <w:tcW w:w="1494"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14:paraId="26AC72BD" w14:textId="77777777" w:rsidR="001708C5" w:rsidRPr="00CA55AC" w:rsidRDefault="001708C5" w:rsidP="00A87390">
            <w:pPr>
              <w:jc w:val="center"/>
              <w:rPr>
                <w:rFonts w:cs="Arial"/>
                <w:sz w:val="18"/>
                <w:szCs w:val="18"/>
              </w:rPr>
            </w:pPr>
            <w:r w:rsidRPr="00CA55AC">
              <w:rPr>
                <w:rFonts w:cs="Arial"/>
                <w:sz w:val="18"/>
                <w:szCs w:val="18"/>
              </w:rPr>
              <w:t>17AE(1)(aa)(ii)</w:t>
            </w:r>
          </w:p>
        </w:tc>
        <w:tc>
          <w:tcPr>
            <w:tcW w:w="1517"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14:paraId="40BA77A1" w14:textId="67C81227" w:rsidR="001708C5" w:rsidRPr="00CA55AC" w:rsidRDefault="00413BFF" w:rsidP="00A87390">
            <w:pPr>
              <w:jc w:val="center"/>
              <w:rPr>
                <w:rFonts w:cs="Arial"/>
                <w:sz w:val="18"/>
                <w:szCs w:val="18"/>
              </w:rPr>
            </w:pPr>
            <w:r>
              <w:rPr>
                <w:rFonts w:cs="Arial"/>
                <w:sz w:val="18"/>
                <w:szCs w:val="18"/>
              </w:rPr>
              <w:t>17</w:t>
            </w:r>
          </w:p>
        </w:tc>
        <w:tc>
          <w:tcPr>
            <w:tcW w:w="4961"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14:paraId="4C8C3374" w14:textId="77777777" w:rsidR="001708C5" w:rsidRPr="00CA55AC" w:rsidRDefault="001708C5" w:rsidP="00A87390">
            <w:pPr>
              <w:rPr>
                <w:rFonts w:cs="Arial"/>
                <w:sz w:val="18"/>
                <w:szCs w:val="18"/>
              </w:rPr>
            </w:pPr>
            <w:r w:rsidRPr="00CA55AC">
              <w:rPr>
                <w:rFonts w:cs="Arial"/>
                <w:sz w:val="18"/>
                <w:szCs w:val="18"/>
              </w:rPr>
              <w:t>Position title of the accountable authority or each member of the accountable authority</w:t>
            </w:r>
          </w:p>
        </w:tc>
        <w:tc>
          <w:tcPr>
            <w:tcW w:w="1418"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14:paraId="399ECC6C" w14:textId="77777777" w:rsidR="001708C5" w:rsidRPr="00CA55AC" w:rsidRDefault="001708C5" w:rsidP="00A87390">
            <w:pPr>
              <w:rPr>
                <w:rFonts w:cs="Arial"/>
                <w:sz w:val="18"/>
                <w:szCs w:val="18"/>
              </w:rPr>
            </w:pPr>
            <w:r w:rsidRPr="00CA55AC">
              <w:rPr>
                <w:rFonts w:cs="Arial"/>
                <w:sz w:val="18"/>
                <w:szCs w:val="18"/>
              </w:rPr>
              <w:t>Mandatory</w:t>
            </w:r>
          </w:p>
        </w:tc>
      </w:tr>
      <w:tr w:rsidR="001708C5" w:rsidRPr="00CA55AC" w14:paraId="0BEA6A01" w14:textId="77777777" w:rsidTr="00A87390">
        <w:trPr>
          <w:cantSplit/>
          <w:trHeight w:val="67"/>
        </w:trPr>
        <w:tc>
          <w:tcPr>
            <w:tcW w:w="1494"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14:paraId="705C112B" w14:textId="77777777" w:rsidR="001708C5" w:rsidRPr="00CA55AC" w:rsidRDefault="001708C5" w:rsidP="00A87390">
            <w:pPr>
              <w:jc w:val="center"/>
              <w:rPr>
                <w:rFonts w:cs="Arial"/>
                <w:sz w:val="18"/>
                <w:szCs w:val="18"/>
              </w:rPr>
            </w:pPr>
            <w:r w:rsidRPr="00CA55AC">
              <w:rPr>
                <w:rFonts w:cs="Arial"/>
                <w:sz w:val="18"/>
                <w:szCs w:val="18"/>
              </w:rPr>
              <w:t>17AE(1)(aa)(iii)</w:t>
            </w:r>
          </w:p>
        </w:tc>
        <w:tc>
          <w:tcPr>
            <w:tcW w:w="1517"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14:paraId="170B9C0E" w14:textId="58E93B13" w:rsidR="001708C5" w:rsidRPr="00CA55AC" w:rsidRDefault="00413BFF" w:rsidP="00A87390">
            <w:pPr>
              <w:jc w:val="center"/>
              <w:rPr>
                <w:rFonts w:cs="Arial"/>
                <w:sz w:val="18"/>
                <w:szCs w:val="18"/>
              </w:rPr>
            </w:pPr>
            <w:r>
              <w:rPr>
                <w:rFonts w:cs="Arial"/>
                <w:sz w:val="18"/>
                <w:szCs w:val="18"/>
              </w:rPr>
              <w:t>17</w:t>
            </w:r>
          </w:p>
        </w:tc>
        <w:tc>
          <w:tcPr>
            <w:tcW w:w="4961"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14:paraId="336E7B43" w14:textId="77777777" w:rsidR="001708C5" w:rsidRPr="00CA55AC" w:rsidRDefault="001708C5" w:rsidP="00A87390">
            <w:pPr>
              <w:rPr>
                <w:rFonts w:cs="Arial"/>
                <w:sz w:val="18"/>
                <w:szCs w:val="18"/>
              </w:rPr>
            </w:pPr>
            <w:r w:rsidRPr="00CA55AC">
              <w:rPr>
                <w:rFonts w:cs="Arial"/>
                <w:sz w:val="18"/>
                <w:szCs w:val="18"/>
              </w:rPr>
              <w:t>Period as the accountable authority or member of the accountable authority within the reporting period</w:t>
            </w:r>
          </w:p>
        </w:tc>
        <w:tc>
          <w:tcPr>
            <w:tcW w:w="1418"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14:paraId="307B7954" w14:textId="77777777" w:rsidR="001708C5" w:rsidRPr="00CA55AC" w:rsidRDefault="001708C5" w:rsidP="00A87390">
            <w:pPr>
              <w:rPr>
                <w:rFonts w:cs="Arial"/>
                <w:sz w:val="18"/>
                <w:szCs w:val="18"/>
              </w:rPr>
            </w:pPr>
            <w:r w:rsidRPr="00CA55AC">
              <w:rPr>
                <w:rFonts w:cs="Arial"/>
                <w:sz w:val="18"/>
                <w:szCs w:val="18"/>
              </w:rPr>
              <w:t>Mandatory</w:t>
            </w:r>
          </w:p>
        </w:tc>
      </w:tr>
      <w:tr w:rsidR="001708C5" w:rsidRPr="00CA55AC" w14:paraId="0F68D274" w14:textId="77777777" w:rsidTr="00A87390">
        <w:trPr>
          <w:cantSplit/>
          <w:trHeight w:val="67"/>
        </w:trPr>
        <w:tc>
          <w:tcPr>
            <w:tcW w:w="1494"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14:paraId="3AF15DB6" w14:textId="77777777" w:rsidR="001708C5" w:rsidRPr="00CA55AC" w:rsidRDefault="001708C5" w:rsidP="00A87390">
            <w:pPr>
              <w:jc w:val="center"/>
              <w:rPr>
                <w:rFonts w:cs="Arial"/>
                <w:b/>
                <w:bCs/>
                <w:sz w:val="18"/>
                <w:szCs w:val="18"/>
              </w:rPr>
            </w:pPr>
            <w:r w:rsidRPr="00CA55AC">
              <w:rPr>
                <w:rFonts w:cs="Arial"/>
                <w:sz w:val="18"/>
                <w:szCs w:val="18"/>
              </w:rPr>
              <w:t>17AE(1)(b)</w:t>
            </w:r>
          </w:p>
        </w:tc>
        <w:tc>
          <w:tcPr>
            <w:tcW w:w="1517"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14:paraId="58A4F58B" w14:textId="13181583" w:rsidR="001708C5" w:rsidRPr="00CA55AC" w:rsidRDefault="001708C5" w:rsidP="00EF6B24">
            <w:pPr>
              <w:jc w:val="center"/>
              <w:rPr>
                <w:rFonts w:cs="Arial"/>
                <w:b/>
                <w:bCs/>
                <w:sz w:val="18"/>
                <w:szCs w:val="18"/>
              </w:rPr>
            </w:pPr>
            <w:r w:rsidRPr="00CA55AC">
              <w:rPr>
                <w:rFonts w:cs="Arial"/>
                <w:sz w:val="18"/>
                <w:szCs w:val="18"/>
              </w:rPr>
              <w:t> </w:t>
            </w:r>
            <w:r w:rsidR="00413BFF">
              <w:rPr>
                <w:rFonts w:cs="Arial"/>
                <w:sz w:val="18"/>
                <w:szCs w:val="18"/>
              </w:rPr>
              <w:t>NA</w:t>
            </w:r>
          </w:p>
        </w:tc>
        <w:tc>
          <w:tcPr>
            <w:tcW w:w="4961"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14:paraId="4B6CBAF3" w14:textId="77777777" w:rsidR="001708C5" w:rsidRPr="00CA55AC" w:rsidRDefault="001708C5" w:rsidP="00A87390">
            <w:pPr>
              <w:rPr>
                <w:rFonts w:cs="Arial"/>
                <w:b/>
                <w:bCs/>
                <w:sz w:val="18"/>
                <w:szCs w:val="18"/>
              </w:rPr>
            </w:pPr>
            <w:r w:rsidRPr="00CA55AC">
              <w:rPr>
                <w:rFonts w:cs="Arial"/>
                <w:sz w:val="18"/>
                <w:szCs w:val="18"/>
              </w:rPr>
              <w:t>An outline of the structure of the portfolio of the entity.</w:t>
            </w:r>
          </w:p>
        </w:tc>
        <w:tc>
          <w:tcPr>
            <w:tcW w:w="141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14:paraId="254CD3DF" w14:textId="77777777" w:rsidR="001708C5" w:rsidRPr="00CA55AC" w:rsidRDefault="001708C5" w:rsidP="00A87390">
            <w:pPr>
              <w:rPr>
                <w:rFonts w:cs="Arial"/>
                <w:b/>
                <w:bCs/>
                <w:sz w:val="18"/>
                <w:szCs w:val="18"/>
              </w:rPr>
            </w:pPr>
            <w:r w:rsidRPr="00CA55AC">
              <w:rPr>
                <w:rFonts w:cs="Arial"/>
                <w:sz w:val="18"/>
                <w:szCs w:val="18"/>
              </w:rPr>
              <w:t xml:space="preserve">Portfolio departments </w:t>
            </w:r>
            <w:r w:rsidRPr="00CA55AC">
              <w:rPr>
                <w:rFonts w:cs="Arial"/>
                <w:sz w:val="18"/>
                <w:szCs w:val="18"/>
              </w:rPr>
              <w:noBreakHyphen/>
              <w:t xml:space="preserve"> mandatory</w:t>
            </w:r>
          </w:p>
        </w:tc>
      </w:tr>
      <w:tr w:rsidR="001708C5" w:rsidRPr="00CA55AC" w14:paraId="7773CC8A" w14:textId="77777777" w:rsidTr="00A87390">
        <w:trPr>
          <w:cantSplit/>
          <w:trHeight w:val="67"/>
        </w:trPr>
        <w:tc>
          <w:tcPr>
            <w:tcW w:w="149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435E67B5" w14:textId="77777777" w:rsidR="001708C5" w:rsidRPr="00CA55AC" w:rsidRDefault="001708C5" w:rsidP="00A87390">
            <w:pPr>
              <w:jc w:val="center"/>
              <w:rPr>
                <w:rFonts w:cs="Arial"/>
                <w:b/>
                <w:bCs/>
                <w:sz w:val="18"/>
                <w:szCs w:val="18"/>
              </w:rPr>
            </w:pPr>
            <w:r w:rsidRPr="00CA55AC">
              <w:rPr>
                <w:rFonts w:cs="Arial"/>
                <w:sz w:val="18"/>
                <w:szCs w:val="18"/>
              </w:rPr>
              <w:t>17AE(2)</w:t>
            </w:r>
          </w:p>
        </w:tc>
        <w:tc>
          <w:tcPr>
            <w:tcW w:w="151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17BD741B" w14:textId="0CCE4B06" w:rsidR="001708C5" w:rsidRPr="00CA55AC" w:rsidRDefault="00413BFF" w:rsidP="00A87390">
            <w:pPr>
              <w:jc w:val="center"/>
              <w:rPr>
                <w:rFonts w:cs="Arial"/>
                <w:b/>
                <w:bCs/>
                <w:sz w:val="18"/>
                <w:szCs w:val="18"/>
              </w:rPr>
            </w:pPr>
            <w:r>
              <w:rPr>
                <w:rFonts w:cs="Arial"/>
                <w:b/>
                <w:bCs/>
                <w:sz w:val="18"/>
                <w:szCs w:val="18"/>
              </w:rPr>
              <w:t>NA</w:t>
            </w:r>
          </w:p>
        </w:tc>
        <w:tc>
          <w:tcPr>
            <w:tcW w:w="4961"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5A1BF21E" w14:textId="77777777" w:rsidR="001708C5" w:rsidRPr="00CA55AC" w:rsidRDefault="001708C5" w:rsidP="00A87390">
            <w:pPr>
              <w:rPr>
                <w:rFonts w:cs="Arial"/>
                <w:b/>
                <w:bCs/>
                <w:sz w:val="18"/>
                <w:szCs w:val="18"/>
              </w:rPr>
            </w:pPr>
            <w:r w:rsidRPr="00CA55AC">
              <w:rPr>
                <w:rFonts w:cs="Arial"/>
                <w:sz w:val="18"/>
                <w:szCs w:val="18"/>
              </w:rPr>
              <w:t>Where the outcomes and programs administered by the entity differ from any Portfolio Budget Statement, Portfolio Additional Estimates Statement or other portfolio estimates statement that was prepared for the entity for the period, include details of variation and reasons for change.</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7D245F95" w14:textId="77777777" w:rsidR="001708C5" w:rsidRPr="00CA55AC" w:rsidRDefault="001708C5" w:rsidP="00A87390">
            <w:pPr>
              <w:rPr>
                <w:rFonts w:cs="Arial"/>
                <w:b/>
                <w:bCs/>
                <w:sz w:val="18"/>
                <w:szCs w:val="18"/>
              </w:rPr>
            </w:pPr>
            <w:r w:rsidRPr="00CA55AC">
              <w:rPr>
                <w:rFonts w:cs="Arial"/>
                <w:sz w:val="18"/>
                <w:szCs w:val="18"/>
              </w:rPr>
              <w:t>If applicable, Mandatory</w:t>
            </w:r>
          </w:p>
        </w:tc>
      </w:tr>
      <w:tr w:rsidR="001708C5" w:rsidRPr="00CA55AC" w14:paraId="05C3E334" w14:textId="77777777" w:rsidTr="00A87390">
        <w:trPr>
          <w:cantSplit/>
          <w:trHeight w:val="517"/>
        </w:trPr>
        <w:tc>
          <w:tcPr>
            <w:tcW w:w="1494"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14:paraId="307ABC40" w14:textId="77777777" w:rsidR="001708C5" w:rsidRPr="00CA55AC" w:rsidRDefault="001708C5" w:rsidP="00A87390">
            <w:pPr>
              <w:jc w:val="center"/>
              <w:rPr>
                <w:rFonts w:cs="Arial"/>
                <w:b/>
                <w:bCs/>
                <w:sz w:val="18"/>
                <w:szCs w:val="18"/>
              </w:rPr>
            </w:pPr>
            <w:r w:rsidRPr="00CA55AC">
              <w:rPr>
                <w:rFonts w:cs="Arial"/>
                <w:b/>
                <w:bCs/>
                <w:sz w:val="18"/>
                <w:szCs w:val="18"/>
              </w:rPr>
              <w:t>17AD(c)</w:t>
            </w:r>
          </w:p>
        </w:tc>
        <w:tc>
          <w:tcPr>
            <w:tcW w:w="6478" w:type="dxa"/>
            <w:gridSpan w:val="2"/>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14:paraId="6F94AF4D" w14:textId="77777777" w:rsidR="001708C5" w:rsidRPr="00CA55AC" w:rsidRDefault="001708C5" w:rsidP="00A87390">
            <w:pPr>
              <w:rPr>
                <w:rFonts w:cs="Arial"/>
                <w:b/>
                <w:bCs/>
                <w:sz w:val="18"/>
                <w:szCs w:val="18"/>
              </w:rPr>
            </w:pPr>
            <w:r w:rsidRPr="00CA55AC">
              <w:rPr>
                <w:rFonts w:cs="Arial"/>
                <w:b/>
                <w:bCs/>
                <w:sz w:val="18"/>
                <w:szCs w:val="18"/>
              </w:rPr>
              <w:t>Report on the Performance of the entity</w:t>
            </w:r>
          </w:p>
        </w:tc>
        <w:tc>
          <w:tcPr>
            <w:tcW w:w="141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14:paraId="361604D3" w14:textId="77777777" w:rsidR="001708C5" w:rsidRPr="00CA55AC" w:rsidRDefault="001708C5" w:rsidP="00A87390">
            <w:pPr>
              <w:rPr>
                <w:rFonts w:cs="Arial"/>
                <w:b/>
                <w:bCs/>
                <w:sz w:val="18"/>
                <w:szCs w:val="18"/>
              </w:rPr>
            </w:pPr>
            <w:r w:rsidRPr="00CA55AC">
              <w:rPr>
                <w:rFonts w:cs="Arial"/>
                <w:sz w:val="18"/>
                <w:szCs w:val="18"/>
              </w:rPr>
              <w:t> </w:t>
            </w:r>
          </w:p>
        </w:tc>
      </w:tr>
      <w:tr w:rsidR="001708C5" w:rsidRPr="00CA55AC" w14:paraId="1246C1D0" w14:textId="77777777" w:rsidTr="00A87390">
        <w:trPr>
          <w:cantSplit/>
          <w:trHeight w:val="67"/>
        </w:trPr>
        <w:tc>
          <w:tcPr>
            <w:tcW w:w="149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46EFFF7B" w14:textId="77777777" w:rsidR="001708C5" w:rsidRPr="00CA55AC" w:rsidRDefault="001708C5" w:rsidP="00A87390">
            <w:pPr>
              <w:jc w:val="center"/>
              <w:rPr>
                <w:rFonts w:cs="Arial"/>
                <w:b/>
                <w:bCs/>
                <w:sz w:val="18"/>
                <w:szCs w:val="18"/>
              </w:rPr>
            </w:pPr>
            <w:r w:rsidRPr="00CA55AC">
              <w:rPr>
                <w:rFonts w:cs="Arial"/>
                <w:sz w:val="18"/>
                <w:szCs w:val="18"/>
              </w:rPr>
              <w:t> </w:t>
            </w:r>
          </w:p>
        </w:tc>
        <w:tc>
          <w:tcPr>
            <w:tcW w:w="6478"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0028F75E" w14:textId="77777777" w:rsidR="001708C5" w:rsidRPr="00CA55AC" w:rsidRDefault="001708C5" w:rsidP="00A87390">
            <w:pPr>
              <w:rPr>
                <w:rFonts w:cs="Arial"/>
                <w:b/>
                <w:bCs/>
                <w:sz w:val="18"/>
                <w:szCs w:val="18"/>
              </w:rPr>
            </w:pPr>
            <w:r w:rsidRPr="00CA55AC">
              <w:rPr>
                <w:rFonts w:cs="Arial"/>
                <w:b/>
                <w:bCs/>
                <w:i/>
                <w:iCs/>
                <w:sz w:val="18"/>
                <w:szCs w:val="18"/>
              </w:rPr>
              <w:t>Annual performance Statements</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3EA670EB" w14:textId="77777777" w:rsidR="001708C5" w:rsidRPr="00CA55AC" w:rsidRDefault="001708C5" w:rsidP="00A87390">
            <w:pPr>
              <w:rPr>
                <w:rFonts w:cs="Arial"/>
                <w:b/>
                <w:bCs/>
                <w:sz w:val="18"/>
                <w:szCs w:val="18"/>
              </w:rPr>
            </w:pPr>
            <w:r w:rsidRPr="00CA55AC">
              <w:rPr>
                <w:rFonts w:cs="Arial"/>
                <w:sz w:val="18"/>
                <w:szCs w:val="18"/>
              </w:rPr>
              <w:t> </w:t>
            </w:r>
          </w:p>
        </w:tc>
      </w:tr>
      <w:tr w:rsidR="001708C5" w:rsidRPr="00CA55AC" w14:paraId="03481A19" w14:textId="77777777" w:rsidTr="00A87390">
        <w:trPr>
          <w:cantSplit/>
          <w:trHeight w:val="67"/>
        </w:trPr>
        <w:tc>
          <w:tcPr>
            <w:tcW w:w="1494" w:type="dxa"/>
            <w:tcBorders>
              <w:top w:val="single" w:sz="4"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3F8613A4" w14:textId="77777777" w:rsidR="001708C5" w:rsidRPr="00CA55AC" w:rsidRDefault="001708C5" w:rsidP="00A87390">
            <w:pPr>
              <w:jc w:val="center"/>
              <w:rPr>
                <w:rFonts w:cs="Arial"/>
                <w:b/>
                <w:bCs/>
                <w:sz w:val="18"/>
                <w:szCs w:val="18"/>
              </w:rPr>
            </w:pPr>
            <w:r w:rsidRPr="00CA55AC">
              <w:rPr>
                <w:rFonts w:cs="Arial"/>
                <w:sz w:val="18"/>
                <w:szCs w:val="18"/>
              </w:rPr>
              <w:t>17AD(c)(i); 16F</w:t>
            </w:r>
          </w:p>
        </w:tc>
        <w:tc>
          <w:tcPr>
            <w:tcW w:w="1517"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15AC5492" w14:textId="2FDAF099" w:rsidR="001708C5" w:rsidRPr="00CA55AC" w:rsidRDefault="001708C5" w:rsidP="00EF6B24">
            <w:pPr>
              <w:rPr>
                <w:rFonts w:cs="Arial"/>
                <w:b/>
                <w:bCs/>
                <w:sz w:val="18"/>
                <w:szCs w:val="18"/>
              </w:rPr>
            </w:pPr>
            <w:r w:rsidRPr="00CA55AC">
              <w:rPr>
                <w:rFonts w:cs="Arial"/>
                <w:sz w:val="18"/>
                <w:szCs w:val="18"/>
              </w:rPr>
              <w:t> </w:t>
            </w:r>
            <w:r w:rsidR="000260CD">
              <w:rPr>
                <w:rFonts w:cs="Arial"/>
                <w:sz w:val="18"/>
                <w:szCs w:val="18"/>
              </w:rPr>
              <w:t>22-72</w:t>
            </w:r>
          </w:p>
        </w:tc>
        <w:tc>
          <w:tcPr>
            <w:tcW w:w="4961"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0F351E4A" w14:textId="77777777" w:rsidR="001708C5" w:rsidRPr="00CA55AC" w:rsidRDefault="001708C5" w:rsidP="00A87390">
            <w:pPr>
              <w:rPr>
                <w:rFonts w:cs="Arial"/>
                <w:b/>
                <w:bCs/>
                <w:sz w:val="18"/>
                <w:szCs w:val="18"/>
              </w:rPr>
            </w:pPr>
            <w:r w:rsidRPr="00CA55AC">
              <w:rPr>
                <w:rFonts w:cs="Arial"/>
                <w:sz w:val="18"/>
                <w:szCs w:val="18"/>
              </w:rPr>
              <w:t>Annual performance statement in accordance with paragraph 39(1)(b) of the Act and section 16F of the Rule.</w:t>
            </w:r>
          </w:p>
        </w:tc>
        <w:tc>
          <w:tcPr>
            <w:tcW w:w="1418"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03D7A7AC" w14:textId="77777777" w:rsidR="001708C5" w:rsidRPr="00CA55AC" w:rsidRDefault="001708C5" w:rsidP="00A87390">
            <w:pPr>
              <w:rPr>
                <w:rFonts w:cs="Arial"/>
                <w:b/>
                <w:bCs/>
                <w:sz w:val="18"/>
                <w:szCs w:val="18"/>
              </w:rPr>
            </w:pPr>
            <w:r w:rsidRPr="00CA55AC">
              <w:rPr>
                <w:rFonts w:cs="Arial"/>
                <w:sz w:val="18"/>
                <w:szCs w:val="18"/>
              </w:rPr>
              <w:t>Mandatory</w:t>
            </w:r>
          </w:p>
        </w:tc>
      </w:tr>
      <w:tr w:rsidR="001708C5" w:rsidRPr="00CA55AC" w14:paraId="63FECE00" w14:textId="77777777" w:rsidTr="00A87390">
        <w:trPr>
          <w:cantSplit/>
          <w:trHeight w:val="67"/>
        </w:trPr>
        <w:tc>
          <w:tcPr>
            <w:tcW w:w="149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001DF5CC" w14:textId="77777777" w:rsidR="001708C5" w:rsidRPr="00CA55AC" w:rsidRDefault="001708C5" w:rsidP="00A87390">
            <w:pPr>
              <w:jc w:val="center"/>
              <w:rPr>
                <w:rFonts w:cs="Arial"/>
                <w:b/>
                <w:bCs/>
                <w:sz w:val="18"/>
                <w:szCs w:val="18"/>
              </w:rPr>
            </w:pPr>
            <w:r w:rsidRPr="00CA55AC">
              <w:rPr>
                <w:rFonts w:cs="Arial"/>
                <w:b/>
                <w:bCs/>
                <w:i/>
                <w:iCs/>
                <w:sz w:val="18"/>
                <w:szCs w:val="18"/>
              </w:rPr>
              <w:t>17AD(c)(ii)</w:t>
            </w:r>
          </w:p>
        </w:tc>
        <w:tc>
          <w:tcPr>
            <w:tcW w:w="7896" w:type="dxa"/>
            <w:gridSpan w:val="3"/>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86B35E2" w14:textId="77777777" w:rsidR="001708C5" w:rsidRPr="00CA55AC" w:rsidRDefault="001708C5" w:rsidP="00A87390">
            <w:pPr>
              <w:rPr>
                <w:rFonts w:cs="Arial"/>
                <w:b/>
                <w:bCs/>
                <w:sz w:val="18"/>
                <w:szCs w:val="18"/>
              </w:rPr>
            </w:pPr>
            <w:r w:rsidRPr="00CA55AC">
              <w:rPr>
                <w:rFonts w:cs="Arial"/>
                <w:b/>
                <w:bCs/>
                <w:i/>
                <w:iCs/>
                <w:sz w:val="18"/>
                <w:szCs w:val="18"/>
              </w:rPr>
              <w:t>Report on Financial Performance</w:t>
            </w:r>
          </w:p>
        </w:tc>
      </w:tr>
      <w:tr w:rsidR="001708C5" w:rsidRPr="00CA55AC" w14:paraId="271E5ABB" w14:textId="77777777" w:rsidTr="00A87390">
        <w:trPr>
          <w:cantSplit/>
          <w:trHeight w:val="67"/>
        </w:trPr>
        <w:tc>
          <w:tcPr>
            <w:tcW w:w="149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4131BAB4" w14:textId="77777777" w:rsidR="001708C5" w:rsidRPr="00CA55AC" w:rsidRDefault="001708C5" w:rsidP="00A87390">
            <w:pPr>
              <w:jc w:val="center"/>
              <w:rPr>
                <w:rFonts w:cs="Arial"/>
                <w:b/>
                <w:bCs/>
                <w:sz w:val="18"/>
                <w:szCs w:val="18"/>
              </w:rPr>
            </w:pPr>
            <w:r w:rsidRPr="00CA55AC">
              <w:rPr>
                <w:rFonts w:cs="Arial"/>
                <w:sz w:val="18"/>
                <w:szCs w:val="18"/>
              </w:rPr>
              <w:t>17AF(1)(a)</w:t>
            </w:r>
          </w:p>
        </w:tc>
        <w:tc>
          <w:tcPr>
            <w:tcW w:w="151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ACEDB39" w14:textId="77777777" w:rsidR="000260CD" w:rsidRDefault="001708C5" w:rsidP="00EF6B24">
            <w:pPr>
              <w:rPr>
                <w:rFonts w:cs="Arial"/>
                <w:sz w:val="18"/>
                <w:szCs w:val="18"/>
              </w:rPr>
            </w:pPr>
            <w:r w:rsidRPr="00CA55AC">
              <w:rPr>
                <w:rFonts w:cs="Arial"/>
                <w:sz w:val="18"/>
                <w:szCs w:val="18"/>
              </w:rPr>
              <w:t> </w:t>
            </w:r>
            <w:r w:rsidR="000260CD">
              <w:rPr>
                <w:rFonts w:cs="Arial"/>
                <w:sz w:val="18"/>
                <w:szCs w:val="18"/>
              </w:rPr>
              <w:t>19-20</w:t>
            </w:r>
          </w:p>
          <w:p w14:paraId="2BD46A07" w14:textId="42E0ADAA" w:rsidR="001708C5" w:rsidRPr="00CA55AC" w:rsidRDefault="000260CD" w:rsidP="00EF6B24">
            <w:pPr>
              <w:rPr>
                <w:rFonts w:cs="Arial"/>
                <w:b/>
                <w:bCs/>
                <w:sz w:val="18"/>
                <w:szCs w:val="18"/>
              </w:rPr>
            </w:pPr>
            <w:r>
              <w:rPr>
                <w:rFonts w:cs="Arial"/>
                <w:sz w:val="18"/>
                <w:szCs w:val="18"/>
              </w:rPr>
              <w:t>92</w:t>
            </w:r>
          </w:p>
        </w:tc>
        <w:tc>
          <w:tcPr>
            <w:tcW w:w="496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EF451D5" w14:textId="77777777" w:rsidR="001708C5" w:rsidRPr="00CA55AC" w:rsidRDefault="001708C5" w:rsidP="00A87390">
            <w:pPr>
              <w:rPr>
                <w:rFonts w:cs="Arial"/>
                <w:b/>
                <w:bCs/>
                <w:sz w:val="18"/>
                <w:szCs w:val="18"/>
              </w:rPr>
            </w:pPr>
            <w:r w:rsidRPr="00CA55AC">
              <w:rPr>
                <w:rFonts w:cs="Arial"/>
                <w:sz w:val="18"/>
                <w:szCs w:val="18"/>
              </w:rPr>
              <w:t>A discussion and analysis of the entity’s financial performance.</w:t>
            </w:r>
          </w:p>
        </w:tc>
        <w:tc>
          <w:tcPr>
            <w:tcW w:w="141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DF41033" w14:textId="77777777" w:rsidR="001708C5" w:rsidRPr="00CA55AC" w:rsidRDefault="001708C5" w:rsidP="00A87390">
            <w:pPr>
              <w:rPr>
                <w:rFonts w:cs="Arial"/>
                <w:b/>
                <w:bCs/>
                <w:sz w:val="18"/>
                <w:szCs w:val="18"/>
              </w:rPr>
            </w:pPr>
            <w:r w:rsidRPr="00CA55AC">
              <w:rPr>
                <w:rFonts w:cs="Arial"/>
                <w:sz w:val="18"/>
                <w:szCs w:val="18"/>
              </w:rPr>
              <w:t>Mandatory</w:t>
            </w:r>
          </w:p>
        </w:tc>
      </w:tr>
      <w:tr w:rsidR="001708C5" w:rsidRPr="00CA55AC" w14:paraId="21C4A998" w14:textId="77777777" w:rsidTr="00A87390">
        <w:trPr>
          <w:cantSplit/>
          <w:trHeight w:val="67"/>
        </w:trPr>
        <w:tc>
          <w:tcPr>
            <w:tcW w:w="1494"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14:paraId="528B887B" w14:textId="77777777" w:rsidR="001708C5" w:rsidRPr="00CA55AC" w:rsidRDefault="001708C5" w:rsidP="00A87390">
            <w:pPr>
              <w:jc w:val="center"/>
              <w:rPr>
                <w:rFonts w:cs="Arial"/>
                <w:b/>
                <w:bCs/>
                <w:sz w:val="18"/>
                <w:szCs w:val="18"/>
              </w:rPr>
            </w:pPr>
            <w:r w:rsidRPr="00CA55AC">
              <w:rPr>
                <w:rFonts w:cs="Arial"/>
                <w:sz w:val="18"/>
                <w:szCs w:val="18"/>
              </w:rPr>
              <w:t>17AF(1)(b)</w:t>
            </w:r>
          </w:p>
        </w:tc>
        <w:tc>
          <w:tcPr>
            <w:tcW w:w="1517"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4DFFBAA3" w14:textId="46443868" w:rsidR="001708C5" w:rsidRPr="00CA55AC" w:rsidRDefault="001708C5" w:rsidP="00EF6B24">
            <w:pPr>
              <w:rPr>
                <w:rFonts w:cs="Arial"/>
                <w:b/>
                <w:bCs/>
                <w:sz w:val="18"/>
                <w:szCs w:val="18"/>
              </w:rPr>
            </w:pPr>
            <w:r w:rsidRPr="00CA55AC">
              <w:rPr>
                <w:rFonts w:cs="Arial"/>
                <w:sz w:val="18"/>
                <w:szCs w:val="18"/>
              </w:rPr>
              <w:t> </w:t>
            </w:r>
            <w:r w:rsidR="000260CD">
              <w:rPr>
                <w:rFonts w:cs="Arial"/>
                <w:sz w:val="18"/>
                <w:szCs w:val="18"/>
              </w:rPr>
              <w:t>93-94</w:t>
            </w:r>
          </w:p>
        </w:tc>
        <w:tc>
          <w:tcPr>
            <w:tcW w:w="4961"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66A7E4E4" w14:textId="77777777" w:rsidR="001708C5" w:rsidRPr="00CA55AC" w:rsidRDefault="001708C5" w:rsidP="00A87390">
            <w:pPr>
              <w:rPr>
                <w:rFonts w:cs="Arial"/>
                <w:b/>
                <w:bCs/>
                <w:sz w:val="18"/>
                <w:szCs w:val="18"/>
              </w:rPr>
            </w:pPr>
            <w:r w:rsidRPr="00CA55AC">
              <w:rPr>
                <w:rFonts w:cs="Arial"/>
                <w:sz w:val="18"/>
                <w:szCs w:val="18"/>
              </w:rPr>
              <w:t>A table summarising the total resources and total payments of the entity.</w:t>
            </w:r>
          </w:p>
        </w:tc>
        <w:tc>
          <w:tcPr>
            <w:tcW w:w="1418"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5204EB53" w14:textId="77777777" w:rsidR="001708C5" w:rsidRPr="00CA55AC" w:rsidRDefault="001708C5" w:rsidP="00A87390">
            <w:pPr>
              <w:rPr>
                <w:rFonts w:cs="Arial"/>
                <w:b/>
                <w:bCs/>
                <w:sz w:val="18"/>
                <w:szCs w:val="18"/>
              </w:rPr>
            </w:pPr>
            <w:r w:rsidRPr="00CA55AC">
              <w:rPr>
                <w:rFonts w:cs="Arial"/>
                <w:sz w:val="18"/>
                <w:szCs w:val="18"/>
              </w:rPr>
              <w:t>Mandatory</w:t>
            </w:r>
          </w:p>
        </w:tc>
      </w:tr>
      <w:tr w:rsidR="001708C5" w:rsidRPr="00CA55AC" w14:paraId="2A5D077B" w14:textId="77777777" w:rsidTr="00A87390">
        <w:trPr>
          <w:cantSplit/>
          <w:trHeight w:val="67"/>
        </w:trPr>
        <w:tc>
          <w:tcPr>
            <w:tcW w:w="149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10AAE8EA" w14:textId="77777777" w:rsidR="001708C5" w:rsidRPr="00CA55AC" w:rsidRDefault="001708C5" w:rsidP="00A87390">
            <w:pPr>
              <w:jc w:val="center"/>
              <w:rPr>
                <w:rFonts w:cs="Arial"/>
                <w:b/>
                <w:bCs/>
                <w:sz w:val="18"/>
                <w:szCs w:val="18"/>
              </w:rPr>
            </w:pPr>
            <w:r w:rsidRPr="00CA55AC">
              <w:rPr>
                <w:rFonts w:cs="Arial"/>
                <w:sz w:val="18"/>
                <w:szCs w:val="18"/>
              </w:rPr>
              <w:t>17AF(2)</w:t>
            </w:r>
          </w:p>
        </w:tc>
        <w:tc>
          <w:tcPr>
            <w:tcW w:w="151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07B6116F" w14:textId="0BA7F1E0" w:rsidR="001708C5" w:rsidRPr="00CA55AC" w:rsidRDefault="001708C5" w:rsidP="00A87390">
            <w:pPr>
              <w:rPr>
                <w:rFonts w:cs="Arial"/>
                <w:b/>
                <w:bCs/>
                <w:sz w:val="18"/>
                <w:szCs w:val="18"/>
              </w:rPr>
            </w:pPr>
            <w:r w:rsidRPr="00CA55AC">
              <w:rPr>
                <w:rFonts w:cs="Arial"/>
                <w:sz w:val="18"/>
                <w:szCs w:val="18"/>
              </w:rPr>
              <w:t> </w:t>
            </w:r>
            <w:r w:rsidR="000260CD">
              <w:rPr>
                <w:rFonts w:cs="Arial"/>
                <w:sz w:val="18"/>
                <w:szCs w:val="18"/>
              </w:rPr>
              <w:t>NA</w:t>
            </w:r>
          </w:p>
        </w:tc>
        <w:tc>
          <w:tcPr>
            <w:tcW w:w="4961"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6EC77A2E" w14:textId="77777777" w:rsidR="001708C5" w:rsidRPr="00CA55AC" w:rsidRDefault="001708C5" w:rsidP="00A87390">
            <w:pPr>
              <w:rPr>
                <w:rFonts w:cs="Arial"/>
                <w:sz w:val="18"/>
                <w:szCs w:val="18"/>
              </w:rPr>
            </w:pPr>
            <w:r w:rsidRPr="00CA55AC">
              <w:rPr>
                <w:rFonts w:cs="Arial"/>
                <w:sz w:val="18"/>
                <w:szCs w:val="18"/>
              </w:rPr>
              <w:t>If there may be significant changes in the financial results during or after the previous or current reporting period, information on those changes, including: the cause of any operating loss of the entity; how the entity has responded to the loss and the actions that have been taken in relation to the loss; and any matter or circumstances that it can reasonably be anticipated will have a significant impact on the entity’s future operation or financial results.</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75A73304" w14:textId="77777777" w:rsidR="001708C5" w:rsidRPr="00CA55AC" w:rsidRDefault="001708C5" w:rsidP="00A87390">
            <w:pPr>
              <w:rPr>
                <w:rFonts w:cs="Arial"/>
                <w:b/>
                <w:bCs/>
                <w:sz w:val="18"/>
                <w:szCs w:val="18"/>
              </w:rPr>
            </w:pPr>
            <w:r w:rsidRPr="00CA55AC">
              <w:rPr>
                <w:rFonts w:cs="Arial"/>
                <w:sz w:val="18"/>
                <w:szCs w:val="18"/>
              </w:rPr>
              <w:t>If applicable, Mandatory</w:t>
            </w:r>
          </w:p>
        </w:tc>
      </w:tr>
      <w:tr w:rsidR="001708C5" w:rsidRPr="00CA55AC" w14:paraId="501744A4" w14:textId="77777777" w:rsidTr="00A87390">
        <w:trPr>
          <w:cantSplit/>
          <w:trHeight w:val="485"/>
        </w:trPr>
        <w:tc>
          <w:tcPr>
            <w:tcW w:w="1494" w:type="dxa"/>
            <w:tcBorders>
              <w:top w:val="single" w:sz="4"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4DF4CA3B" w14:textId="77777777" w:rsidR="001708C5" w:rsidRPr="00CA55AC" w:rsidRDefault="001708C5" w:rsidP="00A87390">
            <w:pPr>
              <w:jc w:val="center"/>
              <w:rPr>
                <w:rFonts w:cs="Arial"/>
                <w:b/>
                <w:bCs/>
                <w:sz w:val="18"/>
                <w:szCs w:val="18"/>
              </w:rPr>
            </w:pPr>
            <w:r w:rsidRPr="00CA55AC">
              <w:rPr>
                <w:rFonts w:cs="Arial"/>
                <w:b/>
                <w:bCs/>
                <w:sz w:val="18"/>
                <w:szCs w:val="18"/>
              </w:rPr>
              <w:t>17AD(d)</w:t>
            </w:r>
          </w:p>
        </w:tc>
        <w:tc>
          <w:tcPr>
            <w:tcW w:w="7896" w:type="dxa"/>
            <w:gridSpan w:val="3"/>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42FF1D63" w14:textId="77777777" w:rsidR="001708C5" w:rsidRPr="00CA55AC" w:rsidRDefault="001708C5" w:rsidP="00A87390">
            <w:pPr>
              <w:rPr>
                <w:rFonts w:cs="Arial"/>
                <w:b/>
                <w:bCs/>
                <w:sz w:val="18"/>
                <w:szCs w:val="18"/>
              </w:rPr>
            </w:pPr>
            <w:r w:rsidRPr="00CA55AC">
              <w:rPr>
                <w:rFonts w:cs="Arial"/>
                <w:b/>
                <w:bCs/>
                <w:sz w:val="18"/>
                <w:szCs w:val="18"/>
              </w:rPr>
              <w:t>Management and Accountability</w:t>
            </w:r>
          </w:p>
        </w:tc>
      </w:tr>
      <w:tr w:rsidR="001708C5" w:rsidRPr="00CA55AC" w14:paraId="0DE5C7AA" w14:textId="77777777" w:rsidTr="00A87390">
        <w:trPr>
          <w:cantSplit/>
          <w:trHeight w:val="67"/>
        </w:trPr>
        <w:tc>
          <w:tcPr>
            <w:tcW w:w="149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27B13413" w14:textId="77777777" w:rsidR="001708C5" w:rsidRPr="00CA55AC" w:rsidRDefault="001708C5" w:rsidP="00A87390">
            <w:pPr>
              <w:jc w:val="center"/>
              <w:rPr>
                <w:rFonts w:cs="Arial"/>
                <w:b/>
                <w:bCs/>
                <w:sz w:val="18"/>
                <w:szCs w:val="18"/>
              </w:rPr>
            </w:pPr>
            <w:r w:rsidRPr="00CA55AC">
              <w:rPr>
                <w:rFonts w:cs="Arial"/>
                <w:b/>
                <w:bCs/>
                <w:i/>
                <w:iCs/>
                <w:sz w:val="18"/>
                <w:szCs w:val="18"/>
              </w:rPr>
              <w:t> </w:t>
            </w:r>
          </w:p>
        </w:tc>
        <w:tc>
          <w:tcPr>
            <w:tcW w:w="7896" w:type="dxa"/>
            <w:gridSpan w:val="3"/>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4279757" w14:textId="77777777" w:rsidR="001708C5" w:rsidRPr="00CA55AC" w:rsidRDefault="001708C5" w:rsidP="00A87390">
            <w:pPr>
              <w:rPr>
                <w:rFonts w:cs="Arial"/>
                <w:b/>
                <w:bCs/>
                <w:sz w:val="18"/>
                <w:szCs w:val="18"/>
              </w:rPr>
            </w:pPr>
            <w:r w:rsidRPr="00CA55AC">
              <w:rPr>
                <w:rFonts w:cs="Arial"/>
                <w:b/>
                <w:bCs/>
                <w:i/>
                <w:iCs/>
                <w:sz w:val="18"/>
                <w:szCs w:val="18"/>
              </w:rPr>
              <w:t>Corporate Governance</w:t>
            </w:r>
          </w:p>
        </w:tc>
      </w:tr>
      <w:tr w:rsidR="001708C5" w:rsidRPr="00CA55AC" w14:paraId="1F872230" w14:textId="77777777" w:rsidTr="00A87390">
        <w:trPr>
          <w:cantSplit/>
          <w:trHeight w:val="67"/>
        </w:trPr>
        <w:tc>
          <w:tcPr>
            <w:tcW w:w="149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43297D2E" w14:textId="77777777" w:rsidR="001708C5" w:rsidRPr="00CA55AC" w:rsidRDefault="001708C5" w:rsidP="00A87390">
            <w:pPr>
              <w:jc w:val="center"/>
              <w:rPr>
                <w:rFonts w:cs="Arial"/>
                <w:b/>
                <w:bCs/>
                <w:sz w:val="18"/>
                <w:szCs w:val="18"/>
              </w:rPr>
            </w:pPr>
            <w:r w:rsidRPr="00CA55AC">
              <w:rPr>
                <w:rFonts w:cs="Arial"/>
                <w:sz w:val="18"/>
                <w:szCs w:val="18"/>
              </w:rPr>
              <w:t>17AG(2)(a)</w:t>
            </w:r>
          </w:p>
        </w:tc>
        <w:tc>
          <w:tcPr>
            <w:tcW w:w="151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9B41EEF" w14:textId="15AF914B" w:rsidR="001708C5" w:rsidRPr="00CA55AC" w:rsidRDefault="001708C5" w:rsidP="00A87390">
            <w:pPr>
              <w:rPr>
                <w:rFonts w:cs="Arial"/>
                <w:b/>
                <w:bCs/>
                <w:sz w:val="18"/>
                <w:szCs w:val="18"/>
              </w:rPr>
            </w:pPr>
            <w:r w:rsidRPr="00CA55AC">
              <w:rPr>
                <w:rFonts w:cs="Arial"/>
                <w:sz w:val="18"/>
                <w:szCs w:val="18"/>
              </w:rPr>
              <w:t> </w:t>
            </w:r>
            <w:r w:rsidR="000260CD">
              <w:rPr>
                <w:rFonts w:cs="Arial"/>
                <w:sz w:val="18"/>
                <w:szCs w:val="18"/>
              </w:rPr>
              <w:t>83</w:t>
            </w:r>
          </w:p>
        </w:tc>
        <w:tc>
          <w:tcPr>
            <w:tcW w:w="496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E138CC3" w14:textId="77777777" w:rsidR="001708C5" w:rsidRPr="00CA55AC" w:rsidRDefault="001708C5" w:rsidP="00A87390">
            <w:pPr>
              <w:rPr>
                <w:rFonts w:cs="Arial"/>
                <w:b/>
                <w:bCs/>
                <w:sz w:val="18"/>
                <w:szCs w:val="18"/>
              </w:rPr>
            </w:pPr>
            <w:r w:rsidRPr="00CA55AC">
              <w:rPr>
                <w:rFonts w:cs="Arial"/>
                <w:sz w:val="18"/>
                <w:szCs w:val="18"/>
              </w:rPr>
              <w:t xml:space="preserve">Information on compliance with section 10 (fraud </w:t>
            </w:r>
            <w:r>
              <w:rPr>
                <w:rFonts w:cs="Arial"/>
                <w:sz w:val="18"/>
                <w:szCs w:val="18"/>
              </w:rPr>
              <w:t>systems).</w:t>
            </w:r>
          </w:p>
        </w:tc>
        <w:tc>
          <w:tcPr>
            <w:tcW w:w="141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F0C2227" w14:textId="77777777" w:rsidR="001708C5" w:rsidRPr="00CA55AC" w:rsidRDefault="001708C5" w:rsidP="00A87390">
            <w:pPr>
              <w:rPr>
                <w:rFonts w:cs="Arial"/>
                <w:b/>
                <w:bCs/>
                <w:sz w:val="18"/>
                <w:szCs w:val="18"/>
              </w:rPr>
            </w:pPr>
            <w:r w:rsidRPr="00CA55AC">
              <w:rPr>
                <w:rFonts w:cs="Arial"/>
                <w:sz w:val="18"/>
                <w:szCs w:val="18"/>
              </w:rPr>
              <w:t>Mandatory</w:t>
            </w:r>
          </w:p>
        </w:tc>
      </w:tr>
      <w:tr w:rsidR="001708C5" w:rsidRPr="00CA55AC" w14:paraId="1BCCE72A" w14:textId="77777777" w:rsidTr="00A87390">
        <w:trPr>
          <w:cantSplit/>
          <w:trHeight w:val="67"/>
        </w:trPr>
        <w:tc>
          <w:tcPr>
            <w:tcW w:w="149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1E37541F" w14:textId="77777777" w:rsidR="001708C5" w:rsidRPr="00CA55AC" w:rsidRDefault="001708C5" w:rsidP="00A87390">
            <w:pPr>
              <w:jc w:val="center"/>
              <w:rPr>
                <w:rFonts w:cs="Arial"/>
                <w:b/>
                <w:bCs/>
                <w:sz w:val="18"/>
                <w:szCs w:val="18"/>
              </w:rPr>
            </w:pPr>
            <w:r w:rsidRPr="00CA55AC">
              <w:rPr>
                <w:rFonts w:cs="Arial"/>
                <w:sz w:val="18"/>
                <w:szCs w:val="18"/>
              </w:rPr>
              <w:t>17AG(2)(b)(i)</w:t>
            </w:r>
          </w:p>
        </w:tc>
        <w:tc>
          <w:tcPr>
            <w:tcW w:w="151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BA2E414" w14:textId="393E3107" w:rsidR="001708C5" w:rsidRPr="00CA55AC" w:rsidRDefault="001708C5" w:rsidP="00A87390">
            <w:pPr>
              <w:rPr>
                <w:rFonts w:cs="Arial"/>
                <w:b/>
                <w:bCs/>
                <w:sz w:val="18"/>
                <w:szCs w:val="18"/>
              </w:rPr>
            </w:pPr>
            <w:r w:rsidRPr="00CA55AC">
              <w:rPr>
                <w:rFonts w:cs="Arial"/>
                <w:sz w:val="18"/>
                <w:szCs w:val="18"/>
              </w:rPr>
              <w:t> </w:t>
            </w:r>
            <w:r w:rsidR="000260CD">
              <w:rPr>
                <w:rFonts w:cs="Arial"/>
                <w:sz w:val="18"/>
                <w:szCs w:val="18"/>
              </w:rPr>
              <w:t>4</w:t>
            </w:r>
          </w:p>
        </w:tc>
        <w:tc>
          <w:tcPr>
            <w:tcW w:w="496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314C3A8" w14:textId="77777777" w:rsidR="001708C5" w:rsidRPr="00CA55AC" w:rsidRDefault="001708C5" w:rsidP="00A87390">
            <w:pPr>
              <w:rPr>
                <w:rFonts w:cs="Arial"/>
                <w:b/>
                <w:bCs/>
                <w:sz w:val="18"/>
                <w:szCs w:val="18"/>
              </w:rPr>
            </w:pPr>
            <w:r w:rsidRPr="00CA55AC">
              <w:rPr>
                <w:rFonts w:cs="Arial"/>
                <w:sz w:val="18"/>
                <w:szCs w:val="18"/>
              </w:rPr>
              <w:t>A certification by accountable authority that fraud risk assessments and fraud control plans have been prepared.</w:t>
            </w:r>
          </w:p>
        </w:tc>
        <w:tc>
          <w:tcPr>
            <w:tcW w:w="141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EA2EF8F" w14:textId="77777777" w:rsidR="001708C5" w:rsidRPr="00CA55AC" w:rsidRDefault="001708C5" w:rsidP="00A87390">
            <w:pPr>
              <w:rPr>
                <w:rFonts w:cs="Arial"/>
                <w:b/>
                <w:bCs/>
                <w:sz w:val="18"/>
                <w:szCs w:val="18"/>
              </w:rPr>
            </w:pPr>
            <w:r w:rsidRPr="00CA55AC">
              <w:rPr>
                <w:rFonts w:cs="Arial"/>
                <w:sz w:val="18"/>
                <w:szCs w:val="18"/>
              </w:rPr>
              <w:t>Mandatory</w:t>
            </w:r>
          </w:p>
        </w:tc>
      </w:tr>
      <w:tr w:rsidR="001708C5" w:rsidRPr="00CA55AC" w14:paraId="5DFC0779" w14:textId="77777777" w:rsidTr="00A87390">
        <w:trPr>
          <w:cantSplit/>
          <w:trHeight w:val="67"/>
        </w:trPr>
        <w:tc>
          <w:tcPr>
            <w:tcW w:w="149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1ECD022A" w14:textId="77777777" w:rsidR="001708C5" w:rsidRPr="00CA55AC" w:rsidRDefault="001708C5" w:rsidP="00A87390">
            <w:pPr>
              <w:jc w:val="center"/>
              <w:rPr>
                <w:rFonts w:cs="Arial"/>
                <w:b/>
                <w:bCs/>
                <w:sz w:val="18"/>
                <w:szCs w:val="18"/>
              </w:rPr>
            </w:pPr>
            <w:r w:rsidRPr="00CA55AC">
              <w:rPr>
                <w:rFonts w:cs="Arial"/>
                <w:sz w:val="18"/>
                <w:szCs w:val="18"/>
              </w:rPr>
              <w:t>17AG(2)(b)(ii)</w:t>
            </w:r>
          </w:p>
        </w:tc>
        <w:tc>
          <w:tcPr>
            <w:tcW w:w="151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9D8B8CF" w14:textId="14276D5D" w:rsidR="001708C5" w:rsidRPr="00CA55AC" w:rsidRDefault="001708C5" w:rsidP="00A87390">
            <w:pPr>
              <w:rPr>
                <w:rFonts w:cs="Arial"/>
                <w:b/>
                <w:bCs/>
                <w:sz w:val="18"/>
                <w:szCs w:val="18"/>
              </w:rPr>
            </w:pPr>
            <w:r w:rsidRPr="00CA55AC">
              <w:rPr>
                <w:rFonts w:cs="Arial"/>
                <w:sz w:val="18"/>
                <w:szCs w:val="18"/>
              </w:rPr>
              <w:t> </w:t>
            </w:r>
            <w:r w:rsidR="000260CD">
              <w:rPr>
                <w:rFonts w:cs="Arial"/>
                <w:sz w:val="18"/>
                <w:szCs w:val="18"/>
              </w:rPr>
              <w:t>4</w:t>
            </w:r>
          </w:p>
        </w:tc>
        <w:tc>
          <w:tcPr>
            <w:tcW w:w="496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A36B5D7" w14:textId="77777777" w:rsidR="001708C5" w:rsidRPr="00CA55AC" w:rsidRDefault="001708C5" w:rsidP="00A87390">
            <w:pPr>
              <w:rPr>
                <w:rFonts w:cs="Arial"/>
                <w:b/>
                <w:bCs/>
                <w:sz w:val="18"/>
                <w:szCs w:val="18"/>
              </w:rPr>
            </w:pPr>
            <w:r w:rsidRPr="00CA55AC">
              <w:rPr>
                <w:rFonts w:cs="Arial"/>
                <w:sz w:val="18"/>
                <w:szCs w:val="18"/>
              </w:rPr>
              <w:t>A certification by accountable authority that appropriate mechanisms for preventing, detecting incidents of, investigating or otherwise dealing with, and recording or reporting fraud that meet the specific needs of the entity are in place.</w:t>
            </w:r>
          </w:p>
        </w:tc>
        <w:tc>
          <w:tcPr>
            <w:tcW w:w="141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FEACE60" w14:textId="77777777" w:rsidR="001708C5" w:rsidRPr="00CA55AC" w:rsidRDefault="001708C5" w:rsidP="00A87390">
            <w:pPr>
              <w:rPr>
                <w:rFonts w:cs="Arial"/>
                <w:b/>
                <w:bCs/>
                <w:sz w:val="18"/>
                <w:szCs w:val="18"/>
              </w:rPr>
            </w:pPr>
            <w:r w:rsidRPr="00CA55AC">
              <w:rPr>
                <w:rFonts w:cs="Arial"/>
                <w:sz w:val="18"/>
                <w:szCs w:val="18"/>
              </w:rPr>
              <w:t>Mandatory</w:t>
            </w:r>
          </w:p>
        </w:tc>
      </w:tr>
      <w:tr w:rsidR="001708C5" w:rsidRPr="00CA55AC" w14:paraId="40EE7875" w14:textId="77777777" w:rsidTr="00A87390">
        <w:trPr>
          <w:cantSplit/>
          <w:trHeight w:val="67"/>
        </w:trPr>
        <w:tc>
          <w:tcPr>
            <w:tcW w:w="149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28B79B8E" w14:textId="77777777" w:rsidR="001708C5" w:rsidRPr="00CA55AC" w:rsidRDefault="001708C5" w:rsidP="00A87390">
            <w:pPr>
              <w:jc w:val="center"/>
              <w:rPr>
                <w:rFonts w:cs="Arial"/>
                <w:b/>
                <w:bCs/>
                <w:sz w:val="18"/>
                <w:szCs w:val="18"/>
              </w:rPr>
            </w:pPr>
            <w:r w:rsidRPr="00CA55AC">
              <w:rPr>
                <w:rFonts w:cs="Arial"/>
                <w:sz w:val="18"/>
                <w:szCs w:val="18"/>
              </w:rPr>
              <w:t>17AG(2)(b)(iii)</w:t>
            </w:r>
          </w:p>
        </w:tc>
        <w:tc>
          <w:tcPr>
            <w:tcW w:w="151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6D74DF6" w14:textId="7440B20C" w:rsidR="001708C5" w:rsidRPr="00CA55AC" w:rsidRDefault="001708C5" w:rsidP="00A87390">
            <w:pPr>
              <w:rPr>
                <w:rFonts w:cs="Arial"/>
                <w:b/>
                <w:bCs/>
                <w:sz w:val="18"/>
                <w:szCs w:val="18"/>
              </w:rPr>
            </w:pPr>
            <w:r w:rsidRPr="00CA55AC">
              <w:rPr>
                <w:rFonts w:cs="Arial"/>
                <w:sz w:val="18"/>
                <w:szCs w:val="18"/>
              </w:rPr>
              <w:t> </w:t>
            </w:r>
            <w:r w:rsidR="000260CD">
              <w:rPr>
                <w:rFonts w:cs="Arial"/>
                <w:sz w:val="18"/>
                <w:szCs w:val="18"/>
              </w:rPr>
              <w:t>4</w:t>
            </w:r>
          </w:p>
        </w:tc>
        <w:tc>
          <w:tcPr>
            <w:tcW w:w="496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CD692C3" w14:textId="77777777" w:rsidR="001708C5" w:rsidRPr="00CA55AC" w:rsidRDefault="001708C5" w:rsidP="00A87390">
            <w:pPr>
              <w:rPr>
                <w:rFonts w:cs="Arial"/>
                <w:b/>
                <w:bCs/>
                <w:sz w:val="18"/>
                <w:szCs w:val="18"/>
              </w:rPr>
            </w:pPr>
            <w:r w:rsidRPr="00CA55AC">
              <w:rPr>
                <w:rFonts w:cs="Arial"/>
                <w:sz w:val="18"/>
                <w:szCs w:val="18"/>
              </w:rPr>
              <w:t>A certification by accountable authority that all reasonable measures have been taken to deal appropriately with fraud relating to the entity.</w:t>
            </w:r>
          </w:p>
        </w:tc>
        <w:tc>
          <w:tcPr>
            <w:tcW w:w="141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EC905C0" w14:textId="77777777" w:rsidR="001708C5" w:rsidRPr="00CA55AC" w:rsidRDefault="001708C5" w:rsidP="00A87390">
            <w:pPr>
              <w:rPr>
                <w:rFonts w:cs="Arial"/>
                <w:b/>
                <w:bCs/>
                <w:sz w:val="18"/>
                <w:szCs w:val="18"/>
              </w:rPr>
            </w:pPr>
            <w:r w:rsidRPr="00CA55AC">
              <w:rPr>
                <w:rFonts w:cs="Arial"/>
                <w:sz w:val="18"/>
                <w:szCs w:val="18"/>
              </w:rPr>
              <w:t>Mandatory</w:t>
            </w:r>
          </w:p>
        </w:tc>
      </w:tr>
      <w:tr w:rsidR="001708C5" w:rsidRPr="00CA55AC" w14:paraId="245C85FA" w14:textId="77777777" w:rsidTr="00A87390">
        <w:trPr>
          <w:cantSplit/>
          <w:trHeight w:val="67"/>
        </w:trPr>
        <w:tc>
          <w:tcPr>
            <w:tcW w:w="1494"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14:paraId="178FF4F3" w14:textId="77777777" w:rsidR="001708C5" w:rsidRPr="00CA55AC" w:rsidRDefault="001708C5" w:rsidP="00A87390">
            <w:pPr>
              <w:jc w:val="center"/>
              <w:rPr>
                <w:rFonts w:cs="Arial"/>
                <w:b/>
                <w:bCs/>
                <w:sz w:val="18"/>
                <w:szCs w:val="18"/>
              </w:rPr>
            </w:pPr>
            <w:r w:rsidRPr="00CA55AC">
              <w:rPr>
                <w:rFonts w:cs="Arial"/>
                <w:sz w:val="18"/>
                <w:szCs w:val="18"/>
              </w:rPr>
              <w:t>17AG(2)(c)</w:t>
            </w:r>
          </w:p>
        </w:tc>
        <w:tc>
          <w:tcPr>
            <w:tcW w:w="1517"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08B4DCF5" w14:textId="0EF17BED" w:rsidR="001708C5" w:rsidRPr="00CA55AC" w:rsidRDefault="001708C5" w:rsidP="00A87390">
            <w:pPr>
              <w:rPr>
                <w:rFonts w:cs="Arial"/>
                <w:b/>
                <w:bCs/>
                <w:sz w:val="18"/>
                <w:szCs w:val="18"/>
              </w:rPr>
            </w:pPr>
            <w:r w:rsidRPr="00CA55AC">
              <w:rPr>
                <w:rFonts w:cs="Arial"/>
                <w:sz w:val="18"/>
                <w:szCs w:val="18"/>
              </w:rPr>
              <w:t> </w:t>
            </w:r>
            <w:r w:rsidR="000260CD">
              <w:rPr>
                <w:rFonts w:cs="Arial"/>
                <w:sz w:val="18"/>
                <w:szCs w:val="18"/>
              </w:rPr>
              <w:t>73</w:t>
            </w:r>
          </w:p>
        </w:tc>
        <w:tc>
          <w:tcPr>
            <w:tcW w:w="4961"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1D8D4BD8" w14:textId="77777777" w:rsidR="001708C5" w:rsidRPr="00CA55AC" w:rsidRDefault="001708C5" w:rsidP="00A87390">
            <w:pPr>
              <w:rPr>
                <w:rFonts w:cs="Arial"/>
                <w:b/>
                <w:bCs/>
                <w:sz w:val="18"/>
                <w:szCs w:val="18"/>
              </w:rPr>
            </w:pPr>
            <w:r w:rsidRPr="00CA55AC">
              <w:rPr>
                <w:rFonts w:cs="Arial"/>
                <w:sz w:val="18"/>
                <w:szCs w:val="18"/>
              </w:rPr>
              <w:t>An outline of structures and processes in place for the entity to implement principles and objectives of corporate governance.</w:t>
            </w:r>
          </w:p>
        </w:tc>
        <w:tc>
          <w:tcPr>
            <w:tcW w:w="1418"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50A350B8" w14:textId="77777777" w:rsidR="001708C5" w:rsidRPr="00CA55AC" w:rsidRDefault="001708C5" w:rsidP="00A87390">
            <w:pPr>
              <w:rPr>
                <w:rFonts w:cs="Arial"/>
                <w:b/>
                <w:bCs/>
                <w:sz w:val="18"/>
                <w:szCs w:val="18"/>
              </w:rPr>
            </w:pPr>
            <w:r w:rsidRPr="00CA55AC">
              <w:rPr>
                <w:rFonts w:cs="Arial"/>
                <w:sz w:val="18"/>
                <w:szCs w:val="18"/>
              </w:rPr>
              <w:t>Mandatory</w:t>
            </w:r>
          </w:p>
        </w:tc>
      </w:tr>
      <w:tr w:rsidR="001708C5" w:rsidRPr="00CA55AC" w14:paraId="32064F6B" w14:textId="77777777" w:rsidTr="00A87390">
        <w:trPr>
          <w:cantSplit/>
          <w:trHeight w:val="67"/>
        </w:trPr>
        <w:tc>
          <w:tcPr>
            <w:tcW w:w="1494"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14:paraId="0C8C8737" w14:textId="77777777" w:rsidR="001708C5" w:rsidRPr="00CA55AC" w:rsidRDefault="001708C5" w:rsidP="00A87390">
            <w:pPr>
              <w:jc w:val="center"/>
              <w:rPr>
                <w:rFonts w:cs="Arial"/>
                <w:b/>
                <w:bCs/>
                <w:sz w:val="18"/>
                <w:szCs w:val="18"/>
              </w:rPr>
            </w:pPr>
            <w:r w:rsidRPr="00CA55AC">
              <w:rPr>
                <w:rFonts w:cs="Arial"/>
                <w:sz w:val="18"/>
                <w:szCs w:val="18"/>
              </w:rPr>
              <w:t>17AG(2)(d) – (e)</w:t>
            </w:r>
          </w:p>
        </w:tc>
        <w:tc>
          <w:tcPr>
            <w:tcW w:w="1517"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14:paraId="062BEFB9" w14:textId="167F678E" w:rsidR="001708C5" w:rsidRPr="00CA55AC" w:rsidRDefault="001708C5" w:rsidP="00A87390">
            <w:pPr>
              <w:rPr>
                <w:rFonts w:cs="Arial"/>
                <w:b/>
                <w:bCs/>
                <w:sz w:val="18"/>
                <w:szCs w:val="18"/>
              </w:rPr>
            </w:pPr>
            <w:r w:rsidRPr="00CA55AC">
              <w:rPr>
                <w:rFonts w:cs="Arial"/>
                <w:sz w:val="18"/>
                <w:szCs w:val="18"/>
              </w:rPr>
              <w:t> </w:t>
            </w:r>
            <w:r w:rsidR="000260CD">
              <w:rPr>
                <w:rFonts w:cs="Arial"/>
                <w:sz w:val="18"/>
                <w:szCs w:val="18"/>
              </w:rPr>
              <w:t>NA</w:t>
            </w:r>
          </w:p>
        </w:tc>
        <w:tc>
          <w:tcPr>
            <w:tcW w:w="4961"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14:paraId="5E983C29" w14:textId="77777777" w:rsidR="001708C5" w:rsidRPr="00CA55AC" w:rsidRDefault="001708C5" w:rsidP="00A87390">
            <w:pPr>
              <w:rPr>
                <w:rFonts w:cs="Arial"/>
                <w:b/>
                <w:bCs/>
                <w:sz w:val="18"/>
                <w:szCs w:val="18"/>
              </w:rPr>
            </w:pPr>
            <w:r w:rsidRPr="00CA55AC">
              <w:rPr>
                <w:rFonts w:cs="Arial"/>
                <w:sz w:val="18"/>
                <w:szCs w:val="18"/>
              </w:rPr>
              <w:t>A statement of significant issues reported to Minister under paragraph 19(1)(e) of the Act that relates to non</w:t>
            </w:r>
            <w:r w:rsidRPr="00CA55AC">
              <w:rPr>
                <w:rFonts w:cs="Arial"/>
                <w:sz w:val="18"/>
                <w:szCs w:val="18"/>
              </w:rPr>
              <w:noBreakHyphen/>
              <w:t>compliance with Finance law and action taken to remedy non</w:t>
            </w:r>
            <w:r w:rsidRPr="00CA55AC">
              <w:rPr>
                <w:rFonts w:cs="Arial"/>
                <w:sz w:val="18"/>
                <w:szCs w:val="18"/>
              </w:rPr>
              <w:noBreakHyphen/>
              <w:t>compliance.</w:t>
            </w:r>
          </w:p>
        </w:tc>
        <w:tc>
          <w:tcPr>
            <w:tcW w:w="141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14:paraId="1148D454" w14:textId="77777777" w:rsidR="001708C5" w:rsidRPr="00CA55AC" w:rsidRDefault="001708C5" w:rsidP="00A87390">
            <w:pPr>
              <w:rPr>
                <w:rFonts w:cs="Arial"/>
                <w:b/>
                <w:bCs/>
                <w:sz w:val="18"/>
                <w:szCs w:val="18"/>
              </w:rPr>
            </w:pPr>
            <w:r w:rsidRPr="00CA55AC">
              <w:rPr>
                <w:rFonts w:cs="Arial"/>
                <w:sz w:val="18"/>
                <w:szCs w:val="18"/>
              </w:rPr>
              <w:t>If applicable, Mandatory</w:t>
            </w:r>
          </w:p>
        </w:tc>
      </w:tr>
      <w:tr w:rsidR="001708C5" w:rsidRPr="00CA55AC" w14:paraId="2C3F256A" w14:textId="77777777" w:rsidTr="00A87390">
        <w:trPr>
          <w:cantSplit/>
          <w:trHeight w:val="67"/>
        </w:trPr>
        <w:tc>
          <w:tcPr>
            <w:tcW w:w="1494"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14:paraId="3721787D" w14:textId="77777777" w:rsidR="001708C5" w:rsidRPr="00CA55AC" w:rsidRDefault="001708C5" w:rsidP="00A87390">
            <w:pPr>
              <w:jc w:val="center"/>
              <w:rPr>
                <w:rFonts w:cs="Arial"/>
                <w:sz w:val="18"/>
                <w:szCs w:val="18"/>
              </w:rPr>
            </w:pPr>
          </w:p>
        </w:tc>
        <w:tc>
          <w:tcPr>
            <w:tcW w:w="7896" w:type="dxa"/>
            <w:gridSpan w:val="3"/>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1A182B3B" w14:textId="77777777" w:rsidR="001708C5" w:rsidRPr="00CA55AC" w:rsidRDefault="001708C5" w:rsidP="00A87390">
            <w:pPr>
              <w:rPr>
                <w:rFonts w:cs="Arial"/>
                <w:b/>
                <w:bCs/>
                <w:i/>
                <w:iCs/>
                <w:sz w:val="18"/>
                <w:szCs w:val="18"/>
              </w:rPr>
            </w:pPr>
            <w:r w:rsidRPr="00CA55AC">
              <w:rPr>
                <w:rFonts w:cs="Arial"/>
                <w:b/>
                <w:bCs/>
                <w:i/>
                <w:iCs/>
                <w:sz w:val="18"/>
                <w:szCs w:val="18"/>
              </w:rPr>
              <w:t>Audit Committee</w:t>
            </w:r>
          </w:p>
        </w:tc>
      </w:tr>
      <w:tr w:rsidR="001708C5" w:rsidRPr="00CA55AC" w14:paraId="64032F53" w14:textId="77777777" w:rsidTr="00A87390">
        <w:trPr>
          <w:cantSplit/>
          <w:trHeight w:val="67"/>
        </w:trPr>
        <w:tc>
          <w:tcPr>
            <w:tcW w:w="1494"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14:paraId="0D8B2914" w14:textId="77777777" w:rsidR="001708C5" w:rsidRPr="00CA55AC" w:rsidRDefault="001708C5" w:rsidP="00A87390">
            <w:pPr>
              <w:jc w:val="center"/>
              <w:rPr>
                <w:rFonts w:cs="Arial"/>
                <w:sz w:val="18"/>
                <w:szCs w:val="18"/>
              </w:rPr>
            </w:pPr>
            <w:r w:rsidRPr="00CA55AC">
              <w:rPr>
                <w:rFonts w:cs="Arial"/>
                <w:sz w:val="18"/>
                <w:szCs w:val="18"/>
              </w:rPr>
              <w:t>17AG(2A)(a)</w:t>
            </w:r>
          </w:p>
        </w:tc>
        <w:tc>
          <w:tcPr>
            <w:tcW w:w="1517"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2EB3A860" w14:textId="432472A8" w:rsidR="001708C5" w:rsidRPr="00CA55AC" w:rsidRDefault="000260CD" w:rsidP="00A87390">
            <w:pPr>
              <w:rPr>
                <w:rFonts w:cs="Arial"/>
                <w:sz w:val="18"/>
                <w:szCs w:val="18"/>
              </w:rPr>
            </w:pPr>
            <w:r>
              <w:rPr>
                <w:rFonts w:cs="Arial"/>
                <w:sz w:val="18"/>
                <w:szCs w:val="18"/>
              </w:rPr>
              <w:t>81</w:t>
            </w:r>
          </w:p>
        </w:tc>
        <w:tc>
          <w:tcPr>
            <w:tcW w:w="4961"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3D4F48FC" w14:textId="77777777" w:rsidR="001708C5" w:rsidRPr="00CA55AC" w:rsidRDefault="001708C5" w:rsidP="00A87390">
            <w:pPr>
              <w:rPr>
                <w:rFonts w:cs="Arial"/>
                <w:sz w:val="18"/>
                <w:szCs w:val="18"/>
              </w:rPr>
            </w:pPr>
            <w:r w:rsidRPr="00CA55AC">
              <w:rPr>
                <w:rFonts w:cs="Arial"/>
                <w:sz w:val="18"/>
                <w:szCs w:val="18"/>
              </w:rPr>
              <w:t>A direct electronic address of the charter determining the functions of the entity’s audit committee.</w:t>
            </w:r>
          </w:p>
        </w:tc>
        <w:tc>
          <w:tcPr>
            <w:tcW w:w="141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25AFCAC8" w14:textId="77777777" w:rsidR="001708C5" w:rsidRPr="00CA55AC" w:rsidRDefault="001708C5" w:rsidP="00A87390">
            <w:pPr>
              <w:rPr>
                <w:rFonts w:cs="Arial"/>
                <w:sz w:val="18"/>
                <w:szCs w:val="18"/>
              </w:rPr>
            </w:pPr>
            <w:r w:rsidRPr="00CA55AC">
              <w:rPr>
                <w:rFonts w:cs="Arial"/>
                <w:sz w:val="18"/>
                <w:szCs w:val="18"/>
              </w:rPr>
              <w:t>Mandatory</w:t>
            </w:r>
          </w:p>
        </w:tc>
      </w:tr>
      <w:tr w:rsidR="001708C5" w:rsidRPr="00CA55AC" w14:paraId="38A2CA09" w14:textId="77777777" w:rsidTr="00A87390">
        <w:trPr>
          <w:cantSplit/>
          <w:trHeight w:val="67"/>
        </w:trPr>
        <w:tc>
          <w:tcPr>
            <w:tcW w:w="1494"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14:paraId="693B66BB" w14:textId="77777777" w:rsidR="001708C5" w:rsidRPr="00CA55AC" w:rsidRDefault="001708C5" w:rsidP="00A87390">
            <w:pPr>
              <w:jc w:val="center"/>
              <w:rPr>
                <w:rFonts w:cs="Arial"/>
                <w:sz w:val="18"/>
                <w:szCs w:val="18"/>
              </w:rPr>
            </w:pPr>
            <w:r w:rsidRPr="00CA55AC">
              <w:rPr>
                <w:rFonts w:cs="Arial"/>
                <w:sz w:val="18"/>
                <w:szCs w:val="18"/>
              </w:rPr>
              <w:t>17AG(2A)(b)</w:t>
            </w:r>
          </w:p>
        </w:tc>
        <w:tc>
          <w:tcPr>
            <w:tcW w:w="1517"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26E0FD23" w14:textId="44A6D722" w:rsidR="001708C5" w:rsidRPr="00CA55AC" w:rsidRDefault="000260CD" w:rsidP="00A87390">
            <w:pPr>
              <w:rPr>
                <w:rFonts w:cs="Arial"/>
                <w:sz w:val="18"/>
                <w:szCs w:val="18"/>
              </w:rPr>
            </w:pPr>
            <w:r>
              <w:rPr>
                <w:rFonts w:cs="Arial"/>
                <w:sz w:val="18"/>
                <w:szCs w:val="18"/>
              </w:rPr>
              <w:t>81-82</w:t>
            </w:r>
          </w:p>
        </w:tc>
        <w:tc>
          <w:tcPr>
            <w:tcW w:w="4961"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205BDC18" w14:textId="77777777" w:rsidR="001708C5" w:rsidRPr="00CA55AC" w:rsidRDefault="001708C5" w:rsidP="00A87390">
            <w:pPr>
              <w:rPr>
                <w:rFonts w:cs="Arial"/>
                <w:sz w:val="18"/>
                <w:szCs w:val="18"/>
              </w:rPr>
            </w:pPr>
            <w:r w:rsidRPr="00CA55AC">
              <w:rPr>
                <w:rFonts w:cs="Arial"/>
                <w:sz w:val="18"/>
                <w:szCs w:val="18"/>
              </w:rPr>
              <w:t>The name of each member of the entity’s audit committee.</w:t>
            </w:r>
          </w:p>
        </w:tc>
        <w:tc>
          <w:tcPr>
            <w:tcW w:w="141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7F1736EB" w14:textId="77777777" w:rsidR="001708C5" w:rsidRPr="00CA55AC" w:rsidRDefault="001708C5" w:rsidP="00A87390">
            <w:pPr>
              <w:rPr>
                <w:rFonts w:cs="Arial"/>
                <w:sz w:val="18"/>
                <w:szCs w:val="18"/>
              </w:rPr>
            </w:pPr>
            <w:r w:rsidRPr="00CA55AC">
              <w:rPr>
                <w:rFonts w:cs="Arial"/>
                <w:sz w:val="18"/>
                <w:szCs w:val="18"/>
              </w:rPr>
              <w:t>Mandatory</w:t>
            </w:r>
          </w:p>
        </w:tc>
      </w:tr>
      <w:tr w:rsidR="001708C5" w:rsidRPr="00CA55AC" w14:paraId="56FA39DF" w14:textId="77777777" w:rsidTr="00A87390">
        <w:trPr>
          <w:cantSplit/>
          <w:trHeight w:val="67"/>
        </w:trPr>
        <w:tc>
          <w:tcPr>
            <w:tcW w:w="1494"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14:paraId="582D8E10" w14:textId="77777777" w:rsidR="001708C5" w:rsidRPr="00CA55AC" w:rsidRDefault="001708C5" w:rsidP="00A87390">
            <w:pPr>
              <w:jc w:val="center"/>
              <w:rPr>
                <w:rFonts w:cs="Arial"/>
                <w:sz w:val="18"/>
                <w:szCs w:val="18"/>
              </w:rPr>
            </w:pPr>
            <w:r w:rsidRPr="00CA55AC">
              <w:rPr>
                <w:rFonts w:cs="Arial"/>
                <w:sz w:val="18"/>
                <w:szCs w:val="18"/>
              </w:rPr>
              <w:t>17AG(2A)(c)</w:t>
            </w:r>
          </w:p>
        </w:tc>
        <w:tc>
          <w:tcPr>
            <w:tcW w:w="1517"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66AFF100" w14:textId="0203859D" w:rsidR="001708C5" w:rsidRPr="00CA55AC" w:rsidRDefault="000260CD" w:rsidP="00A87390">
            <w:pPr>
              <w:rPr>
                <w:rFonts w:cs="Arial"/>
                <w:sz w:val="18"/>
                <w:szCs w:val="18"/>
              </w:rPr>
            </w:pPr>
            <w:r>
              <w:rPr>
                <w:rFonts w:cs="Arial"/>
                <w:sz w:val="18"/>
                <w:szCs w:val="18"/>
              </w:rPr>
              <w:t>81-81</w:t>
            </w:r>
          </w:p>
        </w:tc>
        <w:tc>
          <w:tcPr>
            <w:tcW w:w="4961"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06BD6A24" w14:textId="77777777" w:rsidR="001708C5" w:rsidRPr="00CA55AC" w:rsidRDefault="001708C5" w:rsidP="00A87390">
            <w:pPr>
              <w:rPr>
                <w:rFonts w:cs="Arial"/>
                <w:sz w:val="18"/>
                <w:szCs w:val="18"/>
              </w:rPr>
            </w:pPr>
            <w:r w:rsidRPr="00CA55AC">
              <w:rPr>
                <w:rFonts w:cs="Arial"/>
                <w:sz w:val="18"/>
                <w:szCs w:val="18"/>
              </w:rPr>
              <w:t>The qualifications, knowledge, skills or experience of each member of the entity’s audit committee.</w:t>
            </w:r>
          </w:p>
        </w:tc>
        <w:tc>
          <w:tcPr>
            <w:tcW w:w="141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2B9D9217" w14:textId="77777777" w:rsidR="001708C5" w:rsidRPr="00CA55AC" w:rsidRDefault="001708C5" w:rsidP="00A87390">
            <w:pPr>
              <w:rPr>
                <w:rFonts w:cs="Arial"/>
                <w:sz w:val="18"/>
                <w:szCs w:val="18"/>
              </w:rPr>
            </w:pPr>
            <w:r w:rsidRPr="00CA55AC">
              <w:rPr>
                <w:rFonts w:cs="Arial"/>
                <w:sz w:val="18"/>
                <w:szCs w:val="18"/>
              </w:rPr>
              <w:t>Mandatory</w:t>
            </w:r>
          </w:p>
        </w:tc>
      </w:tr>
      <w:tr w:rsidR="001708C5" w:rsidRPr="00CA55AC" w14:paraId="1B67AEA9" w14:textId="77777777" w:rsidTr="00A87390">
        <w:trPr>
          <w:cantSplit/>
          <w:trHeight w:val="67"/>
        </w:trPr>
        <w:tc>
          <w:tcPr>
            <w:tcW w:w="1494"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14:paraId="588AFEB8" w14:textId="77777777" w:rsidR="001708C5" w:rsidRPr="00CA55AC" w:rsidRDefault="001708C5" w:rsidP="00A87390">
            <w:pPr>
              <w:jc w:val="center"/>
              <w:rPr>
                <w:rFonts w:cs="Arial"/>
                <w:sz w:val="18"/>
                <w:szCs w:val="18"/>
              </w:rPr>
            </w:pPr>
            <w:r w:rsidRPr="00CA55AC">
              <w:rPr>
                <w:rFonts w:cs="Arial"/>
                <w:sz w:val="18"/>
                <w:szCs w:val="18"/>
              </w:rPr>
              <w:t>17AG(2A)(d)</w:t>
            </w:r>
          </w:p>
        </w:tc>
        <w:tc>
          <w:tcPr>
            <w:tcW w:w="1517"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675AC975" w14:textId="22B62837" w:rsidR="001708C5" w:rsidRPr="00CA55AC" w:rsidRDefault="000260CD" w:rsidP="00A87390">
            <w:pPr>
              <w:rPr>
                <w:rFonts w:cs="Arial"/>
                <w:sz w:val="18"/>
                <w:szCs w:val="18"/>
              </w:rPr>
            </w:pPr>
            <w:r>
              <w:rPr>
                <w:rFonts w:cs="Arial"/>
                <w:sz w:val="18"/>
                <w:szCs w:val="18"/>
              </w:rPr>
              <w:t>82</w:t>
            </w:r>
          </w:p>
        </w:tc>
        <w:tc>
          <w:tcPr>
            <w:tcW w:w="4961"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20EF8DEF" w14:textId="77777777" w:rsidR="001708C5" w:rsidRPr="00CA55AC" w:rsidRDefault="001708C5" w:rsidP="00A87390">
            <w:pPr>
              <w:rPr>
                <w:rFonts w:cs="Arial"/>
                <w:sz w:val="18"/>
                <w:szCs w:val="18"/>
              </w:rPr>
            </w:pPr>
            <w:r w:rsidRPr="00CA55AC">
              <w:rPr>
                <w:rFonts w:cs="Arial"/>
                <w:sz w:val="18"/>
                <w:szCs w:val="18"/>
              </w:rPr>
              <w:t>Information about the attendance of each member of the entity’s audit committee at committee meetings.</w:t>
            </w:r>
          </w:p>
        </w:tc>
        <w:tc>
          <w:tcPr>
            <w:tcW w:w="141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2124CA0A" w14:textId="77777777" w:rsidR="001708C5" w:rsidRPr="00CA55AC" w:rsidRDefault="001708C5" w:rsidP="00A87390">
            <w:pPr>
              <w:rPr>
                <w:rFonts w:cs="Arial"/>
                <w:sz w:val="18"/>
                <w:szCs w:val="18"/>
              </w:rPr>
            </w:pPr>
            <w:r w:rsidRPr="00CA55AC">
              <w:rPr>
                <w:rFonts w:cs="Arial"/>
                <w:sz w:val="18"/>
                <w:szCs w:val="18"/>
              </w:rPr>
              <w:t>Mandatory</w:t>
            </w:r>
          </w:p>
        </w:tc>
      </w:tr>
      <w:tr w:rsidR="001708C5" w:rsidRPr="00CA55AC" w14:paraId="0F8D99CF" w14:textId="77777777" w:rsidTr="00A87390">
        <w:trPr>
          <w:cantSplit/>
          <w:trHeight w:val="67"/>
        </w:trPr>
        <w:tc>
          <w:tcPr>
            <w:tcW w:w="1494"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14:paraId="73A458BE" w14:textId="77777777" w:rsidR="001708C5" w:rsidRPr="00CA55AC" w:rsidRDefault="001708C5" w:rsidP="00A87390">
            <w:pPr>
              <w:jc w:val="center"/>
              <w:rPr>
                <w:rFonts w:cs="Arial"/>
                <w:sz w:val="18"/>
                <w:szCs w:val="18"/>
              </w:rPr>
            </w:pPr>
            <w:r w:rsidRPr="00CA55AC">
              <w:rPr>
                <w:rFonts w:cs="Arial"/>
                <w:sz w:val="18"/>
                <w:szCs w:val="18"/>
              </w:rPr>
              <w:t>17AG(2A)(e)</w:t>
            </w:r>
          </w:p>
        </w:tc>
        <w:tc>
          <w:tcPr>
            <w:tcW w:w="1517"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02ED5894" w14:textId="36DCFEBD" w:rsidR="001708C5" w:rsidRPr="00CA55AC" w:rsidRDefault="000260CD" w:rsidP="00A87390">
            <w:pPr>
              <w:rPr>
                <w:rFonts w:cs="Arial"/>
                <w:sz w:val="18"/>
                <w:szCs w:val="18"/>
              </w:rPr>
            </w:pPr>
            <w:r>
              <w:rPr>
                <w:rFonts w:cs="Arial"/>
                <w:sz w:val="18"/>
                <w:szCs w:val="18"/>
              </w:rPr>
              <w:t>82</w:t>
            </w:r>
          </w:p>
        </w:tc>
        <w:tc>
          <w:tcPr>
            <w:tcW w:w="4961"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666BDA70" w14:textId="77777777" w:rsidR="001708C5" w:rsidRPr="00CA55AC" w:rsidRDefault="001708C5" w:rsidP="00A87390">
            <w:pPr>
              <w:rPr>
                <w:rFonts w:cs="Arial"/>
                <w:sz w:val="18"/>
                <w:szCs w:val="18"/>
              </w:rPr>
            </w:pPr>
            <w:r w:rsidRPr="00CA55AC">
              <w:rPr>
                <w:rFonts w:cs="Arial"/>
                <w:sz w:val="18"/>
                <w:szCs w:val="18"/>
              </w:rPr>
              <w:t>The remuneration of each member of the entity’s audit committee.</w:t>
            </w:r>
          </w:p>
        </w:tc>
        <w:tc>
          <w:tcPr>
            <w:tcW w:w="141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52A7EF21" w14:textId="77777777" w:rsidR="001708C5" w:rsidRPr="00CA55AC" w:rsidRDefault="001708C5" w:rsidP="00A87390">
            <w:pPr>
              <w:rPr>
                <w:rFonts w:cs="Arial"/>
                <w:sz w:val="18"/>
                <w:szCs w:val="18"/>
              </w:rPr>
            </w:pPr>
            <w:r w:rsidRPr="00CA55AC">
              <w:rPr>
                <w:rFonts w:cs="Arial"/>
                <w:sz w:val="18"/>
                <w:szCs w:val="18"/>
              </w:rPr>
              <w:t>Mandatory</w:t>
            </w:r>
          </w:p>
        </w:tc>
      </w:tr>
      <w:tr w:rsidR="001708C5" w:rsidRPr="00CA55AC" w14:paraId="43C9F828" w14:textId="77777777" w:rsidTr="00A87390">
        <w:trPr>
          <w:cantSplit/>
          <w:trHeight w:val="67"/>
        </w:trPr>
        <w:tc>
          <w:tcPr>
            <w:tcW w:w="149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4652655A" w14:textId="77777777" w:rsidR="001708C5" w:rsidRPr="00CA55AC" w:rsidRDefault="001708C5" w:rsidP="00A87390">
            <w:pPr>
              <w:keepNext/>
              <w:jc w:val="center"/>
              <w:rPr>
                <w:rFonts w:cs="Arial"/>
                <w:b/>
                <w:bCs/>
                <w:sz w:val="18"/>
                <w:szCs w:val="18"/>
              </w:rPr>
            </w:pPr>
            <w:r w:rsidRPr="00CA55AC">
              <w:rPr>
                <w:rFonts w:cs="Arial"/>
                <w:sz w:val="18"/>
                <w:szCs w:val="18"/>
              </w:rPr>
              <w:t> </w:t>
            </w:r>
          </w:p>
        </w:tc>
        <w:tc>
          <w:tcPr>
            <w:tcW w:w="7896" w:type="dxa"/>
            <w:gridSpan w:val="3"/>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62070EA7" w14:textId="77777777" w:rsidR="001708C5" w:rsidRPr="00CA55AC" w:rsidRDefault="001708C5" w:rsidP="00A87390">
            <w:pPr>
              <w:keepNext/>
              <w:rPr>
                <w:rFonts w:cs="Arial"/>
                <w:b/>
                <w:bCs/>
                <w:sz w:val="18"/>
                <w:szCs w:val="18"/>
              </w:rPr>
            </w:pPr>
            <w:r w:rsidRPr="00CA55AC">
              <w:rPr>
                <w:rFonts w:cs="Arial"/>
                <w:b/>
                <w:bCs/>
                <w:i/>
                <w:iCs/>
                <w:sz w:val="18"/>
                <w:szCs w:val="18"/>
              </w:rPr>
              <w:t>External Scrutiny</w:t>
            </w:r>
          </w:p>
        </w:tc>
      </w:tr>
      <w:tr w:rsidR="001708C5" w:rsidRPr="00CA55AC" w14:paraId="37826360" w14:textId="77777777" w:rsidTr="00A87390">
        <w:trPr>
          <w:cantSplit/>
          <w:trHeight w:val="67"/>
        </w:trPr>
        <w:tc>
          <w:tcPr>
            <w:tcW w:w="149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3641E80E" w14:textId="77777777" w:rsidR="001708C5" w:rsidRPr="00CA55AC" w:rsidRDefault="001708C5" w:rsidP="00A87390">
            <w:pPr>
              <w:keepNext/>
              <w:jc w:val="center"/>
              <w:rPr>
                <w:rFonts w:cs="Arial"/>
                <w:b/>
                <w:bCs/>
                <w:sz w:val="18"/>
                <w:szCs w:val="18"/>
              </w:rPr>
            </w:pPr>
            <w:r w:rsidRPr="00CA55AC">
              <w:rPr>
                <w:rFonts w:cs="Arial"/>
                <w:sz w:val="18"/>
                <w:szCs w:val="18"/>
              </w:rPr>
              <w:t>17AG(3)</w:t>
            </w:r>
          </w:p>
        </w:tc>
        <w:tc>
          <w:tcPr>
            <w:tcW w:w="151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19702C8B" w14:textId="7B93619E" w:rsidR="001708C5" w:rsidRPr="00CA55AC" w:rsidRDefault="001708C5" w:rsidP="00A87390">
            <w:pPr>
              <w:keepNext/>
              <w:rPr>
                <w:rFonts w:cs="Arial"/>
                <w:b/>
                <w:bCs/>
                <w:sz w:val="18"/>
                <w:szCs w:val="18"/>
              </w:rPr>
            </w:pPr>
            <w:r w:rsidRPr="00CA55AC">
              <w:rPr>
                <w:rFonts w:cs="Arial"/>
                <w:sz w:val="18"/>
                <w:szCs w:val="18"/>
              </w:rPr>
              <w:t> </w:t>
            </w:r>
            <w:r w:rsidR="000260CD">
              <w:rPr>
                <w:rFonts w:cs="Arial"/>
                <w:sz w:val="18"/>
                <w:szCs w:val="18"/>
              </w:rPr>
              <w:t>85</w:t>
            </w:r>
          </w:p>
        </w:tc>
        <w:tc>
          <w:tcPr>
            <w:tcW w:w="4961"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7F698099" w14:textId="77777777" w:rsidR="001708C5" w:rsidRPr="00CA55AC" w:rsidRDefault="001708C5" w:rsidP="00A87390">
            <w:pPr>
              <w:keepNext/>
              <w:rPr>
                <w:rFonts w:cs="Arial"/>
                <w:b/>
                <w:bCs/>
                <w:sz w:val="18"/>
                <w:szCs w:val="18"/>
              </w:rPr>
            </w:pPr>
            <w:r w:rsidRPr="00CA55AC">
              <w:rPr>
                <w:rFonts w:cs="Arial"/>
                <w:sz w:val="18"/>
                <w:szCs w:val="18"/>
              </w:rPr>
              <w:t>Information on the most significant developments in external scrutiny and the entity’s response to the scrutiny.</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0D775EF4" w14:textId="77777777" w:rsidR="001708C5" w:rsidRPr="00CA55AC" w:rsidRDefault="001708C5" w:rsidP="00A87390">
            <w:pPr>
              <w:keepNext/>
              <w:rPr>
                <w:rFonts w:cs="Arial"/>
                <w:b/>
                <w:bCs/>
                <w:sz w:val="18"/>
                <w:szCs w:val="18"/>
              </w:rPr>
            </w:pPr>
            <w:r w:rsidRPr="00CA55AC">
              <w:rPr>
                <w:rFonts w:cs="Arial"/>
                <w:sz w:val="18"/>
                <w:szCs w:val="18"/>
              </w:rPr>
              <w:t>Mandatory</w:t>
            </w:r>
          </w:p>
        </w:tc>
      </w:tr>
      <w:tr w:rsidR="001708C5" w:rsidRPr="00CA55AC" w14:paraId="5176B533" w14:textId="77777777" w:rsidTr="00A87390">
        <w:trPr>
          <w:cantSplit/>
          <w:trHeight w:val="67"/>
        </w:trPr>
        <w:tc>
          <w:tcPr>
            <w:tcW w:w="1494" w:type="dxa"/>
            <w:tcBorders>
              <w:top w:val="single" w:sz="4"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202B1E36" w14:textId="77777777" w:rsidR="001708C5" w:rsidRPr="00CA55AC" w:rsidRDefault="001708C5" w:rsidP="00A87390">
            <w:pPr>
              <w:jc w:val="center"/>
              <w:rPr>
                <w:rFonts w:cs="Arial"/>
                <w:b/>
                <w:bCs/>
                <w:sz w:val="18"/>
                <w:szCs w:val="18"/>
              </w:rPr>
            </w:pPr>
            <w:r w:rsidRPr="00CA55AC">
              <w:rPr>
                <w:rFonts w:cs="Arial"/>
                <w:sz w:val="18"/>
                <w:szCs w:val="18"/>
              </w:rPr>
              <w:t>17AG(3)(a)</w:t>
            </w:r>
          </w:p>
        </w:tc>
        <w:tc>
          <w:tcPr>
            <w:tcW w:w="1517"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3132CA45" w14:textId="05A2C507" w:rsidR="001708C5" w:rsidRPr="00CA55AC" w:rsidRDefault="001708C5" w:rsidP="00A87390">
            <w:pPr>
              <w:rPr>
                <w:rFonts w:cs="Arial"/>
                <w:b/>
                <w:bCs/>
                <w:sz w:val="18"/>
                <w:szCs w:val="18"/>
              </w:rPr>
            </w:pPr>
            <w:r w:rsidRPr="00CA55AC">
              <w:rPr>
                <w:rFonts w:cs="Arial"/>
                <w:i/>
                <w:iCs/>
                <w:sz w:val="18"/>
                <w:szCs w:val="18"/>
              </w:rPr>
              <w:t> </w:t>
            </w:r>
            <w:r w:rsidR="000260CD">
              <w:rPr>
                <w:rFonts w:cs="Arial"/>
                <w:i/>
                <w:iCs/>
                <w:sz w:val="18"/>
                <w:szCs w:val="18"/>
              </w:rPr>
              <w:t>NA</w:t>
            </w:r>
          </w:p>
        </w:tc>
        <w:tc>
          <w:tcPr>
            <w:tcW w:w="4961"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04868BF1" w14:textId="77777777" w:rsidR="001708C5" w:rsidRPr="00CA55AC" w:rsidRDefault="001708C5" w:rsidP="00A87390">
            <w:pPr>
              <w:rPr>
                <w:rFonts w:cs="Arial"/>
                <w:b/>
                <w:bCs/>
                <w:sz w:val="18"/>
                <w:szCs w:val="18"/>
              </w:rPr>
            </w:pPr>
            <w:r w:rsidRPr="00CA55AC">
              <w:rPr>
                <w:rFonts w:cs="Arial"/>
                <w:sz w:val="18"/>
                <w:szCs w:val="18"/>
              </w:rPr>
              <w:t>Information on judicial decisions and decisions of administrative tribunals and by the Australian Information Commissioner that may have a significant effect on the operations of the entity.</w:t>
            </w:r>
          </w:p>
        </w:tc>
        <w:tc>
          <w:tcPr>
            <w:tcW w:w="1418"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38B34BFB" w14:textId="77777777" w:rsidR="001708C5" w:rsidRPr="00CA55AC" w:rsidRDefault="001708C5" w:rsidP="00A87390">
            <w:pPr>
              <w:rPr>
                <w:rFonts w:cs="Arial"/>
                <w:b/>
                <w:bCs/>
                <w:sz w:val="18"/>
                <w:szCs w:val="18"/>
              </w:rPr>
            </w:pPr>
            <w:r w:rsidRPr="00CA55AC">
              <w:rPr>
                <w:rFonts w:cs="Arial"/>
                <w:sz w:val="18"/>
                <w:szCs w:val="18"/>
              </w:rPr>
              <w:t>If applicable, Mandatory</w:t>
            </w:r>
          </w:p>
        </w:tc>
      </w:tr>
      <w:tr w:rsidR="001708C5" w:rsidRPr="00CA55AC" w14:paraId="179E0097" w14:textId="77777777" w:rsidTr="00A87390">
        <w:trPr>
          <w:cantSplit/>
          <w:trHeight w:val="67"/>
        </w:trPr>
        <w:tc>
          <w:tcPr>
            <w:tcW w:w="1494"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14:paraId="52123746" w14:textId="77777777" w:rsidR="001708C5" w:rsidRPr="00CA55AC" w:rsidRDefault="001708C5" w:rsidP="00A87390">
            <w:pPr>
              <w:jc w:val="center"/>
              <w:rPr>
                <w:rFonts w:cs="Arial"/>
                <w:b/>
                <w:bCs/>
                <w:sz w:val="18"/>
                <w:szCs w:val="18"/>
              </w:rPr>
            </w:pPr>
            <w:r w:rsidRPr="00CA55AC">
              <w:rPr>
                <w:rFonts w:cs="Arial"/>
                <w:sz w:val="18"/>
                <w:szCs w:val="18"/>
              </w:rPr>
              <w:t>17AG(3)(b)</w:t>
            </w:r>
          </w:p>
        </w:tc>
        <w:tc>
          <w:tcPr>
            <w:tcW w:w="1517"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1FDF58CA" w14:textId="3F8A0ED2" w:rsidR="001708C5" w:rsidRPr="00CA55AC" w:rsidRDefault="001708C5" w:rsidP="00A87390">
            <w:pPr>
              <w:rPr>
                <w:rFonts w:cs="Arial"/>
                <w:b/>
                <w:bCs/>
                <w:sz w:val="18"/>
                <w:szCs w:val="18"/>
              </w:rPr>
            </w:pPr>
            <w:r w:rsidRPr="00CA55AC">
              <w:rPr>
                <w:rFonts w:cs="Arial"/>
                <w:i/>
                <w:iCs/>
                <w:sz w:val="18"/>
                <w:szCs w:val="18"/>
              </w:rPr>
              <w:t> </w:t>
            </w:r>
            <w:r w:rsidR="000260CD">
              <w:rPr>
                <w:rFonts w:cs="Arial"/>
                <w:i/>
                <w:iCs/>
                <w:sz w:val="18"/>
                <w:szCs w:val="18"/>
              </w:rPr>
              <w:t>NA</w:t>
            </w:r>
          </w:p>
        </w:tc>
        <w:tc>
          <w:tcPr>
            <w:tcW w:w="4961"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565E077C" w14:textId="77777777" w:rsidR="001708C5" w:rsidRPr="00CA55AC" w:rsidRDefault="001708C5" w:rsidP="00A87390">
            <w:pPr>
              <w:rPr>
                <w:rFonts w:cs="Arial"/>
                <w:b/>
                <w:bCs/>
                <w:sz w:val="18"/>
                <w:szCs w:val="18"/>
              </w:rPr>
            </w:pPr>
            <w:r w:rsidRPr="00CA55AC">
              <w:rPr>
                <w:rFonts w:cs="Arial"/>
                <w:sz w:val="18"/>
                <w:szCs w:val="18"/>
              </w:rPr>
              <w:t>Information on any reports on operations of the entity by the Auditor</w:t>
            </w:r>
            <w:r w:rsidRPr="00CA55AC">
              <w:rPr>
                <w:rFonts w:cs="Arial"/>
                <w:sz w:val="18"/>
                <w:szCs w:val="18"/>
              </w:rPr>
              <w:noBreakHyphen/>
              <w:t>General (other than report under section 43 of the Act), a Parliamentary Committee, or the Commonwealth Ombudsman.</w:t>
            </w:r>
          </w:p>
        </w:tc>
        <w:tc>
          <w:tcPr>
            <w:tcW w:w="1418"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70521289" w14:textId="77777777" w:rsidR="001708C5" w:rsidRPr="00CA55AC" w:rsidRDefault="001708C5" w:rsidP="00A87390">
            <w:pPr>
              <w:rPr>
                <w:rFonts w:cs="Arial"/>
                <w:b/>
                <w:bCs/>
                <w:sz w:val="18"/>
                <w:szCs w:val="18"/>
              </w:rPr>
            </w:pPr>
            <w:r w:rsidRPr="00CA55AC">
              <w:rPr>
                <w:rFonts w:cs="Arial"/>
                <w:sz w:val="18"/>
                <w:szCs w:val="18"/>
              </w:rPr>
              <w:t>If applicable, Mandatory</w:t>
            </w:r>
          </w:p>
        </w:tc>
      </w:tr>
      <w:tr w:rsidR="001708C5" w:rsidRPr="00CA55AC" w14:paraId="2A17A99A" w14:textId="77777777" w:rsidTr="00A87390">
        <w:trPr>
          <w:cantSplit/>
          <w:trHeight w:val="67"/>
        </w:trPr>
        <w:tc>
          <w:tcPr>
            <w:tcW w:w="149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23896D36" w14:textId="77777777" w:rsidR="001708C5" w:rsidRPr="00CA55AC" w:rsidRDefault="001708C5" w:rsidP="00A87390">
            <w:pPr>
              <w:jc w:val="center"/>
              <w:rPr>
                <w:rFonts w:cs="Arial"/>
                <w:b/>
                <w:bCs/>
                <w:sz w:val="18"/>
                <w:szCs w:val="18"/>
              </w:rPr>
            </w:pPr>
            <w:r w:rsidRPr="00CA55AC">
              <w:rPr>
                <w:rFonts w:cs="Arial"/>
                <w:sz w:val="18"/>
                <w:szCs w:val="18"/>
              </w:rPr>
              <w:t>17AG(3)(c)</w:t>
            </w:r>
          </w:p>
        </w:tc>
        <w:tc>
          <w:tcPr>
            <w:tcW w:w="151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6A2F679D" w14:textId="74AD1F00" w:rsidR="001708C5" w:rsidRPr="00CA55AC" w:rsidRDefault="001708C5" w:rsidP="00A87390">
            <w:pPr>
              <w:rPr>
                <w:rFonts w:cs="Arial"/>
                <w:b/>
                <w:bCs/>
                <w:sz w:val="18"/>
                <w:szCs w:val="18"/>
              </w:rPr>
            </w:pPr>
            <w:r w:rsidRPr="00CA55AC">
              <w:rPr>
                <w:rFonts w:cs="Arial"/>
                <w:i/>
                <w:iCs/>
                <w:sz w:val="18"/>
                <w:szCs w:val="18"/>
              </w:rPr>
              <w:t> </w:t>
            </w:r>
            <w:r w:rsidR="000260CD">
              <w:rPr>
                <w:rFonts w:cs="Arial"/>
                <w:i/>
                <w:iCs/>
                <w:sz w:val="18"/>
                <w:szCs w:val="18"/>
              </w:rPr>
              <w:t>NA</w:t>
            </w:r>
          </w:p>
        </w:tc>
        <w:tc>
          <w:tcPr>
            <w:tcW w:w="4961"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37A6D850" w14:textId="77777777" w:rsidR="001708C5" w:rsidRPr="00CA55AC" w:rsidRDefault="001708C5" w:rsidP="00A87390">
            <w:pPr>
              <w:rPr>
                <w:rFonts w:cs="Arial"/>
                <w:b/>
                <w:bCs/>
                <w:sz w:val="18"/>
                <w:szCs w:val="18"/>
              </w:rPr>
            </w:pPr>
            <w:r w:rsidRPr="00CA55AC">
              <w:rPr>
                <w:rFonts w:cs="Arial"/>
                <w:sz w:val="18"/>
                <w:szCs w:val="18"/>
              </w:rPr>
              <w:t>Information on any capability reviews on the entity that were released during the period.</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16C54C95" w14:textId="77777777" w:rsidR="001708C5" w:rsidRPr="00CA55AC" w:rsidRDefault="001708C5" w:rsidP="00A87390">
            <w:pPr>
              <w:rPr>
                <w:rFonts w:cs="Arial"/>
                <w:b/>
                <w:bCs/>
                <w:sz w:val="18"/>
                <w:szCs w:val="18"/>
              </w:rPr>
            </w:pPr>
            <w:r w:rsidRPr="00CA55AC">
              <w:rPr>
                <w:rFonts w:cs="Arial"/>
                <w:sz w:val="18"/>
                <w:szCs w:val="18"/>
              </w:rPr>
              <w:t>If applicable, Mandatory</w:t>
            </w:r>
          </w:p>
        </w:tc>
      </w:tr>
      <w:tr w:rsidR="001708C5" w:rsidRPr="00CA55AC" w14:paraId="450E95D9" w14:textId="77777777" w:rsidTr="00A87390">
        <w:trPr>
          <w:cantSplit/>
          <w:trHeight w:val="67"/>
        </w:trPr>
        <w:tc>
          <w:tcPr>
            <w:tcW w:w="1494" w:type="dxa"/>
            <w:tcBorders>
              <w:top w:val="single" w:sz="4"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68D238A2" w14:textId="77777777" w:rsidR="001708C5" w:rsidRPr="00CA55AC" w:rsidRDefault="001708C5" w:rsidP="00A87390">
            <w:pPr>
              <w:jc w:val="center"/>
              <w:rPr>
                <w:rFonts w:cs="Arial"/>
                <w:b/>
                <w:bCs/>
                <w:sz w:val="18"/>
                <w:szCs w:val="18"/>
              </w:rPr>
            </w:pPr>
            <w:r w:rsidRPr="00CA55AC">
              <w:rPr>
                <w:rFonts w:cs="Arial"/>
                <w:sz w:val="18"/>
                <w:szCs w:val="18"/>
              </w:rPr>
              <w:t> </w:t>
            </w:r>
          </w:p>
        </w:tc>
        <w:tc>
          <w:tcPr>
            <w:tcW w:w="7896" w:type="dxa"/>
            <w:gridSpan w:val="3"/>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63D387D3" w14:textId="77777777" w:rsidR="001708C5" w:rsidRPr="00CA55AC" w:rsidRDefault="001708C5" w:rsidP="00A87390">
            <w:pPr>
              <w:rPr>
                <w:rFonts w:cs="Arial"/>
                <w:b/>
                <w:bCs/>
                <w:sz w:val="18"/>
                <w:szCs w:val="18"/>
              </w:rPr>
            </w:pPr>
            <w:r w:rsidRPr="00CA55AC">
              <w:rPr>
                <w:rFonts w:cs="Arial"/>
                <w:b/>
                <w:bCs/>
                <w:i/>
                <w:iCs/>
                <w:sz w:val="18"/>
                <w:szCs w:val="18"/>
              </w:rPr>
              <w:t>Management of Human Resources</w:t>
            </w:r>
          </w:p>
        </w:tc>
      </w:tr>
      <w:tr w:rsidR="001708C5" w:rsidRPr="00CA55AC" w14:paraId="1BDE40BC" w14:textId="77777777" w:rsidTr="00A87390">
        <w:trPr>
          <w:cantSplit/>
          <w:trHeight w:val="67"/>
        </w:trPr>
        <w:tc>
          <w:tcPr>
            <w:tcW w:w="149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5B978AC2" w14:textId="77777777" w:rsidR="001708C5" w:rsidRPr="00CA55AC" w:rsidRDefault="001708C5" w:rsidP="00A87390">
            <w:pPr>
              <w:jc w:val="center"/>
              <w:rPr>
                <w:rFonts w:cs="Arial"/>
                <w:b/>
                <w:bCs/>
                <w:sz w:val="18"/>
                <w:szCs w:val="18"/>
              </w:rPr>
            </w:pPr>
            <w:r w:rsidRPr="00CA55AC">
              <w:rPr>
                <w:rFonts w:cs="Arial"/>
                <w:sz w:val="18"/>
                <w:szCs w:val="18"/>
              </w:rPr>
              <w:t>17AG(4)(a)</w:t>
            </w:r>
          </w:p>
        </w:tc>
        <w:tc>
          <w:tcPr>
            <w:tcW w:w="151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FB32804" w14:textId="7B16285A" w:rsidR="001708C5" w:rsidRPr="00CA55AC" w:rsidRDefault="001708C5" w:rsidP="00A87390">
            <w:pPr>
              <w:rPr>
                <w:rFonts w:cs="Arial"/>
                <w:b/>
                <w:bCs/>
                <w:sz w:val="18"/>
                <w:szCs w:val="18"/>
              </w:rPr>
            </w:pPr>
            <w:r w:rsidRPr="00CA55AC">
              <w:rPr>
                <w:rFonts w:cs="Arial"/>
                <w:sz w:val="18"/>
                <w:szCs w:val="18"/>
              </w:rPr>
              <w:t> </w:t>
            </w:r>
            <w:r w:rsidR="000260CD">
              <w:rPr>
                <w:rFonts w:cs="Arial"/>
                <w:sz w:val="18"/>
                <w:szCs w:val="18"/>
              </w:rPr>
              <w:t>85</w:t>
            </w:r>
          </w:p>
        </w:tc>
        <w:tc>
          <w:tcPr>
            <w:tcW w:w="496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712FEBC" w14:textId="77777777" w:rsidR="001708C5" w:rsidRPr="00CA55AC" w:rsidRDefault="001708C5" w:rsidP="00A87390">
            <w:pPr>
              <w:rPr>
                <w:rFonts w:cs="Arial"/>
                <w:b/>
                <w:bCs/>
                <w:sz w:val="18"/>
                <w:szCs w:val="18"/>
              </w:rPr>
            </w:pPr>
            <w:r w:rsidRPr="00CA55AC">
              <w:rPr>
                <w:rFonts w:cs="Arial"/>
                <w:sz w:val="18"/>
                <w:szCs w:val="18"/>
              </w:rPr>
              <w:t>An assessment of the entity’s effectiveness in managing and developing employees to achieve entity objectives.</w:t>
            </w:r>
          </w:p>
        </w:tc>
        <w:tc>
          <w:tcPr>
            <w:tcW w:w="141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EC377F8" w14:textId="77777777" w:rsidR="001708C5" w:rsidRPr="00CA55AC" w:rsidRDefault="001708C5" w:rsidP="00A87390">
            <w:pPr>
              <w:rPr>
                <w:rFonts w:cs="Arial"/>
                <w:b/>
                <w:bCs/>
                <w:sz w:val="18"/>
                <w:szCs w:val="18"/>
              </w:rPr>
            </w:pPr>
            <w:r w:rsidRPr="00CA55AC">
              <w:rPr>
                <w:rFonts w:cs="Arial"/>
                <w:sz w:val="18"/>
                <w:szCs w:val="18"/>
              </w:rPr>
              <w:t>Mandatory</w:t>
            </w:r>
          </w:p>
        </w:tc>
      </w:tr>
      <w:tr w:rsidR="001708C5" w:rsidRPr="00CA55AC" w14:paraId="3A2122C9" w14:textId="77777777" w:rsidTr="00A87390">
        <w:trPr>
          <w:cantSplit/>
          <w:trHeight w:val="67"/>
        </w:trPr>
        <w:tc>
          <w:tcPr>
            <w:tcW w:w="1494"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14:paraId="38662565" w14:textId="77777777" w:rsidR="001708C5" w:rsidRPr="00CA55AC" w:rsidRDefault="001708C5" w:rsidP="00A87390">
            <w:pPr>
              <w:rPr>
                <w:rFonts w:cs="Arial"/>
                <w:sz w:val="18"/>
                <w:szCs w:val="18"/>
              </w:rPr>
            </w:pPr>
            <w:r w:rsidRPr="00CA55AC">
              <w:rPr>
                <w:rFonts w:cs="Arial"/>
                <w:sz w:val="18"/>
                <w:szCs w:val="18"/>
              </w:rPr>
              <w:t>17AG(4)(aa)</w:t>
            </w:r>
          </w:p>
        </w:tc>
        <w:tc>
          <w:tcPr>
            <w:tcW w:w="1517"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14:paraId="56E6761B" w14:textId="77777777" w:rsidR="000260CD" w:rsidRDefault="000260CD" w:rsidP="00A87390">
            <w:pPr>
              <w:rPr>
                <w:rFonts w:cs="Arial"/>
                <w:sz w:val="18"/>
                <w:szCs w:val="18"/>
              </w:rPr>
            </w:pPr>
            <w:r>
              <w:rPr>
                <w:rFonts w:cs="Arial"/>
                <w:sz w:val="18"/>
                <w:szCs w:val="18"/>
              </w:rPr>
              <w:t>86-87</w:t>
            </w:r>
          </w:p>
          <w:p w14:paraId="41B556E7" w14:textId="2E176C00" w:rsidR="001708C5" w:rsidRPr="00CA55AC" w:rsidRDefault="000260CD" w:rsidP="00A87390">
            <w:pPr>
              <w:rPr>
                <w:rFonts w:cs="Arial"/>
                <w:sz w:val="18"/>
                <w:szCs w:val="18"/>
              </w:rPr>
            </w:pPr>
            <w:r>
              <w:rPr>
                <w:rFonts w:cs="Arial"/>
                <w:sz w:val="18"/>
                <w:szCs w:val="18"/>
              </w:rPr>
              <w:t>95</w:t>
            </w:r>
          </w:p>
        </w:tc>
        <w:tc>
          <w:tcPr>
            <w:tcW w:w="4961"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14:paraId="64D3B322" w14:textId="77777777" w:rsidR="001708C5" w:rsidRPr="00CA55AC" w:rsidRDefault="001708C5" w:rsidP="00A87390">
            <w:pPr>
              <w:pStyle w:val="Tabletext0"/>
              <w:rPr>
                <w:rFonts w:ascii="Arial" w:hAnsi="Arial" w:cs="Arial"/>
                <w:color w:val="000000"/>
                <w:sz w:val="18"/>
                <w:szCs w:val="18"/>
              </w:rPr>
            </w:pPr>
            <w:r w:rsidRPr="00CA55AC">
              <w:rPr>
                <w:rFonts w:ascii="Arial" w:hAnsi="Arial" w:cs="Arial"/>
                <w:color w:val="000000"/>
                <w:sz w:val="18"/>
                <w:szCs w:val="18"/>
              </w:rPr>
              <w:t>Statistics on the entity’s employees on an ongoing and non</w:t>
            </w:r>
            <w:r w:rsidRPr="00CA55AC">
              <w:rPr>
                <w:rFonts w:ascii="Arial" w:hAnsi="Arial" w:cs="Arial"/>
                <w:color w:val="000000"/>
                <w:sz w:val="18"/>
                <w:szCs w:val="18"/>
              </w:rPr>
              <w:noBreakHyphen/>
              <w:t>ongoing basis, including the following:</w:t>
            </w:r>
          </w:p>
          <w:p w14:paraId="288C09AD" w14:textId="77777777" w:rsidR="001708C5" w:rsidRPr="00CA55AC" w:rsidRDefault="001708C5" w:rsidP="00A87390">
            <w:pPr>
              <w:pStyle w:val="Tablea"/>
              <w:rPr>
                <w:rFonts w:ascii="Arial" w:hAnsi="Arial" w:cs="Arial"/>
                <w:color w:val="000000"/>
                <w:sz w:val="18"/>
                <w:szCs w:val="18"/>
              </w:rPr>
            </w:pPr>
            <w:r w:rsidRPr="00CA55AC">
              <w:rPr>
                <w:rFonts w:ascii="Arial" w:hAnsi="Arial" w:cs="Arial"/>
                <w:color w:val="000000"/>
                <w:sz w:val="18"/>
                <w:szCs w:val="18"/>
              </w:rPr>
              <w:t>(a) statistics on full</w:t>
            </w:r>
            <w:r w:rsidRPr="00CA55AC">
              <w:rPr>
                <w:rFonts w:ascii="Arial" w:hAnsi="Arial" w:cs="Arial"/>
                <w:color w:val="000000"/>
                <w:sz w:val="18"/>
                <w:szCs w:val="18"/>
              </w:rPr>
              <w:noBreakHyphen/>
              <w:t>time employees;</w:t>
            </w:r>
          </w:p>
          <w:p w14:paraId="1F5C0206" w14:textId="77777777" w:rsidR="001708C5" w:rsidRPr="00CA55AC" w:rsidRDefault="001708C5" w:rsidP="00A87390">
            <w:pPr>
              <w:pStyle w:val="Tablea"/>
              <w:rPr>
                <w:rFonts w:ascii="Arial" w:hAnsi="Arial" w:cs="Arial"/>
                <w:color w:val="000000"/>
                <w:sz w:val="18"/>
                <w:szCs w:val="18"/>
              </w:rPr>
            </w:pPr>
            <w:r w:rsidRPr="00CA55AC">
              <w:rPr>
                <w:rFonts w:ascii="Arial" w:hAnsi="Arial" w:cs="Arial"/>
                <w:color w:val="000000"/>
                <w:sz w:val="18"/>
                <w:szCs w:val="18"/>
              </w:rPr>
              <w:t>(b) statistics on part</w:t>
            </w:r>
            <w:r w:rsidRPr="00CA55AC">
              <w:rPr>
                <w:rFonts w:ascii="Arial" w:hAnsi="Arial" w:cs="Arial"/>
                <w:color w:val="000000"/>
                <w:sz w:val="18"/>
                <w:szCs w:val="18"/>
              </w:rPr>
              <w:noBreakHyphen/>
              <w:t>time employees;</w:t>
            </w:r>
          </w:p>
          <w:p w14:paraId="27C6614B" w14:textId="77777777" w:rsidR="001708C5" w:rsidRPr="00CA55AC" w:rsidRDefault="001708C5" w:rsidP="00A87390">
            <w:pPr>
              <w:pStyle w:val="Tablea"/>
              <w:rPr>
                <w:rFonts w:ascii="Arial" w:hAnsi="Arial" w:cs="Arial"/>
                <w:color w:val="000000"/>
                <w:sz w:val="18"/>
                <w:szCs w:val="18"/>
              </w:rPr>
            </w:pPr>
            <w:r w:rsidRPr="00CA55AC">
              <w:rPr>
                <w:rFonts w:ascii="Arial" w:hAnsi="Arial" w:cs="Arial"/>
                <w:color w:val="000000"/>
                <w:sz w:val="18"/>
                <w:szCs w:val="18"/>
              </w:rPr>
              <w:t>(c) statistics on gender</w:t>
            </w:r>
          </w:p>
          <w:p w14:paraId="008F4E2C" w14:textId="77777777" w:rsidR="001708C5" w:rsidRPr="00CA55AC" w:rsidRDefault="001708C5" w:rsidP="00A87390">
            <w:pPr>
              <w:rPr>
                <w:rFonts w:cs="Arial"/>
                <w:sz w:val="18"/>
                <w:szCs w:val="18"/>
              </w:rPr>
            </w:pPr>
            <w:r w:rsidRPr="00CA55AC">
              <w:rPr>
                <w:rFonts w:cs="Arial"/>
                <w:sz w:val="18"/>
                <w:szCs w:val="18"/>
              </w:rPr>
              <w:t>(d) statistics on staff location</w:t>
            </w:r>
            <w:r>
              <w:rPr>
                <w:rFonts w:cs="Arial"/>
                <w:sz w:val="18"/>
                <w:szCs w:val="18"/>
              </w:rPr>
              <w:t>.</w:t>
            </w:r>
          </w:p>
        </w:tc>
        <w:tc>
          <w:tcPr>
            <w:tcW w:w="1418"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14:paraId="14B68BE2" w14:textId="77777777" w:rsidR="001708C5" w:rsidRPr="00CA55AC" w:rsidRDefault="001708C5" w:rsidP="00A87390">
            <w:pPr>
              <w:rPr>
                <w:rFonts w:cs="Arial"/>
                <w:sz w:val="18"/>
                <w:szCs w:val="18"/>
              </w:rPr>
            </w:pPr>
            <w:r w:rsidRPr="00CA55AC">
              <w:rPr>
                <w:rFonts w:cs="Arial"/>
                <w:sz w:val="18"/>
                <w:szCs w:val="18"/>
              </w:rPr>
              <w:t>Mandatory</w:t>
            </w:r>
          </w:p>
        </w:tc>
      </w:tr>
      <w:tr w:rsidR="001708C5" w:rsidRPr="00CA55AC" w14:paraId="455721D1" w14:textId="77777777" w:rsidTr="00A87390">
        <w:trPr>
          <w:cantSplit/>
          <w:trHeight w:val="67"/>
        </w:trPr>
        <w:tc>
          <w:tcPr>
            <w:tcW w:w="149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24405B84" w14:textId="77777777" w:rsidR="001708C5" w:rsidRPr="00CA55AC" w:rsidRDefault="001708C5" w:rsidP="00A87390">
            <w:pPr>
              <w:jc w:val="center"/>
              <w:rPr>
                <w:rFonts w:cs="Arial"/>
                <w:b/>
                <w:bCs/>
                <w:sz w:val="18"/>
                <w:szCs w:val="18"/>
              </w:rPr>
            </w:pPr>
            <w:r w:rsidRPr="00CA55AC">
              <w:rPr>
                <w:rFonts w:cs="Arial"/>
                <w:sz w:val="18"/>
                <w:szCs w:val="18"/>
              </w:rPr>
              <w:t>17AG(4)(b)</w:t>
            </w:r>
          </w:p>
        </w:tc>
        <w:tc>
          <w:tcPr>
            <w:tcW w:w="151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34359E63" w14:textId="77777777" w:rsidR="000260CD" w:rsidRDefault="001708C5" w:rsidP="00A87390">
            <w:pPr>
              <w:rPr>
                <w:rFonts w:cs="Arial"/>
                <w:i/>
                <w:iCs/>
                <w:sz w:val="18"/>
                <w:szCs w:val="18"/>
              </w:rPr>
            </w:pPr>
            <w:r w:rsidRPr="00CA55AC">
              <w:rPr>
                <w:rFonts w:cs="Arial"/>
                <w:i/>
                <w:iCs/>
                <w:sz w:val="18"/>
                <w:szCs w:val="18"/>
              </w:rPr>
              <w:t> </w:t>
            </w:r>
            <w:r w:rsidR="000260CD">
              <w:rPr>
                <w:rFonts w:cs="Arial"/>
                <w:i/>
                <w:iCs/>
                <w:sz w:val="18"/>
                <w:szCs w:val="18"/>
              </w:rPr>
              <w:t>86-87</w:t>
            </w:r>
          </w:p>
          <w:p w14:paraId="540394B1" w14:textId="2CCFD046" w:rsidR="001708C5" w:rsidRPr="00CA55AC" w:rsidRDefault="000260CD" w:rsidP="00A87390">
            <w:pPr>
              <w:rPr>
                <w:rFonts w:cs="Arial"/>
                <w:b/>
                <w:bCs/>
                <w:sz w:val="18"/>
                <w:szCs w:val="18"/>
              </w:rPr>
            </w:pPr>
            <w:r>
              <w:rPr>
                <w:rFonts w:cs="Arial"/>
                <w:i/>
                <w:iCs/>
                <w:sz w:val="18"/>
                <w:szCs w:val="18"/>
              </w:rPr>
              <w:t>95</w:t>
            </w:r>
          </w:p>
        </w:tc>
        <w:tc>
          <w:tcPr>
            <w:tcW w:w="4961"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286C3DEB" w14:textId="77777777" w:rsidR="001708C5" w:rsidRPr="00CA55AC" w:rsidRDefault="001708C5" w:rsidP="00A87390">
            <w:pPr>
              <w:rPr>
                <w:rFonts w:cs="Arial"/>
                <w:b/>
                <w:bCs/>
                <w:sz w:val="18"/>
                <w:szCs w:val="18"/>
              </w:rPr>
            </w:pPr>
            <w:r w:rsidRPr="00CA55AC">
              <w:rPr>
                <w:rFonts w:cs="Arial"/>
                <w:sz w:val="18"/>
                <w:szCs w:val="18"/>
              </w:rPr>
              <w:t>Statistics on the entity’s APS employees on an ongoing and non</w:t>
            </w:r>
            <w:r w:rsidRPr="00CA55AC">
              <w:rPr>
                <w:rFonts w:cs="Arial"/>
                <w:sz w:val="18"/>
                <w:szCs w:val="18"/>
              </w:rPr>
              <w:noBreakHyphen/>
              <w:t>ongoing basis; including the following:</w:t>
            </w:r>
          </w:p>
          <w:p w14:paraId="5B901E43" w14:textId="77777777" w:rsidR="001708C5" w:rsidRPr="00CA55AC" w:rsidRDefault="001708C5" w:rsidP="00A87390">
            <w:pPr>
              <w:ind w:left="714" w:hanging="669"/>
              <w:rPr>
                <w:rFonts w:cs="Arial"/>
                <w:b/>
                <w:bCs/>
                <w:sz w:val="18"/>
                <w:szCs w:val="18"/>
              </w:rPr>
            </w:pPr>
            <w:r w:rsidRPr="00CA55AC">
              <w:rPr>
                <w:rFonts w:cs="Arial"/>
                <w:sz w:val="18"/>
                <w:szCs w:val="18"/>
              </w:rPr>
              <w:t>         Statistics on staffing   classification level;</w:t>
            </w:r>
          </w:p>
          <w:p w14:paraId="42E5CB87" w14:textId="77777777" w:rsidR="001708C5" w:rsidRPr="00CA55AC" w:rsidRDefault="001708C5" w:rsidP="00A87390">
            <w:pPr>
              <w:ind w:left="720" w:hanging="669"/>
              <w:rPr>
                <w:rFonts w:cs="Arial"/>
                <w:b/>
                <w:bCs/>
                <w:sz w:val="18"/>
                <w:szCs w:val="18"/>
              </w:rPr>
            </w:pPr>
            <w:r w:rsidRPr="00CA55AC">
              <w:rPr>
                <w:rFonts w:cs="Arial"/>
                <w:sz w:val="18"/>
                <w:szCs w:val="18"/>
              </w:rPr>
              <w:t>         Statistics on full</w:t>
            </w:r>
            <w:r w:rsidRPr="00CA55AC">
              <w:rPr>
                <w:rFonts w:cs="Arial"/>
                <w:sz w:val="18"/>
                <w:szCs w:val="18"/>
              </w:rPr>
              <w:noBreakHyphen/>
              <w:t>time employees;</w:t>
            </w:r>
          </w:p>
          <w:p w14:paraId="04BDD60F" w14:textId="77777777" w:rsidR="001708C5" w:rsidRPr="00CA55AC" w:rsidRDefault="001708C5" w:rsidP="00A87390">
            <w:pPr>
              <w:ind w:left="720" w:hanging="669"/>
              <w:rPr>
                <w:rFonts w:cs="Arial"/>
                <w:b/>
                <w:bCs/>
                <w:sz w:val="18"/>
                <w:szCs w:val="18"/>
              </w:rPr>
            </w:pPr>
            <w:r w:rsidRPr="00CA55AC">
              <w:rPr>
                <w:rFonts w:cs="Arial"/>
                <w:sz w:val="18"/>
                <w:szCs w:val="18"/>
              </w:rPr>
              <w:t>         Statistics on part</w:t>
            </w:r>
            <w:r w:rsidRPr="00CA55AC">
              <w:rPr>
                <w:rFonts w:cs="Arial"/>
                <w:sz w:val="18"/>
                <w:szCs w:val="18"/>
              </w:rPr>
              <w:noBreakHyphen/>
              <w:t>time employees;</w:t>
            </w:r>
          </w:p>
          <w:p w14:paraId="01C9B307" w14:textId="77777777" w:rsidR="001708C5" w:rsidRPr="00CA55AC" w:rsidRDefault="001708C5" w:rsidP="00A87390">
            <w:pPr>
              <w:ind w:left="720" w:hanging="669"/>
              <w:rPr>
                <w:rFonts w:cs="Arial"/>
                <w:b/>
                <w:bCs/>
                <w:sz w:val="18"/>
                <w:szCs w:val="18"/>
              </w:rPr>
            </w:pPr>
            <w:r w:rsidRPr="00CA55AC">
              <w:rPr>
                <w:rFonts w:cs="Arial"/>
                <w:sz w:val="18"/>
                <w:szCs w:val="18"/>
              </w:rPr>
              <w:t>         Statistics on gender;</w:t>
            </w:r>
          </w:p>
          <w:p w14:paraId="31E5C226" w14:textId="77777777" w:rsidR="001708C5" w:rsidRPr="00CA55AC" w:rsidRDefault="001708C5" w:rsidP="00A87390">
            <w:pPr>
              <w:ind w:left="720" w:hanging="669"/>
              <w:rPr>
                <w:rFonts w:cs="Arial"/>
                <w:b/>
                <w:bCs/>
                <w:sz w:val="18"/>
                <w:szCs w:val="18"/>
              </w:rPr>
            </w:pPr>
            <w:r w:rsidRPr="00CA55AC">
              <w:rPr>
                <w:rFonts w:cs="Arial"/>
                <w:sz w:val="18"/>
                <w:szCs w:val="18"/>
              </w:rPr>
              <w:t>         Statistics on staff location;</w:t>
            </w:r>
          </w:p>
          <w:p w14:paraId="565604E5" w14:textId="77777777" w:rsidR="001708C5" w:rsidRPr="00CA55AC" w:rsidRDefault="001708C5" w:rsidP="00A87390">
            <w:pPr>
              <w:ind w:left="720" w:hanging="669"/>
              <w:rPr>
                <w:rFonts w:cs="Arial"/>
                <w:b/>
                <w:bCs/>
                <w:sz w:val="18"/>
                <w:szCs w:val="18"/>
              </w:rPr>
            </w:pPr>
            <w:r w:rsidRPr="00CA55AC">
              <w:rPr>
                <w:rFonts w:cs="Arial"/>
                <w:sz w:val="18"/>
                <w:szCs w:val="18"/>
              </w:rPr>
              <w:t>         Statistics on employees who identify as Indigenous.</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3D06B4E9" w14:textId="77777777" w:rsidR="001708C5" w:rsidRPr="00CA55AC" w:rsidRDefault="001708C5" w:rsidP="00A87390">
            <w:pPr>
              <w:rPr>
                <w:rFonts w:cs="Arial"/>
                <w:b/>
                <w:bCs/>
                <w:sz w:val="18"/>
                <w:szCs w:val="18"/>
              </w:rPr>
            </w:pPr>
            <w:r w:rsidRPr="00CA55AC">
              <w:rPr>
                <w:rFonts w:cs="Arial"/>
                <w:sz w:val="18"/>
                <w:szCs w:val="18"/>
              </w:rPr>
              <w:t>Mandatory</w:t>
            </w:r>
          </w:p>
        </w:tc>
      </w:tr>
      <w:tr w:rsidR="001708C5" w:rsidRPr="00CA55AC" w14:paraId="65823D20" w14:textId="77777777" w:rsidTr="00A87390">
        <w:trPr>
          <w:cantSplit/>
          <w:trHeight w:val="67"/>
        </w:trPr>
        <w:tc>
          <w:tcPr>
            <w:tcW w:w="1494" w:type="dxa"/>
            <w:tcBorders>
              <w:top w:val="single" w:sz="4"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3AB91A3B" w14:textId="77777777" w:rsidR="001708C5" w:rsidRPr="00CA55AC" w:rsidRDefault="001708C5" w:rsidP="00A87390">
            <w:pPr>
              <w:jc w:val="center"/>
              <w:rPr>
                <w:rFonts w:cs="Arial"/>
                <w:b/>
                <w:bCs/>
                <w:sz w:val="18"/>
                <w:szCs w:val="18"/>
              </w:rPr>
            </w:pPr>
            <w:r w:rsidRPr="00CA55AC">
              <w:rPr>
                <w:rFonts w:cs="Arial"/>
                <w:sz w:val="18"/>
                <w:szCs w:val="18"/>
              </w:rPr>
              <w:t>17AG(4)(c)</w:t>
            </w:r>
          </w:p>
        </w:tc>
        <w:tc>
          <w:tcPr>
            <w:tcW w:w="1517"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6A3011F6" w14:textId="468A45E9" w:rsidR="001708C5" w:rsidRPr="00CA55AC" w:rsidRDefault="001708C5" w:rsidP="00A87390">
            <w:pPr>
              <w:rPr>
                <w:rFonts w:cs="Arial"/>
                <w:b/>
                <w:bCs/>
                <w:sz w:val="18"/>
                <w:szCs w:val="18"/>
              </w:rPr>
            </w:pPr>
            <w:r w:rsidRPr="00CA55AC">
              <w:rPr>
                <w:rFonts w:cs="Arial"/>
                <w:i/>
                <w:iCs/>
                <w:sz w:val="18"/>
                <w:szCs w:val="18"/>
              </w:rPr>
              <w:t> </w:t>
            </w:r>
            <w:r w:rsidR="000260CD">
              <w:rPr>
                <w:rFonts w:cs="Arial"/>
                <w:i/>
                <w:iCs/>
                <w:sz w:val="18"/>
                <w:szCs w:val="18"/>
              </w:rPr>
              <w:t>86</w:t>
            </w:r>
          </w:p>
        </w:tc>
        <w:tc>
          <w:tcPr>
            <w:tcW w:w="4961"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512E03FA" w14:textId="77777777" w:rsidR="001708C5" w:rsidRPr="00CA55AC" w:rsidRDefault="001708C5" w:rsidP="00A87390">
            <w:pPr>
              <w:rPr>
                <w:rFonts w:cs="Arial"/>
                <w:b/>
                <w:bCs/>
                <w:sz w:val="18"/>
                <w:szCs w:val="18"/>
              </w:rPr>
            </w:pPr>
            <w:r w:rsidRPr="00CA55AC">
              <w:rPr>
                <w:rFonts w:cs="Arial"/>
                <w:sz w:val="18"/>
                <w:szCs w:val="18"/>
              </w:rPr>
              <w:t>Information on any enterprise agreements, individual flexibility arrangements, Australian workplace agreements, common law contracts and determinations under subsection 24(1) of the </w:t>
            </w:r>
            <w:r w:rsidRPr="00CA55AC">
              <w:rPr>
                <w:rFonts w:cs="Arial"/>
                <w:i/>
                <w:iCs/>
                <w:sz w:val="18"/>
                <w:szCs w:val="18"/>
              </w:rPr>
              <w:t>Public Service Act 1999</w:t>
            </w:r>
            <w:r w:rsidRPr="00CA55AC">
              <w:rPr>
                <w:rFonts w:cs="Arial"/>
                <w:sz w:val="18"/>
                <w:szCs w:val="18"/>
              </w:rPr>
              <w:t>.</w:t>
            </w:r>
          </w:p>
        </w:tc>
        <w:tc>
          <w:tcPr>
            <w:tcW w:w="1418"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6D5B6017" w14:textId="77777777" w:rsidR="001708C5" w:rsidRPr="00CA55AC" w:rsidRDefault="001708C5" w:rsidP="00A87390">
            <w:pPr>
              <w:rPr>
                <w:rFonts w:cs="Arial"/>
                <w:b/>
                <w:bCs/>
                <w:sz w:val="18"/>
                <w:szCs w:val="18"/>
              </w:rPr>
            </w:pPr>
            <w:r w:rsidRPr="00CA55AC">
              <w:rPr>
                <w:rFonts w:cs="Arial"/>
                <w:sz w:val="18"/>
                <w:szCs w:val="18"/>
              </w:rPr>
              <w:t>Mandatory</w:t>
            </w:r>
          </w:p>
        </w:tc>
      </w:tr>
      <w:tr w:rsidR="001708C5" w:rsidRPr="00CA55AC" w14:paraId="1C3A5F64" w14:textId="77777777" w:rsidTr="00A87390">
        <w:trPr>
          <w:cantSplit/>
          <w:trHeight w:val="67"/>
        </w:trPr>
        <w:tc>
          <w:tcPr>
            <w:tcW w:w="149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506FEEAF" w14:textId="77777777" w:rsidR="001708C5" w:rsidRPr="00CA55AC" w:rsidRDefault="001708C5" w:rsidP="00A87390">
            <w:pPr>
              <w:jc w:val="center"/>
              <w:rPr>
                <w:rFonts w:cs="Arial"/>
                <w:b/>
                <w:bCs/>
                <w:sz w:val="18"/>
                <w:szCs w:val="18"/>
              </w:rPr>
            </w:pPr>
            <w:r w:rsidRPr="00CA55AC">
              <w:rPr>
                <w:rFonts w:cs="Arial"/>
                <w:sz w:val="18"/>
                <w:szCs w:val="18"/>
              </w:rPr>
              <w:t>17AG(4)(c)(i)</w:t>
            </w:r>
          </w:p>
        </w:tc>
        <w:tc>
          <w:tcPr>
            <w:tcW w:w="151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124854A" w14:textId="505CF54E" w:rsidR="001708C5" w:rsidRPr="00CA55AC" w:rsidRDefault="001708C5" w:rsidP="00A87390">
            <w:pPr>
              <w:rPr>
                <w:rFonts w:cs="Arial"/>
                <w:b/>
                <w:bCs/>
                <w:sz w:val="18"/>
                <w:szCs w:val="18"/>
              </w:rPr>
            </w:pPr>
            <w:r w:rsidRPr="00CA55AC">
              <w:rPr>
                <w:rFonts w:cs="Arial"/>
                <w:i/>
                <w:iCs/>
                <w:sz w:val="18"/>
                <w:szCs w:val="18"/>
              </w:rPr>
              <w:t> </w:t>
            </w:r>
            <w:r w:rsidR="000260CD">
              <w:rPr>
                <w:rFonts w:cs="Arial"/>
                <w:i/>
                <w:iCs/>
                <w:sz w:val="18"/>
                <w:szCs w:val="18"/>
              </w:rPr>
              <w:t>86-87</w:t>
            </w:r>
          </w:p>
        </w:tc>
        <w:tc>
          <w:tcPr>
            <w:tcW w:w="496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11A604B" w14:textId="77777777" w:rsidR="001708C5" w:rsidRPr="00CA55AC" w:rsidRDefault="001708C5" w:rsidP="00A87390">
            <w:pPr>
              <w:rPr>
                <w:rFonts w:cs="Arial"/>
                <w:b/>
                <w:bCs/>
                <w:sz w:val="18"/>
                <w:szCs w:val="18"/>
              </w:rPr>
            </w:pPr>
            <w:r w:rsidRPr="00CA55AC">
              <w:rPr>
                <w:rFonts w:cs="Arial"/>
                <w:sz w:val="18"/>
                <w:szCs w:val="18"/>
              </w:rPr>
              <w:t>Information on the number of SES and non</w:t>
            </w:r>
            <w:r w:rsidRPr="00CA55AC">
              <w:rPr>
                <w:rFonts w:cs="Arial"/>
                <w:sz w:val="18"/>
                <w:szCs w:val="18"/>
              </w:rPr>
              <w:noBreakHyphen/>
              <w:t>SES employees covered by agreements etc identified in paragraph 17AG(4)(c).</w:t>
            </w:r>
          </w:p>
        </w:tc>
        <w:tc>
          <w:tcPr>
            <w:tcW w:w="141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BECF331" w14:textId="77777777" w:rsidR="001708C5" w:rsidRPr="00CA55AC" w:rsidRDefault="001708C5" w:rsidP="00A87390">
            <w:pPr>
              <w:rPr>
                <w:rFonts w:cs="Arial"/>
                <w:b/>
                <w:bCs/>
                <w:sz w:val="18"/>
                <w:szCs w:val="18"/>
              </w:rPr>
            </w:pPr>
            <w:r w:rsidRPr="00CA55AC">
              <w:rPr>
                <w:rFonts w:cs="Arial"/>
                <w:sz w:val="18"/>
                <w:szCs w:val="18"/>
              </w:rPr>
              <w:t>Mandatory</w:t>
            </w:r>
          </w:p>
        </w:tc>
      </w:tr>
      <w:tr w:rsidR="001708C5" w:rsidRPr="00CA55AC" w14:paraId="44F0015D" w14:textId="77777777" w:rsidTr="00A87390">
        <w:trPr>
          <w:cantSplit/>
          <w:trHeight w:val="67"/>
        </w:trPr>
        <w:tc>
          <w:tcPr>
            <w:tcW w:w="1494"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14:paraId="066A48D6" w14:textId="77777777" w:rsidR="001708C5" w:rsidRPr="00CA55AC" w:rsidRDefault="001708C5" w:rsidP="00A87390">
            <w:pPr>
              <w:jc w:val="center"/>
              <w:rPr>
                <w:rFonts w:cs="Arial"/>
                <w:b/>
                <w:bCs/>
                <w:sz w:val="18"/>
                <w:szCs w:val="18"/>
              </w:rPr>
            </w:pPr>
            <w:r w:rsidRPr="00CA55AC">
              <w:rPr>
                <w:rFonts w:cs="Arial"/>
                <w:sz w:val="18"/>
                <w:szCs w:val="18"/>
              </w:rPr>
              <w:t>17AG(4)(c)(ii)</w:t>
            </w:r>
          </w:p>
        </w:tc>
        <w:tc>
          <w:tcPr>
            <w:tcW w:w="1517"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45B18ADD" w14:textId="77777777" w:rsidR="000260CD" w:rsidRDefault="001708C5" w:rsidP="00A87390">
            <w:pPr>
              <w:rPr>
                <w:rFonts w:cs="Arial"/>
                <w:i/>
                <w:iCs/>
                <w:sz w:val="18"/>
                <w:szCs w:val="18"/>
              </w:rPr>
            </w:pPr>
            <w:r w:rsidRPr="00CA55AC">
              <w:rPr>
                <w:rFonts w:cs="Arial"/>
                <w:i/>
                <w:iCs/>
                <w:sz w:val="18"/>
                <w:szCs w:val="18"/>
              </w:rPr>
              <w:t> </w:t>
            </w:r>
            <w:r w:rsidR="000260CD">
              <w:rPr>
                <w:rFonts w:cs="Arial"/>
                <w:i/>
                <w:iCs/>
                <w:sz w:val="18"/>
                <w:szCs w:val="18"/>
              </w:rPr>
              <w:t>86</w:t>
            </w:r>
          </w:p>
          <w:p w14:paraId="3678F47D" w14:textId="54B68F0C" w:rsidR="001708C5" w:rsidRPr="00CA55AC" w:rsidRDefault="000260CD" w:rsidP="00A87390">
            <w:pPr>
              <w:rPr>
                <w:rFonts w:cs="Arial"/>
                <w:b/>
                <w:bCs/>
                <w:sz w:val="18"/>
                <w:szCs w:val="18"/>
              </w:rPr>
            </w:pPr>
            <w:r>
              <w:rPr>
                <w:rFonts w:cs="Arial"/>
                <w:i/>
                <w:iCs/>
                <w:sz w:val="18"/>
                <w:szCs w:val="18"/>
              </w:rPr>
              <w:t>97</w:t>
            </w:r>
          </w:p>
        </w:tc>
        <w:tc>
          <w:tcPr>
            <w:tcW w:w="4961"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59482278" w14:textId="77777777" w:rsidR="001708C5" w:rsidRPr="00CA55AC" w:rsidRDefault="001708C5" w:rsidP="00A87390">
            <w:pPr>
              <w:rPr>
                <w:rFonts w:cs="Arial"/>
                <w:b/>
                <w:bCs/>
                <w:sz w:val="18"/>
                <w:szCs w:val="18"/>
              </w:rPr>
            </w:pPr>
            <w:r w:rsidRPr="00CA55AC">
              <w:rPr>
                <w:rFonts w:cs="Arial"/>
                <w:sz w:val="18"/>
                <w:szCs w:val="18"/>
              </w:rPr>
              <w:t>The salary ranges available for APS employees by classification level.</w:t>
            </w:r>
          </w:p>
        </w:tc>
        <w:tc>
          <w:tcPr>
            <w:tcW w:w="1418"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3F5F453D" w14:textId="77777777" w:rsidR="001708C5" w:rsidRPr="00CA55AC" w:rsidRDefault="001708C5" w:rsidP="00A87390">
            <w:pPr>
              <w:rPr>
                <w:rFonts w:cs="Arial"/>
                <w:b/>
                <w:bCs/>
                <w:sz w:val="18"/>
                <w:szCs w:val="18"/>
              </w:rPr>
            </w:pPr>
            <w:r w:rsidRPr="00CA55AC">
              <w:rPr>
                <w:rFonts w:cs="Arial"/>
                <w:sz w:val="18"/>
                <w:szCs w:val="18"/>
              </w:rPr>
              <w:t>Mandatory</w:t>
            </w:r>
          </w:p>
        </w:tc>
      </w:tr>
      <w:tr w:rsidR="001708C5" w:rsidRPr="00CA55AC" w14:paraId="33F006C6" w14:textId="77777777" w:rsidTr="00A87390">
        <w:trPr>
          <w:cantSplit/>
          <w:trHeight w:val="67"/>
        </w:trPr>
        <w:tc>
          <w:tcPr>
            <w:tcW w:w="1494"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46711C36" w14:textId="77777777" w:rsidR="001708C5" w:rsidRPr="00CA55AC" w:rsidRDefault="001708C5" w:rsidP="00A87390">
            <w:pPr>
              <w:jc w:val="center"/>
              <w:rPr>
                <w:rFonts w:cs="Arial"/>
                <w:b/>
                <w:bCs/>
                <w:sz w:val="18"/>
                <w:szCs w:val="18"/>
              </w:rPr>
            </w:pPr>
            <w:r w:rsidRPr="00CA55AC">
              <w:rPr>
                <w:rFonts w:cs="Arial"/>
                <w:sz w:val="18"/>
                <w:szCs w:val="18"/>
              </w:rPr>
              <w:t>17AG(4)(c)(iii)</w:t>
            </w:r>
          </w:p>
        </w:tc>
        <w:tc>
          <w:tcPr>
            <w:tcW w:w="1517"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hideMark/>
          </w:tcPr>
          <w:p w14:paraId="7C540BC5" w14:textId="1AF74172" w:rsidR="001708C5" w:rsidRPr="00CA55AC" w:rsidRDefault="000260CD" w:rsidP="00A87390">
            <w:pPr>
              <w:rPr>
                <w:rFonts w:cs="Arial"/>
                <w:b/>
                <w:bCs/>
                <w:sz w:val="18"/>
                <w:szCs w:val="18"/>
              </w:rPr>
            </w:pPr>
            <w:r>
              <w:rPr>
                <w:rFonts w:cs="Arial"/>
                <w:b/>
                <w:bCs/>
                <w:sz w:val="18"/>
                <w:szCs w:val="18"/>
              </w:rPr>
              <w:t>86</w:t>
            </w:r>
          </w:p>
        </w:tc>
        <w:tc>
          <w:tcPr>
            <w:tcW w:w="4961"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3F5481B2" w14:textId="77777777" w:rsidR="001708C5" w:rsidRPr="00CA55AC" w:rsidRDefault="001708C5" w:rsidP="00A87390">
            <w:pPr>
              <w:rPr>
                <w:rFonts w:cs="Arial"/>
                <w:b/>
                <w:bCs/>
                <w:sz w:val="18"/>
                <w:szCs w:val="18"/>
              </w:rPr>
            </w:pPr>
            <w:r w:rsidRPr="00CA55AC">
              <w:rPr>
                <w:rFonts w:cs="Arial"/>
                <w:sz w:val="18"/>
                <w:szCs w:val="18"/>
              </w:rPr>
              <w:t>A description of non</w:t>
            </w:r>
            <w:r w:rsidRPr="00CA55AC">
              <w:rPr>
                <w:rFonts w:cs="Arial"/>
                <w:sz w:val="18"/>
                <w:szCs w:val="18"/>
              </w:rPr>
              <w:noBreakHyphen/>
              <w:t>salary benefits provided to employees.</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280070B1" w14:textId="77777777" w:rsidR="001708C5" w:rsidRPr="00CA55AC" w:rsidRDefault="001708C5" w:rsidP="00A87390">
            <w:pPr>
              <w:rPr>
                <w:rFonts w:cs="Arial"/>
                <w:b/>
                <w:bCs/>
                <w:sz w:val="18"/>
                <w:szCs w:val="18"/>
              </w:rPr>
            </w:pPr>
            <w:r w:rsidRPr="00CA55AC">
              <w:rPr>
                <w:rFonts w:cs="Arial"/>
                <w:sz w:val="18"/>
                <w:szCs w:val="18"/>
              </w:rPr>
              <w:t>Mandatory</w:t>
            </w:r>
          </w:p>
        </w:tc>
      </w:tr>
      <w:tr w:rsidR="001708C5" w:rsidRPr="00CA55AC" w14:paraId="00FEAB08" w14:textId="77777777" w:rsidTr="00A87390">
        <w:trPr>
          <w:cantSplit/>
          <w:trHeight w:val="67"/>
        </w:trPr>
        <w:tc>
          <w:tcPr>
            <w:tcW w:w="1494" w:type="dxa"/>
            <w:tcBorders>
              <w:top w:val="single" w:sz="4"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1A40B6EB" w14:textId="77777777" w:rsidR="001708C5" w:rsidRPr="00CA55AC" w:rsidRDefault="001708C5" w:rsidP="00A87390">
            <w:pPr>
              <w:jc w:val="center"/>
              <w:rPr>
                <w:rFonts w:cs="Arial"/>
                <w:b/>
                <w:bCs/>
                <w:sz w:val="18"/>
                <w:szCs w:val="18"/>
              </w:rPr>
            </w:pPr>
            <w:r w:rsidRPr="00CA55AC">
              <w:rPr>
                <w:rFonts w:cs="Arial"/>
                <w:sz w:val="18"/>
                <w:szCs w:val="18"/>
              </w:rPr>
              <w:t>17AG(4)(d)(i)</w:t>
            </w:r>
          </w:p>
        </w:tc>
        <w:tc>
          <w:tcPr>
            <w:tcW w:w="1517"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3FB618CF" w14:textId="25AB9585" w:rsidR="001708C5" w:rsidRPr="000260CD" w:rsidRDefault="001708C5" w:rsidP="00A87390">
            <w:pPr>
              <w:rPr>
                <w:rFonts w:cs="Arial"/>
                <w:i/>
                <w:iCs/>
                <w:sz w:val="18"/>
                <w:szCs w:val="18"/>
              </w:rPr>
            </w:pPr>
            <w:r w:rsidRPr="00CA55AC">
              <w:rPr>
                <w:rFonts w:cs="Arial"/>
                <w:i/>
                <w:iCs/>
                <w:sz w:val="18"/>
                <w:szCs w:val="18"/>
              </w:rPr>
              <w:t> </w:t>
            </w:r>
            <w:r w:rsidR="000260CD">
              <w:rPr>
                <w:rFonts w:cs="Arial"/>
                <w:i/>
                <w:iCs/>
                <w:sz w:val="18"/>
                <w:szCs w:val="18"/>
              </w:rPr>
              <w:t>NA</w:t>
            </w:r>
          </w:p>
        </w:tc>
        <w:tc>
          <w:tcPr>
            <w:tcW w:w="4961"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47E282F5" w14:textId="77777777" w:rsidR="001708C5" w:rsidRPr="00CA55AC" w:rsidRDefault="001708C5" w:rsidP="00A87390">
            <w:pPr>
              <w:rPr>
                <w:rFonts w:cs="Arial"/>
                <w:b/>
                <w:bCs/>
                <w:sz w:val="18"/>
                <w:szCs w:val="18"/>
              </w:rPr>
            </w:pPr>
            <w:r w:rsidRPr="00CA55AC">
              <w:rPr>
                <w:rFonts w:cs="Arial"/>
                <w:sz w:val="18"/>
                <w:szCs w:val="18"/>
              </w:rPr>
              <w:t>Information on the number of employees at each classification level who received performance pay.</w:t>
            </w:r>
          </w:p>
        </w:tc>
        <w:tc>
          <w:tcPr>
            <w:tcW w:w="1418"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57C6CEF6" w14:textId="77777777" w:rsidR="001708C5" w:rsidRPr="00CA55AC" w:rsidRDefault="001708C5" w:rsidP="00A87390">
            <w:pPr>
              <w:rPr>
                <w:rFonts w:cs="Arial"/>
                <w:b/>
                <w:bCs/>
                <w:sz w:val="18"/>
                <w:szCs w:val="18"/>
              </w:rPr>
            </w:pPr>
            <w:r w:rsidRPr="00CA55AC">
              <w:rPr>
                <w:rFonts w:cs="Arial"/>
                <w:sz w:val="18"/>
                <w:szCs w:val="18"/>
              </w:rPr>
              <w:t>If applicable, Mandatory</w:t>
            </w:r>
          </w:p>
        </w:tc>
      </w:tr>
      <w:tr w:rsidR="001708C5" w:rsidRPr="00CA55AC" w14:paraId="1ECEE91C" w14:textId="77777777" w:rsidTr="00A87390">
        <w:trPr>
          <w:cantSplit/>
          <w:trHeight w:val="67"/>
        </w:trPr>
        <w:tc>
          <w:tcPr>
            <w:tcW w:w="149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44F40874" w14:textId="77777777" w:rsidR="001708C5" w:rsidRPr="00CA55AC" w:rsidRDefault="001708C5" w:rsidP="00A87390">
            <w:pPr>
              <w:jc w:val="center"/>
              <w:rPr>
                <w:rFonts w:cs="Arial"/>
                <w:b/>
                <w:bCs/>
                <w:sz w:val="18"/>
                <w:szCs w:val="18"/>
              </w:rPr>
            </w:pPr>
            <w:r w:rsidRPr="00CA55AC">
              <w:rPr>
                <w:rFonts w:cs="Arial"/>
                <w:sz w:val="18"/>
                <w:szCs w:val="18"/>
              </w:rPr>
              <w:t>17AG(4)(d)(ii)</w:t>
            </w:r>
          </w:p>
        </w:tc>
        <w:tc>
          <w:tcPr>
            <w:tcW w:w="151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0F52CF8" w14:textId="498AEC07" w:rsidR="001708C5" w:rsidRPr="00CA55AC" w:rsidRDefault="001708C5" w:rsidP="00A87390">
            <w:pPr>
              <w:rPr>
                <w:rFonts w:cs="Arial"/>
                <w:b/>
                <w:bCs/>
                <w:sz w:val="18"/>
                <w:szCs w:val="18"/>
              </w:rPr>
            </w:pPr>
            <w:r w:rsidRPr="00CA55AC">
              <w:rPr>
                <w:rFonts w:cs="Arial"/>
                <w:i/>
                <w:iCs/>
                <w:sz w:val="18"/>
                <w:szCs w:val="18"/>
              </w:rPr>
              <w:t> </w:t>
            </w:r>
            <w:r w:rsidR="000260CD">
              <w:rPr>
                <w:rFonts w:cs="Arial"/>
                <w:i/>
                <w:iCs/>
                <w:sz w:val="18"/>
                <w:szCs w:val="18"/>
              </w:rPr>
              <w:t>NA</w:t>
            </w:r>
          </w:p>
        </w:tc>
        <w:tc>
          <w:tcPr>
            <w:tcW w:w="496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8CB21CD" w14:textId="77777777" w:rsidR="001708C5" w:rsidRPr="00CA55AC" w:rsidRDefault="001708C5" w:rsidP="00A87390">
            <w:pPr>
              <w:rPr>
                <w:rFonts w:cs="Arial"/>
                <w:b/>
                <w:bCs/>
                <w:sz w:val="18"/>
                <w:szCs w:val="18"/>
              </w:rPr>
            </w:pPr>
            <w:r w:rsidRPr="00CA55AC">
              <w:rPr>
                <w:rFonts w:cs="Arial"/>
                <w:sz w:val="18"/>
                <w:szCs w:val="18"/>
              </w:rPr>
              <w:t>Information on aggregate amounts of performance pay at each classification level.</w:t>
            </w:r>
          </w:p>
        </w:tc>
        <w:tc>
          <w:tcPr>
            <w:tcW w:w="141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3DC8B0A" w14:textId="77777777" w:rsidR="001708C5" w:rsidRPr="00CA55AC" w:rsidRDefault="001708C5" w:rsidP="00A87390">
            <w:pPr>
              <w:rPr>
                <w:rFonts w:cs="Arial"/>
                <w:b/>
                <w:bCs/>
                <w:sz w:val="18"/>
                <w:szCs w:val="18"/>
              </w:rPr>
            </w:pPr>
            <w:r w:rsidRPr="00CA55AC">
              <w:rPr>
                <w:rFonts w:cs="Arial"/>
                <w:sz w:val="18"/>
                <w:szCs w:val="18"/>
              </w:rPr>
              <w:t>If applicable, Mandatory</w:t>
            </w:r>
          </w:p>
        </w:tc>
      </w:tr>
      <w:tr w:rsidR="001708C5" w:rsidRPr="00CA55AC" w14:paraId="7131B68C" w14:textId="77777777" w:rsidTr="00A87390">
        <w:trPr>
          <w:cantSplit/>
          <w:trHeight w:val="67"/>
        </w:trPr>
        <w:tc>
          <w:tcPr>
            <w:tcW w:w="149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02D18EEC" w14:textId="77777777" w:rsidR="001708C5" w:rsidRPr="00CA55AC" w:rsidRDefault="001708C5" w:rsidP="00A87390">
            <w:pPr>
              <w:jc w:val="center"/>
              <w:rPr>
                <w:rFonts w:cs="Arial"/>
                <w:b/>
                <w:bCs/>
                <w:sz w:val="18"/>
                <w:szCs w:val="18"/>
              </w:rPr>
            </w:pPr>
            <w:r w:rsidRPr="00CA55AC">
              <w:rPr>
                <w:rFonts w:cs="Arial"/>
                <w:sz w:val="18"/>
                <w:szCs w:val="18"/>
              </w:rPr>
              <w:t>17AG(4)(d)(iii)</w:t>
            </w:r>
          </w:p>
        </w:tc>
        <w:tc>
          <w:tcPr>
            <w:tcW w:w="151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C64AC9B" w14:textId="1A0860E2" w:rsidR="001708C5" w:rsidRPr="00CA55AC" w:rsidRDefault="001708C5" w:rsidP="00A87390">
            <w:pPr>
              <w:rPr>
                <w:rFonts w:cs="Arial"/>
                <w:b/>
                <w:bCs/>
                <w:sz w:val="18"/>
                <w:szCs w:val="18"/>
              </w:rPr>
            </w:pPr>
            <w:r w:rsidRPr="00CA55AC">
              <w:rPr>
                <w:rFonts w:cs="Arial"/>
                <w:i/>
                <w:iCs/>
                <w:sz w:val="18"/>
                <w:szCs w:val="18"/>
              </w:rPr>
              <w:t> </w:t>
            </w:r>
            <w:r w:rsidR="000260CD">
              <w:rPr>
                <w:rFonts w:cs="Arial"/>
                <w:i/>
                <w:iCs/>
                <w:sz w:val="18"/>
                <w:szCs w:val="18"/>
              </w:rPr>
              <w:t>NA</w:t>
            </w:r>
          </w:p>
        </w:tc>
        <w:tc>
          <w:tcPr>
            <w:tcW w:w="496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D3E8AFA" w14:textId="77777777" w:rsidR="001708C5" w:rsidRPr="00CA55AC" w:rsidRDefault="001708C5" w:rsidP="00A87390">
            <w:pPr>
              <w:rPr>
                <w:rFonts w:cs="Arial"/>
                <w:b/>
                <w:bCs/>
                <w:sz w:val="18"/>
                <w:szCs w:val="18"/>
              </w:rPr>
            </w:pPr>
            <w:r w:rsidRPr="00CA55AC">
              <w:rPr>
                <w:rFonts w:cs="Arial"/>
                <w:sz w:val="18"/>
                <w:szCs w:val="18"/>
              </w:rPr>
              <w:t>Information on the average amount of performance payment, and range of such payments, at each classification level.</w:t>
            </w:r>
          </w:p>
        </w:tc>
        <w:tc>
          <w:tcPr>
            <w:tcW w:w="141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3669367" w14:textId="77777777" w:rsidR="001708C5" w:rsidRPr="00CA55AC" w:rsidRDefault="001708C5" w:rsidP="00A87390">
            <w:pPr>
              <w:rPr>
                <w:rFonts w:cs="Arial"/>
                <w:b/>
                <w:bCs/>
                <w:sz w:val="18"/>
                <w:szCs w:val="18"/>
              </w:rPr>
            </w:pPr>
            <w:r w:rsidRPr="00CA55AC">
              <w:rPr>
                <w:rFonts w:cs="Arial"/>
                <w:sz w:val="18"/>
                <w:szCs w:val="18"/>
              </w:rPr>
              <w:t>If applicable, Mandatory</w:t>
            </w:r>
          </w:p>
        </w:tc>
      </w:tr>
      <w:tr w:rsidR="001708C5" w:rsidRPr="00CA55AC" w14:paraId="7CCF2EA6" w14:textId="77777777" w:rsidTr="00A87390">
        <w:trPr>
          <w:cantSplit/>
          <w:trHeight w:val="67"/>
        </w:trPr>
        <w:tc>
          <w:tcPr>
            <w:tcW w:w="1494"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14:paraId="1B351ACA" w14:textId="77777777" w:rsidR="001708C5" w:rsidRPr="00CA55AC" w:rsidRDefault="001708C5" w:rsidP="00A87390">
            <w:pPr>
              <w:jc w:val="center"/>
              <w:rPr>
                <w:rFonts w:cs="Arial"/>
                <w:b/>
                <w:bCs/>
                <w:sz w:val="18"/>
                <w:szCs w:val="18"/>
              </w:rPr>
            </w:pPr>
            <w:r w:rsidRPr="00CA55AC">
              <w:rPr>
                <w:rFonts w:cs="Arial"/>
                <w:sz w:val="18"/>
                <w:szCs w:val="18"/>
              </w:rPr>
              <w:t>17AG(4)(d)(iv)</w:t>
            </w:r>
          </w:p>
        </w:tc>
        <w:tc>
          <w:tcPr>
            <w:tcW w:w="1517"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5F5169A8" w14:textId="4183D7EB" w:rsidR="001708C5" w:rsidRPr="00CA55AC" w:rsidRDefault="001708C5" w:rsidP="00A87390">
            <w:pPr>
              <w:rPr>
                <w:rFonts w:cs="Arial"/>
                <w:b/>
                <w:bCs/>
                <w:sz w:val="18"/>
                <w:szCs w:val="18"/>
              </w:rPr>
            </w:pPr>
            <w:r w:rsidRPr="00CA55AC">
              <w:rPr>
                <w:rFonts w:cs="Arial"/>
                <w:i/>
                <w:iCs/>
                <w:sz w:val="18"/>
                <w:szCs w:val="18"/>
              </w:rPr>
              <w:t> </w:t>
            </w:r>
            <w:r w:rsidR="000260CD">
              <w:rPr>
                <w:rFonts w:cs="Arial"/>
                <w:i/>
                <w:iCs/>
                <w:sz w:val="18"/>
                <w:szCs w:val="18"/>
              </w:rPr>
              <w:t>NA</w:t>
            </w:r>
          </w:p>
        </w:tc>
        <w:tc>
          <w:tcPr>
            <w:tcW w:w="4961"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514F4DAA" w14:textId="77777777" w:rsidR="001708C5" w:rsidRPr="00CA55AC" w:rsidRDefault="001708C5" w:rsidP="00A87390">
            <w:pPr>
              <w:rPr>
                <w:rFonts w:cs="Arial"/>
                <w:b/>
                <w:bCs/>
                <w:sz w:val="18"/>
                <w:szCs w:val="18"/>
              </w:rPr>
            </w:pPr>
            <w:r w:rsidRPr="00CA55AC">
              <w:rPr>
                <w:rFonts w:cs="Arial"/>
                <w:sz w:val="18"/>
                <w:szCs w:val="18"/>
              </w:rPr>
              <w:t>Information on aggregate amount of performance payments.</w:t>
            </w:r>
          </w:p>
        </w:tc>
        <w:tc>
          <w:tcPr>
            <w:tcW w:w="1418"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6A63415B" w14:textId="77777777" w:rsidR="001708C5" w:rsidRPr="00CA55AC" w:rsidRDefault="001708C5" w:rsidP="00A87390">
            <w:pPr>
              <w:rPr>
                <w:rFonts w:cs="Arial"/>
                <w:b/>
                <w:bCs/>
                <w:sz w:val="18"/>
                <w:szCs w:val="18"/>
              </w:rPr>
            </w:pPr>
            <w:r w:rsidRPr="00CA55AC">
              <w:rPr>
                <w:rFonts w:cs="Arial"/>
                <w:sz w:val="18"/>
                <w:szCs w:val="18"/>
              </w:rPr>
              <w:t>If applicable, Mandatory</w:t>
            </w:r>
          </w:p>
        </w:tc>
      </w:tr>
      <w:tr w:rsidR="001708C5" w:rsidRPr="00CA55AC" w14:paraId="32E37093" w14:textId="77777777" w:rsidTr="00A87390">
        <w:trPr>
          <w:cantSplit/>
          <w:trHeight w:val="67"/>
        </w:trPr>
        <w:tc>
          <w:tcPr>
            <w:tcW w:w="149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333D9A68" w14:textId="77777777" w:rsidR="001708C5" w:rsidRPr="00CA55AC" w:rsidRDefault="001708C5" w:rsidP="00A87390">
            <w:pPr>
              <w:keepNext/>
              <w:rPr>
                <w:rFonts w:cs="Arial"/>
                <w:b/>
                <w:bCs/>
                <w:sz w:val="18"/>
                <w:szCs w:val="18"/>
              </w:rPr>
            </w:pPr>
            <w:r w:rsidRPr="00CA55AC">
              <w:rPr>
                <w:rFonts w:cs="Arial"/>
                <w:b/>
                <w:bCs/>
                <w:i/>
                <w:iCs/>
                <w:sz w:val="18"/>
                <w:szCs w:val="18"/>
              </w:rPr>
              <w:t> </w:t>
            </w:r>
          </w:p>
        </w:tc>
        <w:tc>
          <w:tcPr>
            <w:tcW w:w="6478"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5D59443F" w14:textId="77777777" w:rsidR="001708C5" w:rsidRPr="00CA55AC" w:rsidRDefault="001708C5" w:rsidP="00A87390">
            <w:pPr>
              <w:keepNext/>
              <w:rPr>
                <w:rFonts w:cs="Arial"/>
                <w:b/>
                <w:bCs/>
                <w:sz w:val="18"/>
                <w:szCs w:val="18"/>
              </w:rPr>
            </w:pPr>
            <w:r w:rsidRPr="00CA55AC">
              <w:rPr>
                <w:rFonts w:cs="Arial"/>
                <w:b/>
                <w:bCs/>
                <w:i/>
                <w:iCs/>
                <w:sz w:val="18"/>
                <w:szCs w:val="18"/>
              </w:rPr>
              <w:t>Assets Management</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449C1521" w14:textId="77777777" w:rsidR="001708C5" w:rsidRPr="00CA55AC" w:rsidRDefault="001708C5" w:rsidP="00A87390">
            <w:pPr>
              <w:keepNext/>
              <w:rPr>
                <w:rFonts w:cs="Arial"/>
                <w:b/>
                <w:bCs/>
                <w:sz w:val="18"/>
                <w:szCs w:val="18"/>
              </w:rPr>
            </w:pPr>
            <w:r w:rsidRPr="00CA55AC">
              <w:rPr>
                <w:rFonts w:cs="Arial"/>
                <w:sz w:val="18"/>
                <w:szCs w:val="18"/>
              </w:rPr>
              <w:t> </w:t>
            </w:r>
          </w:p>
        </w:tc>
      </w:tr>
      <w:tr w:rsidR="001708C5" w:rsidRPr="00CA55AC" w14:paraId="6DE47697" w14:textId="77777777" w:rsidTr="00A87390">
        <w:trPr>
          <w:cantSplit/>
          <w:trHeight w:val="67"/>
        </w:trPr>
        <w:tc>
          <w:tcPr>
            <w:tcW w:w="1494" w:type="dxa"/>
            <w:tcBorders>
              <w:top w:val="single" w:sz="4"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5A628C38" w14:textId="77777777" w:rsidR="001708C5" w:rsidRPr="00CA55AC" w:rsidRDefault="001708C5" w:rsidP="00A87390">
            <w:pPr>
              <w:keepNext/>
              <w:jc w:val="center"/>
              <w:rPr>
                <w:rFonts w:cs="Arial"/>
                <w:b/>
                <w:bCs/>
                <w:sz w:val="18"/>
                <w:szCs w:val="18"/>
              </w:rPr>
            </w:pPr>
            <w:r w:rsidRPr="00CA55AC">
              <w:rPr>
                <w:rFonts w:cs="Arial"/>
                <w:sz w:val="18"/>
                <w:szCs w:val="18"/>
              </w:rPr>
              <w:t>17AG(5)</w:t>
            </w:r>
          </w:p>
        </w:tc>
        <w:tc>
          <w:tcPr>
            <w:tcW w:w="1517"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11AA31DD" w14:textId="61A5E814" w:rsidR="001708C5" w:rsidRPr="00CA55AC" w:rsidRDefault="001708C5" w:rsidP="00A87390">
            <w:pPr>
              <w:keepNext/>
              <w:rPr>
                <w:rFonts w:cs="Arial"/>
                <w:b/>
                <w:bCs/>
                <w:sz w:val="18"/>
                <w:szCs w:val="18"/>
              </w:rPr>
            </w:pPr>
            <w:r w:rsidRPr="00CA55AC">
              <w:rPr>
                <w:rFonts w:cs="Arial"/>
                <w:sz w:val="18"/>
                <w:szCs w:val="18"/>
              </w:rPr>
              <w:t> </w:t>
            </w:r>
            <w:r w:rsidR="000260CD">
              <w:rPr>
                <w:rFonts w:cs="Arial"/>
                <w:sz w:val="18"/>
                <w:szCs w:val="18"/>
              </w:rPr>
              <w:t>85</w:t>
            </w:r>
          </w:p>
        </w:tc>
        <w:tc>
          <w:tcPr>
            <w:tcW w:w="4961"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4947A5E1" w14:textId="77777777" w:rsidR="001708C5" w:rsidRPr="00CA55AC" w:rsidRDefault="001708C5" w:rsidP="00A87390">
            <w:pPr>
              <w:keepNext/>
              <w:rPr>
                <w:rFonts w:cs="Arial"/>
                <w:sz w:val="18"/>
                <w:szCs w:val="18"/>
              </w:rPr>
            </w:pPr>
            <w:r w:rsidRPr="00CA55AC">
              <w:rPr>
                <w:rFonts w:cs="Arial"/>
                <w:sz w:val="18"/>
                <w:szCs w:val="18"/>
              </w:rPr>
              <w:t>An assessment of effectiveness of assets management where asset management is a significant part of the entity’s activities</w:t>
            </w:r>
            <w:r>
              <w:rPr>
                <w:rFonts w:cs="Arial"/>
                <w:sz w:val="18"/>
                <w:szCs w:val="18"/>
              </w:rPr>
              <w:t>.</w:t>
            </w:r>
          </w:p>
        </w:tc>
        <w:tc>
          <w:tcPr>
            <w:tcW w:w="1418"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5CB38439" w14:textId="77777777" w:rsidR="001708C5" w:rsidRPr="00CA55AC" w:rsidRDefault="001708C5" w:rsidP="00A87390">
            <w:pPr>
              <w:keepNext/>
              <w:rPr>
                <w:rFonts w:cs="Arial"/>
                <w:b/>
                <w:bCs/>
                <w:sz w:val="18"/>
                <w:szCs w:val="18"/>
              </w:rPr>
            </w:pPr>
            <w:r w:rsidRPr="00CA55AC">
              <w:rPr>
                <w:rFonts w:cs="Arial"/>
                <w:sz w:val="18"/>
                <w:szCs w:val="18"/>
              </w:rPr>
              <w:t>If applicable, mandatory</w:t>
            </w:r>
          </w:p>
        </w:tc>
      </w:tr>
      <w:tr w:rsidR="001708C5" w:rsidRPr="00CA55AC" w14:paraId="7F1B91B8" w14:textId="77777777" w:rsidTr="00A87390">
        <w:trPr>
          <w:cantSplit/>
          <w:trHeight w:val="67"/>
        </w:trPr>
        <w:tc>
          <w:tcPr>
            <w:tcW w:w="1494"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14:paraId="70A670AB" w14:textId="77777777" w:rsidR="001708C5" w:rsidRPr="00CA55AC" w:rsidRDefault="001708C5" w:rsidP="00A87390">
            <w:pPr>
              <w:jc w:val="center"/>
              <w:rPr>
                <w:rFonts w:cs="Arial"/>
                <w:b/>
                <w:bCs/>
                <w:sz w:val="18"/>
                <w:szCs w:val="18"/>
              </w:rPr>
            </w:pPr>
            <w:r w:rsidRPr="00CA55AC">
              <w:rPr>
                <w:rFonts w:cs="Arial"/>
                <w:sz w:val="18"/>
                <w:szCs w:val="18"/>
              </w:rPr>
              <w:t> </w:t>
            </w:r>
          </w:p>
        </w:tc>
        <w:tc>
          <w:tcPr>
            <w:tcW w:w="6478" w:type="dxa"/>
            <w:gridSpan w:val="2"/>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3C3D4D07" w14:textId="77777777" w:rsidR="001708C5" w:rsidRPr="00CA55AC" w:rsidRDefault="001708C5" w:rsidP="00A87390">
            <w:pPr>
              <w:rPr>
                <w:rFonts w:cs="Arial"/>
                <w:b/>
                <w:bCs/>
                <w:sz w:val="18"/>
                <w:szCs w:val="18"/>
              </w:rPr>
            </w:pPr>
            <w:r w:rsidRPr="00CA55AC">
              <w:rPr>
                <w:rFonts w:cs="Arial"/>
                <w:b/>
                <w:bCs/>
                <w:i/>
                <w:iCs/>
                <w:sz w:val="18"/>
                <w:szCs w:val="18"/>
              </w:rPr>
              <w:t>Purchasing</w:t>
            </w:r>
          </w:p>
        </w:tc>
        <w:tc>
          <w:tcPr>
            <w:tcW w:w="1418"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16C0D798" w14:textId="77777777" w:rsidR="001708C5" w:rsidRPr="00CA55AC" w:rsidRDefault="001708C5" w:rsidP="00A87390">
            <w:pPr>
              <w:rPr>
                <w:rFonts w:cs="Arial"/>
                <w:b/>
                <w:bCs/>
                <w:sz w:val="18"/>
                <w:szCs w:val="18"/>
              </w:rPr>
            </w:pPr>
            <w:r w:rsidRPr="00CA55AC">
              <w:rPr>
                <w:rFonts w:cs="Arial"/>
                <w:sz w:val="18"/>
                <w:szCs w:val="18"/>
              </w:rPr>
              <w:t> </w:t>
            </w:r>
          </w:p>
        </w:tc>
      </w:tr>
      <w:tr w:rsidR="001708C5" w:rsidRPr="00CA55AC" w14:paraId="42F0B8F5" w14:textId="77777777" w:rsidTr="00A87390">
        <w:trPr>
          <w:cantSplit/>
          <w:trHeight w:val="67"/>
        </w:trPr>
        <w:tc>
          <w:tcPr>
            <w:tcW w:w="149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5FB24630" w14:textId="77777777" w:rsidR="001708C5" w:rsidRPr="00CA55AC" w:rsidRDefault="001708C5" w:rsidP="00A87390">
            <w:pPr>
              <w:jc w:val="center"/>
              <w:rPr>
                <w:rFonts w:cs="Arial"/>
                <w:b/>
                <w:bCs/>
                <w:sz w:val="18"/>
                <w:szCs w:val="18"/>
              </w:rPr>
            </w:pPr>
            <w:r w:rsidRPr="00CA55AC">
              <w:rPr>
                <w:rFonts w:cs="Arial"/>
                <w:sz w:val="18"/>
                <w:szCs w:val="18"/>
              </w:rPr>
              <w:t>17AG(6)</w:t>
            </w:r>
          </w:p>
        </w:tc>
        <w:tc>
          <w:tcPr>
            <w:tcW w:w="151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553B9380" w14:textId="419EF700" w:rsidR="001708C5" w:rsidRPr="00CA55AC" w:rsidRDefault="001708C5" w:rsidP="00A87390">
            <w:pPr>
              <w:rPr>
                <w:rFonts w:cs="Arial"/>
                <w:b/>
                <w:bCs/>
                <w:sz w:val="18"/>
                <w:szCs w:val="18"/>
              </w:rPr>
            </w:pPr>
            <w:r w:rsidRPr="00CA55AC">
              <w:rPr>
                <w:rFonts w:cs="Arial"/>
                <w:sz w:val="18"/>
                <w:szCs w:val="18"/>
              </w:rPr>
              <w:t> </w:t>
            </w:r>
            <w:r w:rsidR="000260CD">
              <w:rPr>
                <w:rFonts w:cs="Arial"/>
                <w:sz w:val="18"/>
                <w:szCs w:val="18"/>
              </w:rPr>
              <w:t>88</w:t>
            </w:r>
          </w:p>
        </w:tc>
        <w:tc>
          <w:tcPr>
            <w:tcW w:w="4961"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69967D33" w14:textId="77777777" w:rsidR="001708C5" w:rsidRPr="00CA55AC" w:rsidRDefault="001708C5" w:rsidP="00A87390">
            <w:pPr>
              <w:rPr>
                <w:rFonts w:cs="Arial"/>
                <w:b/>
                <w:bCs/>
                <w:sz w:val="18"/>
                <w:szCs w:val="18"/>
              </w:rPr>
            </w:pPr>
            <w:r w:rsidRPr="00CA55AC">
              <w:rPr>
                <w:rFonts w:cs="Arial"/>
                <w:sz w:val="18"/>
                <w:szCs w:val="18"/>
              </w:rPr>
              <w:t xml:space="preserve">An assessment of entity performance against the </w:t>
            </w:r>
            <w:r w:rsidRPr="00CA55AC">
              <w:rPr>
                <w:rFonts w:cs="Arial"/>
                <w:i/>
                <w:iCs/>
                <w:sz w:val="18"/>
                <w:szCs w:val="18"/>
              </w:rPr>
              <w:t>Commonwealth Procurement Rules</w:t>
            </w:r>
            <w:r w:rsidRPr="00CA55AC">
              <w:rPr>
                <w:rFonts w:cs="Arial"/>
                <w:sz w:val="18"/>
                <w:szCs w:val="18"/>
              </w:rPr>
              <w:t>.</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4D4DF65A" w14:textId="77777777" w:rsidR="001708C5" w:rsidRPr="00CA55AC" w:rsidRDefault="001708C5" w:rsidP="00A87390">
            <w:pPr>
              <w:rPr>
                <w:rFonts w:cs="Arial"/>
                <w:b/>
                <w:bCs/>
                <w:sz w:val="18"/>
                <w:szCs w:val="18"/>
              </w:rPr>
            </w:pPr>
            <w:r w:rsidRPr="00CA55AC">
              <w:rPr>
                <w:rFonts w:cs="Arial"/>
                <w:sz w:val="18"/>
                <w:szCs w:val="18"/>
              </w:rPr>
              <w:t>Mandatory</w:t>
            </w:r>
          </w:p>
        </w:tc>
      </w:tr>
      <w:tr w:rsidR="001708C5" w:rsidRPr="00CA55AC" w14:paraId="542C7451" w14:textId="77777777" w:rsidTr="00A87390">
        <w:trPr>
          <w:cantSplit/>
          <w:trHeight w:val="67"/>
        </w:trPr>
        <w:tc>
          <w:tcPr>
            <w:tcW w:w="149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27F455D0" w14:textId="77777777" w:rsidR="001708C5" w:rsidRPr="00CA55AC" w:rsidRDefault="001708C5" w:rsidP="00A87390">
            <w:pPr>
              <w:jc w:val="center"/>
              <w:rPr>
                <w:rFonts w:cs="Arial"/>
                <w:b/>
                <w:bCs/>
                <w:sz w:val="18"/>
                <w:szCs w:val="18"/>
              </w:rPr>
            </w:pPr>
          </w:p>
        </w:tc>
        <w:tc>
          <w:tcPr>
            <w:tcW w:w="6478"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638CD8FD" w14:textId="77777777" w:rsidR="001708C5" w:rsidRPr="00CA55AC" w:rsidRDefault="001708C5" w:rsidP="00A87390">
            <w:pPr>
              <w:rPr>
                <w:rFonts w:cs="Arial"/>
                <w:b/>
                <w:bCs/>
                <w:sz w:val="18"/>
                <w:szCs w:val="18"/>
              </w:rPr>
            </w:pPr>
            <w:r w:rsidRPr="00CA55AC">
              <w:rPr>
                <w:rFonts w:cs="Arial"/>
                <w:b/>
                <w:bCs/>
                <w:i/>
                <w:iCs/>
                <w:sz w:val="18"/>
                <w:szCs w:val="18"/>
              </w:rPr>
              <w:t xml:space="preserve">Reportable consultancy contracts </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2D6D463E" w14:textId="77777777" w:rsidR="001708C5" w:rsidRPr="00CA55AC" w:rsidRDefault="001708C5" w:rsidP="00A87390">
            <w:pPr>
              <w:rPr>
                <w:rFonts w:cs="Arial"/>
                <w:b/>
                <w:bCs/>
                <w:sz w:val="18"/>
                <w:szCs w:val="18"/>
              </w:rPr>
            </w:pPr>
          </w:p>
        </w:tc>
      </w:tr>
      <w:tr w:rsidR="001708C5" w:rsidRPr="00CA55AC" w14:paraId="3622F39F" w14:textId="77777777" w:rsidTr="00A87390">
        <w:trPr>
          <w:cantSplit/>
          <w:trHeight w:val="67"/>
        </w:trPr>
        <w:tc>
          <w:tcPr>
            <w:tcW w:w="1494"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14:paraId="48771F51" w14:textId="77777777" w:rsidR="001708C5" w:rsidRPr="00CA55AC" w:rsidDel="00C3302B" w:rsidRDefault="001708C5" w:rsidP="00A87390">
            <w:pPr>
              <w:jc w:val="center"/>
              <w:rPr>
                <w:rFonts w:cs="Arial"/>
                <w:sz w:val="18"/>
                <w:szCs w:val="18"/>
              </w:rPr>
            </w:pPr>
            <w:r w:rsidRPr="00CA55AC">
              <w:rPr>
                <w:rFonts w:cs="Arial"/>
                <w:sz w:val="18"/>
                <w:szCs w:val="18"/>
              </w:rPr>
              <w:t>17AG(7)(a)</w:t>
            </w:r>
          </w:p>
        </w:tc>
        <w:tc>
          <w:tcPr>
            <w:tcW w:w="1517"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1CF942BD" w14:textId="19B919A1" w:rsidR="001708C5" w:rsidRPr="00CA55AC" w:rsidDel="00C3302B" w:rsidRDefault="001708C5" w:rsidP="00A87390">
            <w:pPr>
              <w:rPr>
                <w:rFonts w:cs="Arial"/>
                <w:sz w:val="18"/>
                <w:szCs w:val="18"/>
              </w:rPr>
            </w:pPr>
            <w:r w:rsidRPr="00CA55AC">
              <w:rPr>
                <w:rFonts w:cs="Arial"/>
                <w:sz w:val="18"/>
                <w:szCs w:val="18"/>
              </w:rPr>
              <w:t> </w:t>
            </w:r>
            <w:r w:rsidR="000260CD">
              <w:rPr>
                <w:rFonts w:cs="Arial"/>
                <w:sz w:val="18"/>
                <w:szCs w:val="18"/>
              </w:rPr>
              <w:t>88-89</w:t>
            </w:r>
          </w:p>
        </w:tc>
        <w:tc>
          <w:tcPr>
            <w:tcW w:w="4961"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21821E1C" w14:textId="77777777" w:rsidR="001708C5" w:rsidRPr="00CA55AC" w:rsidDel="00C3302B" w:rsidRDefault="001708C5" w:rsidP="00A87390">
            <w:pPr>
              <w:pStyle w:val="Default"/>
              <w:rPr>
                <w:rFonts w:eastAsia="Times New Roman"/>
                <w:iCs/>
                <w:sz w:val="18"/>
                <w:szCs w:val="18"/>
              </w:rPr>
            </w:pPr>
            <w:r w:rsidRPr="00CA55AC">
              <w:rPr>
                <w:rFonts w:eastAsia="Times New Roman"/>
                <w:iCs/>
                <w:sz w:val="18"/>
                <w:szCs w:val="18"/>
              </w:rPr>
              <w:t xml:space="preserve">A summary statement detailing the number of new reportable consultancy contracts entered into during the period; the total actual expenditure on all such contracts (inclusive of GST); the number of ongoing reportable consultancy contracts that were entered into during a previous reporting period; and the total actual expenditure in the reporting period on those ongoing contracts (inclusive of GST). </w:t>
            </w:r>
          </w:p>
        </w:tc>
        <w:tc>
          <w:tcPr>
            <w:tcW w:w="141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17C9DCA9" w14:textId="77777777" w:rsidR="001708C5" w:rsidRPr="00CA55AC" w:rsidDel="00C3302B" w:rsidRDefault="001708C5" w:rsidP="00A87390">
            <w:pPr>
              <w:rPr>
                <w:rFonts w:cs="Arial"/>
                <w:sz w:val="18"/>
                <w:szCs w:val="18"/>
              </w:rPr>
            </w:pPr>
            <w:r w:rsidRPr="00CA55AC">
              <w:rPr>
                <w:rFonts w:cs="Arial"/>
                <w:sz w:val="18"/>
                <w:szCs w:val="18"/>
              </w:rPr>
              <w:t>Mandatory</w:t>
            </w:r>
          </w:p>
        </w:tc>
      </w:tr>
      <w:tr w:rsidR="001708C5" w:rsidRPr="00CA55AC" w14:paraId="1AE9AF7D" w14:textId="77777777" w:rsidTr="00A87390">
        <w:trPr>
          <w:cantSplit/>
          <w:trHeight w:val="67"/>
        </w:trPr>
        <w:tc>
          <w:tcPr>
            <w:tcW w:w="1494"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14:paraId="75E8E563" w14:textId="77777777" w:rsidR="001708C5" w:rsidRPr="00CA55AC" w:rsidDel="00C3302B" w:rsidRDefault="001708C5" w:rsidP="00A87390">
            <w:pPr>
              <w:jc w:val="center"/>
              <w:rPr>
                <w:rFonts w:cs="Arial"/>
                <w:sz w:val="18"/>
                <w:szCs w:val="18"/>
              </w:rPr>
            </w:pPr>
            <w:r w:rsidRPr="00CA55AC">
              <w:rPr>
                <w:rFonts w:cs="Arial"/>
                <w:sz w:val="18"/>
                <w:szCs w:val="18"/>
              </w:rPr>
              <w:t>17AG(7)(b)</w:t>
            </w:r>
          </w:p>
        </w:tc>
        <w:tc>
          <w:tcPr>
            <w:tcW w:w="1517"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02B503E0" w14:textId="18B62B6B" w:rsidR="001708C5" w:rsidRPr="00CA55AC" w:rsidDel="00C3302B" w:rsidRDefault="001708C5" w:rsidP="00A87390">
            <w:pPr>
              <w:rPr>
                <w:rFonts w:cs="Arial"/>
                <w:sz w:val="18"/>
                <w:szCs w:val="18"/>
              </w:rPr>
            </w:pPr>
            <w:r w:rsidRPr="00CA55AC">
              <w:rPr>
                <w:rFonts w:cs="Arial"/>
                <w:sz w:val="18"/>
                <w:szCs w:val="18"/>
              </w:rPr>
              <w:t> </w:t>
            </w:r>
            <w:r w:rsidR="000260CD">
              <w:rPr>
                <w:rFonts w:cs="Arial"/>
                <w:sz w:val="18"/>
                <w:szCs w:val="18"/>
              </w:rPr>
              <w:t>89</w:t>
            </w:r>
          </w:p>
        </w:tc>
        <w:tc>
          <w:tcPr>
            <w:tcW w:w="4961"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7562540E" w14:textId="77777777" w:rsidR="001708C5" w:rsidRPr="00CA55AC" w:rsidDel="00C3302B" w:rsidRDefault="001708C5" w:rsidP="00A87390">
            <w:pPr>
              <w:rPr>
                <w:rFonts w:cs="Arial"/>
                <w:sz w:val="18"/>
                <w:szCs w:val="18"/>
              </w:rPr>
            </w:pPr>
            <w:r w:rsidRPr="00CA55AC">
              <w:rPr>
                <w:rFonts w:cs="Arial"/>
                <w:sz w:val="18"/>
                <w:szCs w:val="18"/>
              </w:rPr>
              <w:t>A statement that “</w:t>
            </w:r>
            <w:r w:rsidRPr="00CA55AC">
              <w:rPr>
                <w:rFonts w:cs="Arial"/>
                <w:i/>
                <w:iCs/>
                <w:sz w:val="18"/>
                <w:szCs w:val="18"/>
              </w:rPr>
              <w:t>During [reporting period], [specified number] new reportable consultancy contracts were entered into involving total actual expenditure of $[specified million]. In addition, [specified number] ongoing reportable consultancy contracts were active during the period, involving total actual expenditure of $[specified million]</w:t>
            </w:r>
            <w:r w:rsidRPr="00CA55AC">
              <w:rPr>
                <w:rFonts w:cs="Arial"/>
                <w:sz w:val="18"/>
                <w:szCs w:val="18"/>
              </w:rPr>
              <w:t>”.</w:t>
            </w:r>
          </w:p>
        </w:tc>
        <w:tc>
          <w:tcPr>
            <w:tcW w:w="141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583F9951" w14:textId="77777777" w:rsidR="001708C5" w:rsidRPr="00CA55AC" w:rsidDel="00C3302B" w:rsidRDefault="001708C5" w:rsidP="00A87390">
            <w:pPr>
              <w:rPr>
                <w:rFonts w:cs="Arial"/>
                <w:sz w:val="18"/>
                <w:szCs w:val="18"/>
              </w:rPr>
            </w:pPr>
            <w:r w:rsidRPr="00CA55AC">
              <w:rPr>
                <w:rFonts w:cs="Arial"/>
                <w:sz w:val="18"/>
                <w:szCs w:val="18"/>
              </w:rPr>
              <w:t>Mandatory</w:t>
            </w:r>
          </w:p>
        </w:tc>
      </w:tr>
      <w:tr w:rsidR="001708C5" w:rsidRPr="00CA55AC" w14:paraId="49043B78" w14:textId="77777777" w:rsidTr="00A87390">
        <w:trPr>
          <w:cantSplit/>
          <w:trHeight w:val="67"/>
        </w:trPr>
        <w:tc>
          <w:tcPr>
            <w:tcW w:w="1494"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14:paraId="11FE19F1" w14:textId="77777777" w:rsidR="001708C5" w:rsidRPr="00CA55AC" w:rsidDel="00C3302B" w:rsidRDefault="001708C5" w:rsidP="00A87390">
            <w:pPr>
              <w:jc w:val="center"/>
              <w:rPr>
                <w:rFonts w:cs="Arial"/>
                <w:sz w:val="18"/>
                <w:szCs w:val="18"/>
              </w:rPr>
            </w:pPr>
            <w:r w:rsidRPr="00CA55AC">
              <w:rPr>
                <w:rFonts w:cs="Arial"/>
                <w:sz w:val="18"/>
                <w:szCs w:val="18"/>
              </w:rPr>
              <w:t>17AG(7)(c)</w:t>
            </w:r>
          </w:p>
        </w:tc>
        <w:tc>
          <w:tcPr>
            <w:tcW w:w="1517"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5C35E99F" w14:textId="7E35CAC4" w:rsidR="001708C5" w:rsidRPr="00CA55AC" w:rsidDel="00C3302B" w:rsidRDefault="001708C5" w:rsidP="00A87390">
            <w:pPr>
              <w:rPr>
                <w:rFonts w:cs="Arial"/>
                <w:sz w:val="18"/>
                <w:szCs w:val="18"/>
              </w:rPr>
            </w:pPr>
            <w:r w:rsidRPr="00CA55AC">
              <w:rPr>
                <w:rFonts w:cs="Arial"/>
                <w:sz w:val="18"/>
                <w:szCs w:val="18"/>
              </w:rPr>
              <w:t> </w:t>
            </w:r>
            <w:r w:rsidR="000260CD">
              <w:rPr>
                <w:rFonts w:cs="Arial"/>
                <w:sz w:val="18"/>
                <w:szCs w:val="18"/>
              </w:rPr>
              <w:t>89</w:t>
            </w:r>
          </w:p>
        </w:tc>
        <w:tc>
          <w:tcPr>
            <w:tcW w:w="4961"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1B506602" w14:textId="77777777" w:rsidR="001708C5" w:rsidRPr="00CA55AC" w:rsidDel="00C3302B" w:rsidRDefault="001708C5" w:rsidP="00A87390">
            <w:pPr>
              <w:rPr>
                <w:rFonts w:cs="Arial"/>
                <w:sz w:val="18"/>
                <w:szCs w:val="18"/>
              </w:rPr>
            </w:pPr>
            <w:r w:rsidRPr="00CA55AC">
              <w:rPr>
                <w:rFonts w:cs="Arial"/>
                <w:sz w:val="18"/>
                <w:szCs w:val="18"/>
              </w:rPr>
              <w:t>A summary of the policies and procedures for selecting and engaging consultants and the main categories of purposes for which consultants were selected and engaged.</w:t>
            </w:r>
          </w:p>
        </w:tc>
        <w:tc>
          <w:tcPr>
            <w:tcW w:w="141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76662E1E" w14:textId="77777777" w:rsidR="001708C5" w:rsidRPr="00CA55AC" w:rsidDel="00C3302B" w:rsidRDefault="001708C5" w:rsidP="00A87390">
            <w:pPr>
              <w:rPr>
                <w:rFonts w:cs="Arial"/>
                <w:sz w:val="18"/>
                <w:szCs w:val="18"/>
              </w:rPr>
            </w:pPr>
            <w:r w:rsidRPr="00CA55AC">
              <w:rPr>
                <w:rFonts w:cs="Arial"/>
                <w:sz w:val="18"/>
                <w:szCs w:val="18"/>
              </w:rPr>
              <w:t>Mandatory</w:t>
            </w:r>
          </w:p>
        </w:tc>
      </w:tr>
      <w:tr w:rsidR="001708C5" w:rsidRPr="00CA55AC" w14:paraId="48E08420" w14:textId="77777777" w:rsidTr="00A87390">
        <w:trPr>
          <w:cantSplit/>
          <w:trHeight w:val="67"/>
        </w:trPr>
        <w:tc>
          <w:tcPr>
            <w:tcW w:w="1494"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14:paraId="426A4D20" w14:textId="77777777" w:rsidR="001708C5" w:rsidRPr="00CA55AC" w:rsidDel="00C3302B" w:rsidRDefault="001708C5" w:rsidP="00A87390">
            <w:pPr>
              <w:jc w:val="center"/>
              <w:rPr>
                <w:rFonts w:cs="Arial"/>
                <w:sz w:val="18"/>
                <w:szCs w:val="18"/>
              </w:rPr>
            </w:pPr>
            <w:r w:rsidRPr="00CA55AC">
              <w:rPr>
                <w:rFonts w:cs="Arial"/>
                <w:sz w:val="18"/>
                <w:szCs w:val="18"/>
              </w:rPr>
              <w:t>17AG(7)(d)</w:t>
            </w:r>
          </w:p>
        </w:tc>
        <w:tc>
          <w:tcPr>
            <w:tcW w:w="1517"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031D9900" w14:textId="7D57FCC6" w:rsidR="001708C5" w:rsidRPr="00CA55AC" w:rsidDel="00C3302B" w:rsidRDefault="001708C5" w:rsidP="00A87390">
            <w:pPr>
              <w:rPr>
                <w:rFonts w:cs="Arial"/>
                <w:sz w:val="18"/>
                <w:szCs w:val="18"/>
              </w:rPr>
            </w:pPr>
            <w:r w:rsidRPr="00CA55AC">
              <w:rPr>
                <w:rFonts w:cs="Arial"/>
                <w:sz w:val="18"/>
                <w:szCs w:val="18"/>
              </w:rPr>
              <w:t> </w:t>
            </w:r>
            <w:r w:rsidR="000260CD">
              <w:rPr>
                <w:rFonts w:cs="Arial"/>
                <w:sz w:val="18"/>
                <w:szCs w:val="18"/>
              </w:rPr>
              <w:t>89</w:t>
            </w:r>
          </w:p>
        </w:tc>
        <w:tc>
          <w:tcPr>
            <w:tcW w:w="4961"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21833658" w14:textId="77777777" w:rsidR="001708C5" w:rsidRPr="00CA55AC" w:rsidDel="00C3302B" w:rsidRDefault="001708C5" w:rsidP="00A87390">
            <w:pPr>
              <w:rPr>
                <w:rFonts w:cs="Arial"/>
                <w:sz w:val="18"/>
                <w:szCs w:val="18"/>
              </w:rPr>
            </w:pPr>
            <w:r w:rsidRPr="00CA55AC">
              <w:rPr>
                <w:rFonts w:cs="Arial"/>
                <w:sz w:val="18"/>
                <w:szCs w:val="18"/>
              </w:rPr>
              <w:t>A statement that “</w:t>
            </w:r>
            <w:r w:rsidRPr="00CA55AC">
              <w:rPr>
                <w:rFonts w:cs="Arial"/>
                <w:i/>
                <w:iCs/>
                <w:sz w:val="18"/>
                <w:szCs w:val="18"/>
              </w:rPr>
              <w:t>Annual reports contain information about actual expenditure on reportable consultancy contracts. Information on the value of reportable consultancy contracts is available on the AusTender website.</w:t>
            </w:r>
            <w:r w:rsidRPr="00CA55AC">
              <w:rPr>
                <w:rFonts w:cs="Arial"/>
                <w:sz w:val="18"/>
                <w:szCs w:val="18"/>
              </w:rPr>
              <w:t>”</w:t>
            </w:r>
          </w:p>
        </w:tc>
        <w:tc>
          <w:tcPr>
            <w:tcW w:w="141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41C8A14B" w14:textId="77777777" w:rsidR="001708C5" w:rsidRPr="00CA55AC" w:rsidDel="00C3302B" w:rsidRDefault="001708C5" w:rsidP="00A87390">
            <w:pPr>
              <w:rPr>
                <w:rFonts w:cs="Arial"/>
                <w:sz w:val="18"/>
                <w:szCs w:val="18"/>
              </w:rPr>
            </w:pPr>
            <w:r w:rsidRPr="00CA55AC">
              <w:rPr>
                <w:rFonts w:cs="Arial"/>
                <w:sz w:val="18"/>
                <w:szCs w:val="18"/>
              </w:rPr>
              <w:t>Mandatory</w:t>
            </w:r>
          </w:p>
        </w:tc>
      </w:tr>
      <w:tr w:rsidR="001708C5" w:rsidRPr="00CA55AC" w14:paraId="152EDD11" w14:textId="77777777" w:rsidTr="00A87390">
        <w:trPr>
          <w:cantSplit/>
          <w:trHeight w:val="67"/>
        </w:trPr>
        <w:tc>
          <w:tcPr>
            <w:tcW w:w="1494"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14:paraId="68399D35" w14:textId="77777777" w:rsidR="001708C5" w:rsidRPr="00CA55AC" w:rsidRDefault="001708C5" w:rsidP="00A87390">
            <w:pPr>
              <w:jc w:val="center"/>
              <w:rPr>
                <w:rFonts w:cs="Arial"/>
                <w:b/>
                <w:bCs/>
                <w:i/>
                <w:iCs/>
                <w:sz w:val="18"/>
                <w:szCs w:val="18"/>
              </w:rPr>
            </w:pPr>
          </w:p>
        </w:tc>
        <w:tc>
          <w:tcPr>
            <w:tcW w:w="6478" w:type="dxa"/>
            <w:gridSpan w:val="2"/>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0550F571" w14:textId="77777777" w:rsidR="001708C5" w:rsidRPr="00CA55AC" w:rsidRDefault="001708C5" w:rsidP="00A87390">
            <w:pPr>
              <w:pStyle w:val="Default"/>
              <w:rPr>
                <w:rFonts w:eastAsia="Times New Roman"/>
                <w:b/>
                <w:bCs/>
                <w:i/>
                <w:iCs/>
                <w:color w:val="auto"/>
                <w:sz w:val="18"/>
                <w:szCs w:val="18"/>
              </w:rPr>
            </w:pPr>
            <w:r w:rsidRPr="00CA55AC">
              <w:rPr>
                <w:rFonts w:eastAsia="Times New Roman"/>
                <w:b/>
                <w:bCs/>
                <w:i/>
                <w:iCs/>
                <w:color w:val="auto"/>
                <w:sz w:val="18"/>
                <w:szCs w:val="18"/>
              </w:rPr>
              <w:t xml:space="preserve">Reportable non-consultancy contracts </w:t>
            </w:r>
          </w:p>
        </w:tc>
        <w:tc>
          <w:tcPr>
            <w:tcW w:w="141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0DE494D8" w14:textId="77777777" w:rsidR="001708C5" w:rsidRPr="00CA55AC" w:rsidRDefault="001708C5" w:rsidP="00A87390">
            <w:pPr>
              <w:rPr>
                <w:rFonts w:cs="Arial"/>
                <w:sz w:val="18"/>
                <w:szCs w:val="18"/>
              </w:rPr>
            </w:pPr>
          </w:p>
        </w:tc>
      </w:tr>
      <w:tr w:rsidR="001708C5" w:rsidRPr="00CA55AC" w14:paraId="76A7DB8C" w14:textId="77777777" w:rsidTr="00A87390">
        <w:trPr>
          <w:cantSplit/>
          <w:trHeight w:val="67"/>
        </w:trPr>
        <w:tc>
          <w:tcPr>
            <w:tcW w:w="1494"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14:paraId="41E38A4D" w14:textId="77777777" w:rsidR="001708C5" w:rsidRPr="00CA55AC" w:rsidRDefault="001708C5" w:rsidP="00A87390">
            <w:pPr>
              <w:pStyle w:val="Default"/>
              <w:rPr>
                <w:rFonts w:eastAsia="Times New Roman"/>
                <w:sz w:val="18"/>
                <w:szCs w:val="18"/>
              </w:rPr>
            </w:pPr>
            <w:r w:rsidRPr="00CA55AC">
              <w:rPr>
                <w:rFonts w:eastAsia="Times New Roman"/>
                <w:sz w:val="18"/>
                <w:szCs w:val="18"/>
              </w:rPr>
              <w:t xml:space="preserve">17AG(7A)(a) </w:t>
            </w:r>
          </w:p>
          <w:p w14:paraId="513D7D7E" w14:textId="77777777" w:rsidR="001708C5" w:rsidRPr="00CA55AC" w:rsidRDefault="001708C5" w:rsidP="00A87390">
            <w:pPr>
              <w:rPr>
                <w:rFonts w:cs="Arial"/>
                <w:sz w:val="18"/>
                <w:szCs w:val="18"/>
              </w:rPr>
            </w:pPr>
          </w:p>
        </w:tc>
        <w:tc>
          <w:tcPr>
            <w:tcW w:w="1517"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3F043C97" w14:textId="4ECB085A" w:rsidR="001708C5" w:rsidRPr="00CA55AC" w:rsidRDefault="000260CD" w:rsidP="00A87390">
            <w:pPr>
              <w:rPr>
                <w:rFonts w:cs="Arial"/>
                <w:sz w:val="18"/>
                <w:szCs w:val="18"/>
              </w:rPr>
            </w:pPr>
            <w:r>
              <w:rPr>
                <w:rFonts w:cs="Arial"/>
                <w:sz w:val="18"/>
                <w:szCs w:val="18"/>
              </w:rPr>
              <w:t>89</w:t>
            </w:r>
          </w:p>
        </w:tc>
        <w:tc>
          <w:tcPr>
            <w:tcW w:w="4961"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20954353" w14:textId="77777777" w:rsidR="001708C5" w:rsidRPr="00CA55AC" w:rsidRDefault="001708C5" w:rsidP="00A87390">
            <w:pPr>
              <w:pStyle w:val="Default"/>
              <w:rPr>
                <w:sz w:val="18"/>
                <w:szCs w:val="18"/>
              </w:rPr>
            </w:pPr>
            <w:r w:rsidRPr="00CA55AC">
              <w:rPr>
                <w:rFonts w:eastAsia="Times New Roman"/>
                <w:sz w:val="18"/>
                <w:szCs w:val="18"/>
              </w:rPr>
              <w:t>A summary statement detailing the number of new reportable non-consultancy contracts entered into during the period; the total actual expenditure on such contracts (inclusive of GST); the number of ongoing reportable non-consultancy contracts that were entered into during a previous reporting period; and the total actual expenditure in the reporting period on those ongoing contracts (inclusive of GST).</w:t>
            </w:r>
            <w:r w:rsidRPr="00CA55AC">
              <w:rPr>
                <w:sz w:val="18"/>
                <w:szCs w:val="18"/>
              </w:rPr>
              <w:t xml:space="preserve"> </w:t>
            </w:r>
          </w:p>
        </w:tc>
        <w:tc>
          <w:tcPr>
            <w:tcW w:w="141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19449229" w14:textId="77777777" w:rsidR="001708C5" w:rsidRPr="00CA55AC" w:rsidRDefault="001708C5" w:rsidP="00A87390">
            <w:pPr>
              <w:rPr>
                <w:rFonts w:cs="Arial"/>
                <w:sz w:val="18"/>
                <w:szCs w:val="18"/>
              </w:rPr>
            </w:pPr>
            <w:r w:rsidRPr="00CA55AC">
              <w:rPr>
                <w:rFonts w:cs="Arial"/>
                <w:sz w:val="18"/>
                <w:szCs w:val="18"/>
              </w:rPr>
              <w:t>Mandatory</w:t>
            </w:r>
          </w:p>
        </w:tc>
      </w:tr>
      <w:tr w:rsidR="001708C5" w:rsidRPr="00CA55AC" w14:paraId="43909269" w14:textId="77777777" w:rsidTr="00A87390">
        <w:trPr>
          <w:cantSplit/>
          <w:trHeight w:val="67"/>
        </w:trPr>
        <w:tc>
          <w:tcPr>
            <w:tcW w:w="1494"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14:paraId="209E93F4" w14:textId="77777777" w:rsidR="001708C5" w:rsidRPr="00CA55AC" w:rsidRDefault="001708C5" w:rsidP="00A87390">
            <w:pPr>
              <w:pStyle w:val="Default"/>
              <w:jc w:val="center"/>
              <w:rPr>
                <w:rFonts w:eastAsia="Times New Roman"/>
                <w:sz w:val="18"/>
                <w:szCs w:val="18"/>
              </w:rPr>
            </w:pPr>
            <w:r w:rsidRPr="00CA55AC">
              <w:rPr>
                <w:rFonts w:eastAsia="Times New Roman"/>
                <w:sz w:val="18"/>
                <w:szCs w:val="18"/>
              </w:rPr>
              <w:t xml:space="preserve">17AG(7A)(b) </w:t>
            </w:r>
          </w:p>
        </w:tc>
        <w:tc>
          <w:tcPr>
            <w:tcW w:w="1517"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7E9EC87C" w14:textId="7E1EBD6E" w:rsidR="001708C5" w:rsidRPr="00CA55AC" w:rsidRDefault="000260CD" w:rsidP="00A87390">
            <w:pPr>
              <w:rPr>
                <w:rFonts w:cs="Arial"/>
                <w:sz w:val="18"/>
                <w:szCs w:val="18"/>
              </w:rPr>
            </w:pPr>
            <w:r>
              <w:rPr>
                <w:rFonts w:cs="Arial"/>
                <w:sz w:val="18"/>
                <w:szCs w:val="18"/>
              </w:rPr>
              <w:t>89</w:t>
            </w:r>
          </w:p>
        </w:tc>
        <w:tc>
          <w:tcPr>
            <w:tcW w:w="4961"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2C7E3CE0" w14:textId="77777777" w:rsidR="001708C5" w:rsidRPr="00CA55AC" w:rsidRDefault="001708C5" w:rsidP="00A87390">
            <w:pPr>
              <w:pStyle w:val="Default"/>
              <w:rPr>
                <w:rFonts w:eastAsia="Times New Roman"/>
                <w:sz w:val="18"/>
                <w:szCs w:val="18"/>
              </w:rPr>
            </w:pPr>
            <w:r w:rsidRPr="00CA55AC">
              <w:rPr>
                <w:rFonts w:eastAsia="Times New Roman"/>
                <w:sz w:val="18"/>
                <w:szCs w:val="18"/>
              </w:rPr>
              <w:t>A statement that “</w:t>
            </w:r>
            <w:r w:rsidRPr="00CA55AC">
              <w:rPr>
                <w:rFonts w:eastAsia="Times New Roman"/>
                <w:i/>
                <w:sz w:val="18"/>
                <w:szCs w:val="18"/>
              </w:rPr>
              <w:t>Annual reports contain information about actual expenditure on reportable non-consultancy contracts. Information on the value of reportable non-consultancy contracts is available on the AusTender website.</w:t>
            </w:r>
            <w:r w:rsidRPr="00CA55AC">
              <w:rPr>
                <w:rFonts w:eastAsia="Times New Roman"/>
                <w:sz w:val="18"/>
                <w:szCs w:val="18"/>
              </w:rPr>
              <w:t xml:space="preserve">” </w:t>
            </w:r>
          </w:p>
        </w:tc>
        <w:tc>
          <w:tcPr>
            <w:tcW w:w="141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01F232B9" w14:textId="77777777" w:rsidR="001708C5" w:rsidRPr="00CA55AC" w:rsidRDefault="001708C5" w:rsidP="00A87390">
            <w:pPr>
              <w:rPr>
                <w:rFonts w:cs="Arial"/>
                <w:sz w:val="18"/>
                <w:szCs w:val="18"/>
              </w:rPr>
            </w:pPr>
            <w:r w:rsidRPr="00CA55AC">
              <w:rPr>
                <w:rFonts w:cs="Arial"/>
                <w:sz w:val="18"/>
                <w:szCs w:val="18"/>
              </w:rPr>
              <w:t>Mandatory</w:t>
            </w:r>
          </w:p>
        </w:tc>
      </w:tr>
      <w:tr w:rsidR="001708C5" w:rsidRPr="00CA55AC" w14:paraId="4B6A81C2" w14:textId="77777777" w:rsidTr="00A87390">
        <w:trPr>
          <w:cantSplit/>
          <w:trHeight w:val="67"/>
        </w:trPr>
        <w:tc>
          <w:tcPr>
            <w:tcW w:w="1494"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14:paraId="1C4DB09F" w14:textId="77777777" w:rsidR="001708C5" w:rsidRPr="00CA55AC" w:rsidRDefault="001708C5" w:rsidP="00A87390">
            <w:pPr>
              <w:jc w:val="center"/>
              <w:rPr>
                <w:rFonts w:cs="Arial"/>
                <w:b/>
                <w:i/>
                <w:sz w:val="18"/>
                <w:szCs w:val="18"/>
              </w:rPr>
            </w:pPr>
            <w:r w:rsidRPr="00CA55AC">
              <w:rPr>
                <w:rFonts w:cs="Arial"/>
                <w:b/>
                <w:i/>
                <w:sz w:val="18"/>
                <w:szCs w:val="18"/>
              </w:rPr>
              <w:t>17AD(daa)</w:t>
            </w:r>
          </w:p>
        </w:tc>
        <w:tc>
          <w:tcPr>
            <w:tcW w:w="7896" w:type="dxa"/>
            <w:gridSpan w:val="3"/>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6B7D9282" w14:textId="77777777" w:rsidR="001708C5" w:rsidRPr="00CA55AC" w:rsidRDefault="001708C5" w:rsidP="00A87390">
            <w:pPr>
              <w:rPr>
                <w:rFonts w:cs="Arial"/>
                <w:sz w:val="18"/>
                <w:szCs w:val="18"/>
              </w:rPr>
            </w:pPr>
            <w:r w:rsidRPr="00CA55AC">
              <w:rPr>
                <w:rFonts w:cs="Arial"/>
                <w:b/>
                <w:bCs/>
                <w:i/>
                <w:iCs/>
                <w:sz w:val="18"/>
                <w:szCs w:val="18"/>
              </w:rPr>
              <w:t xml:space="preserve">Additional information about organisations receiving amounts under reportable consultancy contracts or reportable non-consultancy contracts </w:t>
            </w:r>
          </w:p>
        </w:tc>
      </w:tr>
      <w:tr w:rsidR="001708C5" w:rsidRPr="00CA55AC" w14:paraId="3969242A" w14:textId="77777777" w:rsidTr="00A87390">
        <w:trPr>
          <w:cantSplit/>
          <w:trHeight w:val="67"/>
        </w:trPr>
        <w:tc>
          <w:tcPr>
            <w:tcW w:w="1494"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14:paraId="5000C51E" w14:textId="77777777" w:rsidR="001708C5" w:rsidRPr="00CA55AC" w:rsidRDefault="001708C5" w:rsidP="00A87390">
            <w:pPr>
              <w:jc w:val="center"/>
              <w:rPr>
                <w:rFonts w:cs="Arial"/>
                <w:sz w:val="18"/>
                <w:szCs w:val="18"/>
              </w:rPr>
            </w:pPr>
            <w:r w:rsidRPr="00CA55AC">
              <w:rPr>
                <w:rFonts w:cs="Arial"/>
                <w:sz w:val="18"/>
                <w:szCs w:val="18"/>
              </w:rPr>
              <w:t>17AGA</w:t>
            </w:r>
          </w:p>
        </w:tc>
        <w:tc>
          <w:tcPr>
            <w:tcW w:w="1517"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48970157" w14:textId="5F582B95" w:rsidR="001708C5" w:rsidRPr="00CA55AC" w:rsidRDefault="000260CD" w:rsidP="00A87390">
            <w:pPr>
              <w:rPr>
                <w:rFonts w:cs="Arial"/>
                <w:sz w:val="18"/>
                <w:szCs w:val="18"/>
              </w:rPr>
            </w:pPr>
            <w:r>
              <w:rPr>
                <w:rFonts w:cs="Arial"/>
                <w:sz w:val="18"/>
                <w:szCs w:val="18"/>
              </w:rPr>
              <w:t>89</w:t>
            </w:r>
          </w:p>
        </w:tc>
        <w:tc>
          <w:tcPr>
            <w:tcW w:w="4961"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641B4098" w14:textId="77777777" w:rsidR="001708C5" w:rsidRPr="00CA55AC" w:rsidRDefault="001708C5" w:rsidP="00A87390">
            <w:pPr>
              <w:pStyle w:val="Default"/>
              <w:rPr>
                <w:sz w:val="18"/>
                <w:szCs w:val="18"/>
              </w:rPr>
            </w:pPr>
            <w:r w:rsidRPr="00CA55AC">
              <w:rPr>
                <w:rFonts w:eastAsia="Times New Roman"/>
                <w:sz w:val="18"/>
                <w:szCs w:val="18"/>
              </w:rPr>
              <w:t>Additional information, in accordance with section 17AGA, about organisations receiving amounts under reportable consultancy contracts or reportable non-consultancy contracts.</w:t>
            </w:r>
            <w:r w:rsidRPr="00CA55AC">
              <w:rPr>
                <w:sz w:val="18"/>
                <w:szCs w:val="18"/>
              </w:rPr>
              <w:t xml:space="preserve"> </w:t>
            </w:r>
          </w:p>
        </w:tc>
        <w:tc>
          <w:tcPr>
            <w:tcW w:w="141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0489E6D5" w14:textId="77777777" w:rsidR="001708C5" w:rsidRPr="00CA55AC" w:rsidRDefault="001708C5" w:rsidP="00A87390">
            <w:pPr>
              <w:rPr>
                <w:rFonts w:cs="Arial"/>
                <w:sz w:val="18"/>
                <w:szCs w:val="18"/>
              </w:rPr>
            </w:pPr>
            <w:r w:rsidRPr="00CA55AC">
              <w:rPr>
                <w:rFonts w:cs="Arial"/>
                <w:sz w:val="18"/>
                <w:szCs w:val="18"/>
              </w:rPr>
              <w:t>Mandatory</w:t>
            </w:r>
          </w:p>
        </w:tc>
      </w:tr>
      <w:tr w:rsidR="001708C5" w:rsidRPr="00CA55AC" w14:paraId="603C73B0" w14:textId="77777777" w:rsidTr="00A87390">
        <w:trPr>
          <w:cantSplit/>
          <w:trHeight w:val="67"/>
        </w:trPr>
        <w:tc>
          <w:tcPr>
            <w:tcW w:w="1494" w:type="dxa"/>
            <w:tcBorders>
              <w:top w:val="single" w:sz="4"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119D2E3C" w14:textId="77777777" w:rsidR="001708C5" w:rsidRPr="00CA55AC" w:rsidRDefault="001708C5" w:rsidP="00A87390">
            <w:pPr>
              <w:jc w:val="center"/>
              <w:rPr>
                <w:rFonts w:cs="Arial"/>
                <w:b/>
                <w:bCs/>
                <w:sz w:val="18"/>
                <w:szCs w:val="18"/>
              </w:rPr>
            </w:pPr>
            <w:r w:rsidRPr="00CA55AC">
              <w:rPr>
                <w:rFonts w:cs="Arial"/>
                <w:sz w:val="18"/>
                <w:szCs w:val="18"/>
              </w:rPr>
              <w:t> </w:t>
            </w:r>
          </w:p>
        </w:tc>
        <w:tc>
          <w:tcPr>
            <w:tcW w:w="6478" w:type="dxa"/>
            <w:gridSpan w:val="2"/>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56037881" w14:textId="77777777" w:rsidR="001708C5" w:rsidRPr="00CA55AC" w:rsidRDefault="001708C5" w:rsidP="00A87390">
            <w:pPr>
              <w:rPr>
                <w:rFonts w:cs="Arial"/>
                <w:b/>
                <w:bCs/>
                <w:sz w:val="18"/>
                <w:szCs w:val="18"/>
              </w:rPr>
            </w:pPr>
            <w:r w:rsidRPr="00CA55AC">
              <w:rPr>
                <w:rFonts w:cs="Arial"/>
                <w:b/>
                <w:bCs/>
                <w:i/>
                <w:iCs/>
                <w:sz w:val="18"/>
                <w:szCs w:val="18"/>
              </w:rPr>
              <w:t>Australian National Audit Office Access Clauses</w:t>
            </w:r>
          </w:p>
        </w:tc>
        <w:tc>
          <w:tcPr>
            <w:tcW w:w="1418"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5E32DC5B" w14:textId="77777777" w:rsidR="001708C5" w:rsidRPr="00CA55AC" w:rsidRDefault="001708C5" w:rsidP="00A87390">
            <w:pPr>
              <w:rPr>
                <w:rFonts w:cs="Arial"/>
                <w:b/>
                <w:bCs/>
                <w:sz w:val="18"/>
                <w:szCs w:val="18"/>
              </w:rPr>
            </w:pPr>
            <w:r w:rsidRPr="00CA55AC">
              <w:rPr>
                <w:rFonts w:cs="Arial"/>
                <w:sz w:val="18"/>
                <w:szCs w:val="18"/>
              </w:rPr>
              <w:t> </w:t>
            </w:r>
          </w:p>
        </w:tc>
      </w:tr>
      <w:tr w:rsidR="001708C5" w:rsidRPr="00CA55AC" w14:paraId="2A1E53F4" w14:textId="77777777" w:rsidTr="00A87390">
        <w:trPr>
          <w:cantSplit/>
          <w:trHeight w:val="1689"/>
        </w:trPr>
        <w:tc>
          <w:tcPr>
            <w:tcW w:w="149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0A2EFE9B" w14:textId="77777777" w:rsidR="001708C5" w:rsidRPr="00CA55AC" w:rsidRDefault="001708C5" w:rsidP="00A87390">
            <w:pPr>
              <w:jc w:val="center"/>
              <w:rPr>
                <w:rFonts w:cs="Arial"/>
                <w:b/>
                <w:bCs/>
                <w:sz w:val="18"/>
                <w:szCs w:val="18"/>
              </w:rPr>
            </w:pPr>
            <w:r w:rsidRPr="00CA55AC">
              <w:rPr>
                <w:rFonts w:cs="Arial"/>
                <w:sz w:val="18"/>
                <w:szCs w:val="18"/>
              </w:rPr>
              <w:t>17AG(8)</w:t>
            </w:r>
          </w:p>
        </w:tc>
        <w:tc>
          <w:tcPr>
            <w:tcW w:w="151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7EA47B7" w14:textId="2FC1FF58" w:rsidR="001708C5" w:rsidRPr="00CA55AC" w:rsidRDefault="001708C5" w:rsidP="00A87390">
            <w:pPr>
              <w:rPr>
                <w:rFonts w:cs="Arial"/>
                <w:b/>
                <w:bCs/>
                <w:sz w:val="18"/>
                <w:szCs w:val="18"/>
              </w:rPr>
            </w:pPr>
            <w:r w:rsidRPr="00CA55AC">
              <w:rPr>
                <w:rFonts w:cs="Arial"/>
                <w:i/>
                <w:iCs/>
                <w:sz w:val="18"/>
                <w:szCs w:val="18"/>
              </w:rPr>
              <w:t> </w:t>
            </w:r>
            <w:r w:rsidR="000260CD">
              <w:rPr>
                <w:rFonts w:cs="Arial"/>
                <w:i/>
                <w:iCs/>
                <w:sz w:val="18"/>
                <w:szCs w:val="18"/>
              </w:rPr>
              <w:t>NA</w:t>
            </w:r>
          </w:p>
        </w:tc>
        <w:tc>
          <w:tcPr>
            <w:tcW w:w="496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1CE154B" w14:textId="77777777" w:rsidR="001708C5" w:rsidRPr="00CA55AC" w:rsidRDefault="001708C5" w:rsidP="00A87390">
            <w:pPr>
              <w:rPr>
                <w:rFonts w:cs="Arial"/>
                <w:sz w:val="18"/>
                <w:szCs w:val="18"/>
              </w:rPr>
            </w:pPr>
            <w:r w:rsidRPr="00CA55AC">
              <w:rPr>
                <w:rFonts w:cs="Arial"/>
                <w:sz w:val="18"/>
                <w:szCs w:val="18"/>
              </w:rPr>
              <w:t>If an entity entered into a contract with a value of more than $100 000 (inclusive of GST) and the contract did not provide the Auditor</w:t>
            </w:r>
            <w:r w:rsidRPr="00CA55AC">
              <w:rPr>
                <w:rFonts w:cs="Arial"/>
                <w:sz w:val="18"/>
                <w:szCs w:val="18"/>
              </w:rPr>
              <w:noBreakHyphen/>
              <w:t>General with access to the contractor’s premises, the report must include the name of the contractor, purpose and value of the contract, and the reason why a clause allowing access was not included in the contract.</w:t>
            </w:r>
          </w:p>
        </w:tc>
        <w:tc>
          <w:tcPr>
            <w:tcW w:w="141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A13A19B" w14:textId="77777777" w:rsidR="001708C5" w:rsidRPr="00CA55AC" w:rsidRDefault="001708C5" w:rsidP="00A87390">
            <w:pPr>
              <w:rPr>
                <w:rFonts w:cs="Arial"/>
                <w:sz w:val="18"/>
                <w:szCs w:val="18"/>
              </w:rPr>
            </w:pPr>
            <w:r w:rsidRPr="00CA55AC">
              <w:rPr>
                <w:rFonts w:cs="Arial"/>
                <w:sz w:val="18"/>
                <w:szCs w:val="18"/>
              </w:rPr>
              <w:t>If applicable, Mandatory</w:t>
            </w:r>
          </w:p>
          <w:p w14:paraId="3E2B9C77" w14:textId="77777777" w:rsidR="001708C5" w:rsidRPr="00CA55AC" w:rsidRDefault="001708C5" w:rsidP="00A87390">
            <w:pPr>
              <w:rPr>
                <w:rFonts w:cs="Arial"/>
                <w:b/>
                <w:bCs/>
                <w:sz w:val="18"/>
                <w:szCs w:val="18"/>
              </w:rPr>
            </w:pPr>
          </w:p>
        </w:tc>
      </w:tr>
      <w:tr w:rsidR="001708C5" w:rsidRPr="00CA55AC" w14:paraId="5F50FA56" w14:textId="77777777" w:rsidTr="00A87390">
        <w:trPr>
          <w:cantSplit/>
          <w:trHeight w:val="67"/>
        </w:trPr>
        <w:tc>
          <w:tcPr>
            <w:tcW w:w="149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68877F7F" w14:textId="77777777" w:rsidR="001708C5" w:rsidRPr="00CA55AC" w:rsidRDefault="001708C5" w:rsidP="00A87390">
            <w:pPr>
              <w:jc w:val="center"/>
              <w:rPr>
                <w:rFonts w:cs="Arial"/>
                <w:b/>
                <w:bCs/>
                <w:sz w:val="18"/>
                <w:szCs w:val="18"/>
              </w:rPr>
            </w:pPr>
            <w:r w:rsidRPr="00CA55AC">
              <w:rPr>
                <w:rFonts w:cs="Arial"/>
                <w:sz w:val="18"/>
                <w:szCs w:val="18"/>
              </w:rPr>
              <w:t> </w:t>
            </w:r>
          </w:p>
        </w:tc>
        <w:tc>
          <w:tcPr>
            <w:tcW w:w="6478"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31330C65" w14:textId="77777777" w:rsidR="001708C5" w:rsidRPr="00CA55AC" w:rsidRDefault="001708C5" w:rsidP="00A87390">
            <w:pPr>
              <w:rPr>
                <w:rFonts w:cs="Arial"/>
                <w:b/>
                <w:bCs/>
                <w:sz w:val="18"/>
                <w:szCs w:val="18"/>
              </w:rPr>
            </w:pPr>
            <w:r w:rsidRPr="00CA55AC">
              <w:rPr>
                <w:rFonts w:cs="Arial"/>
                <w:b/>
                <w:bCs/>
                <w:i/>
                <w:iCs/>
                <w:sz w:val="18"/>
                <w:szCs w:val="18"/>
              </w:rPr>
              <w:t>Exempt contracts</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0E6F4FB1" w14:textId="77777777" w:rsidR="001708C5" w:rsidRPr="00CA55AC" w:rsidRDefault="001708C5" w:rsidP="00A87390">
            <w:pPr>
              <w:rPr>
                <w:rFonts w:cs="Arial"/>
                <w:b/>
                <w:bCs/>
                <w:sz w:val="18"/>
                <w:szCs w:val="18"/>
              </w:rPr>
            </w:pPr>
            <w:r w:rsidRPr="00CA55AC">
              <w:rPr>
                <w:rFonts w:cs="Arial"/>
                <w:sz w:val="18"/>
                <w:szCs w:val="18"/>
              </w:rPr>
              <w:t> </w:t>
            </w:r>
          </w:p>
        </w:tc>
      </w:tr>
      <w:tr w:rsidR="001708C5" w:rsidRPr="00CA55AC" w14:paraId="2FBB7B2C" w14:textId="77777777" w:rsidTr="00A87390">
        <w:trPr>
          <w:cantSplit/>
          <w:trHeight w:val="67"/>
        </w:trPr>
        <w:tc>
          <w:tcPr>
            <w:tcW w:w="1494"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14:paraId="40A0A88F" w14:textId="77777777" w:rsidR="001708C5" w:rsidRPr="00CA55AC" w:rsidRDefault="001708C5" w:rsidP="00A87390">
            <w:pPr>
              <w:jc w:val="center"/>
              <w:rPr>
                <w:rFonts w:cs="Arial"/>
                <w:b/>
                <w:bCs/>
                <w:sz w:val="18"/>
                <w:szCs w:val="18"/>
              </w:rPr>
            </w:pPr>
            <w:r w:rsidRPr="00CA55AC">
              <w:rPr>
                <w:rFonts w:cs="Arial"/>
                <w:sz w:val="18"/>
                <w:szCs w:val="18"/>
              </w:rPr>
              <w:t>17AG(9)</w:t>
            </w:r>
          </w:p>
        </w:tc>
        <w:tc>
          <w:tcPr>
            <w:tcW w:w="1517"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14:paraId="6E6F3E54" w14:textId="663EDCDA" w:rsidR="001708C5" w:rsidRPr="00CA55AC" w:rsidRDefault="001708C5" w:rsidP="00A87390">
            <w:pPr>
              <w:rPr>
                <w:rFonts w:cs="Arial"/>
                <w:b/>
                <w:bCs/>
                <w:sz w:val="18"/>
                <w:szCs w:val="18"/>
              </w:rPr>
            </w:pPr>
            <w:r w:rsidRPr="00CA55AC">
              <w:rPr>
                <w:rFonts w:cs="Arial"/>
                <w:sz w:val="18"/>
                <w:szCs w:val="18"/>
              </w:rPr>
              <w:t> </w:t>
            </w:r>
            <w:r w:rsidR="000260CD">
              <w:rPr>
                <w:rFonts w:cs="Arial"/>
                <w:sz w:val="18"/>
                <w:szCs w:val="18"/>
              </w:rPr>
              <w:t>NA</w:t>
            </w:r>
          </w:p>
        </w:tc>
        <w:tc>
          <w:tcPr>
            <w:tcW w:w="4961"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14:paraId="3CB70830" w14:textId="77777777" w:rsidR="001708C5" w:rsidRPr="00CA55AC" w:rsidRDefault="001708C5" w:rsidP="00A87390">
            <w:pPr>
              <w:rPr>
                <w:rFonts w:cs="Arial"/>
                <w:b/>
                <w:bCs/>
                <w:sz w:val="18"/>
                <w:szCs w:val="18"/>
              </w:rPr>
            </w:pPr>
            <w:r w:rsidRPr="00CA55AC">
              <w:rPr>
                <w:rFonts w:cs="Arial"/>
                <w:sz w:val="18"/>
                <w:szCs w:val="18"/>
              </w:rPr>
              <w:t>If an entity entered into a contract or there is a standing offer with a value greater than $10 000 (inclusive of GST) which has been exempted from being published in AusTender because it would disclose exempt matters under the FOI Act, the annual report must include a statement that the contract or standing offer has been exempted, and the value of the contract or standing offer, to the extent that doing so does not disclose the exempt matters.</w:t>
            </w:r>
          </w:p>
        </w:tc>
        <w:tc>
          <w:tcPr>
            <w:tcW w:w="141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14:paraId="54C1F406" w14:textId="77777777" w:rsidR="001708C5" w:rsidRPr="00CA55AC" w:rsidRDefault="001708C5" w:rsidP="00A87390">
            <w:pPr>
              <w:rPr>
                <w:rFonts w:cs="Arial"/>
                <w:b/>
                <w:bCs/>
                <w:sz w:val="18"/>
                <w:szCs w:val="18"/>
              </w:rPr>
            </w:pPr>
            <w:r w:rsidRPr="00CA55AC">
              <w:rPr>
                <w:rFonts w:cs="Arial"/>
                <w:sz w:val="18"/>
                <w:szCs w:val="18"/>
              </w:rPr>
              <w:t>If applicable, Mandatory</w:t>
            </w:r>
          </w:p>
        </w:tc>
      </w:tr>
      <w:tr w:rsidR="001708C5" w:rsidRPr="00CA55AC" w14:paraId="78D2EEDF" w14:textId="77777777" w:rsidTr="00A87390">
        <w:trPr>
          <w:cantSplit/>
          <w:trHeight w:val="67"/>
        </w:trPr>
        <w:tc>
          <w:tcPr>
            <w:tcW w:w="1494" w:type="dxa"/>
            <w:tcBorders>
              <w:top w:val="single" w:sz="4"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46711D87" w14:textId="77777777" w:rsidR="001708C5" w:rsidRPr="00CA55AC" w:rsidRDefault="001708C5" w:rsidP="00A87390">
            <w:pPr>
              <w:keepNext/>
              <w:jc w:val="center"/>
              <w:rPr>
                <w:rFonts w:cs="Arial"/>
                <w:b/>
                <w:bCs/>
                <w:sz w:val="18"/>
                <w:szCs w:val="18"/>
              </w:rPr>
            </w:pPr>
            <w:r w:rsidRPr="00CA55AC">
              <w:rPr>
                <w:rFonts w:cs="Arial"/>
                <w:sz w:val="18"/>
                <w:szCs w:val="18"/>
              </w:rPr>
              <w:t> </w:t>
            </w:r>
          </w:p>
        </w:tc>
        <w:tc>
          <w:tcPr>
            <w:tcW w:w="6478" w:type="dxa"/>
            <w:gridSpan w:val="2"/>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7C869603" w14:textId="77777777" w:rsidR="001708C5" w:rsidRPr="00CA55AC" w:rsidRDefault="001708C5" w:rsidP="00A87390">
            <w:pPr>
              <w:keepNext/>
              <w:rPr>
                <w:rFonts w:cs="Arial"/>
                <w:b/>
                <w:bCs/>
                <w:sz w:val="18"/>
                <w:szCs w:val="18"/>
              </w:rPr>
            </w:pPr>
            <w:r w:rsidRPr="00CA55AC">
              <w:rPr>
                <w:rFonts w:cs="Arial"/>
                <w:b/>
                <w:bCs/>
                <w:i/>
                <w:iCs/>
                <w:sz w:val="18"/>
                <w:szCs w:val="18"/>
              </w:rPr>
              <w:t>Small business</w:t>
            </w:r>
          </w:p>
        </w:tc>
        <w:tc>
          <w:tcPr>
            <w:tcW w:w="1418"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5235E65A" w14:textId="77777777" w:rsidR="001708C5" w:rsidRPr="00CA55AC" w:rsidRDefault="001708C5" w:rsidP="00A87390">
            <w:pPr>
              <w:keepNext/>
              <w:rPr>
                <w:rFonts w:cs="Arial"/>
                <w:b/>
                <w:bCs/>
                <w:sz w:val="18"/>
                <w:szCs w:val="18"/>
              </w:rPr>
            </w:pPr>
            <w:r w:rsidRPr="00CA55AC">
              <w:rPr>
                <w:rFonts w:cs="Arial"/>
                <w:sz w:val="18"/>
                <w:szCs w:val="18"/>
              </w:rPr>
              <w:t> </w:t>
            </w:r>
          </w:p>
        </w:tc>
      </w:tr>
      <w:tr w:rsidR="001708C5" w:rsidRPr="00CA55AC" w14:paraId="3DAC34ED" w14:textId="77777777" w:rsidTr="00A87390">
        <w:trPr>
          <w:cantSplit/>
          <w:trHeight w:val="67"/>
        </w:trPr>
        <w:tc>
          <w:tcPr>
            <w:tcW w:w="149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4F22DB98" w14:textId="77777777" w:rsidR="001708C5" w:rsidRPr="00CA55AC" w:rsidRDefault="001708C5" w:rsidP="00A87390">
            <w:pPr>
              <w:keepNext/>
              <w:jc w:val="center"/>
              <w:rPr>
                <w:rFonts w:cs="Arial"/>
                <w:b/>
                <w:bCs/>
                <w:sz w:val="18"/>
                <w:szCs w:val="18"/>
              </w:rPr>
            </w:pPr>
            <w:r w:rsidRPr="00CA55AC">
              <w:rPr>
                <w:rFonts w:cs="Arial"/>
                <w:sz w:val="18"/>
                <w:szCs w:val="18"/>
              </w:rPr>
              <w:t>17AG(10)(a)</w:t>
            </w:r>
          </w:p>
        </w:tc>
        <w:tc>
          <w:tcPr>
            <w:tcW w:w="151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74F365B" w14:textId="043CCE95" w:rsidR="001708C5" w:rsidRPr="00CA55AC" w:rsidRDefault="001708C5" w:rsidP="00A87390">
            <w:pPr>
              <w:keepNext/>
              <w:rPr>
                <w:rFonts w:cs="Arial"/>
                <w:b/>
                <w:bCs/>
                <w:sz w:val="18"/>
                <w:szCs w:val="18"/>
              </w:rPr>
            </w:pPr>
            <w:r w:rsidRPr="00CA55AC">
              <w:rPr>
                <w:rFonts w:cs="Arial"/>
                <w:sz w:val="18"/>
                <w:szCs w:val="18"/>
              </w:rPr>
              <w:t> </w:t>
            </w:r>
            <w:r w:rsidR="000260CD">
              <w:rPr>
                <w:rFonts w:cs="Arial"/>
                <w:sz w:val="18"/>
                <w:szCs w:val="18"/>
              </w:rPr>
              <w:t>90</w:t>
            </w:r>
          </w:p>
        </w:tc>
        <w:tc>
          <w:tcPr>
            <w:tcW w:w="496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4E4F643" w14:textId="77777777" w:rsidR="001708C5" w:rsidRPr="00CA55AC" w:rsidRDefault="001708C5" w:rsidP="00A87390">
            <w:pPr>
              <w:keepNext/>
              <w:rPr>
                <w:rFonts w:cs="Arial"/>
                <w:b/>
                <w:bCs/>
                <w:sz w:val="18"/>
                <w:szCs w:val="18"/>
              </w:rPr>
            </w:pPr>
            <w:r w:rsidRPr="00CA55AC">
              <w:rPr>
                <w:rFonts w:cs="Arial"/>
                <w:sz w:val="18"/>
                <w:szCs w:val="18"/>
              </w:rPr>
              <w:t>A statement that </w:t>
            </w:r>
            <w:r w:rsidRPr="00CA55AC">
              <w:rPr>
                <w:rFonts w:cs="Arial"/>
                <w:i/>
                <w:iCs/>
                <w:sz w:val="18"/>
                <w:szCs w:val="18"/>
              </w:rPr>
              <w:t>“[Name of entity] supports small business participation in the Commonwealth Government procurement market. Small and Medium Enterprises (SME) and Small Enterprise participation statistics are available on the Department of Finance’s website.”</w:t>
            </w:r>
          </w:p>
        </w:tc>
        <w:tc>
          <w:tcPr>
            <w:tcW w:w="141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EC81A77" w14:textId="77777777" w:rsidR="001708C5" w:rsidRPr="00CA55AC" w:rsidRDefault="001708C5" w:rsidP="00A87390">
            <w:pPr>
              <w:keepNext/>
              <w:rPr>
                <w:rFonts w:cs="Arial"/>
                <w:b/>
                <w:bCs/>
                <w:sz w:val="18"/>
                <w:szCs w:val="18"/>
              </w:rPr>
            </w:pPr>
            <w:r w:rsidRPr="00CA55AC">
              <w:rPr>
                <w:rFonts w:cs="Arial"/>
                <w:sz w:val="18"/>
                <w:szCs w:val="18"/>
              </w:rPr>
              <w:t>Mandatory</w:t>
            </w:r>
          </w:p>
        </w:tc>
      </w:tr>
      <w:tr w:rsidR="001708C5" w:rsidRPr="00CA55AC" w14:paraId="5C170CE0" w14:textId="77777777" w:rsidTr="00A87390">
        <w:trPr>
          <w:cantSplit/>
          <w:trHeight w:val="67"/>
        </w:trPr>
        <w:tc>
          <w:tcPr>
            <w:tcW w:w="1494"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14:paraId="12773EF1" w14:textId="77777777" w:rsidR="001708C5" w:rsidRPr="00CA55AC" w:rsidRDefault="001708C5" w:rsidP="00A87390">
            <w:pPr>
              <w:jc w:val="center"/>
              <w:rPr>
                <w:rFonts w:cs="Arial"/>
                <w:b/>
                <w:bCs/>
                <w:sz w:val="18"/>
                <w:szCs w:val="18"/>
              </w:rPr>
            </w:pPr>
            <w:r w:rsidRPr="00CA55AC">
              <w:rPr>
                <w:rFonts w:cs="Arial"/>
                <w:sz w:val="18"/>
                <w:szCs w:val="18"/>
              </w:rPr>
              <w:t>17AG(10)(b)</w:t>
            </w:r>
          </w:p>
        </w:tc>
        <w:tc>
          <w:tcPr>
            <w:tcW w:w="1517"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03B66B09" w14:textId="12161349" w:rsidR="001708C5" w:rsidRPr="00CA55AC" w:rsidRDefault="001708C5" w:rsidP="00A87390">
            <w:pPr>
              <w:rPr>
                <w:rFonts w:cs="Arial"/>
                <w:b/>
                <w:bCs/>
                <w:sz w:val="18"/>
                <w:szCs w:val="18"/>
              </w:rPr>
            </w:pPr>
            <w:r w:rsidRPr="00CA55AC">
              <w:rPr>
                <w:rFonts w:cs="Arial"/>
                <w:sz w:val="18"/>
                <w:szCs w:val="18"/>
              </w:rPr>
              <w:t> </w:t>
            </w:r>
            <w:r w:rsidR="000260CD">
              <w:rPr>
                <w:rFonts w:cs="Arial"/>
                <w:sz w:val="18"/>
                <w:szCs w:val="18"/>
              </w:rPr>
              <w:t>90</w:t>
            </w:r>
          </w:p>
        </w:tc>
        <w:tc>
          <w:tcPr>
            <w:tcW w:w="4961"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0834F6B0" w14:textId="77777777" w:rsidR="001708C5" w:rsidRPr="00CA55AC" w:rsidRDefault="001708C5" w:rsidP="00A87390">
            <w:pPr>
              <w:rPr>
                <w:rFonts w:cs="Arial"/>
                <w:b/>
                <w:bCs/>
                <w:sz w:val="18"/>
                <w:szCs w:val="18"/>
              </w:rPr>
            </w:pPr>
            <w:r w:rsidRPr="00CA55AC">
              <w:rPr>
                <w:rFonts w:cs="Arial"/>
                <w:sz w:val="18"/>
                <w:szCs w:val="18"/>
              </w:rPr>
              <w:t>An outline of the ways in which the procurement practices of the entity support small and medium enterprises.</w:t>
            </w:r>
          </w:p>
        </w:tc>
        <w:tc>
          <w:tcPr>
            <w:tcW w:w="1418"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72E87D2D" w14:textId="77777777" w:rsidR="001708C5" w:rsidRPr="00CA55AC" w:rsidRDefault="001708C5" w:rsidP="00A87390">
            <w:pPr>
              <w:rPr>
                <w:rFonts w:cs="Arial"/>
                <w:b/>
                <w:bCs/>
                <w:sz w:val="18"/>
                <w:szCs w:val="18"/>
              </w:rPr>
            </w:pPr>
            <w:r w:rsidRPr="00CA55AC">
              <w:rPr>
                <w:rFonts w:cs="Arial"/>
                <w:sz w:val="18"/>
                <w:szCs w:val="18"/>
              </w:rPr>
              <w:t>Mandatory</w:t>
            </w:r>
          </w:p>
        </w:tc>
      </w:tr>
      <w:tr w:rsidR="001708C5" w:rsidRPr="00CA55AC" w14:paraId="03A5BF00" w14:textId="77777777" w:rsidTr="00A87390">
        <w:trPr>
          <w:cantSplit/>
          <w:trHeight w:val="67"/>
        </w:trPr>
        <w:tc>
          <w:tcPr>
            <w:tcW w:w="149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7B55CC02" w14:textId="77777777" w:rsidR="001708C5" w:rsidRPr="00CA55AC" w:rsidRDefault="001708C5" w:rsidP="00A87390">
            <w:pPr>
              <w:jc w:val="center"/>
              <w:rPr>
                <w:rFonts w:cs="Arial"/>
                <w:b/>
                <w:bCs/>
                <w:sz w:val="18"/>
                <w:szCs w:val="18"/>
              </w:rPr>
            </w:pPr>
            <w:r w:rsidRPr="00CA55AC">
              <w:rPr>
                <w:rFonts w:cs="Arial"/>
                <w:sz w:val="18"/>
                <w:szCs w:val="18"/>
              </w:rPr>
              <w:t>17AG(10)(c)</w:t>
            </w:r>
          </w:p>
        </w:tc>
        <w:tc>
          <w:tcPr>
            <w:tcW w:w="151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25805261" w14:textId="18C12383" w:rsidR="001708C5" w:rsidRPr="00CA55AC" w:rsidRDefault="001708C5" w:rsidP="00A87390">
            <w:pPr>
              <w:rPr>
                <w:rFonts w:cs="Arial"/>
                <w:b/>
                <w:bCs/>
                <w:sz w:val="18"/>
                <w:szCs w:val="18"/>
              </w:rPr>
            </w:pPr>
            <w:r w:rsidRPr="00CA55AC">
              <w:rPr>
                <w:rFonts w:cs="Arial"/>
                <w:sz w:val="18"/>
                <w:szCs w:val="18"/>
              </w:rPr>
              <w:t> </w:t>
            </w:r>
            <w:r w:rsidR="000260CD">
              <w:rPr>
                <w:rFonts w:cs="Arial"/>
                <w:sz w:val="18"/>
                <w:szCs w:val="18"/>
              </w:rPr>
              <w:t>NA</w:t>
            </w:r>
          </w:p>
        </w:tc>
        <w:tc>
          <w:tcPr>
            <w:tcW w:w="4961"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46E50B36" w14:textId="77777777" w:rsidR="001708C5" w:rsidRPr="00CA55AC" w:rsidRDefault="001708C5" w:rsidP="00A87390">
            <w:pPr>
              <w:rPr>
                <w:rFonts w:cs="Arial"/>
                <w:b/>
                <w:bCs/>
                <w:sz w:val="18"/>
                <w:szCs w:val="18"/>
              </w:rPr>
            </w:pPr>
            <w:r w:rsidRPr="00CA55AC">
              <w:rPr>
                <w:rFonts w:cs="Arial"/>
                <w:sz w:val="18"/>
                <w:szCs w:val="18"/>
              </w:rPr>
              <w:t>If the entity is considered by the Department administered by the Finance Minister as material in nature—a statement that “</w:t>
            </w:r>
            <w:r w:rsidRPr="00CA55AC">
              <w:rPr>
                <w:rFonts w:cs="Arial"/>
                <w:i/>
                <w:iCs/>
                <w:sz w:val="18"/>
                <w:szCs w:val="18"/>
              </w:rPr>
              <w:t>[Name of entity] recognises the importance of ensuring that small businesses are paid on time. The results of the Survey of Australian Government Payments to Small Business are available on the Treasury’s website</w:t>
            </w:r>
            <w:r w:rsidRPr="00CA55AC">
              <w:rPr>
                <w:rFonts w:cs="Arial"/>
                <w:sz w:val="18"/>
                <w:szCs w:val="18"/>
              </w:rPr>
              <w:t>.”</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5BEBE464" w14:textId="77777777" w:rsidR="001708C5" w:rsidRPr="00CA55AC" w:rsidRDefault="001708C5" w:rsidP="00A87390">
            <w:pPr>
              <w:rPr>
                <w:rFonts w:cs="Arial"/>
                <w:b/>
                <w:bCs/>
                <w:sz w:val="18"/>
                <w:szCs w:val="18"/>
              </w:rPr>
            </w:pPr>
            <w:r w:rsidRPr="00CA55AC">
              <w:rPr>
                <w:rFonts w:cs="Arial"/>
                <w:sz w:val="18"/>
                <w:szCs w:val="18"/>
              </w:rPr>
              <w:t>If applicable, Mandatory</w:t>
            </w:r>
          </w:p>
        </w:tc>
      </w:tr>
      <w:tr w:rsidR="001708C5" w:rsidRPr="00CA55AC" w14:paraId="57956962" w14:textId="77777777" w:rsidTr="00A87390">
        <w:trPr>
          <w:cantSplit/>
          <w:trHeight w:val="67"/>
        </w:trPr>
        <w:tc>
          <w:tcPr>
            <w:tcW w:w="1494" w:type="dxa"/>
            <w:tcBorders>
              <w:top w:val="single" w:sz="4"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089D2158" w14:textId="77777777" w:rsidR="001708C5" w:rsidRPr="00CA55AC" w:rsidRDefault="001708C5" w:rsidP="00A87390">
            <w:pPr>
              <w:jc w:val="center"/>
              <w:rPr>
                <w:rFonts w:cs="Arial"/>
                <w:b/>
                <w:bCs/>
                <w:sz w:val="18"/>
                <w:szCs w:val="18"/>
              </w:rPr>
            </w:pPr>
            <w:r w:rsidRPr="00CA55AC">
              <w:rPr>
                <w:rFonts w:cs="Arial"/>
                <w:sz w:val="18"/>
                <w:szCs w:val="18"/>
              </w:rPr>
              <w:t> </w:t>
            </w:r>
          </w:p>
        </w:tc>
        <w:tc>
          <w:tcPr>
            <w:tcW w:w="6478" w:type="dxa"/>
            <w:gridSpan w:val="2"/>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0F14E53E" w14:textId="77777777" w:rsidR="001708C5" w:rsidRPr="00CA55AC" w:rsidRDefault="001708C5" w:rsidP="00A87390">
            <w:pPr>
              <w:rPr>
                <w:rFonts w:cs="Arial"/>
                <w:b/>
                <w:bCs/>
                <w:sz w:val="18"/>
                <w:szCs w:val="18"/>
              </w:rPr>
            </w:pPr>
            <w:r w:rsidRPr="00CA55AC">
              <w:rPr>
                <w:rFonts w:cs="Arial"/>
                <w:b/>
                <w:bCs/>
                <w:i/>
                <w:iCs/>
                <w:sz w:val="18"/>
                <w:szCs w:val="18"/>
              </w:rPr>
              <w:t>Financial Statements</w:t>
            </w:r>
          </w:p>
        </w:tc>
        <w:tc>
          <w:tcPr>
            <w:tcW w:w="1418"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2FAB3ECF" w14:textId="77777777" w:rsidR="001708C5" w:rsidRPr="00CA55AC" w:rsidRDefault="001708C5" w:rsidP="00A87390">
            <w:pPr>
              <w:rPr>
                <w:rFonts w:cs="Arial"/>
                <w:b/>
                <w:bCs/>
                <w:sz w:val="18"/>
                <w:szCs w:val="18"/>
              </w:rPr>
            </w:pPr>
            <w:r w:rsidRPr="00CA55AC">
              <w:rPr>
                <w:rFonts w:cs="Arial"/>
                <w:sz w:val="18"/>
                <w:szCs w:val="18"/>
              </w:rPr>
              <w:t> </w:t>
            </w:r>
          </w:p>
        </w:tc>
      </w:tr>
      <w:tr w:rsidR="001708C5" w:rsidRPr="00CA55AC" w14:paraId="46DABF94" w14:textId="77777777" w:rsidTr="00A87390">
        <w:trPr>
          <w:cantSplit/>
          <w:trHeight w:val="67"/>
        </w:trPr>
        <w:tc>
          <w:tcPr>
            <w:tcW w:w="149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19F8BACE" w14:textId="77777777" w:rsidR="001708C5" w:rsidRPr="00CA55AC" w:rsidRDefault="001708C5" w:rsidP="00A87390">
            <w:pPr>
              <w:jc w:val="center"/>
              <w:rPr>
                <w:rFonts w:cs="Arial"/>
                <w:b/>
                <w:bCs/>
                <w:sz w:val="18"/>
                <w:szCs w:val="18"/>
              </w:rPr>
            </w:pPr>
            <w:r w:rsidRPr="00CA55AC">
              <w:rPr>
                <w:rFonts w:cs="Arial"/>
                <w:sz w:val="18"/>
                <w:szCs w:val="18"/>
              </w:rPr>
              <w:t>17AD(e)</w:t>
            </w:r>
          </w:p>
        </w:tc>
        <w:tc>
          <w:tcPr>
            <w:tcW w:w="151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6234162" w14:textId="72613237" w:rsidR="001708C5" w:rsidRPr="00CA55AC" w:rsidRDefault="001708C5" w:rsidP="00A87390">
            <w:pPr>
              <w:rPr>
                <w:rFonts w:cs="Arial"/>
                <w:b/>
                <w:bCs/>
                <w:sz w:val="18"/>
                <w:szCs w:val="18"/>
              </w:rPr>
            </w:pPr>
            <w:r w:rsidRPr="00CA55AC">
              <w:rPr>
                <w:rFonts w:cs="Arial"/>
                <w:sz w:val="18"/>
                <w:szCs w:val="18"/>
              </w:rPr>
              <w:t> </w:t>
            </w:r>
            <w:r w:rsidR="000260CD">
              <w:rPr>
                <w:rFonts w:cs="Arial"/>
                <w:sz w:val="18"/>
                <w:szCs w:val="18"/>
              </w:rPr>
              <w:t>92</w:t>
            </w:r>
          </w:p>
        </w:tc>
        <w:tc>
          <w:tcPr>
            <w:tcW w:w="496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190308E" w14:textId="77777777" w:rsidR="001708C5" w:rsidRPr="00CA55AC" w:rsidRDefault="001708C5" w:rsidP="00A87390">
            <w:pPr>
              <w:rPr>
                <w:rFonts w:cs="Arial"/>
                <w:b/>
                <w:bCs/>
                <w:sz w:val="18"/>
                <w:szCs w:val="18"/>
              </w:rPr>
            </w:pPr>
            <w:r w:rsidRPr="00CA55AC">
              <w:rPr>
                <w:rFonts w:cs="Arial"/>
                <w:sz w:val="18"/>
                <w:szCs w:val="18"/>
              </w:rPr>
              <w:t>Inclusion of the annual financial statements in accordance with subsection 43(4) of the Act.</w:t>
            </w:r>
          </w:p>
        </w:tc>
        <w:tc>
          <w:tcPr>
            <w:tcW w:w="141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3A39D6A" w14:textId="77777777" w:rsidR="001708C5" w:rsidRPr="00CA55AC" w:rsidRDefault="001708C5" w:rsidP="00A87390">
            <w:pPr>
              <w:rPr>
                <w:rFonts w:cs="Arial"/>
                <w:b/>
                <w:bCs/>
                <w:sz w:val="18"/>
                <w:szCs w:val="18"/>
              </w:rPr>
            </w:pPr>
            <w:r w:rsidRPr="00CA55AC">
              <w:rPr>
                <w:rFonts w:cs="Arial"/>
                <w:sz w:val="18"/>
                <w:szCs w:val="18"/>
              </w:rPr>
              <w:t>Mandatory</w:t>
            </w:r>
          </w:p>
        </w:tc>
      </w:tr>
      <w:tr w:rsidR="001708C5" w:rsidRPr="00CA55AC" w14:paraId="2F9573F2" w14:textId="77777777" w:rsidTr="00A87390">
        <w:trPr>
          <w:cantSplit/>
          <w:trHeight w:val="67"/>
        </w:trPr>
        <w:tc>
          <w:tcPr>
            <w:tcW w:w="149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14:paraId="50F462F6" w14:textId="77777777" w:rsidR="001708C5" w:rsidRPr="00CA55AC" w:rsidRDefault="001708C5" w:rsidP="00A87390">
            <w:pPr>
              <w:jc w:val="center"/>
              <w:rPr>
                <w:rFonts w:cs="Arial"/>
                <w:sz w:val="18"/>
                <w:szCs w:val="18"/>
              </w:rPr>
            </w:pPr>
          </w:p>
        </w:tc>
        <w:tc>
          <w:tcPr>
            <w:tcW w:w="6478"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tcPr>
          <w:p w14:paraId="4A855B2C" w14:textId="77777777" w:rsidR="001708C5" w:rsidRPr="00CA55AC" w:rsidRDefault="001708C5" w:rsidP="00A87390">
            <w:pPr>
              <w:rPr>
                <w:rFonts w:cs="Arial"/>
                <w:b/>
                <w:bCs/>
                <w:i/>
                <w:iCs/>
                <w:sz w:val="18"/>
                <w:szCs w:val="18"/>
              </w:rPr>
            </w:pPr>
            <w:r w:rsidRPr="00CA55AC">
              <w:rPr>
                <w:rFonts w:cs="Arial"/>
                <w:b/>
                <w:bCs/>
                <w:i/>
                <w:iCs/>
                <w:sz w:val="18"/>
                <w:szCs w:val="18"/>
              </w:rPr>
              <w:t>Executive Remuneration</w:t>
            </w:r>
          </w:p>
        </w:tc>
        <w:tc>
          <w:tcPr>
            <w:tcW w:w="141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14:paraId="79077EB9" w14:textId="77777777" w:rsidR="001708C5" w:rsidRPr="00CA55AC" w:rsidRDefault="001708C5" w:rsidP="00A87390">
            <w:pPr>
              <w:rPr>
                <w:rFonts w:cs="Arial"/>
                <w:sz w:val="18"/>
                <w:szCs w:val="18"/>
              </w:rPr>
            </w:pPr>
          </w:p>
        </w:tc>
      </w:tr>
      <w:tr w:rsidR="001708C5" w:rsidRPr="00CA55AC" w14:paraId="3ED5B744" w14:textId="77777777" w:rsidTr="00A87390">
        <w:trPr>
          <w:cantSplit/>
          <w:trHeight w:val="67"/>
        </w:trPr>
        <w:tc>
          <w:tcPr>
            <w:tcW w:w="149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14:paraId="138DE4C2" w14:textId="77777777" w:rsidR="001708C5" w:rsidRPr="00CA55AC" w:rsidRDefault="001708C5" w:rsidP="00A87390">
            <w:pPr>
              <w:jc w:val="center"/>
              <w:rPr>
                <w:rFonts w:cs="Arial"/>
                <w:sz w:val="18"/>
                <w:szCs w:val="18"/>
              </w:rPr>
            </w:pPr>
            <w:r w:rsidRPr="00CA55AC">
              <w:rPr>
                <w:rFonts w:cs="Arial"/>
                <w:sz w:val="18"/>
                <w:szCs w:val="18"/>
              </w:rPr>
              <w:t>17AD(da)</w:t>
            </w:r>
          </w:p>
        </w:tc>
        <w:tc>
          <w:tcPr>
            <w:tcW w:w="151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14:paraId="458D91C9" w14:textId="2E8C5F57" w:rsidR="001708C5" w:rsidRPr="00CA55AC" w:rsidRDefault="000260CD" w:rsidP="00A87390">
            <w:pPr>
              <w:rPr>
                <w:rFonts w:cs="Arial"/>
                <w:sz w:val="18"/>
                <w:szCs w:val="18"/>
              </w:rPr>
            </w:pPr>
            <w:r>
              <w:rPr>
                <w:rFonts w:cs="Arial"/>
                <w:sz w:val="18"/>
                <w:szCs w:val="18"/>
              </w:rPr>
              <w:t>91</w:t>
            </w:r>
          </w:p>
        </w:tc>
        <w:tc>
          <w:tcPr>
            <w:tcW w:w="496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14:paraId="631EA568" w14:textId="77777777" w:rsidR="001708C5" w:rsidRPr="00CA55AC" w:rsidRDefault="001708C5" w:rsidP="00A87390">
            <w:pPr>
              <w:rPr>
                <w:rFonts w:cs="Arial"/>
                <w:sz w:val="18"/>
                <w:szCs w:val="18"/>
              </w:rPr>
            </w:pPr>
            <w:r w:rsidRPr="00CA55AC">
              <w:rPr>
                <w:rFonts w:cs="Arial"/>
                <w:sz w:val="18"/>
                <w:szCs w:val="18"/>
              </w:rPr>
              <w:t>Information about executive remuneration in accordance with Subdivision C of Division 3A of Part 2</w:t>
            </w:r>
            <w:r w:rsidRPr="00CA55AC">
              <w:rPr>
                <w:rFonts w:cs="Arial"/>
                <w:sz w:val="18"/>
                <w:szCs w:val="18"/>
              </w:rPr>
              <w:noBreakHyphen/>
              <w:t>3 of the Rule.</w:t>
            </w:r>
          </w:p>
        </w:tc>
        <w:tc>
          <w:tcPr>
            <w:tcW w:w="141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14:paraId="29BC7B5F" w14:textId="77777777" w:rsidR="001708C5" w:rsidRPr="00CA55AC" w:rsidRDefault="001708C5" w:rsidP="00A87390">
            <w:pPr>
              <w:rPr>
                <w:rFonts w:cs="Arial"/>
                <w:sz w:val="18"/>
                <w:szCs w:val="18"/>
              </w:rPr>
            </w:pPr>
            <w:r w:rsidRPr="00CA55AC">
              <w:rPr>
                <w:rFonts w:cs="Arial"/>
                <w:sz w:val="18"/>
                <w:szCs w:val="18"/>
              </w:rPr>
              <w:t>Mandatory</w:t>
            </w:r>
          </w:p>
        </w:tc>
      </w:tr>
      <w:tr w:rsidR="001708C5" w:rsidRPr="00CA55AC" w14:paraId="07AB803E" w14:textId="77777777" w:rsidTr="00A87390">
        <w:trPr>
          <w:cantSplit/>
          <w:trHeight w:val="482"/>
        </w:trPr>
        <w:tc>
          <w:tcPr>
            <w:tcW w:w="149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27E477AF" w14:textId="77777777" w:rsidR="001708C5" w:rsidRPr="00CA55AC" w:rsidRDefault="001708C5" w:rsidP="00A87390">
            <w:pPr>
              <w:jc w:val="center"/>
              <w:rPr>
                <w:rFonts w:cs="Arial"/>
                <w:b/>
                <w:bCs/>
                <w:sz w:val="18"/>
                <w:szCs w:val="18"/>
              </w:rPr>
            </w:pPr>
            <w:r w:rsidRPr="00CA55AC">
              <w:rPr>
                <w:rFonts w:cs="Arial"/>
                <w:b/>
                <w:bCs/>
                <w:sz w:val="18"/>
                <w:szCs w:val="18"/>
              </w:rPr>
              <w:t>17AD(f)</w:t>
            </w:r>
          </w:p>
        </w:tc>
        <w:tc>
          <w:tcPr>
            <w:tcW w:w="7896" w:type="dxa"/>
            <w:gridSpan w:val="3"/>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2D02F19" w14:textId="77777777" w:rsidR="001708C5" w:rsidRPr="00CA55AC" w:rsidRDefault="001708C5" w:rsidP="00A87390">
            <w:pPr>
              <w:rPr>
                <w:rFonts w:cs="Arial"/>
                <w:b/>
                <w:bCs/>
                <w:sz w:val="18"/>
                <w:szCs w:val="18"/>
              </w:rPr>
            </w:pPr>
            <w:r w:rsidRPr="00CA55AC">
              <w:rPr>
                <w:rFonts w:cs="Arial"/>
                <w:b/>
                <w:bCs/>
                <w:sz w:val="18"/>
                <w:szCs w:val="18"/>
              </w:rPr>
              <w:t>Other Mandatory Information</w:t>
            </w:r>
          </w:p>
        </w:tc>
      </w:tr>
      <w:tr w:rsidR="001708C5" w:rsidRPr="00CA55AC" w14:paraId="69D14C8C" w14:textId="77777777" w:rsidTr="00A87390">
        <w:trPr>
          <w:cantSplit/>
          <w:trHeight w:val="67"/>
        </w:trPr>
        <w:tc>
          <w:tcPr>
            <w:tcW w:w="1494"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14:paraId="596379CE" w14:textId="77777777" w:rsidR="001708C5" w:rsidRPr="00CA55AC" w:rsidRDefault="001708C5" w:rsidP="00A87390">
            <w:pPr>
              <w:jc w:val="center"/>
              <w:rPr>
                <w:rFonts w:cs="Arial"/>
                <w:b/>
                <w:bCs/>
                <w:sz w:val="18"/>
                <w:szCs w:val="18"/>
              </w:rPr>
            </w:pPr>
            <w:r w:rsidRPr="00CA55AC">
              <w:rPr>
                <w:rFonts w:cs="Arial"/>
                <w:sz w:val="18"/>
                <w:szCs w:val="18"/>
              </w:rPr>
              <w:t>17AH(1)(a)(i)</w:t>
            </w:r>
          </w:p>
        </w:tc>
        <w:tc>
          <w:tcPr>
            <w:tcW w:w="1517"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5844B5E8" w14:textId="2B3A1F54" w:rsidR="001708C5" w:rsidRPr="00CA55AC" w:rsidRDefault="001708C5" w:rsidP="00A87390">
            <w:pPr>
              <w:rPr>
                <w:rFonts w:cs="Arial"/>
                <w:b/>
                <w:bCs/>
                <w:sz w:val="18"/>
                <w:szCs w:val="18"/>
              </w:rPr>
            </w:pPr>
            <w:r w:rsidRPr="00CA55AC">
              <w:rPr>
                <w:rFonts w:cs="Arial"/>
                <w:i/>
                <w:iCs/>
                <w:sz w:val="18"/>
                <w:szCs w:val="18"/>
              </w:rPr>
              <w:t> </w:t>
            </w:r>
            <w:r w:rsidR="000260CD">
              <w:rPr>
                <w:rFonts w:cs="Arial"/>
                <w:i/>
                <w:iCs/>
                <w:sz w:val="18"/>
                <w:szCs w:val="18"/>
              </w:rPr>
              <w:t>98</w:t>
            </w:r>
          </w:p>
        </w:tc>
        <w:tc>
          <w:tcPr>
            <w:tcW w:w="4961"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5F036D48" w14:textId="77777777" w:rsidR="001708C5" w:rsidRPr="00CA55AC" w:rsidRDefault="001708C5" w:rsidP="00A87390">
            <w:pPr>
              <w:rPr>
                <w:rFonts w:cs="Arial"/>
                <w:b/>
                <w:bCs/>
                <w:sz w:val="18"/>
                <w:szCs w:val="18"/>
              </w:rPr>
            </w:pPr>
            <w:r w:rsidRPr="00CA55AC">
              <w:rPr>
                <w:rFonts w:cs="Arial"/>
                <w:sz w:val="18"/>
                <w:szCs w:val="18"/>
              </w:rPr>
              <w:t>If the entity conducted advertising campaigns, a statement that </w:t>
            </w:r>
            <w:r w:rsidRPr="00CA55AC">
              <w:rPr>
                <w:rFonts w:cs="Arial"/>
                <w:i/>
                <w:iCs/>
                <w:sz w:val="18"/>
                <w:szCs w:val="18"/>
              </w:rPr>
              <w:t>“During [reporting period], the [name of entity] conducted the following advertising campaigns: [name of advertising campaigns undertaken]. Further information on those advertising campaigns is available at [address of entity’s website] and in the reports on Australian Government advertising prepared by the Department of Finance. Those reports are available on the Department of Finance’s website.”</w:t>
            </w:r>
          </w:p>
        </w:tc>
        <w:tc>
          <w:tcPr>
            <w:tcW w:w="1418"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2184417E" w14:textId="77777777" w:rsidR="001708C5" w:rsidRPr="00CA55AC" w:rsidRDefault="001708C5" w:rsidP="00A87390">
            <w:pPr>
              <w:rPr>
                <w:rFonts w:cs="Arial"/>
                <w:b/>
                <w:bCs/>
                <w:sz w:val="18"/>
                <w:szCs w:val="18"/>
              </w:rPr>
            </w:pPr>
            <w:r w:rsidRPr="00CA55AC">
              <w:rPr>
                <w:rFonts w:cs="Arial"/>
                <w:sz w:val="18"/>
                <w:szCs w:val="18"/>
              </w:rPr>
              <w:t>If applicable, Mandatory</w:t>
            </w:r>
          </w:p>
        </w:tc>
      </w:tr>
      <w:tr w:rsidR="001708C5" w:rsidRPr="00CA55AC" w14:paraId="20A4366B" w14:textId="77777777" w:rsidTr="00A87390">
        <w:trPr>
          <w:cantSplit/>
          <w:trHeight w:val="67"/>
        </w:trPr>
        <w:tc>
          <w:tcPr>
            <w:tcW w:w="149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1D728588" w14:textId="77777777" w:rsidR="001708C5" w:rsidRPr="00CA55AC" w:rsidRDefault="001708C5" w:rsidP="00A87390">
            <w:pPr>
              <w:jc w:val="center"/>
              <w:rPr>
                <w:rFonts w:cs="Arial"/>
                <w:sz w:val="18"/>
                <w:szCs w:val="18"/>
              </w:rPr>
            </w:pPr>
            <w:r w:rsidRPr="00CA55AC">
              <w:rPr>
                <w:rFonts w:cs="Arial"/>
                <w:sz w:val="18"/>
                <w:szCs w:val="18"/>
              </w:rPr>
              <w:t>17AH(1)(a)(ii)</w:t>
            </w:r>
          </w:p>
        </w:tc>
        <w:tc>
          <w:tcPr>
            <w:tcW w:w="151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4D7970BF" w14:textId="3D883104" w:rsidR="001708C5" w:rsidRPr="00CA55AC" w:rsidRDefault="001708C5" w:rsidP="00A87390">
            <w:pPr>
              <w:rPr>
                <w:rFonts w:cs="Arial"/>
                <w:sz w:val="18"/>
                <w:szCs w:val="18"/>
              </w:rPr>
            </w:pPr>
            <w:r w:rsidRPr="00CA55AC">
              <w:rPr>
                <w:rFonts w:cs="Arial"/>
                <w:sz w:val="18"/>
                <w:szCs w:val="18"/>
              </w:rPr>
              <w:t> </w:t>
            </w:r>
            <w:r w:rsidR="000260CD">
              <w:rPr>
                <w:rFonts w:cs="Arial"/>
                <w:sz w:val="18"/>
                <w:szCs w:val="18"/>
              </w:rPr>
              <w:t>NA</w:t>
            </w:r>
          </w:p>
        </w:tc>
        <w:tc>
          <w:tcPr>
            <w:tcW w:w="4961"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46E72E05" w14:textId="77777777" w:rsidR="001708C5" w:rsidRPr="00CA55AC" w:rsidRDefault="001708C5" w:rsidP="00A87390">
            <w:pPr>
              <w:rPr>
                <w:rFonts w:cs="Arial"/>
                <w:sz w:val="18"/>
                <w:szCs w:val="18"/>
              </w:rPr>
            </w:pPr>
            <w:r w:rsidRPr="00CA55AC">
              <w:rPr>
                <w:rFonts w:cs="Arial"/>
                <w:sz w:val="18"/>
                <w:szCs w:val="18"/>
              </w:rPr>
              <w:t>If the entity did not conduct advertising campaigns, a statement to that effect.</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2DDD5F77" w14:textId="77777777" w:rsidR="001708C5" w:rsidRPr="00CA55AC" w:rsidRDefault="001708C5" w:rsidP="00A87390">
            <w:pPr>
              <w:rPr>
                <w:rFonts w:cs="Arial"/>
                <w:sz w:val="18"/>
                <w:szCs w:val="18"/>
              </w:rPr>
            </w:pPr>
            <w:r w:rsidRPr="00CA55AC">
              <w:rPr>
                <w:rFonts w:cs="Arial"/>
                <w:sz w:val="18"/>
                <w:szCs w:val="18"/>
              </w:rPr>
              <w:t>If applicable, Mandatory</w:t>
            </w:r>
          </w:p>
        </w:tc>
      </w:tr>
      <w:tr w:rsidR="001708C5" w:rsidRPr="00CA55AC" w14:paraId="2B8AB03E" w14:textId="77777777" w:rsidTr="00A87390">
        <w:trPr>
          <w:trHeight w:val="67"/>
        </w:trPr>
        <w:tc>
          <w:tcPr>
            <w:tcW w:w="1494"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14:paraId="56C866B5" w14:textId="77777777" w:rsidR="001708C5" w:rsidRPr="00CA55AC" w:rsidRDefault="001708C5" w:rsidP="00A87390">
            <w:pPr>
              <w:jc w:val="center"/>
              <w:rPr>
                <w:rFonts w:cs="Arial"/>
                <w:b/>
                <w:bCs/>
                <w:sz w:val="18"/>
                <w:szCs w:val="18"/>
              </w:rPr>
            </w:pPr>
            <w:r w:rsidRPr="00CA55AC">
              <w:rPr>
                <w:rFonts w:cs="Arial"/>
                <w:sz w:val="18"/>
                <w:szCs w:val="18"/>
              </w:rPr>
              <w:t>17AH(1)(b)</w:t>
            </w:r>
          </w:p>
        </w:tc>
        <w:tc>
          <w:tcPr>
            <w:tcW w:w="1517"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14:paraId="611924AA" w14:textId="3DE1A9C7" w:rsidR="001708C5" w:rsidRPr="00CA55AC" w:rsidRDefault="001708C5" w:rsidP="00A87390">
            <w:pPr>
              <w:rPr>
                <w:rFonts w:cs="Arial"/>
                <w:b/>
                <w:bCs/>
                <w:sz w:val="18"/>
                <w:szCs w:val="18"/>
              </w:rPr>
            </w:pPr>
            <w:r w:rsidRPr="00CA55AC">
              <w:rPr>
                <w:rFonts w:cs="Arial"/>
                <w:sz w:val="18"/>
                <w:szCs w:val="18"/>
              </w:rPr>
              <w:t> </w:t>
            </w:r>
            <w:r w:rsidR="000260CD">
              <w:rPr>
                <w:rFonts w:cs="Arial"/>
                <w:sz w:val="18"/>
                <w:szCs w:val="18"/>
              </w:rPr>
              <w:t>89</w:t>
            </w:r>
          </w:p>
        </w:tc>
        <w:tc>
          <w:tcPr>
            <w:tcW w:w="4961"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14:paraId="1CA071B7" w14:textId="77777777" w:rsidR="001708C5" w:rsidRPr="00CA55AC" w:rsidRDefault="001708C5" w:rsidP="00A87390">
            <w:pPr>
              <w:rPr>
                <w:rFonts w:cs="Arial"/>
                <w:b/>
                <w:bCs/>
                <w:sz w:val="18"/>
                <w:szCs w:val="18"/>
              </w:rPr>
            </w:pPr>
            <w:r w:rsidRPr="00CA55AC">
              <w:rPr>
                <w:rFonts w:cs="Arial"/>
                <w:sz w:val="18"/>
                <w:szCs w:val="18"/>
              </w:rPr>
              <w:t>A statement that </w:t>
            </w:r>
            <w:r w:rsidRPr="00CA55AC">
              <w:rPr>
                <w:rFonts w:cs="Arial"/>
                <w:i/>
                <w:iCs/>
                <w:sz w:val="18"/>
                <w:szCs w:val="18"/>
              </w:rPr>
              <w:t>“Information on grants awarded by [name of entity] during [reporting period] is available at [address of entity’s website].”</w:t>
            </w:r>
          </w:p>
        </w:tc>
        <w:tc>
          <w:tcPr>
            <w:tcW w:w="141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14:paraId="523738CB" w14:textId="77777777" w:rsidR="001708C5" w:rsidRPr="00CA55AC" w:rsidRDefault="001708C5" w:rsidP="00A87390">
            <w:pPr>
              <w:rPr>
                <w:rFonts w:cs="Arial"/>
                <w:b/>
                <w:bCs/>
                <w:sz w:val="18"/>
                <w:szCs w:val="18"/>
              </w:rPr>
            </w:pPr>
            <w:r w:rsidRPr="00CA55AC">
              <w:rPr>
                <w:rFonts w:cs="Arial"/>
                <w:sz w:val="18"/>
                <w:szCs w:val="18"/>
              </w:rPr>
              <w:t>If applicable, Mandatory</w:t>
            </w:r>
          </w:p>
        </w:tc>
      </w:tr>
      <w:tr w:rsidR="001708C5" w:rsidRPr="00CA55AC" w14:paraId="19478CE0" w14:textId="77777777" w:rsidTr="00A87390">
        <w:trPr>
          <w:trHeight w:val="67"/>
        </w:trPr>
        <w:tc>
          <w:tcPr>
            <w:tcW w:w="149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029814F7" w14:textId="77777777" w:rsidR="001708C5" w:rsidRPr="00CA55AC" w:rsidRDefault="001708C5" w:rsidP="00A87390">
            <w:pPr>
              <w:jc w:val="center"/>
              <w:rPr>
                <w:rFonts w:cs="Arial"/>
                <w:b/>
                <w:bCs/>
                <w:sz w:val="18"/>
                <w:szCs w:val="18"/>
              </w:rPr>
            </w:pPr>
            <w:r w:rsidRPr="00CA55AC">
              <w:rPr>
                <w:rFonts w:cs="Arial"/>
                <w:sz w:val="18"/>
                <w:szCs w:val="18"/>
              </w:rPr>
              <w:t>17AH(1)(c)</w:t>
            </w:r>
          </w:p>
        </w:tc>
        <w:tc>
          <w:tcPr>
            <w:tcW w:w="1517"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1F69046D" w14:textId="437774BC" w:rsidR="001708C5" w:rsidRPr="00CA55AC" w:rsidRDefault="001708C5" w:rsidP="00A87390">
            <w:pPr>
              <w:jc w:val="center"/>
              <w:rPr>
                <w:rFonts w:cs="Arial"/>
                <w:b/>
                <w:bCs/>
                <w:sz w:val="18"/>
                <w:szCs w:val="18"/>
              </w:rPr>
            </w:pPr>
            <w:r w:rsidRPr="00CA55AC">
              <w:rPr>
                <w:rFonts w:cs="Arial"/>
                <w:sz w:val="18"/>
                <w:szCs w:val="18"/>
              </w:rPr>
              <w:t> </w:t>
            </w:r>
            <w:r w:rsidR="000260CD">
              <w:rPr>
                <w:rFonts w:cs="Arial"/>
                <w:sz w:val="18"/>
                <w:szCs w:val="18"/>
              </w:rPr>
              <w:t>87</w:t>
            </w:r>
          </w:p>
        </w:tc>
        <w:tc>
          <w:tcPr>
            <w:tcW w:w="4961"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1ADB8206" w14:textId="77777777" w:rsidR="001708C5" w:rsidRPr="00CA55AC" w:rsidRDefault="001708C5" w:rsidP="00A87390">
            <w:pPr>
              <w:rPr>
                <w:rFonts w:cs="Arial"/>
                <w:b/>
                <w:bCs/>
                <w:sz w:val="18"/>
                <w:szCs w:val="18"/>
              </w:rPr>
            </w:pPr>
            <w:r w:rsidRPr="00CA55AC">
              <w:rPr>
                <w:rFonts w:cs="Arial"/>
                <w:sz w:val="18"/>
                <w:szCs w:val="18"/>
              </w:rPr>
              <w:t>Outline of mechanisms of disability reporting, including reference to website for further information.</w:t>
            </w:r>
          </w:p>
        </w:tc>
        <w:tc>
          <w:tcPr>
            <w:tcW w:w="1418"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7217E20A" w14:textId="77777777" w:rsidR="001708C5" w:rsidRPr="00CA55AC" w:rsidRDefault="001708C5" w:rsidP="00A87390">
            <w:pPr>
              <w:rPr>
                <w:rFonts w:cs="Arial"/>
                <w:b/>
                <w:bCs/>
                <w:sz w:val="18"/>
                <w:szCs w:val="18"/>
              </w:rPr>
            </w:pPr>
            <w:r w:rsidRPr="00CA55AC">
              <w:rPr>
                <w:rFonts w:cs="Arial"/>
                <w:sz w:val="18"/>
                <w:szCs w:val="18"/>
              </w:rPr>
              <w:t>Mandatory</w:t>
            </w:r>
          </w:p>
        </w:tc>
      </w:tr>
      <w:tr w:rsidR="001708C5" w:rsidRPr="00CA55AC" w14:paraId="5F3BDFEA" w14:textId="77777777" w:rsidTr="00A87390">
        <w:trPr>
          <w:trHeight w:val="67"/>
        </w:trPr>
        <w:tc>
          <w:tcPr>
            <w:tcW w:w="1494" w:type="dxa"/>
            <w:tcBorders>
              <w:top w:val="single" w:sz="4"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68F42EEF" w14:textId="77777777" w:rsidR="001708C5" w:rsidRPr="00CA55AC" w:rsidRDefault="001708C5" w:rsidP="00A87390">
            <w:pPr>
              <w:jc w:val="center"/>
              <w:rPr>
                <w:rFonts w:cs="Arial"/>
                <w:b/>
                <w:bCs/>
                <w:sz w:val="18"/>
                <w:szCs w:val="18"/>
              </w:rPr>
            </w:pPr>
            <w:r w:rsidRPr="00CA55AC">
              <w:rPr>
                <w:rFonts w:cs="Arial"/>
                <w:sz w:val="18"/>
                <w:szCs w:val="18"/>
              </w:rPr>
              <w:t>17AH(1)(d)</w:t>
            </w:r>
          </w:p>
        </w:tc>
        <w:tc>
          <w:tcPr>
            <w:tcW w:w="1517"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7AB9848D" w14:textId="2042BCBD" w:rsidR="001708C5" w:rsidRPr="00CA55AC" w:rsidRDefault="001708C5" w:rsidP="00A87390">
            <w:pPr>
              <w:jc w:val="center"/>
              <w:rPr>
                <w:rFonts w:cs="Arial"/>
                <w:b/>
                <w:bCs/>
                <w:sz w:val="18"/>
                <w:szCs w:val="18"/>
              </w:rPr>
            </w:pPr>
            <w:r w:rsidRPr="00CA55AC">
              <w:rPr>
                <w:rFonts w:cs="Arial"/>
                <w:sz w:val="18"/>
                <w:szCs w:val="18"/>
              </w:rPr>
              <w:t> </w:t>
            </w:r>
            <w:r w:rsidR="000260CD">
              <w:rPr>
                <w:rFonts w:cs="Arial"/>
                <w:sz w:val="18"/>
                <w:szCs w:val="18"/>
              </w:rPr>
              <w:t>99</w:t>
            </w:r>
          </w:p>
        </w:tc>
        <w:tc>
          <w:tcPr>
            <w:tcW w:w="4961"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3A1F0D7C" w14:textId="77777777" w:rsidR="001708C5" w:rsidRPr="00CA55AC" w:rsidRDefault="001708C5" w:rsidP="00A87390">
            <w:pPr>
              <w:rPr>
                <w:rFonts w:cs="Arial"/>
                <w:b/>
                <w:bCs/>
                <w:sz w:val="18"/>
                <w:szCs w:val="18"/>
              </w:rPr>
            </w:pPr>
            <w:r w:rsidRPr="00CA55AC">
              <w:rPr>
                <w:rFonts w:cs="Arial"/>
                <w:sz w:val="18"/>
                <w:szCs w:val="18"/>
              </w:rPr>
              <w:t>Website reference to where the entity’s Information Publication Scheme statement pursuant to Part II of FOI Act</w:t>
            </w:r>
            <w:r w:rsidRPr="00CA55AC">
              <w:rPr>
                <w:rFonts w:cs="Arial"/>
                <w:i/>
                <w:iCs/>
                <w:sz w:val="18"/>
                <w:szCs w:val="18"/>
              </w:rPr>
              <w:t> </w:t>
            </w:r>
            <w:r w:rsidRPr="00CA55AC">
              <w:rPr>
                <w:rFonts w:cs="Arial"/>
                <w:sz w:val="18"/>
                <w:szCs w:val="18"/>
              </w:rPr>
              <w:t>can be found.</w:t>
            </w:r>
          </w:p>
        </w:tc>
        <w:tc>
          <w:tcPr>
            <w:tcW w:w="1418"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5455160D" w14:textId="77777777" w:rsidR="001708C5" w:rsidRPr="00CA55AC" w:rsidRDefault="001708C5" w:rsidP="00A87390">
            <w:pPr>
              <w:rPr>
                <w:rFonts w:cs="Arial"/>
                <w:b/>
                <w:bCs/>
                <w:sz w:val="18"/>
                <w:szCs w:val="18"/>
              </w:rPr>
            </w:pPr>
            <w:r w:rsidRPr="00CA55AC">
              <w:rPr>
                <w:rFonts w:cs="Arial"/>
                <w:sz w:val="18"/>
                <w:szCs w:val="18"/>
              </w:rPr>
              <w:t>Mandatory</w:t>
            </w:r>
          </w:p>
        </w:tc>
      </w:tr>
      <w:tr w:rsidR="001708C5" w:rsidRPr="00CA55AC" w14:paraId="48339886" w14:textId="77777777" w:rsidTr="00A87390">
        <w:trPr>
          <w:cantSplit/>
          <w:trHeight w:val="67"/>
        </w:trPr>
        <w:tc>
          <w:tcPr>
            <w:tcW w:w="149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170A0321" w14:textId="77777777" w:rsidR="001708C5" w:rsidRPr="00CA55AC" w:rsidRDefault="001708C5" w:rsidP="00A87390">
            <w:pPr>
              <w:jc w:val="center"/>
              <w:rPr>
                <w:rFonts w:cs="Arial"/>
                <w:b/>
                <w:bCs/>
                <w:sz w:val="18"/>
                <w:szCs w:val="18"/>
              </w:rPr>
            </w:pPr>
            <w:r w:rsidRPr="00CA55AC">
              <w:rPr>
                <w:rFonts w:cs="Arial"/>
                <w:sz w:val="18"/>
                <w:szCs w:val="18"/>
              </w:rPr>
              <w:t>17AH(1)(e)</w:t>
            </w:r>
          </w:p>
        </w:tc>
        <w:tc>
          <w:tcPr>
            <w:tcW w:w="151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626CAC6" w14:textId="404BEF92" w:rsidR="001708C5" w:rsidRPr="00CA55AC" w:rsidRDefault="001708C5" w:rsidP="00A87390">
            <w:pPr>
              <w:jc w:val="center"/>
              <w:rPr>
                <w:rFonts w:cs="Arial"/>
                <w:b/>
                <w:bCs/>
                <w:sz w:val="18"/>
                <w:szCs w:val="18"/>
              </w:rPr>
            </w:pPr>
            <w:r w:rsidRPr="00CA55AC">
              <w:rPr>
                <w:rFonts w:cs="Arial"/>
                <w:sz w:val="18"/>
                <w:szCs w:val="18"/>
              </w:rPr>
              <w:t> </w:t>
            </w:r>
            <w:r w:rsidR="000260CD">
              <w:rPr>
                <w:rFonts w:cs="Arial"/>
                <w:sz w:val="18"/>
                <w:szCs w:val="18"/>
              </w:rPr>
              <w:t>108</w:t>
            </w:r>
          </w:p>
        </w:tc>
        <w:tc>
          <w:tcPr>
            <w:tcW w:w="496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93DFA33" w14:textId="77777777" w:rsidR="001708C5" w:rsidRPr="00CA55AC" w:rsidRDefault="001708C5" w:rsidP="00A87390">
            <w:pPr>
              <w:rPr>
                <w:rFonts w:cs="Arial"/>
                <w:b/>
                <w:bCs/>
                <w:sz w:val="18"/>
                <w:szCs w:val="18"/>
              </w:rPr>
            </w:pPr>
            <w:r w:rsidRPr="00CA55AC">
              <w:rPr>
                <w:rFonts w:cs="Arial"/>
                <w:sz w:val="18"/>
                <w:szCs w:val="18"/>
              </w:rPr>
              <w:t>Correction of material errors in previous annual report</w:t>
            </w:r>
            <w:r>
              <w:rPr>
                <w:rFonts w:cs="Arial"/>
                <w:sz w:val="18"/>
                <w:szCs w:val="18"/>
              </w:rPr>
              <w:t>.</w:t>
            </w:r>
          </w:p>
        </w:tc>
        <w:tc>
          <w:tcPr>
            <w:tcW w:w="141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9B4627F" w14:textId="77777777" w:rsidR="001708C5" w:rsidRPr="00CA55AC" w:rsidRDefault="001708C5" w:rsidP="00A87390">
            <w:pPr>
              <w:rPr>
                <w:rFonts w:cs="Arial"/>
                <w:b/>
                <w:bCs/>
                <w:sz w:val="18"/>
                <w:szCs w:val="18"/>
              </w:rPr>
            </w:pPr>
            <w:r w:rsidRPr="00CA55AC">
              <w:rPr>
                <w:rFonts w:cs="Arial"/>
                <w:sz w:val="18"/>
                <w:szCs w:val="18"/>
              </w:rPr>
              <w:t>If applicable, mandatory</w:t>
            </w:r>
          </w:p>
        </w:tc>
      </w:tr>
      <w:tr w:rsidR="001708C5" w:rsidRPr="00CA55AC" w14:paraId="5EBBBA95" w14:textId="77777777" w:rsidTr="00A87390">
        <w:trPr>
          <w:cantSplit/>
          <w:trHeight w:val="91"/>
        </w:trPr>
        <w:tc>
          <w:tcPr>
            <w:tcW w:w="149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7E6F2637" w14:textId="77777777" w:rsidR="001708C5" w:rsidRPr="00CA55AC" w:rsidRDefault="001708C5" w:rsidP="00A87390">
            <w:pPr>
              <w:jc w:val="center"/>
              <w:rPr>
                <w:rFonts w:cs="Arial"/>
                <w:b/>
                <w:bCs/>
                <w:sz w:val="18"/>
                <w:szCs w:val="18"/>
              </w:rPr>
            </w:pPr>
            <w:r w:rsidRPr="00CA55AC">
              <w:rPr>
                <w:rFonts w:cs="Arial"/>
                <w:sz w:val="18"/>
                <w:szCs w:val="18"/>
              </w:rPr>
              <w:t>17AH(2)</w:t>
            </w:r>
          </w:p>
        </w:tc>
        <w:tc>
          <w:tcPr>
            <w:tcW w:w="151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3F874DA" w14:textId="77777777" w:rsidR="000260CD" w:rsidRDefault="001708C5" w:rsidP="00A87390">
            <w:pPr>
              <w:jc w:val="center"/>
              <w:rPr>
                <w:rFonts w:cs="Arial"/>
                <w:sz w:val="18"/>
                <w:szCs w:val="18"/>
              </w:rPr>
            </w:pPr>
            <w:r w:rsidRPr="00CA55AC">
              <w:rPr>
                <w:rFonts w:cs="Arial"/>
                <w:sz w:val="18"/>
                <w:szCs w:val="18"/>
              </w:rPr>
              <w:t> </w:t>
            </w:r>
            <w:r w:rsidR="000260CD">
              <w:rPr>
                <w:rFonts w:cs="Arial"/>
                <w:sz w:val="18"/>
                <w:szCs w:val="18"/>
              </w:rPr>
              <w:t>87-88</w:t>
            </w:r>
          </w:p>
          <w:p w14:paraId="091A0E82" w14:textId="4DE64421" w:rsidR="001708C5" w:rsidRPr="00CA55AC" w:rsidRDefault="000260CD" w:rsidP="00A87390">
            <w:pPr>
              <w:jc w:val="center"/>
              <w:rPr>
                <w:rFonts w:cs="Arial"/>
                <w:b/>
                <w:bCs/>
                <w:sz w:val="18"/>
                <w:szCs w:val="18"/>
              </w:rPr>
            </w:pPr>
            <w:r>
              <w:rPr>
                <w:rFonts w:cs="Arial"/>
                <w:sz w:val="18"/>
                <w:szCs w:val="18"/>
              </w:rPr>
              <w:t>100</w:t>
            </w:r>
          </w:p>
        </w:tc>
        <w:tc>
          <w:tcPr>
            <w:tcW w:w="4961"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7AB54E3" w14:textId="77777777" w:rsidR="001708C5" w:rsidRPr="00CA55AC" w:rsidRDefault="001708C5" w:rsidP="00A87390">
            <w:pPr>
              <w:rPr>
                <w:rFonts w:cs="Arial"/>
                <w:b/>
                <w:bCs/>
                <w:sz w:val="18"/>
                <w:szCs w:val="18"/>
              </w:rPr>
            </w:pPr>
            <w:r w:rsidRPr="00CA55AC">
              <w:rPr>
                <w:rFonts w:cs="Arial"/>
                <w:sz w:val="18"/>
                <w:szCs w:val="18"/>
              </w:rPr>
              <w:t>Information required by other legislation</w:t>
            </w:r>
            <w:r>
              <w:rPr>
                <w:rFonts w:cs="Arial"/>
                <w:sz w:val="18"/>
                <w:szCs w:val="18"/>
              </w:rPr>
              <w:t>.</w:t>
            </w:r>
          </w:p>
        </w:tc>
        <w:tc>
          <w:tcPr>
            <w:tcW w:w="141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2E46322" w14:textId="77777777" w:rsidR="001708C5" w:rsidRPr="00CA55AC" w:rsidRDefault="001708C5" w:rsidP="00A87390">
            <w:pPr>
              <w:rPr>
                <w:rFonts w:cs="Arial"/>
                <w:b/>
                <w:bCs/>
                <w:sz w:val="18"/>
                <w:szCs w:val="18"/>
              </w:rPr>
            </w:pPr>
            <w:r w:rsidRPr="00CA55AC">
              <w:rPr>
                <w:rFonts w:cs="Arial"/>
                <w:sz w:val="18"/>
                <w:szCs w:val="18"/>
              </w:rPr>
              <w:t>Mandatory</w:t>
            </w:r>
          </w:p>
        </w:tc>
      </w:tr>
    </w:tbl>
    <w:p w14:paraId="62F1DEE9" w14:textId="77777777" w:rsidR="001708C5" w:rsidRPr="00913E9D" w:rsidRDefault="001708C5" w:rsidP="001708C5">
      <w:pPr>
        <w:rPr>
          <w:lang w:eastAsia="en-US"/>
        </w:rPr>
      </w:pPr>
    </w:p>
    <w:p w14:paraId="24CD4720" w14:textId="48B3ABD2" w:rsidR="009B5733" w:rsidRDefault="009B5733" w:rsidP="009B5733">
      <w:pPr>
        <w:pStyle w:val="AR-TITLE1"/>
        <w:sectPr w:rsidR="009B5733" w:rsidSect="00BC6C66">
          <w:pgSz w:w="11906" w:h="16838" w:code="9"/>
          <w:pgMar w:top="1440" w:right="1440" w:bottom="1440" w:left="1440" w:header="720" w:footer="720" w:gutter="0"/>
          <w:cols w:space="720"/>
          <w:docGrid w:linePitch="360"/>
        </w:sectPr>
      </w:pPr>
      <w:r>
        <w:br w:type="page"/>
      </w:r>
      <w:bookmarkStart w:id="1085" w:name="_Toc47599479"/>
      <w:bookmarkStart w:id="1086" w:name="_Toc47599954"/>
      <w:bookmarkStart w:id="1087" w:name="_Toc47617222"/>
      <w:bookmarkStart w:id="1088" w:name="_Toc47627553"/>
      <w:bookmarkStart w:id="1089" w:name="_Toc47692872"/>
      <w:bookmarkStart w:id="1090" w:name="_Toc47692983"/>
      <w:bookmarkStart w:id="1091" w:name="_Toc77943179"/>
      <w:bookmarkStart w:id="1092" w:name="_Toc78384064"/>
      <w:bookmarkStart w:id="1093" w:name="_Toc78384566"/>
      <w:bookmarkStart w:id="1094" w:name="_Toc78384718"/>
      <w:bookmarkStart w:id="1095" w:name="_Toc78446714"/>
      <w:bookmarkStart w:id="1096" w:name="_Toc80003867"/>
      <w:bookmarkStart w:id="1097" w:name="_Toc80005418"/>
      <w:bookmarkStart w:id="1098" w:name="_Toc80007293"/>
      <w:bookmarkStart w:id="1099" w:name="_Toc80007457"/>
      <w:bookmarkStart w:id="1100" w:name="_Toc80008799"/>
      <w:bookmarkStart w:id="1101" w:name="_Toc80012389"/>
      <w:bookmarkStart w:id="1102" w:name="_Toc82679912"/>
      <w:r w:rsidR="001708C5">
        <w:t>Alphabetical index</w:t>
      </w:r>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p>
    <w:p w14:paraId="35B7EDC2" w14:textId="5E48AACC" w:rsidR="009B5733" w:rsidRPr="009B5733" w:rsidRDefault="009B5733" w:rsidP="009B5733">
      <w:pPr>
        <w:widowControl w:val="0"/>
        <w:autoSpaceDE w:val="0"/>
        <w:autoSpaceDN w:val="0"/>
        <w:adjustRightInd w:val="0"/>
        <w:spacing w:after="0"/>
        <w:rPr>
          <w:rFonts w:cs="Arial"/>
          <w:sz w:val="20"/>
        </w:rPr>
      </w:pPr>
    </w:p>
    <w:p w14:paraId="6C290A69"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Aboriginal and Torres Strait Islander cultural appreciation courses  68</w:t>
      </w:r>
    </w:p>
    <w:p w14:paraId="7D813D4D"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i/>
          <w:iCs/>
          <w:sz w:val="20"/>
        </w:rPr>
        <w:t>Aboriginal and Torres Strait Islander Heritage Strategy</w:t>
      </w:r>
      <w:r w:rsidRPr="009B5733">
        <w:rPr>
          <w:rFonts w:cs="Arial"/>
          <w:sz w:val="20"/>
        </w:rPr>
        <w:t xml:space="preserve"> for the Marine Park  22–3, 24, 25, 26</w:t>
      </w:r>
    </w:p>
    <w:p w14:paraId="6219A72F"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Aboriginal and Torres Strait Islander Partnership Strategy  65</w:t>
      </w:r>
    </w:p>
    <w:p w14:paraId="0D2FABCA"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Aboriginal and Torres Strait Islander peoples  84</w:t>
      </w:r>
    </w:p>
    <w:p w14:paraId="78DE2591"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enterprise procurement opportunities  68, 89</w:t>
      </w:r>
    </w:p>
    <w:p w14:paraId="7D542CEC"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Reflect Reconciliation Action Plan  80</w:t>
      </w:r>
    </w:p>
    <w:p w14:paraId="214C66AD"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i/>
          <w:iCs/>
          <w:sz w:val="20"/>
        </w:rPr>
        <w:t>see also</w:t>
      </w:r>
      <w:r w:rsidRPr="009B5733">
        <w:rPr>
          <w:rFonts w:cs="Arial"/>
          <w:sz w:val="20"/>
        </w:rPr>
        <w:t xml:space="preserve"> Indigenous </w:t>
      </w:r>
      <w:r w:rsidRPr="009B5733">
        <w:rPr>
          <w:rFonts w:cs="Arial"/>
          <w:i/>
          <w:iCs/>
          <w:sz w:val="20"/>
        </w:rPr>
        <w:t>headings</w:t>
      </w:r>
      <w:r w:rsidRPr="009B5733">
        <w:rPr>
          <w:rFonts w:cs="Arial"/>
          <w:sz w:val="20"/>
        </w:rPr>
        <w:t>; Traditional Owners</w:t>
      </w:r>
    </w:p>
    <w:p w14:paraId="0B0BC7F4"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Accountable Authority  17, 22, 73</w:t>
      </w:r>
    </w:p>
    <w:p w14:paraId="5E028B98"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acronyms  109</w:t>
      </w:r>
    </w:p>
    <w:p w14:paraId="22B229A7"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advertising and marketing  98</w:t>
      </w:r>
    </w:p>
    <w:p w14:paraId="27F4A092"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advisory committees  84</w:t>
      </w:r>
    </w:p>
    <w:p w14:paraId="6EC0BDA7"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Indigenous Reef Advisory Committee  13, 24, 26, 37, 84</w:t>
      </w:r>
    </w:p>
    <w:p w14:paraId="7338ADD8"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Local Marine Advisory Committees  73, 84, 102</w:t>
      </w:r>
    </w:p>
    <w:p w14:paraId="6072332C"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purpose  84</w:t>
      </w:r>
    </w:p>
    <w:p w14:paraId="18221AFE"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Reef Advisory Committees  37, 73, 84–5</w:t>
      </w:r>
    </w:p>
    <w:p w14:paraId="6F724D59"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Tourism Reef Advisory Committee  24, 37, 62, 84, 85</w:t>
      </w:r>
    </w:p>
    <w:p w14:paraId="0F0E4FB0"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advisory groups  101</w:t>
      </w:r>
    </w:p>
    <w:p w14:paraId="3313CC42"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Ahyick, Basil  81–2</w:t>
      </w:r>
    </w:p>
    <w:p w14:paraId="198FD818"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Aiello, Robin  62</w:t>
      </w:r>
    </w:p>
    <w:p w14:paraId="3E61DB93"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Annual Marine Parks Permissions Compliance Plan  43</w:t>
      </w:r>
    </w:p>
    <w:p w14:paraId="4B315B7C"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annual operating plan  80</w:t>
      </w:r>
    </w:p>
    <w:p w14:paraId="3F8F9005"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annual performance statement  22–72</w:t>
      </w:r>
    </w:p>
    <w:p w14:paraId="0194DFD8"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guide to  15</w:t>
      </w:r>
    </w:p>
    <w:p w14:paraId="475C14A5"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performance information analysis: Outcome 1, Portfolio Budget Statement  22, 24–30</w:t>
      </w:r>
    </w:p>
    <w:p w14:paraId="3290DA1B"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Program Area 1  16, 30, 31–6, 79</w:t>
      </w:r>
    </w:p>
    <w:p w14:paraId="7A0C0CC8"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Program Area 2  17, 30, 37–51, 79</w:t>
      </w:r>
    </w:p>
    <w:p w14:paraId="3B533FBB"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Program Area 3  17, 30, 52–65, 79</w:t>
      </w:r>
    </w:p>
    <w:p w14:paraId="03C0B224"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Program Area 4  17, 30, 66–72, 79</w:t>
      </w:r>
    </w:p>
    <w:p w14:paraId="127ED451"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target tracking  34</w:t>
      </w:r>
    </w:p>
    <w:p w14:paraId="26A3D49C"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APS Census  72</w:t>
      </w:r>
    </w:p>
    <w:p w14:paraId="76202C73"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APS Values and Code of Conduct  80</w:t>
      </w:r>
    </w:p>
    <w:p w14:paraId="4B56386E"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i/>
          <w:iCs/>
          <w:sz w:val="20"/>
        </w:rPr>
        <w:t>AS 8001-2008 Fraud and Corruption Control</w:t>
      </w:r>
      <w:r w:rsidRPr="009B5733">
        <w:rPr>
          <w:rFonts w:cs="Arial"/>
          <w:sz w:val="20"/>
        </w:rPr>
        <w:t xml:space="preserve">  83</w:t>
      </w:r>
    </w:p>
    <w:p w14:paraId="45BFA928"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asset management  85</w:t>
      </w:r>
    </w:p>
    <w:p w14:paraId="64C92B29"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Assistant Minister for Waste Reduction and Environmental Management  18</w:t>
      </w:r>
    </w:p>
    <w:p w14:paraId="1489B69D"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Association of Marine Park Tourism Operators  62</w:t>
      </w:r>
    </w:p>
    <w:p w14:paraId="022F5C09"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Audit and Risk Management Committee  80</w:t>
      </w:r>
    </w:p>
    <w:p w14:paraId="6DEA852E"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Charter of Operations  80–1</w:t>
      </w:r>
    </w:p>
    <w:p w14:paraId="59043397"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functions and responsibilities  69, 80–1</w:t>
      </w:r>
    </w:p>
    <w:p w14:paraId="113C1EC5"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internal audit reports  83</w:t>
      </w:r>
    </w:p>
    <w:p w14:paraId="4A752928"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meetings and attendance  82</w:t>
      </w:r>
    </w:p>
    <w:p w14:paraId="0BB8C936"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membership  81–2</w:t>
      </w:r>
    </w:p>
    <w:p w14:paraId="4B0BE2C0"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remuneration of members  82</w:t>
      </w:r>
    </w:p>
    <w:p w14:paraId="2206BA31"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i/>
          <w:iCs/>
          <w:sz w:val="20"/>
        </w:rPr>
        <w:t>Australia: A journey to the heart of the reef</w:t>
      </w:r>
      <w:r w:rsidRPr="009B5733">
        <w:rPr>
          <w:rFonts w:cs="Arial"/>
          <w:sz w:val="20"/>
        </w:rPr>
        <w:t xml:space="preserve"> (panoramic photographic installation at Paris Aquarium)  13</w:t>
      </w:r>
    </w:p>
    <w:p w14:paraId="7721A67D"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Australian Government Agriculture, Water and the Environment Portfolio  16</w:t>
      </w:r>
    </w:p>
    <w:p w14:paraId="60FD0E8E"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Australian Institute of Marine Science (AIMS)  27, 29, 33, 34</w:t>
      </w:r>
    </w:p>
    <w:p w14:paraId="6724553F"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Long-Term Monitoring Program  48</w:t>
      </w:r>
    </w:p>
    <w:p w14:paraId="77E72ECB"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Australian Maritime Safety Authority  27</w:t>
      </w:r>
    </w:p>
    <w:p w14:paraId="7AFB2AF0"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Australian National Audit Office, reports  41, 85</w:t>
      </w:r>
    </w:p>
    <w:p w14:paraId="10AB2982"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Authority Board  21, 70, 73–8</w:t>
      </w:r>
    </w:p>
    <w:p w14:paraId="11641E7F"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meeting schedule and attendance  77–8</w:t>
      </w:r>
    </w:p>
    <w:p w14:paraId="48F29F70"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members  18, 73–7</w:t>
      </w:r>
    </w:p>
    <w:p w14:paraId="1EDB7976"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responsibilities  73</w:t>
      </w:r>
    </w:p>
    <w:p w14:paraId="64CF5B50" w14:textId="77777777" w:rsidR="009B5733" w:rsidRPr="009B5733" w:rsidRDefault="009B5733" w:rsidP="009B5733">
      <w:pPr>
        <w:widowControl w:val="0"/>
        <w:autoSpaceDE w:val="0"/>
        <w:autoSpaceDN w:val="0"/>
        <w:adjustRightInd w:val="0"/>
        <w:spacing w:after="0"/>
        <w:ind w:left="360" w:hanging="144"/>
        <w:outlineLvl w:val="2"/>
        <w:rPr>
          <w:rFonts w:cs="Arial"/>
          <w:sz w:val="20"/>
        </w:rPr>
      </w:pPr>
    </w:p>
    <w:p w14:paraId="01EEF5CA"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Bait Reef (Whitsundays Region)  48</w:t>
      </w:r>
    </w:p>
    <w:p w14:paraId="4758052C"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Banks, Simon  17, 78, 91</w:t>
      </w:r>
    </w:p>
    <w:p w14:paraId="16CB4B12"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Bell, Peter  81, 82</w:t>
      </w:r>
    </w:p>
    <w:p w14:paraId="100BB31B"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benthic monitoring, using ReefScan technologies  27</w:t>
      </w:r>
    </w:p>
    <w:p w14:paraId="2BE2C3D0"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biodiversity conservation  101</w:t>
      </w:r>
    </w:p>
    <w:p w14:paraId="357ED476"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 xml:space="preserve">Board (GBRMPA) </w:t>
      </w:r>
      <w:r w:rsidRPr="009B5733">
        <w:rPr>
          <w:rFonts w:cs="Arial"/>
          <w:i/>
          <w:iCs/>
          <w:sz w:val="20"/>
        </w:rPr>
        <w:t>see</w:t>
      </w:r>
      <w:r w:rsidRPr="009B5733">
        <w:rPr>
          <w:rFonts w:cs="Arial"/>
          <w:sz w:val="20"/>
        </w:rPr>
        <w:t xml:space="preserve"> Authority Board</w:t>
      </w:r>
    </w:p>
    <w:p w14:paraId="5DA97ACC"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‘brand awareness’ survey  33</w:t>
      </w:r>
    </w:p>
    <w:p w14:paraId="49D8CC56"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bullying  72</w:t>
      </w:r>
    </w:p>
    <w:p w14:paraId="1D23CC1F" w14:textId="77777777" w:rsidR="009B5733" w:rsidRPr="009B5733" w:rsidRDefault="009B5733" w:rsidP="009B5733">
      <w:pPr>
        <w:widowControl w:val="0"/>
        <w:autoSpaceDE w:val="0"/>
        <w:autoSpaceDN w:val="0"/>
        <w:adjustRightInd w:val="0"/>
        <w:spacing w:after="0"/>
        <w:ind w:left="144" w:hanging="144"/>
        <w:outlineLvl w:val="1"/>
        <w:rPr>
          <w:rFonts w:cs="Arial"/>
          <w:sz w:val="20"/>
        </w:rPr>
      </w:pPr>
    </w:p>
    <w:p w14:paraId="015A82AE"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i/>
          <w:iCs/>
          <w:sz w:val="20"/>
        </w:rPr>
        <w:t>Cairns Area Plan of Management 1998</w:t>
      </w:r>
      <w:r w:rsidRPr="009B5733">
        <w:rPr>
          <w:rFonts w:cs="Arial"/>
          <w:sz w:val="20"/>
        </w:rPr>
        <w:t xml:space="preserve">  18</w:t>
      </w:r>
    </w:p>
    <w:p w14:paraId="0853F048"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Cairns office  61, 73</w:t>
      </w:r>
    </w:p>
    <w:p w14:paraId="1735ADF0"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Canberra office  73</w:t>
      </w:r>
    </w:p>
    <w:p w14:paraId="015E7C83"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i/>
          <w:iCs/>
          <w:sz w:val="20"/>
        </w:rPr>
        <w:t>Capacity Building for Indigenous Rangers Strategy</w:t>
      </w:r>
      <w:r w:rsidRPr="009B5733">
        <w:rPr>
          <w:rFonts w:cs="Arial"/>
          <w:sz w:val="20"/>
        </w:rPr>
        <w:t xml:space="preserve">  19</w:t>
      </w:r>
    </w:p>
    <w:p w14:paraId="20DB5EC8"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Capricornia Cays National Park  28</w:t>
      </w:r>
    </w:p>
    <w:p w14:paraId="1ACFEECC"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Chairperson  73–4</w:t>
      </w:r>
    </w:p>
    <w:p w14:paraId="3608BE0F"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Check-up PLUS Information Management Maturity Report, overall score  68</w:t>
      </w:r>
    </w:p>
    <w:p w14:paraId="087016E6"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Chief Executive Officer  4, 17, 20, 21, 22, 73, 74</w:t>
      </w:r>
    </w:p>
    <w:p w14:paraId="4F2B3A0A"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review  11–16</w:t>
      </w:r>
    </w:p>
    <w:p w14:paraId="485E6C39"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Chief Operating Officer, Corporate Services  21</w:t>
      </w:r>
    </w:p>
    <w:p w14:paraId="696A9155"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City University of New York  59</w:t>
      </w:r>
    </w:p>
    <w:p w14:paraId="385666C9"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climate change  11, 15, 34, 39, 49, 101</w:t>
      </w:r>
    </w:p>
    <w:p w14:paraId="65B1FEFD"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coastal ecosystems  34, 101</w:t>
      </w:r>
    </w:p>
    <w:p w14:paraId="7890252B"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Comcare  87</w:t>
      </w:r>
    </w:p>
    <w:p w14:paraId="4CEEED17"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Comcover  83</w:t>
      </w:r>
    </w:p>
    <w:p w14:paraId="050A589C"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commercial fishing vessels, vessel-tracking units  35–6</w:t>
      </w:r>
    </w:p>
    <w:p w14:paraId="78F6168F"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Commonwealth Blue Charter  33</w:t>
      </w:r>
    </w:p>
    <w:p w14:paraId="13CC6D81"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Commonwealth Disability Strategy  87</w:t>
      </w:r>
    </w:p>
    <w:p w14:paraId="2491A397"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Commonwealth Fraud Control Policy  4</w:t>
      </w:r>
    </w:p>
    <w:p w14:paraId="023D9467"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Commonwealth Indigenous Procurement Policy  68, 89</w:t>
      </w:r>
    </w:p>
    <w:p w14:paraId="0F72DDE8"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Commonwealth Procurement Rules 2020  89, 90</w:t>
      </w:r>
    </w:p>
    <w:p w14:paraId="44B7C062"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communication and education activities  15, 24, 54–61</w:t>
      </w:r>
    </w:p>
    <w:p w14:paraId="585C5BCC"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community Reef education  58</w:t>
      </w:r>
    </w:p>
    <w:p w14:paraId="6A3A8609"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competitive tendering and contracting  89</w:t>
      </w:r>
    </w:p>
    <w:p w14:paraId="6234FACF"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compliance  102</w:t>
      </w:r>
    </w:p>
    <w:p w14:paraId="2586B47D"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Marine Park compliance activities in each risk category  44</w:t>
      </w:r>
    </w:p>
    <w:p w14:paraId="3BC6D85B"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permissions  39, 42–3</w:t>
      </w:r>
    </w:p>
    <w:p w14:paraId="5666F6B2"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Reef Joint Field Management Program  37, 39–40</w:t>
      </w:r>
    </w:p>
    <w:p w14:paraId="4712EA1F"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zoning  60</w:t>
      </w:r>
    </w:p>
    <w:p w14:paraId="3BAC90D6"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compliance management surveillance  35–6, 43</w:t>
      </w:r>
    </w:p>
    <w:p w14:paraId="663D38F5"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effort and outcomes  35</w:t>
      </w:r>
    </w:p>
    <w:p w14:paraId="55BEF953"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program partners  35</w:t>
      </w:r>
    </w:p>
    <w:p w14:paraId="1A6FDBB1"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compulsory pilotage exemptions  46</w:t>
      </w:r>
    </w:p>
    <w:p w14:paraId="504BD66A"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Conner, Natalie  78, 91</w:t>
      </w:r>
    </w:p>
    <w:p w14:paraId="086D746E"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consultants and contracts  88–9</w:t>
      </w:r>
    </w:p>
    <w:p w14:paraId="6A186438"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‘coral-clips®’  48</w:t>
      </w:r>
    </w:p>
    <w:p w14:paraId="44C9A464"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corporate governance  73–85</w:t>
      </w:r>
    </w:p>
    <w:p w14:paraId="06B46753"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 xml:space="preserve">advisory committees </w:t>
      </w:r>
      <w:r w:rsidRPr="009B5733">
        <w:rPr>
          <w:rFonts w:cs="Arial"/>
          <w:i/>
          <w:iCs/>
          <w:sz w:val="20"/>
        </w:rPr>
        <w:t>see</w:t>
      </w:r>
      <w:r w:rsidRPr="009B5733">
        <w:rPr>
          <w:rFonts w:cs="Arial"/>
          <w:sz w:val="20"/>
        </w:rPr>
        <w:t xml:space="preserve"> advisory committees</w:t>
      </w:r>
    </w:p>
    <w:p w14:paraId="51EC8A35"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annual operating plan  80</w:t>
      </w:r>
    </w:p>
    <w:p w14:paraId="7A7EEFC9"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asset management  85</w:t>
      </w:r>
    </w:p>
    <w:p w14:paraId="72C1FEBB"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Audit and Risk Management Committee  69, 80–3</w:t>
      </w:r>
    </w:p>
    <w:p w14:paraId="175650EF"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Authority Board  21, 70, 73–8</w:t>
      </w:r>
    </w:p>
    <w:p w14:paraId="656BA42F"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corporate and operational plans  79–80</w:t>
      </w:r>
    </w:p>
    <w:p w14:paraId="6D86843A"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ethical standards  80</w:t>
      </w:r>
    </w:p>
    <w:p w14:paraId="5C8B8726"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purchasing  88</w:t>
      </w:r>
    </w:p>
    <w:p w14:paraId="6FCCB42A"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risk management  83</w:t>
      </w:r>
    </w:p>
    <w:p w14:paraId="1B2896A9"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senior executive  20, 78, 83, 91, 97</w:t>
      </w:r>
    </w:p>
    <w:p w14:paraId="7F289E58"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Service Charter 2020–2024  80</w:t>
      </w:r>
    </w:p>
    <w:p w14:paraId="544F84B6"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Corporate Plan 2020–21  16, 22, 26, 30, 42, 79, 80</w:t>
      </w:r>
    </w:p>
    <w:p w14:paraId="09A325F1"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Corporate Services (branch)  20, 21, 78</w:t>
      </w:r>
    </w:p>
    <w:p w14:paraId="52F350A3"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corrections to the Annual Report 2019–20  108</w:t>
      </w:r>
    </w:p>
    <w:p w14:paraId="5B695EFF"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COVID-19 pandemic</w:t>
      </w:r>
    </w:p>
    <w:p w14:paraId="746E380C"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Authority response  88</w:t>
      </w:r>
    </w:p>
    <w:p w14:paraId="43691547"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and Future Act Notifications  47</w:t>
      </w:r>
    </w:p>
    <w:p w14:paraId="31621471"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impact on the Authority and its activities  11, 47, 61, 68</w:t>
      </w:r>
    </w:p>
    <w:p w14:paraId="1AB7101D"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impact on delivery of Reef Guardian Schools Program  61</w:t>
      </w:r>
    </w:p>
    <w:p w14:paraId="7BF1F2F0"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impact on permission compliance audits  43</w:t>
      </w:r>
    </w:p>
    <w:p w14:paraId="0C01C931"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impact on Reef HQ Aquarium  54, 59</w:t>
      </w:r>
    </w:p>
    <w:p w14:paraId="3B9014C6"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impact on Reef Joint Field Management Program  12</w:t>
      </w:r>
    </w:p>
    <w:p w14:paraId="2179BDB5"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and increase in manual permit applications  40</w:t>
      </w:r>
    </w:p>
    <w:p w14:paraId="566F910F"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support for reef tourism operators  13, 60</w:t>
      </w:r>
    </w:p>
    <w:p w14:paraId="111CD128"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waiver of environmental management charge  13, 19, 40, 43</w:t>
      </w:r>
    </w:p>
    <w:p w14:paraId="1990A3CE"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and workforce flexibility  72</w:t>
      </w:r>
    </w:p>
    <w:p w14:paraId="5CE8D91F"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COVID-19 Relief and Recovery Fund  13, 60</w:t>
      </w:r>
    </w:p>
    <w:p w14:paraId="6BDE5872"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Crown-of-thorns Starfish Control Program  12, 19, 48, 49–51</w:t>
      </w:r>
    </w:p>
    <w:p w14:paraId="4BF3F39E"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culling vessels  50</w:t>
      </w:r>
    </w:p>
    <w:p w14:paraId="68D5C4F2"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management modes at actioned reefs  50</w:t>
      </w:r>
    </w:p>
    <w:p w14:paraId="6BF15BDE"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reefs actioned for management during 2020–21  50, 51</w:t>
      </w:r>
    </w:p>
    <w:p w14:paraId="255E3954"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CSIRO  29, 33</w:t>
      </w:r>
    </w:p>
    <w:p w14:paraId="2ACA11BA"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cultural and maritime heritage, damage to  35</w:t>
      </w:r>
    </w:p>
    <w:p w14:paraId="2516C79E" w14:textId="77777777" w:rsidR="009B5733" w:rsidRPr="009B5733" w:rsidRDefault="009B5733" w:rsidP="009B5733">
      <w:pPr>
        <w:widowControl w:val="0"/>
        <w:autoSpaceDE w:val="0"/>
        <w:autoSpaceDN w:val="0"/>
        <w:adjustRightInd w:val="0"/>
        <w:spacing w:after="0"/>
        <w:ind w:left="144" w:hanging="144"/>
        <w:outlineLvl w:val="1"/>
        <w:rPr>
          <w:rFonts w:cs="Arial"/>
          <w:sz w:val="20"/>
        </w:rPr>
      </w:pPr>
    </w:p>
    <w:p w14:paraId="75F4B0F7"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Darumbal Enterprises  28</w:t>
      </w:r>
    </w:p>
    <w:p w14:paraId="4735F941"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defence activities, management of  47</w:t>
      </w:r>
    </w:p>
    <w:p w14:paraId="7CA80076"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Department of Agriculture, Water and the Environment  19</w:t>
      </w:r>
    </w:p>
    <w:p w14:paraId="5426A481"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advice to  15, 33</w:t>
      </w:r>
    </w:p>
    <w:p w14:paraId="6981C998"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agency relationship with  29, 73, 100</w:t>
      </w:r>
    </w:p>
    <w:p w14:paraId="331FB92A"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coordination between EPBC Act and Marine Park Act  47</w:t>
      </w:r>
    </w:p>
    <w:p w14:paraId="630F5E24"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Department of Defence  47</w:t>
      </w:r>
    </w:p>
    <w:p w14:paraId="5F9B7BC5"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Department of Foreign Affairs and Trade  13</w:t>
      </w:r>
    </w:p>
    <w:p w14:paraId="6AE81599"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Department of the Prime Minister and Cabinet  19</w:t>
      </w:r>
    </w:p>
    <w:p w14:paraId="64917109"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digital communication highlights  56–7</w:t>
      </w:r>
    </w:p>
    <w:p w14:paraId="3AAA5A2F"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document currency  60</w:t>
      </w:r>
    </w:p>
    <w:p w14:paraId="345296D7"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Douglas Shoal Environmental Remediation Project  32, 49</w:t>
      </w:r>
    </w:p>
    <w:p w14:paraId="5F7180CF" w14:textId="77777777" w:rsidR="009B5733" w:rsidRPr="009B5733" w:rsidRDefault="009B5733" w:rsidP="009B5733">
      <w:pPr>
        <w:widowControl w:val="0"/>
        <w:autoSpaceDE w:val="0"/>
        <w:autoSpaceDN w:val="0"/>
        <w:adjustRightInd w:val="0"/>
        <w:spacing w:after="0"/>
        <w:ind w:left="144" w:hanging="144"/>
        <w:outlineLvl w:val="1"/>
        <w:rPr>
          <w:rFonts w:cs="Arial"/>
          <w:sz w:val="20"/>
        </w:rPr>
      </w:pPr>
    </w:p>
    <w:p w14:paraId="206762B6"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ecologically sustainable development and environmental performance  100</w:t>
      </w:r>
    </w:p>
    <w:p w14:paraId="3942ADF8"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effect Authority’s activities on the environment  102</w:t>
      </w:r>
    </w:p>
    <w:p w14:paraId="4E18D25E" w14:textId="7CCD2B68"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 xml:space="preserve">how the Authority’s activities accord with </w:t>
      </w:r>
      <w:r w:rsidR="00756ABD">
        <w:rPr>
          <w:rFonts w:cs="Arial"/>
          <w:sz w:val="20"/>
        </w:rPr>
        <w:t>ecological sustainable development</w:t>
      </w:r>
      <w:r w:rsidRPr="009B5733">
        <w:rPr>
          <w:rFonts w:cs="Arial"/>
          <w:sz w:val="20"/>
        </w:rPr>
        <w:t xml:space="preserve">  100–1</w:t>
      </w:r>
    </w:p>
    <w:p w14:paraId="294B40BC" w14:textId="0DE33C1A"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how outcomes specified in a relevant Appropriations Act contribute to  102</w:t>
      </w:r>
    </w:p>
    <w:p w14:paraId="46FF24F1"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measures being taken by the Authority to minimise the impact of activities on the environment  102–4</w:t>
      </w:r>
    </w:p>
    <w:p w14:paraId="453917AE"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mechanisms for reviewing and increasing the effectiveness of these measures  104</w:t>
      </w:r>
    </w:p>
    <w:p w14:paraId="3A4E37CB"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ecosystem resilience  37, 48, 49</w:t>
      </w:r>
    </w:p>
    <w:p w14:paraId="65BF2875"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Ecotourism Australia  104</w:t>
      </w:r>
    </w:p>
    <w:p w14:paraId="717FF5CE"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educating others about the Reef (Program area 3)  52–3, 54–61</w:t>
      </w:r>
    </w:p>
    <w:p w14:paraId="5505CFDA"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Education and Partnerships Program  19</w:t>
      </w:r>
    </w:p>
    <w:p w14:paraId="5B03CD50"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educational campaigns to promote responsible Reef practices  60</w:t>
      </w:r>
    </w:p>
    <w:p w14:paraId="3BE85E37"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EduTourism (educational tourism)  59</w:t>
      </w:r>
    </w:p>
    <w:p w14:paraId="5C7329E3"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electrical battery storage  103</w:t>
      </w:r>
    </w:p>
    <w:p w14:paraId="491AD55D"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employee assistance program  72, 88</w:t>
      </w:r>
    </w:p>
    <w:p w14:paraId="257819D8"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energy efficiency  102, 103</w:t>
      </w:r>
    </w:p>
    <w:p w14:paraId="0B842AC5"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enforcement  102</w:t>
      </w:r>
    </w:p>
    <w:p w14:paraId="68697CFD"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Enterprise Agreement 2018–2021  80, 86</w:t>
      </w:r>
    </w:p>
    <w:p w14:paraId="31ECE34F"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Entsch, Hon Warren  18</w:t>
      </w:r>
    </w:p>
    <w:p w14:paraId="67D908AA"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i/>
          <w:iCs/>
          <w:sz w:val="20"/>
        </w:rPr>
        <w:t>Environment Protection (Sea Dumping) Act 1981</w:t>
      </w:r>
      <w:r w:rsidRPr="009B5733">
        <w:rPr>
          <w:rFonts w:cs="Arial"/>
          <w:sz w:val="20"/>
        </w:rPr>
        <w:t xml:space="preserve">  40, 46</w:t>
      </w:r>
    </w:p>
    <w:p w14:paraId="0C2E6017"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environmental management charge  40</w:t>
      </w:r>
    </w:p>
    <w:p w14:paraId="6A290F45"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logbook submissions  41</w:t>
      </w:r>
    </w:p>
    <w:p w14:paraId="443BBDC1"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system, and online permissions  40–1</w:t>
      </w:r>
    </w:p>
    <w:p w14:paraId="42EB8056"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waiver of obligations during COVID-19 pandemic  13, 19, 40, 43</w:t>
      </w:r>
    </w:p>
    <w:p w14:paraId="5FA73A4F"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i/>
          <w:iCs/>
          <w:sz w:val="20"/>
        </w:rPr>
        <w:t>Environmental Protection and Biodiversity Conservation Act 1999</w:t>
      </w:r>
      <w:r w:rsidRPr="009B5733">
        <w:rPr>
          <w:rFonts w:cs="Arial"/>
          <w:sz w:val="20"/>
        </w:rPr>
        <w:t xml:space="preserve"> (EPBC Act)</w:t>
      </w:r>
    </w:p>
    <w:p w14:paraId="2D74C516"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coordination with  47</w:t>
      </w:r>
    </w:p>
    <w:p w14:paraId="73B9B568"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section 516A, Authorities activities in accordance with  100–4</w:t>
      </w:r>
    </w:p>
    <w:p w14:paraId="36713D82"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ethical standards  80</w:t>
      </w:r>
    </w:p>
    <w:p w14:paraId="31517F44"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Evans, Hon Trevor  18</w:t>
      </w:r>
    </w:p>
    <w:p w14:paraId="1E8C21C8"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 xml:space="preserve">Executive Management Group </w:t>
      </w:r>
      <w:r w:rsidRPr="009B5733">
        <w:rPr>
          <w:rFonts w:cs="Arial"/>
          <w:i/>
          <w:iCs/>
          <w:sz w:val="20"/>
        </w:rPr>
        <w:t>see</w:t>
      </w:r>
      <w:r w:rsidRPr="009B5733">
        <w:rPr>
          <w:rFonts w:cs="Arial"/>
          <w:sz w:val="20"/>
        </w:rPr>
        <w:t xml:space="preserve"> senior executive</w:t>
      </w:r>
    </w:p>
    <w:p w14:paraId="00F8B37A"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exempt contracts  89</w:t>
      </w:r>
    </w:p>
    <w:p w14:paraId="6009FD2D"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expenses  19, 20, 94</w:t>
      </w:r>
    </w:p>
    <w:p w14:paraId="7A42877B"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expert knowledge is shared (Program area 1)  31, 32–4</w:t>
      </w:r>
    </w:p>
    <w:p w14:paraId="655460B5"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expert knowledge is used (Program area 1)  32, 34–6</w:t>
      </w:r>
    </w:p>
    <w:p w14:paraId="710EF6AA"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external audit actions  70</w:t>
      </w:r>
    </w:p>
    <w:p w14:paraId="6619BBB6"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external scrutiny  85</w:t>
      </w:r>
    </w:p>
    <w:p w14:paraId="04431AF3"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external service providers  88–90</w:t>
      </w:r>
    </w:p>
    <w:p w14:paraId="1D6D89FC"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Eye on the Reef  59–60, 101</w:t>
      </w:r>
    </w:p>
    <w:p w14:paraId="0E535ABF"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rapid monitoring surveys  59</w:t>
      </w:r>
    </w:p>
    <w:p w14:paraId="2ECD0ED4"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Reef health and impact surveys  59</w:t>
      </w:r>
    </w:p>
    <w:p w14:paraId="0BBEB2C3"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sightings network  59</w:t>
      </w:r>
    </w:p>
    <w:p w14:paraId="2DDC8ADA"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smartphone app redevelopment  61</w:t>
      </w:r>
    </w:p>
    <w:p w14:paraId="00C7A6E3"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tourism weekly monitoring  59</w:t>
      </w:r>
    </w:p>
    <w:p w14:paraId="065A1634"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zoning app  60</w:t>
      </w:r>
    </w:p>
    <w:p w14:paraId="49128429" w14:textId="77777777" w:rsidR="009B5733" w:rsidRPr="009B5733" w:rsidRDefault="009B5733" w:rsidP="009B5733">
      <w:pPr>
        <w:widowControl w:val="0"/>
        <w:autoSpaceDE w:val="0"/>
        <w:autoSpaceDN w:val="0"/>
        <w:adjustRightInd w:val="0"/>
        <w:spacing w:after="0"/>
        <w:ind w:left="360" w:hanging="144"/>
        <w:outlineLvl w:val="2"/>
        <w:rPr>
          <w:rFonts w:cs="Arial"/>
          <w:sz w:val="20"/>
        </w:rPr>
      </w:pPr>
    </w:p>
    <w:p w14:paraId="6664F1DD"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Facebook  58, 60, 62</w:t>
      </w:r>
    </w:p>
    <w:p w14:paraId="499FAB7D"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finances, overview  19, 20</w:t>
      </w:r>
    </w:p>
    <w:p w14:paraId="0D82AC16"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financial statements</w:t>
      </w:r>
    </w:p>
    <w:p w14:paraId="69107B04"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GBRMPA  92</w:t>
      </w:r>
    </w:p>
    <w:p w14:paraId="384C3D0B"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Reef Joint Field Management Program  107</w:t>
      </w:r>
    </w:p>
    <w:p w14:paraId="5FCE9ABF"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fishing</w:t>
      </w:r>
    </w:p>
    <w:p w14:paraId="141383BB"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commercial  36</w:t>
      </w:r>
    </w:p>
    <w:p w14:paraId="4BB15774"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illegal  34, 40, 101</w:t>
      </w:r>
    </w:p>
    <w:p w14:paraId="6D74D1A8"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position statement  12, 34</w:t>
      </w:r>
    </w:p>
    <w:p w14:paraId="359C160A"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recreational  40, 60</w:t>
      </w:r>
    </w:p>
    <w:p w14:paraId="400648C9"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formal Reef education  58</w:t>
      </w:r>
    </w:p>
    <w:p w14:paraId="4C2327FA"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Fraser, Duane  75, 77, 78, 91</w:t>
      </w:r>
    </w:p>
    <w:p w14:paraId="7BC17D4E"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fraud control  4, 83</w:t>
      </w:r>
    </w:p>
    <w:p w14:paraId="48F11139"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Fraud Control Policy and Plan  83</w:t>
      </w:r>
    </w:p>
    <w:p w14:paraId="632E8328"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Fraud Incident Investigation Policy  83</w:t>
      </w:r>
    </w:p>
    <w:p w14:paraId="0A6A925E" w14:textId="77777777" w:rsidR="009B5733" w:rsidRPr="009B5733" w:rsidRDefault="009B5733" w:rsidP="009B5733">
      <w:pPr>
        <w:widowControl w:val="0"/>
        <w:autoSpaceDE w:val="0"/>
        <w:autoSpaceDN w:val="0"/>
        <w:adjustRightInd w:val="0"/>
        <w:spacing w:after="0"/>
        <w:ind w:left="144" w:hanging="144"/>
        <w:outlineLvl w:val="1"/>
        <w:rPr>
          <w:rFonts w:eastAsiaTheme="majorEastAsia" w:cs="Arial"/>
          <w:sz w:val="20"/>
        </w:rPr>
      </w:pPr>
      <w:r w:rsidRPr="009B5733">
        <w:rPr>
          <w:rFonts w:eastAsiaTheme="majorEastAsia" w:cs="Arial"/>
          <w:sz w:val="20"/>
        </w:rPr>
        <w:t>Freedom of Information (FOI)</w:t>
      </w:r>
    </w:p>
    <w:p w14:paraId="357DC4CA" w14:textId="77777777" w:rsidR="009B5733" w:rsidRPr="009B5733" w:rsidRDefault="009B5733" w:rsidP="009B5733">
      <w:pPr>
        <w:widowControl w:val="0"/>
        <w:autoSpaceDE w:val="0"/>
        <w:autoSpaceDN w:val="0"/>
        <w:adjustRightInd w:val="0"/>
        <w:spacing w:after="0"/>
        <w:ind w:left="360" w:hanging="144"/>
        <w:outlineLvl w:val="2"/>
        <w:rPr>
          <w:rFonts w:eastAsiaTheme="majorEastAsia" w:cs="Arial"/>
          <w:sz w:val="20"/>
        </w:rPr>
      </w:pPr>
      <w:r w:rsidRPr="009B5733">
        <w:rPr>
          <w:rFonts w:eastAsiaTheme="majorEastAsia" w:cs="Arial"/>
          <w:sz w:val="20"/>
        </w:rPr>
        <w:t>operations  99</w:t>
      </w:r>
    </w:p>
    <w:p w14:paraId="34F34C68" w14:textId="77777777" w:rsidR="009B5733" w:rsidRPr="009B5733" w:rsidRDefault="009B5733" w:rsidP="009B5733">
      <w:pPr>
        <w:widowControl w:val="0"/>
        <w:autoSpaceDE w:val="0"/>
        <w:autoSpaceDN w:val="0"/>
        <w:adjustRightInd w:val="0"/>
        <w:spacing w:after="0"/>
        <w:ind w:left="360" w:hanging="144"/>
        <w:outlineLvl w:val="2"/>
        <w:rPr>
          <w:rFonts w:eastAsiaTheme="majorEastAsia" w:cs="Arial"/>
          <w:sz w:val="20"/>
        </w:rPr>
      </w:pPr>
      <w:r w:rsidRPr="009B5733">
        <w:rPr>
          <w:rFonts w:eastAsiaTheme="majorEastAsia" w:cs="Arial"/>
          <w:sz w:val="20"/>
        </w:rPr>
        <w:t>requests  99</w:t>
      </w:r>
    </w:p>
    <w:p w14:paraId="74C6EF25"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i/>
          <w:iCs/>
          <w:sz w:val="20"/>
        </w:rPr>
        <w:t>Freedom of Information Act 1982</w:t>
      </w:r>
      <w:r w:rsidRPr="009B5733">
        <w:rPr>
          <w:rFonts w:cs="Arial"/>
          <w:sz w:val="20"/>
        </w:rPr>
        <w:t xml:space="preserve">  99</w:t>
      </w:r>
    </w:p>
    <w:p w14:paraId="0ED15595"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fuel consumption targets for vehicles  104</w:t>
      </w:r>
    </w:p>
    <w:p w14:paraId="0FCCE16A"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 xml:space="preserve">Future Act Notifications under </w:t>
      </w:r>
      <w:r w:rsidRPr="009B5733">
        <w:rPr>
          <w:rFonts w:cs="Arial"/>
          <w:i/>
          <w:iCs/>
          <w:sz w:val="20"/>
        </w:rPr>
        <w:t>Native Title Act</w:t>
      </w:r>
      <w:r w:rsidRPr="009B5733">
        <w:rPr>
          <w:rFonts w:cs="Arial"/>
          <w:sz w:val="20"/>
        </w:rPr>
        <w:t xml:space="preserve"> (Cth)  40, 47</w:t>
      </w:r>
    </w:p>
    <w:p w14:paraId="41F06065" w14:textId="77777777" w:rsidR="009B5733" w:rsidRPr="009B5733" w:rsidRDefault="009B5733" w:rsidP="009B5733">
      <w:pPr>
        <w:widowControl w:val="0"/>
        <w:autoSpaceDE w:val="0"/>
        <w:autoSpaceDN w:val="0"/>
        <w:adjustRightInd w:val="0"/>
        <w:spacing w:after="0"/>
        <w:ind w:left="144" w:hanging="144"/>
        <w:outlineLvl w:val="1"/>
        <w:rPr>
          <w:rFonts w:cs="Arial"/>
          <w:sz w:val="20"/>
        </w:rPr>
      </w:pPr>
    </w:p>
    <w:p w14:paraId="3DAEE812"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General Manager, Reef Protection  21, 87</w:t>
      </w:r>
    </w:p>
    <w:p w14:paraId="7A09CB29"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General Manager, Strategic Policy and Partnerships  21</w:t>
      </w:r>
    </w:p>
    <w:p w14:paraId="64C3CED1"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Gidarjil Development Corporation  28</w:t>
      </w:r>
    </w:p>
    <w:p w14:paraId="46E2098F"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Gidarjil Sea Country Rangers  28</w:t>
      </w:r>
    </w:p>
    <w:p w14:paraId="6895806C"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Glaciem Cooling Technologies  103</w:t>
      </w:r>
    </w:p>
    <w:p w14:paraId="4A6CA865"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Gladstone office  12, 73</w:t>
      </w:r>
    </w:p>
    <w:p w14:paraId="4584F984"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global greenhouse gas emissions  34</w:t>
      </w:r>
    </w:p>
    <w:p w14:paraId="19651A17"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glossary  110</w:t>
      </w:r>
    </w:p>
    <w:p w14:paraId="56A6B5BA"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Google my Business  56</w:t>
      </w:r>
    </w:p>
    <w:p w14:paraId="54968473"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grants  89</w:t>
      </w:r>
    </w:p>
    <w:p w14:paraId="2D640E7D"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i/>
          <w:iCs/>
          <w:sz w:val="20"/>
        </w:rPr>
        <w:t>Great Barrier Reef Blueprint for Resilience</w:t>
      </w:r>
      <w:r w:rsidRPr="009B5733">
        <w:rPr>
          <w:rFonts w:cs="Arial"/>
          <w:sz w:val="20"/>
        </w:rPr>
        <w:t xml:space="preserve">  12, 15, 37</w:t>
      </w:r>
    </w:p>
    <w:p w14:paraId="728C9BA9"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Great Barrier Reef Coast Marine Park  12, 16, 27</w:t>
      </w:r>
    </w:p>
    <w:p w14:paraId="173CA2D3"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Great Barrier Reef (Declaration of Amalgamated Marine Park Area) Proclamation 2004  18</w:t>
      </w:r>
    </w:p>
    <w:p w14:paraId="0C3F3905"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Great Barrier Reef Foundation  19, 29, 49, 84</w:t>
      </w:r>
    </w:p>
    <w:p w14:paraId="707B296A" w14:textId="77777777" w:rsidR="009B5733" w:rsidRPr="009B5733" w:rsidRDefault="009B5733" w:rsidP="009B5733">
      <w:pPr>
        <w:widowControl w:val="0"/>
        <w:autoSpaceDE w:val="0"/>
        <w:autoSpaceDN w:val="0"/>
        <w:adjustRightInd w:val="0"/>
        <w:spacing w:after="0"/>
        <w:ind w:left="144" w:hanging="144"/>
        <w:outlineLvl w:val="1"/>
        <w:rPr>
          <w:rFonts w:eastAsiaTheme="majorEastAsia" w:cs="Arial"/>
          <w:sz w:val="20"/>
        </w:rPr>
      </w:pPr>
      <w:r w:rsidRPr="009B5733">
        <w:rPr>
          <w:rFonts w:eastAsiaTheme="majorEastAsia" w:cs="Arial"/>
          <w:sz w:val="20"/>
        </w:rPr>
        <w:t xml:space="preserve">Great Barrier Reef Joint Field Management Program </w:t>
      </w:r>
      <w:r w:rsidRPr="009B5733">
        <w:rPr>
          <w:rFonts w:eastAsiaTheme="majorEastAsia" w:cs="Arial"/>
          <w:i/>
          <w:iCs/>
          <w:sz w:val="20"/>
        </w:rPr>
        <w:t>see</w:t>
      </w:r>
      <w:r w:rsidRPr="009B5733">
        <w:rPr>
          <w:rFonts w:eastAsiaTheme="majorEastAsia" w:cs="Arial"/>
          <w:sz w:val="20"/>
        </w:rPr>
        <w:t xml:space="preserve"> Reef Joint Field Management Program</w:t>
      </w:r>
    </w:p>
    <w:p w14:paraId="3FF0B4FA"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Great Barrier Reef Marine Park  5, 12, 27</w:t>
      </w:r>
    </w:p>
    <w:p w14:paraId="105BC333"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i/>
          <w:iCs/>
          <w:sz w:val="20"/>
        </w:rPr>
        <w:t>Great Barrier Reef Marine Park Act 1975</w:t>
      </w:r>
      <w:r w:rsidRPr="009B5733">
        <w:rPr>
          <w:rFonts w:cs="Arial"/>
          <w:sz w:val="20"/>
        </w:rPr>
        <w:t xml:space="preserve">  16, 18, 40, 64, 73, 100</w:t>
      </w:r>
    </w:p>
    <w:p w14:paraId="2B5C2FFB"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coordination with EPBC Act  47</w:t>
      </w:r>
    </w:p>
    <w:p w14:paraId="0AA9695C"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Great Barrier Reef Marine Park Amendment (Environmental Management Charge) Regulations 2020  18</w:t>
      </w:r>
    </w:p>
    <w:p w14:paraId="203B923D"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Great Barrier Reef Marine Park Amendment (No-Anchoring Areas) Regulations 2021  18</w:t>
      </w:r>
    </w:p>
    <w:p w14:paraId="28660142"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Great Barrier Reef Marine Park Amendment (Waiver of Fees and Charges) Regulations 2021  18</w:t>
      </w:r>
    </w:p>
    <w:p w14:paraId="6C4B054F"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Great Barrier Reef Marine Park Authority</w:t>
      </w:r>
    </w:p>
    <w:p w14:paraId="15179AB8"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Accountable authority  17, 22, 73</w:t>
      </w:r>
    </w:p>
    <w:p w14:paraId="4597316D"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 xml:space="preserve">advisory committees </w:t>
      </w:r>
      <w:r w:rsidRPr="009B5733">
        <w:rPr>
          <w:rFonts w:cs="Arial"/>
          <w:i/>
          <w:iCs/>
          <w:sz w:val="20"/>
        </w:rPr>
        <w:t>see</w:t>
      </w:r>
      <w:r w:rsidRPr="009B5733">
        <w:rPr>
          <w:rFonts w:cs="Arial"/>
          <w:sz w:val="20"/>
        </w:rPr>
        <w:t xml:space="preserve"> advisory committees</w:t>
      </w:r>
    </w:p>
    <w:p w14:paraId="544FFF5C"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annual operating plan  80</w:t>
      </w:r>
    </w:p>
    <w:p w14:paraId="1C044151"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asset management  85</w:t>
      </w:r>
    </w:p>
    <w:p w14:paraId="6A4A928C"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Audit and Risk Management Committee  69, 80–3</w:t>
      </w:r>
    </w:p>
    <w:p w14:paraId="49E4E1B2"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Authority Board  18, 21, 70, 73–8</w:t>
      </w:r>
    </w:p>
    <w:p w14:paraId="6CB34586" w14:textId="77777777" w:rsidR="009B5733" w:rsidRPr="009B5733" w:rsidRDefault="009B5733" w:rsidP="009B5733">
      <w:pPr>
        <w:widowControl w:val="0"/>
        <w:autoSpaceDE w:val="0"/>
        <w:autoSpaceDN w:val="0"/>
        <w:adjustRightInd w:val="0"/>
        <w:spacing w:after="0"/>
        <w:ind w:left="360" w:hanging="144"/>
        <w:outlineLvl w:val="2"/>
        <w:rPr>
          <w:rFonts w:eastAsiaTheme="majorEastAsia" w:cs="Arial"/>
          <w:sz w:val="20"/>
        </w:rPr>
      </w:pPr>
      <w:r w:rsidRPr="009B5733">
        <w:rPr>
          <w:rFonts w:eastAsiaTheme="majorEastAsia" w:cs="Arial"/>
          <w:sz w:val="20"/>
        </w:rPr>
        <w:t>corporate and operational plans  79–80</w:t>
      </w:r>
    </w:p>
    <w:p w14:paraId="347F1A0B"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corporate governance  73–85</w:t>
      </w:r>
    </w:p>
    <w:p w14:paraId="0B16F549"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Corporate Plan 2020–21  16, 22, 26, 30, 42, 79, 80</w:t>
      </w:r>
    </w:p>
    <w:p w14:paraId="0ACCAA78"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legislative framework  18</w:t>
      </w:r>
    </w:p>
    <w:p w14:paraId="68B472DE"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organisational structure  21</w:t>
      </w:r>
    </w:p>
    <w:p w14:paraId="6DA78E1B"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outcome and program areas  16, 22–72, 79</w:t>
      </w:r>
    </w:p>
    <w:p w14:paraId="50038B62"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overview  16</w:t>
      </w:r>
    </w:p>
    <w:p w14:paraId="330705E5"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responsibilities  16</w:t>
      </w:r>
    </w:p>
    <w:p w14:paraId="2F79ED1F"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responsible Ministers  4, 18, 21, 33, 73</w:t>
      </w:r>
    </w:p>
    <w:p w14:paraId="738A8A50"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senior executive  20, 78, 83, 91, 97</w:t>
      </w:r>
    </w:p>
    <w:p w14:paraId="24E906EA"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Service Charter 2020–2024  80</w:t>
      </w:r>
    </w:p>
    <w:p w14:paraId="1ABB0F8F"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i/>
          <w:iCs/>
          <w:sz w:val="20"/>
        </w:rPr>
        <w:t>Great Barrier Reef Marine Park Authority Enterprise Agreement 2018–2021</w:t>
      </w:r>
      <w:r w:rsidRPr="009B5733">
        <w:rPr>
          <w:rFonts w:cs="Arial"/>
          <w:sz w:val="20"/>
        </w:rPr>
        <w:t xml:space="preserve">  80, 86</w:t>
      </w:r>
    </w:p>
    <w:p w14:paraId="15509E8B"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i/>
          <w:iCs/>
          <w:sz w:val="20"/>
        </w:rPr>
        <w:t>Great Barrier Reef Marine Park (Environmental Management Charge – Excise) Act 1993</w:t>
      </w:r>
      <w:r w:rsidRPr="009B5733">
        <w:rPr>
          <w:rFonts w:cs="Arial"/>
          <w:sz w:val="20"/>
        </w:rPr>
        <w:t xml:space="preserve">  18, 40</w:t>
      </w:r>
    </w:p>
    <w:p w14:paraId="50DEF9CF"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i/>
          <w:iCs/>
          <w:sz w:val="20"/>
        </w:rPr>
        <w:t>Great Barrier Reef Marine Park (Environmental Management Charge – General) Act 1993</w:t>
      </w:r>
      <w:r w:rsidRPr="009B5733">
        <w:rPr>
          <w:rFonts w:cs="Arial"/>
          <w:sz w:val="20"/>
        </w:rPr>
        <w:t xml:space="preserve">  40</w:t>
      </w:r>
    </w:p>
    <w:p w14:paraId="152266B3"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Great Barrier Reef Marine Park Regulations 1983  40</w:t>
      </w:r>
    </w:p>
    <w:p w14:paraId="63CA951A"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Great Barrier Reef Marine Park Regulations 2019  18, 40, 45, 64</w:t>
      </w:r>
    </w:p>
    <w:p w14:paraId="6DC6E97F"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amendments  26</w:t>
      </w:r>
    </w:p>
    <w:p w14:paraId="02F8B24A"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Great Barrier Reef Marine Park Zoning Plan 2003  18, 37, 40, 64, 100</w:t>
      </w:r>
    </w:p>
    <w:p w14:paraId="19DC6BD2"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i/>
          <w:iCs/>
          <w:sz w:val="20"/>
        </w:rPr>
        <w:t>Great Barrier Reef Outlook Report 2019</w:t>
      </w:r>
      <w:r w:rsidRPr="009B5733">
        <w:rPr>
          <w:rFonts w:cs="Arial"/>
          <w:sz w:val="20"/>
        </w:rPr>
        <w:t xml:space="preserve"> </w:t>
      </w:r>
      <w:r w:rsidRPr="009B5733">
        <w:rPr>
          <w:rFonts w:cs="Arial"/>
          <w:i/>
          <w:iCs/>
          <w:sz w:val="20"/>
        </w:rPr>
        <w:t>see</w:t>
      </w:r>
      <w:r w:rsidRPr="009B5733">
        <w:rPr>
          <w:rFonts w:cs="Arial"/>
          <w:sz w:val="20"/>
        </w:rPr>
        <w:t xml:space="preserve"> </w:t>
      </w:r>
      <w:r w:rsidRPr="009B5733">
        <w:rPr>
          <w:rFonts w:cs="Arial"/>
          <w:i/>
          <w:iCs/>
          <w:sz w:val="20"/>
        </w:rPr>
        <w:t>Outlook Report 2019</w:t>
      </w:r>
    </w:p>
    <w:p w14:paraId="38210DD7"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Great Barrier Reef region  5</w:t>
      </w:r>
    </w:p>
    <w:p w14:paraId="671CC493"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Great Barrier Reef World Heritage Area  5, 15, 53</w:t>
      </w:r>
    </w:p>
    <w:p w14:paraId="55AE2294"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compliance management surveillance  35–6, 39</w:t>
      </w:r>
    </w:p>
    <w:p w14:paraId="1471662E"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vessel tracking  27</w:t>
      </w:r>
    </w:p>
    <w:p w14:paraId="5D69A117"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Green Island Reef Rehabilitation Project  48</w:t>
      </w:r>
    </w:p>
    <w:p w14:paraId="3855D9E7"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Green Office Committee  102</w:t>
      </w:r>
    </w:p>
    <w:p w14:paraId="509557FF" w14:textId="77777777" w:rsidR="009B5733" w:rsidRPr="009B5733" w:rsidRDefault="009B5733" w:rsidP="009B5733">
      <w:pPr>
        <w:widowControl w:val="0"/>
        <w:autoSpaceDE w:val="0"/>
        <w:autoSpaceDN w:val="0"/>
        <w:adjustRightInd w:val="0"/>
        <w:spacing w:after="0"/>
        <w:ind w:left="144" w:hanging="144"/>
        <w:outlineLvl w:val="1"/>
        <w:rPr>
          <w:rFonts w:cs="Arial"/>
          <w:sz w:val="20"/>
        </w:rPr>
      </w:pPr>
    </w:p>
    <w:p w14:paraId="0C5DACC1"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harassment  72</w:t>
      </w:r>
    </w:p>
    <w:p w14:paraId="00B916CC"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hazard reporting  71–2</w:t>
      </w:r>
    </w:p>
    <w:p w14:paraId="57AC49CE"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High Standard Tourism Operators program  61–2, 85, 101</w:t>
      </w:r>
    </w:p>
    <w:p w14:paraId="0798386F"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i/>
          <w:iCs/>
          <w:sz w:val="20"/>
        </w:rPr>
        <w:t>Hinchinbrook Plan of Management 2004</w:t>
      </w:r>
      <w:r w:rsidRPr="009B5733">
        <w:rPr>
          <w:rFonts w:cs="Arial"/>
          <w:sz w:val="20"/>
        </w:rPr>
        <w:t xml:space="preserve">  18</w:t>
      </w:r>
    </w:p>
    <w:p w14:paraId="75B9BC09"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human resource management  85–8</w:t>
      </w:r>
    </w:p>
    <w:p w14:paraId="716F8A92"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COVID-19 response  88</w:t>
      </w:r>
    </w:p>
    <w:p w14:paraId="5F23F30E"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managing and developing employees  85–6</w:t>
      </w:r>
    </w:p>
    <w:p w14:paraId="01304F35"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workplace agreements  80, 86</w:t>
      </w:r>
    </w:p>
    <w:p w14:paraId="355B660B"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workplace diversity  87, 97</w:t>
      </w:r>
    </w:p>
    <w:p w14:paraId="0E6679E9"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workplace health and safety  71–2, 87–8</w:t>
      </w:r>
    </w:p>
    <w:p w14:paraId="0C5F8A52"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i/>
          <w:iCs/>
          <w:sz w:val="20"/>
        </w:rPr>
        <w:t>see also</w:t>
      </w:r>
      <w:r w:rsidRPr="009B5733">
        <w:rPr>
          <w:rFonts w:cs="Arial"/>
          <w:sz w:val="20"/>
        </w:rPr>
        <w:t xml:space="preserve"> staff</w:t>
      </w:r>
    </w:p>
    <w:p w14:paraId="484A1D21" w14:textId="77777777" w:rsidR="009B5733" w:rsidRPr="009B5733" w:rsidRDefault="009B5733" w:rsidP="009B5733">
      <w:pPr>
        <w:widowControl w:val="0"/>
        <w:autoSpaceDE w:val="0"/>
        <w:autoSpaceDN w:val="0"/>
        <w:adjustRightInd w:val="0"/>
        <w:spacing w:after="0"/>
        <w:ind w:left="360" w:hanging="144"/>
        <w:outlineLvl w:val="2"/>
        <w:rPr>
          <w:rFonts w:cs="Arial"/>
          <w:sz w:val="20"/>
        </w:rPr>
      </w:pPr>
    </w:p>
    <w:p w14:paraId="5E4C590F"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illegal fishing  34, 40, 101</w:t>
      </w:r>
    </w:p>
    <w:p w14:paraId="32018358"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Indigenous Land Use Agreement  26, 64</w:t>
      </w:r>
    </w:p>
    <w:p w14:paraId="7F189A36"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Indigenous Ranger groups  13, 19, 28, 35</w:t>
      </w:r>
    </w:p>
    <w:p w14:paraId="6DE10240"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Indigenous Reef Advisory Committee  13, 24, 26, 37, 84</w:t>
      </w:r>
    </w:p>
    <w:p w14:paraId="6C203C2C" w14:textId="77777777" w:rsidR="009B5733" w:rsidRPr="009B5733" w:rsidRDefault="009B5733" w:rsidP="009B5733">
      <w:pPr>
        <w:widowControl w:val="0"/>
        <w:autoSpaceDE w:val="0"/>
        <w:autoSpaceDN w:val="0"/>
        <w:adjustRightInd w:val="0"/>
        <w:spacing w:after="0"/>
        <w:ind w:left="144" w:hanging="144"/>
        <w:outlineLvl w:val="1"/>
        <w:rPr>
          <w:rFonts w:eastAsiaTheme="majorEastAsia" w:cs="Arial"/>
          <w:sz w:val="20"/>
        </w:rPr>
      </w:pPr>
      <w:r w:rsidRPr="009B5733">
        <w:rPr>
          <w:rFonts w:eastAsiaTheme="majorEastAsia" w:cs="Arial"/>
          <w:sz w:val="20"/>
        </w:rPr>
        <w:t>innovate for a resilient Reef (Program area 2)  38, 48–51</w:t>
      </w:r>
    </w:p>
    <w:p w14:paraId="2BB1459E"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Innovate Reconciliation Action Plan  80</w:t>
      </w:r>
    </w:p>
    <w:p w14:paraId="4AC88BF3"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inshore coral  34</w:t>
      </w:r>
    </w:p>
    <w:p w14:paraId="0AADC30C"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Instagram  60, 62</w:t>
      </w:r>
    </w:p>
    <w:p w14:paraId="472047B3"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integrated coastal management  101</w:t>
      </w:r>
    </w:p>
    <w:p w14:paraId="3C6B7B8A"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Integrated Marine and Observing System  29</w:t>
      </w:r>
    </w:p>
    <w:p w14:paraId="026F2AFD"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internal audit</w:t>
      </w:r>
    </w:p>
    <w:p w14:paraId="7DD0D4D1"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management actions/recommendations  69–70</w:t>
      </w:r>
    </w:p>
    <w:p w14:paraId="4F815CE0"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reports  83</w:t>
      </w:r>
    </w:p>
    <w:p w14:paraId="30D4CD06"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internal controlled documents  69</w:t>
      </w:r>
    </w:p>
    <w:p w14:paraId="6ECA3C3D"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internal controls are documented and implemented (Program area 4)  66–7, 69–71</w:t>
      </w:r>
    </w:p>
    <w:p w14:paraId="5F75E0ED"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International Coral Reef Initiative (ICRI)</w:t>
      </w:r>
    </w:p>
    <w:p w14:paraId="4842CC2C"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ad hoc committee on resilience-based management  33</w:t>
      </w:r>
    </w:p>
    <w:p w14:paraId="459F994A"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Authority as co-chair of the Secretariat  13, 33</w:t>
      </w:r>
    </w:p>
    <w:p w14:paraId="16C8758A"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USA takes over as co-chair in late 2021  33</w:t>
      </w:r>
    </w:p>
    <w:p w14:paraId="2351F7D1"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international engagement  13, 33</w:t>
      </w:r>
    </w:p>
    <w:p w14:paraId="1A9CC7BF" w14:textId="77777777" w:rsidR="009B5733" w:rsidRPr="009B5733" w:rsidRDefault="009B5733" w:rsidP="009B5733">
      <w:pPr>
        <w:widowControl w:val="0"/>
        <w:autoSpaceDE w:val="0"/>
        <w:autoSpaceDN w:val="0"/>
        <w:adjustRightInd w:val="0"/>
        <w:spacing w:after="0"/>
        <w:ind w:left="144" w:hanging="144"/>
        <w:outlineLvl w:val="1"/>
        <w:rPr>
          <w:rFonts w:cs="Arial"/>
          <w:sz w:val="20"/>
        </w:rPr>
      </w:pPr>
    </w:p>
    <w:p w14:paraId="0BA7B46B"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James Cook University  34</w:t>
      </w:r>
    </w:p>
    <w:p w14:paraId="3BC13208"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John Brewer Reef Site Plan  26</w:t>
      </w:r>
    </w:p>
    <w:p w14:paraId="7DA9297B"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Johnson, Margaret  17, 78, 91</w:t>
      </w:r>
    </w:p>
    <w:p w14:paraId="5DA945F3"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Johnston, Emma  75, 77, 78, 91</w:t>
      </w:r>
    </w:p>
    <w:p w14:paraId="41ED5544"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Joint Streamlining Steering Committee  41</w:t>
      </w:r>
    </w:p>
    <w:p w14:paraId="48ECF150" w14:textId="77777777" w:rsidR="009B5733" w:rsidRPr="009B5733" w:rsidRDefault="009B5733" w:rsidP="009B5733">
      <w:pPr>
        <w:widowControl w:val="0"/>
        <w:autoSpaceDE w:val="0"/>
        <w:autoSpaceDN w:val="0"/>
        <w:adjustRightInd w:val="0"/>
        <w:spacing w:after="0"/>
        <w:ind w:left="144" w:hanging="144"/>
        <w:outlineLvl w:val="1"/>
        <w:rPr>
          <w:rFonts w:cs="Arial"/>
          <w:sz w:val="20"/>
        </w:rPr>
      </w:pPr>
    </w:p>
    <w:p w14:paraId="44F25B36"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knowledge stream (Policy and Planning Strategic Roadmap)  25</w:t>
      </w:r>
    </w:p>
    <w:p w14:paraId="20A1F598" w14:textId="77777777" w:rsidR="009B5733" w:rsidRPr="009B5733" w:rsidRDefault="009B5733" w:rsidP="009B5733">
      <w:pPr>
        <w:widowControl w:val="0"/>
        <w:autoSpaceDE w:val="0"/>
        <w:autoSpaceDN w:val="0"/>
        <w:adjustRightInd w:val="0"/>
        <w:spacing w:after="0"/>
        <w:ind w:left="144" w:hanging="144"/>
        <w:outlineLvl w:val="1"/>
        <w:rPr>
          <w:rFonts w:cs="Arial"/>
          <w:sz w:val="20"/>
        </w:rPr>
      </w:pPr>
    </w:p>
    <w:p w14:paraId="00578CEF"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Land and Sea Country Partnerships Program  19</w:t>
      </w:r>
    </w:p>
    <w:p w14:paraId="39C64F97"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Land and Sea Rangers  13, 35</w:t>
      </w:r>
    </w:p>
    <w:p w14:paraId="07E8387D"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capacity building  19</w:t>
      </w:r>
    </w:p>
    <w:p w14:paraId="72CBD319"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work placement  28</w:t>
      </w:r>
    </w:p>
    <w:p w14:paraId="106E4F0F"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legislative framework  18</w:t>
      </w:r>
    </w:p>
    <w:p w14:paraId="72DBB85B"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amendments to legislation during 2020–21  18</w:t>
      </w:r>
    </w:p>
    <w:p w14:paraId="723C66F4"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letter of transmittal  4</w:t>
      </w:r>
    </w:p>
    <w:p w14:paraId="12468E10"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Ley, The Hon Sussan  4, 18</w:t>
      </w:r>
    </w:p>
    <w:p w14:paraId="37C4B32F"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LinkedIn  60</w:t>
      </w:r>
    </w:p>
    <w:p w14:paraId="101AF4D5"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list of requirements  111–16</w:t>
      </w:r>
    </w:p>
    <w:p w14:paraId="752F5249"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Local Community Action Grants  84</w:t>
      </w:r>
    </w:p>
    <w:p w14:paraId="3374C297"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Local Marine Advisory Committees  24, 73, 84, 102</w:t>
      </w:r>
    </w:p>
    <w:p w14:paraId="2159EF4D"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looking ahead 2021–22  15</w:t>
      </w:r>
    </w:p>
    <w:p w14:paraId="123E2BA7" w14:textId="77777777" w:rsidR="009B5733" w:rsidRPr="009B5733" w:rsidRDefault="009B5733" w:rsidP="009B5733">
      <w:pPr>
        <w:widowControl w:val="0"/>
        <w:autoSpaceDE w:val="0"/>
        <w:autoSpaceDN w:val="0"/>
        <w:adjustRightInd w:val="0"/>
        <w:spacing w:after="0"/>
        <w:ind w:left="144" w:hanging="144"/>
        <w:outlineLvl w:val="1"/>
        <w:rPr>
          <w:rFonts w:cs="Arial"/>
          <w:sz w:val="20"/>
        </w:rPr>
      </w:pPr>
    </w:p>
    <w:p w14:paraId="761D4E80"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Mackay office  61, 73</w:t>
      </w:r>
    </w:p>
    <w:p w14:paraId="5D59847A"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MacPherson, Rhona  78, 91</w:t>
      </w:r>
    </w:p>
    <w:p w14:paraId="4E3C1F73"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management and accountability  73–91</w:t>
      </w:r>
    </w:p>
    <w:p w14:paraId="738F6487"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Mandubarra Traditional Owners  24, 64</w:t>
      </w:r>
    </w:p>
    <w:p w14:paraId="5F108282"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marine debris  34, 35, 101, 102</w:t>
      </w:r>
    </w:p>
    <w:p w14:paraId="176B8B9F"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Marine Monitoring Program  19, 34, 101</w:t>
      </w:r>
    </w:p>
    <w:p w14:paraId="13D816CD"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Marine Park planning  25</w:t>
      </w:r>
    </w:p>
    <w:p w14:paraId="63EF6740"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Marine Park policy  25</w:t>
      </w:r>
    </w:p>
    <w:p w14:paraId="7258E59A"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Maritime Border Command  35</w:t>
      </w:r>
    </w:p>
    <w:p w14:paraId="576D3F9A"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marketing and advertising  98</w:t>
      </w:r>
    </w:p>
    <w:p w14:paraId="152DDE20"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Mars Incorporated  48</w:t>
      </w:r>
    </w:p>
    <w:p w14:paraId="1BAF29AD"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Master Reef Guides program  60, 62–3</w:t>
      </w:r>
    </w:p>
    <w:p w14:paraId="29DE803B"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masterclasses and Field School  62</w:t>
      </w:r>
    </w:p>
    <w:p w14:paraId="57EA1B9E"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social media pages  62</w:t>
      </w:r>
    </w:p>
    <w:p w14:paraId="4B32617A"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Minister for the Environment  4, 16, 18, 21, 33, 73</w:t>
      </w:r>
    </w:p>
    <w:p w14:paraId="66D2606E"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Morgan, Filly  81, 82</w:t>
      </w:r>
    </w:p>
    <w:p w14:paraId="2FCA575F"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Morris, Wendy  74–5, 77, 78, 91</w:t>
      </w:r>
    </w:p>
    <w:p w14:paraId="00869136"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My Case Manager module  43–4</w:t>
      </w:r>
    </w:p>
    <w:p w14:paraId="457D72D9" w14:textId="77777777" w:rsidR="009B5733" w:rsidRPr="009B5733" w:rsidRDefault="009B5733" w:rsidP="009B5733">
      <w:pPr>
        <w:widowControl w:val="0"/>
        <w:autoSpaceDE w:val="0"/>
        <w:autoSpaceDN w:val="0"/>
        <w:adjustRightInd w:val="0"/>
        <w:spacing w:after="0"/>
        <w:ind w:left="144" w:hanging="144"/>
        <w:outlineLvl w:val="1"/>
        <w:rPr>
          <w:rFonts w:cs="Arial"/>
          <w:sz w:val="20"/>
        </w:rPr>
      </w:pPr>
    </w:p>
    <w:p w14:paraId="78ABCB71"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National Archives of Australia  68</w:t>
      </w:r>
    </w:p>
    <w:p w14:paraId="71A8A6D5"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National Australian Built Environment Rating System  104</w:t>
      </w:r>
    </w:p>
    <w:p w14:paraId="6E153216"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National Disability Strategy 2010–2020  87</w:t>
      </w:r>
    </w:p>
    <w:p w14:paraId="3E2F67CF"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National Environmental Science Program  48</w:t>
      </w:r>
    </w:p>
    <w:p w14:paraId="3BAE46BE"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i/>
          <w:iCs/>
          <w:sz w:val="20"/>
        </w:rPr>
        <w:t>Native Title Act 1993</w:t>
      </w:r>
      <w:r w:rsidRPr="009B5733">
        <w:rPr>
          <w:rFonts w:cs="Arial"/>
          <w:sz w:val="20"/>
        </w:rPr>
        <w:t xml:space="preserve"> (Cth), Future Act Notifications  40</w:t>
      </w:r>
    </w:p>
    <w:p w14:paraId="27DCB8FF"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North West Island</w:t>
      </w:r>
    </w:p>
    <w:p w14:paraId="59B1DD89"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mice eradication program  28</w:t>
      </w:r>
    </w:p>
    <w:p w14:paraId="178CB4E0"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visitor infrastructure works  28</w:t>
      </w:r>
    </w:p>
    <w:p w14:paraId="0C03C2A1" w14:textId="77777777" w:rsidR="009B5733" w:rsidRPr="009B5733" w:rsidRDefault="009B5733" w:rsidP="009B5733">
      <w:pPr>
        <w:widowControl w:val="0"/>
        <w:autoSpaceDE w:val="0"/>
        <w:autoSpaceDN w:val="0"/>
        <w:adjustRightInd w:val="0"/>
        <w:spacing w:after="0"/>
        <w:ind w:left="360" w:hanging="144"/>
        <w:outlineLvl w:val="2"/>
        <w:rPr>
          <w:rFonts w:cs="Arial"/>
          <w:sz w:val="20"/>
        </w:rPr>
      </w:pPr>
    </w:p>
    <w:p w14:paraId="074E5862"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offices of the Authority  61, 73</w:t>
      </w:r>
    </w:p>
    <w:p w14:paraId="63A15C6D"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organisational structure  21</w:t>
      </w:r>
    </w:p>
    <w:p w14:paraId="40639D9C"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our resources are applied judiciously (Program area 4)  66, 68</w:t>
      </w:r>
    </w:p>
    <w:p w14:paraId="48A2459C"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Outcome 1  16</w:t>
      </w:r>
    </w:p>
    <w:p w14:paraId="145546A5"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expenses and resources  94</w:t>
      </w:r>
    </w:p>
    <w:p w14:paraId="2683DAAB"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Portfolio Budget Statement – performance information analysis  22, 24–30</w:t>
      </w:r>
    </w:p>
    <w:p w14:paraId="2B68AAD6"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i/>
          <w:iCs/>
          <w:sz w:val="20"/>
        </w:rPr>
        <w:t>see also</w:t>
      </w:r>
      <w:r w:rsidRPr="009B5733">
        <w:rPr>
          <w:rFonts w:cs="Arial"/>
          <w:sz w:val="20"/>
        </w:rPr>
        <w:t xml:space="preserve"> Program areas</w:t>
      </w:r>
    </w:p>
    <w:p w14:paraId="696EAFFA"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i/>
          <w:iCs/>
          <w:sz w:val="20"/>
        </w:rPr>
        <w:t>Outlook Report 2019</w:t>
      </w:r>
      <w:r w:rsidRPr="009B5733">
        <w:rPr>
          <w:rFonts w:cs="Arial"/>
          <w:sz w:val="20"/>
        </w:rPr>
        <w:t xml:space="preserve">  15, 16, 29</w:t>
      </w:r>
    </w:p>
    <w:p w14:paraId="5661FAA9"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policies, strategies and position statements addressing risks as identified in  34–5</w:t>
      </w:r>
    </w:p>
    <w:p w14:paraId="07DA145E"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outreach Reef education  59</w:t>
      </w:r>
    </w:p>
    <w:p w14:paraId="544C0DFF"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overview  16–21</w:t>
      </w:r>
    </w:p>
    <w:p w14:paraId="04C1E427" w14:textId="77777777" w:rsidR="009B5733" w:rsidRPr="009B5733" w:rsidRDefault="009B5733" w:rsidP="009B5733">
      <w:pPr>
        <w:widowControl w:val="0"/>
        <w:autoSpaceDE w:val="0"/>
        <w:autoSpaceDN w:val="0"/>
        <w:adjustRightInd w:val="0"/>
        <w:spacing w:after="0"/>
        <w:ind w:left="144" w:hanging="144"/>
        <w:outlineLvl w:val="1"/>
        <w:rPr>
          <w:rFonts w:cs="Arial"/>
          <w:sz w:val="20"/>
        </w:rPr>
      </w:pPr>
    </w:p>
    <w:p w14:paraId="1D5A70F4"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Paddock to Reef Integrated Monitoring Modelling and Reporting Program  101</w:t>
      </w:r>
    </w:p>
    <w:p w14:paraId="31AC10BD"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papers by staff  105–6</w:t>
      </w:r>
    </w:p>
    <w:p w14:paraId="310B032B"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Paris Aquarium, panoramic photographic installation at  13</w:t>
      </w:r>
    </w:p>
    <w:p w14:paraId="0E8560AA"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Part 5 directions  46</w:t>
      </w:r>
    </w:p>
    <w:p w14:paraId="2DDA1DA5"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partnering with others to care for the Reef (Program area 3)  53, 61–5</w:t>
      </w:r>
    </w:p>
    <w:p w14:paraId="23B00C26"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partnership arrangements</w:t>
      </w:r>
    </w:p>
    <w:p w14:paraId="33CED30A"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with advisory groups  101</w:t>
      </w:r>
    </w:p>
    <w:p w14:paraId="2082FA2E"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with other agencies  27, 29, 73, 100</w:t>
      </w:r>
    </w:p>
    <w:p w14:paraId="5BC47E7E"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with Reef businesses and industry  101</w:t>
      </w:r>
    </w:p>
    <w:p w14:paraId="1C358211"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with Reef Guardian Programs  101</w:t>
      </w:r>
    </w:p>
    <w:p w14:paraId="4BCB74EE"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 xml:space="preserve">with Reef Joint Field Management Program </w:t>
      </w:r>
      <w:r w:rsidRPr="009B5733">
        <w:rPr>
          <w:rFonts w:cs="Arial"/>
          <w:i/>
          <w:iCs/>
          <w:sz w:val="20"/>
        </w:rPr>
        <w:t>see</w:t>
      </w:r>
      <w:r w:rsidRPr="009B5733">
        <w:rPr>
          <w:rFonts w:cs="Arial"/>
          <w:sz w:val="20"/>
        </w:rPr>
        <w:t xml:space="preserve"> Reef Joint Field Management Program</w:t>
      </w:r>
    </w:p>
    <w:p w14:paraId="5751B57C"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with Traditional Owners  12–13, 19, 24, 26, 64, 65, 84, 101</w:t>
      </w:r>
    </w:p>
    <w:p w14:paraId="74AC4CE1"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people and assets are safe (Program area 4)  67, 71–2</w:t>
      </w:r>
    </w:p>
    <w:p w14:paraId="110E5717"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People Services section  85–6</w:t>
      </w:r>
    </w:p>
    <w:p w14:paraId="6E2FD0DD"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performance, annual performance statement  22–72</w:t>
      </w:r>
    </w:p>
    <w:p w14:paraId="3B6CA160"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performance information analysis: Outcome 1 of the Portfolio Budget Statement  22</w:t>
      </w:r>
    </w:p>
    <w:p w14:paraId="5177B9B7"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Program areas  30–72, 79</w:t>
      </w:r>
    </w:p>
    <w:p w14:paraId="791C7326"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the Reef is protected  22–3, 24–7, 39, 48</w:t>
      </w:r>
    </w:p>
    <w:p w14:paraId="537A788E"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the Reef is understood  23, 28–9, 32, 39, 54</w:t>
      </w:r>
    </w:p>
    <w:p w14:paraId="1C6FD440"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sustainable use of the Reef  23, 28–9, 34, 39, 61</w:t>
      </w:r>
    </w:p>
    <w:p w14:paraId="092E6DF9"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performance pay  87</w:t>
      </w:r>
    </w:p>
    <w:p w14:paraId="553DB150"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permissions system  44–8</w:t>
      </w:r>
    </w:p>
    <w:p w14:paraId="3AC82B52"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allegations of non-compliance  42–3</w:t>
      </w:r>
    </w:p>
    <w:p w14:paraId="2C32B9CA"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compliance  39, 42–3</w:t>
      </w:r>
    </w:p>
    <w:p w14:paraId="310E3B6C"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compliance audits  43</w:t>
      </w:r>
    </w:p>
    <w:p w14:paraId="0A0A6B30"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current permissions managed  44</w:t>
      </w:r>
    </w:p>
    <w:p w14:paraId="4CBED8D1"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My Case Manager system  43–4</w:t>
      </w:r>
    </w:p>
    <w:p w14:paraId="5090B599"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online  40–1</w:t>
      </w:r>
    </w:p>
    <w:p w14:paraId="5A938918"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permit condition review  25</w:t>
      </w:r>
    </w:p>
    <w:p w14:paraId="68FF47BD"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progress against permission systems Service Charter timeframes  46–7</w:t>
      </w:r>
    </w:p>
    <w:p w14:paraId="24701EB0"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progress of routine permissions that have been streamlined  41</w:t>
      </w:r>
    </w:p>
    <w:p w14:paraId="7C561788"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regulatory framework  40</w:t>
      </w:r>
    </w:p>
    <w:p w14:paraId="0DD1B532"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streamlining  25, 41–2</w:t>
      </w:r>
    </w:p>
    <w:p w14:paraId="4120EB26"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Traditional Owner involvement  24</w:t>
      </w:r>
    </w:p>
    <w:p w14:paraId="26E9DC2F"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permits</w:t>
      </w:r>
    </w:p>
    <w:p w14:paraId="74B0C692"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applications received and decisions made  45–6</w:t>
      </w:r>
    </w:p>
    <w:p w14:paraId="3CBEC487"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compulsory pilotage exemptions  46</w:t>
      </w:r>
    </w:p>
    <w:p w14:paraId="7D8641AF"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condition review to enhance streamlining  25, 41</w:t>
      </w:r>
    </w:p>
    <w:p w14:paraId="2292E431"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manual applications  40</w:t>
      </w:r>
    </w:p>
    <w:p w14:paraId="7848EAF6"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online applications  40–1</w:t>
      </w:r>
    </w:p>
    <w:p w14:paraId="206AE44B"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Part 5 directions  46</w:t>
      </w:r>
    </w:p>
    <w:p w14:paraId="3FC4CDB7"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restoration and adaptation activities  49</w:t>
      </w:r>
    </w:p>
    <w:p w14:paraId="7C14AF5B"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sea dumping permits  46</w:t>
      </w:r>
    </w:p>
    <w:p w14:paraId="40983A02"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pesticides  34</w:t>
      </w:r>
    </w:p>
    <w:p w14:paraId="2AF6339F"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pico-hydro generators  103</w:t>
      </w:r>
    </w:p>
    <w:p w14:paraId="42272CE2"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plans of management  18</w:t>
      </w:r>
    </w:p>
    <w:p w14:paraId="73F1B6EF"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plastic pollution  34</w:t>
      </w:r>
    </w:p>
    <w:p w14:paraId="1B03F10D"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poaching  35, 101</w:t>
      </w:r>
    </w:p>
    <w:p w14:paraId="01434DE1"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Poiner, Ian  73–4, 77, 78, 91</w:t>
      </w:r>
    </w:p>
    <w:p w14:paraId="0E0F4F2A"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Policy and Planning Strategic Roadmap  23, 25, 37, 49</w:t>
      </w:r>
    </w:p>
    <w:p w14:paraId="7C5CA7FE"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knowledge stream  25</w:t>
      </w:r>
    </w:p>
    <w:p w14:paraId="09A5A749"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resilience stream  27</w:t>
      </w:r>
    </w:p>
    <w:p w14:paraId="330F5BE2"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risk stream  25</w:t>
      </w:r>
    </w:p>
    <w:p w14:paraId="6F44C810"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tools stream  26</w:t>
      </w:r>
    </w:p>
    <w:p w14:paraId="3CBBFB49"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Traditional Owners stream  26</w:t>
      </w:r>
    </w:p>
    <w:p w14:paraId="12A3E189" w14:textId="77777777" w:rsidR="009B5733" w:rsidRPr="009B5733" w:rsidRDefault="009B5733" w:rsidP="009B5733">
      <w:pPr>
        <w:widowControl w:val="0"/>
        <w:autoSpaceDE w:val="0"/>
        <w:autoSpaceDN w:val="0"/>
        <w:adjustRightInd w:val="0"/>
        <w:spacing w:after="0"/>
        <w:ind w:left="144" w:hanging="144"/>
        <w:outlineLvl w:val="1"/>
        <w:rPr>
          <w:rFonts w:eastAsiaTheme="majorEastAsia" w:cs="Arial"/>
          <w:sz w:val="20"/>
        </w:rPr>
      </w:pPr>
      <w:r w:rsidRPr="009B5733">
        <w:rPr>
          <w:rFonts w:eastAsiaTheme="majorEastAsia" w:cs="Arial"/>
          <w:sz w:val="20"/>
        </w:rPr>
        <w:t>Policy on Great Barrier Reef Interventions  12, 27</w:t>
      </w:r>
    </w:p>
    <w:p w14:paraId="340FF938"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Portfolio Budget Statements 2020–2021  16</w:t>
      </w:r>
    </w:p>
    <w:p w14:paraId="63D8B8E0"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performance information analysis (Outcome 1)  22, 24–30</w:t>
      </w:r>
    </w:p>
    <w:p w14:paraId="0C3959EC"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 xml:space="preserve">program areas </w:t>
      </w:r>
      <w:r w:rsidRPr="009B5733">
        <w:rPr>
          <w:rFonts w:cs="Arial"/>
          <w:i/>
          <w:iCs/>
          <w:sz w:val="20"/>
        </w:rPr>
        <w:t>see</w:t>
      </w:r>
      <w:r w:rsidRPr="009B5733">
        <w:rPr>
          <w:rFonts w:cs="Arial"/>
          <w:sz w:val="20"/>
        </w:rPr>
        <w:t xml:space="preserve"> Program Areas</w:t>
      </w:r>
    </w:p>
    <w:p w14:paraId="0F3B5F78"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position statements on threats to the Reef  12, 34–5</w:t>
      </w:r>
    </w:p>
    <w:p w14:paraId="73CA42ED"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i/>
          <w:iCs/>
          <w:sz w:val="20"/>
        </w:rPr>
        <w:t>Priority Monitoring Gaps Prospectus</w:t>
      </w:r>
      <w:r w:rsidRPr="009B5733">
        <w:rPr>
          <w:rFonts w:cs="Arial"/>
          <w:sz w:val="20"/>
        </w:rPr>
        <w:t xml:space="preserve">  29, 36</w:t>
      </w:r>
    </w:p>
    <w:p w14:paraId="3176711D"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procurement</w:t>
      </w:r>
    </w:p>
    <w:p w14:paraId="27DE387C"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Indigenous enterprise  68, 89</w:t>
      </w:r>
    </w:p>
    <w:p w14:paraId="1329A373"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initiatives to support small business  90</w:t>
      </w:r>
    </w:p>
    <w:p w14:paraId="3F70214F"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Program 1.1 (GBRMPA), expenses and resources  20</w:t>
      </w:r>
    </w:p>
    <w:p w14:paraId="4BBAA5D2"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Program area 1: Enhancing Reef resilience by providing expert knowledge to advise key decision-makers on managing, reducing or avoiding significant threats to the Reef  16, 30, 31–6, 79</w:t>
      </w:r>
    </w:p>
    <w:p w14:paraId="52784620"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expert knowledge is shared  31, 32–4</w:t>
      </w:r>
    </w:p>
    <w:p w14:paraId="6B27157C"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expert knowledge is used  32, 34–6</w:t>
      </w:r>
    </w:p>
    <w:p w14:paraId="55702A69"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performance results  31–2</w:t>
      </w:r>
    </w:p>
    <w:p w14:paraId="4B17DB6E"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Program area 2: Enhancing Reef resilience through innovation, management and regulation of the Marine Park and our in-field presence  17, 30, 37–51, 79</w:t>
      </w:r>
    </w:p>
    <w:p w14:paraId="6D49EA44"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innovate for a resilient Reef  38, 48–51</w:t>
      </w:r>
    </w:p>
    <w:p w14:paraId="47AD34B4"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performance results  37–8</w:t>
      </w:r>
    </w:p>
    <w:p w14:paraId="5ACBBCEC"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rules for a resilient Reef are followed  38, 39–48</w:t>
      </w:r>
    </w:p>
    <w:p w14:paraId="551B9A47"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strategies and rules for a resilient Reef are made  37, 39</w:t>
      </w:r>
    </w:p>
    <w:p w14:paraId="1EFA68E4"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Program area 3: Enhancing Reef resilience through partnerships, collaboration and education  17, 30, 52–65, 79</w:t>
      </w:r>
    </w:p>
    <w:p w14:paraId="0796B72B"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educating others about the Reef  52–3, 54–61</w:t>
      </w:r>
    </w:p>
    <w:p w14:paraId="3BFD92E9"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partnering with others to care for the Reef  53, 61–5</w:t>
      </w:r>
    </w:p>
    <w:p w14:paraId="09F9C785"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performance results  52–3</w:t>
      </w:r>
    </w:p>
    <w:p w14:paraId="4E67E8BF"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Program area 4: Supporting a high-performing organisation  17, 30, 66–72, 79</w:t>
      </w:r>
    </w:p>
    <w:p w14:paraId="0358C068"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internal controls are documented and implemented  66–7, 69–71</w:t>
      </w:r>
    </w:p>
    <w:p w14:paraId="7EDA0129"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our resources are applied judiciously  66, 68</w:t>
      </w:r>
    </w:p>
    <w:p w14:paraId="0C6B889E"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people and assets are safe  67, 71–2</w:t>
      </w:r>
    </w:p>
    <w:p w14:paraId="1464DFA8"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performance results  66–7</w:t>
      </w:r>
    </w:p>
    <w:p w14:paraId="7CE4E3BA"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Protective Security Policy Framework  71</w:t>
      </w:r>
    </w:p>
    <w:p w14:paraId="74016382"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public engagement  61</w:t>
      </w:r>
    </w:p>
    <w:p w14:paraId="745365B0"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i/>
          <w:iCs/>
          <w:sz w:val="20"/>
        </w:rPr>
        <w:t>Public Governance, Performance and Accountability Act 2013</w:t>
      </w:r>
      <w:r w:rsidRPr="009B5733">
        <w:rPr>
          <w:rFonts w:cs="Arial"/>
          <w:sz w:val="20"/>
        </w:rPr>
        <w:t xml:space="preserve">  4, 18, 73, 83, 88</w:t>
      </w:r>
    </w:p>
    <w:p w14:paraId="3E710DB2"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i/>
          <w:iCs/>
          <w:sz w:val="20"/>
        </w:rPr>
        <w:t>Public Service Act 1999</w:t>
      </w:r>
      <w:r w:rsidRPr="009B5733">
        <w:rPr>
          <w:rFonts w:cs="Arial"/>
          <w:sz w:val="20"/>
        </w:rPr>
        <w:t xml:space="preserve">  4, 18, 73</w:t>
      </w:r>
    </w:p>
    <w:p w14:paraId="122729C7"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purchasing  88</w:t>
      </w:r>
    </w:p>
    <w:p w14:paraId="037A6F0B" w14:textId="77777777" w:rsidR="009B5733" w:rsidRPr="009B5733" w:rsidRDefault="009B5733" w:rsidP="009B5733">
      <w:pPr>
        <w:widowControl w:val="0"/>
        <w:autoSpaceDE w:val="0"/>
        <w:autoSpaceDN w:val="0"/>
        <w:adjustRightInd w:val="0"/>
        <w:spacing w:after="0"/>
        <w:ind w:left="144" w:hanging="144"/>
        <w:outlineLvl w:val="1"/>
        <w:rPr>
          <w:rFonts w:cs="Arial"/>
          <w:sz w:val="20"/>
        </w:rPr>
      </w:pPr>
    </w:p>
    <w:p w14:paraId="0B02B1DF"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Quality Assurance/Quality Control manual  34</w:t>
      </w:r>
    </w:p>
    <w:p w14:paraId="016E6652"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Queensland Boating and Fisheries Patrol  35</w:t>
      </w:r>
    </w:p>
    <w:p w14:paraId="03581502"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Queensland Department of Environment and Science  19</w:t>
      </w:r>
    </w:p>
    <w:p w14:paraId="652AB090"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Queensland Fisheries  35</w:t>
      </w:r>
    </w:p>
    <w:p w14:paraId="31C46A8C"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Queensland Government  11, 16, 19, 29, 34</w:t>
      </w:r>
    </w:p>
    <w:p w14:paraId="57385C77"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Queensland Parks and Wildlife Service (QPWS)  27, 28, 35, 61</w:t>
      </w:r>
    </w:p>
    <w:p w14:paraId="284038BE"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Queensland Police Service  35</w:t>
      </w:r>
    </w:p>
    <w:p w14:paraId="42CD9FFF"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i/>
          <w:iCs/>
          <w:sz w:val="20"/>
        </w:rPr>
        <w:t>Queensland Sustainable Fisheries Strategy 2017–2027</w:t>
      </w:r>
      <w:r w:rsidRPr="009B5733">
        <w:rPr>
          <w:rFonts w:cs="Arial"/>
          <w:sz w:val="20"/>
        </w:rPr>
        <w:t xml:space="preserve">  36</w:t>
      </w:r>
    </w:p>
    <w:p w14:paraId="657FE4B5"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Queensland University of Technology (QUT)  27</w:t>
      </w:r>
    </w:p>
    <w:p w14:paraId="7675E33F"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Quincey, Richard  78, 91</w:t>
      </w:r>
    </w:p>
    <w:p w14:paraId="239BCC84" w14:textId="77777777" w:rsidR="009B5733" w:rsidRPr="009B5733" w:rsidRDefault="009B5733" w:rsidP="009B5733">
      <w:pPr>
        <w:widowControl w:val="0"/>
        <w:autoSpaceDE w:val="0"/>
        <w:autoSpaceDN w:val="0"/>
        <w:adjustRightInd w:val="0"/>
        <w:spacing w:after="0"/>
        <w:ind w:left="144" w:hanging="144"/>
        <w:outlineLvl w:val="1"/>
        <w:rPr>
          <w:rFonts w:cs="Arial"/>
          <w:sz w:val="20"/>
        </w:rPr>
      </w:pPr>
    </w:p>
    <w:p w14:paraId="2B01BBB2"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rapid monitoring surveys  59</w:t>
      </w:r>
    </w:p>
    <w:p w14:paraId="7C8A6A09"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Reconciliation Action Plan  68</w:t>
      </w:r>
    </w:p>
    <w:p w14:paraId="6512DB52"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recreational fishing</w:t>
      </w:r>
    </w:p>
    <w:p w14:paraId="1F74C2F7"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compliance with Marine Park zoning  60</w:t>
      </w:r>
    </w:p>
    <w:p w14:paraId="5D683FF7"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illegal  40</w:t>
      </w:r>
    </w:p>
    <w:p w14:paraId="036AD674"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recycling  102, 103–4</w:t>
      </w:r>
    </w:p>
    <w:p w14:paraId="34B1CCF3"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Reef 2050 Integrated Monitoring and Reporting Program  11, 15, 19, 29, 65, 100</w:t>
      </w:r>
    </w:p>
    <w:p w14:paraId="24105195"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Annual Business Plan 2021–22  23, 29</w:t>
      </w:r>
    </w:p>
    <w:p w14:paraId="211689A9"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Business Strategy 2020–25  23, 29</w:t>
      </w:r>
    </w:p>
    <w:p w14:paraId="78ABEBA3"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established Management Office  29</w:t>
      </w:r>
    </w:p>
    <w:p w14:paraId="767BC4D9"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Executive Group  24</w:t>
      </w:r>
    </w:p>
    <w:p w14:paraId="053BA3C2"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i/>
          <w:iCs/>
          <w:sz w:val="20"/>
        </w:rPr>
        <w:t>Priority Monitoring Gaps Prospectus</w:t>
      </w:r>
      <w:r w:rsidRPr="009B5733">
        <w:rPr>
          <w:rFonts w:cs="Arial"/>
          <w:sz w:val="20"/>
        </w:rPr>
        <w:t xml:space="preserve">  29, 36</w:t>
      </w:r>
    </w:p>
    <w:p w14:paraId="5C0604BE"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Reef Knowledge System (pilot)  11, 29, 36, 65, 100</w:t>
      </w:r>
    </w:p>
    <w:p w14:paraId="6DF0E0DC"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i/>
          <w:iCs/>
          <w:sz w:val="20"/>
        </w:rPr>
        <w:t>Reef 2050 Long-term Sustainability Plan</w:t>
      </w:r>
      <w:r w:rsidRPr="009B5733">
        <w:rPr>
          <w:rFonts w:cs="Arial"/>
          <w:sz w:val="20"/>
        </w:rPr>
        <w:t xml:space="preserve"> (Reef 2050 Plan)  11, 15, 16, 37, 39, 50, 53, 64–5, 100, 101</w:t>
      </w:r>
    </w:p>
    <w:p w14:paraId="4CEF5115"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Reef 2050 Traditional Owner Implementation Plan  64</w:t>
      </w:r>
    </w:p>
    <w:p w14:paraId="14066188"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i/>
          <w:iCs/>
          <w:sz w:val="20"/>
        </w:rPr>
        <w:t>Reef 2050 Water Quality Improvement Plan (2018–2022)</w:t>
      </w:r>
      <w:r w:rsidRPr="009B5733">
        <w:rPr>
          <w:rFonts w:cs="Arial"/>
          <w:sz w:val="20"/>
        </w:rPr>
        <w:t xml:space="preserve">  34</w:t>
      </w:r>
    </w:p>
    <w:p w14:paraId="53D85C25"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i/>
          <w:iCs/>
          <w:sz w:val="20"/>
        </w:rPr>
        <w:t>Reef 2050 Water Quality Report Card</w:t>
      </w:r>
      <w:r w:rsidRPr="009B5733">
        <w:rPr>
          <w:rFonts w:cs="Arial"/>
          <w:sz w:val="20"/>
        </w:rPr>
        <w:t xml:space="preserve">  34</w:t>
      </w:r>
    </w:p>
    <w:p w14:paraId="2E53EB0F"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Reef Advisory Committees  73, 84–5</w:t>
      </w:r>
    </w:p>
    <w:p w14:paraId="646D5C57"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policies presented to  39</w:t>
      </w:r>
    </w:p>
    <w:p w14:paraId="527C50CB" w14:textId="77777777" w:rsidR="009B5733" w:rsidRPr="009B5733" w:rsidRDefault="009B5733" w:rsidP="009B5733">
      <w:pPr>
        <w:widowControl w:val="0"/>
        <w:autoSpaceDE w:val="0"/>
        <w:autoSpaceDN w:val="0"/>
        <w:adjustRightInd w:val="0"/>
        <w:spacing w:after="0"/>
        <w:ind w:left="144" w:hanging="144"/>
        <w:outlineLvl w:val="1"/>
        <w:rPr>
          <w:rFonts w:eastAsiaTheme="majorEastAsia" w:cs="Arial"/>
          <w:sz w:val="20"/>
        </w:rPr>
      </w:pPr>
      <w:r w:rsidRPr="009B5733">
        <w:rPr>
          <w:rFonts w:eastAsiaTheme="majorEastAsia" w:cs="Arial"/>
          <w:sz w:val="20"/>
        </w:rPr>
        <w:t>Reef and Rainforest Research Centre  50</w:t>
      </w:r>
    </w:p>
    <w:p w14:paraId="063457C3"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 xml:space="preserve">Reef Blueprint </w:t>
      </w:r>
      <w:r w:rsidRPr="009B5733">
        <w:rPr>
          <w:rFonts w:cs="Arial"/>
          <w:i/>
          <w:iCs/>
          <w:sz w:val="20"/>
        </w:rPr>
        <w:t>see</w:t>
      </w:r>
      <w:r w:rsidRPr="009B5733">
        <w:rPr>
          <w:rFonts w:cs="Arial"/>
          <w:sz w:val="20"/>
        </w:rPr>
        <w:t xml:space="preserve"> </w:t>
      </w:r>
      <w:r w:rsidRPr="009B5733">
        <w:rPr>
          <w:rFonts w:cs="Arial"/>
          <w:i/>
          <w:iCs/>
          <w:sz w:val="20"/>
        </w:rPr>
        <w:t>Great Barrier Reef Blueprint for Resilience</w:t>
      </w:r>
    </w:p>
    <w:p w14:paraId="2117896A"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Reef Discovery Course  59</w:t>
      </w:r>
    </w:p>
    <w:p w14:paraId="1EFF7C7B"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Reef education programs  24, 58–61</w:t>
      </w:r>
    </w:p>
    <w:p w14:paraId="4A572D69"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Reef Guardian Councils  102</w:t>
      </w:r>
    </w:p>
    <w:p w14:paraId="0D75EDDD"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Reef Guardian Future Leader Eco-challenges  14, 58, 60</w:t>
      </w:r>
    </w:p>
    <w:p w14:paraId="0032ED2A"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Reef Guardian Schools Program  58, 102</w:t>
      </w:r>
    </w:p>
    <w:p w14:paraId="3CC10860"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Reef Guardians Program  101</w:t>
      </w:r>
    </w:p>
    <w:p w14:paraId="546B137B"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Reef health  15</w:t>
      </w:r>
    </w:p>
    <w:p w14:paraId="2AD73E49"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Eye on the Reef program  59–60</w:t>
      </w:r>
    </w:p>
    <w:p w14:paraId="1E7D3FE0"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and impact surveys  59</w:t>
      </w:r>
    </w:p>
    <w:p w14:paraId="4608478C"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monitoring of  11, 33, 48</w:t>
      </w:r>
    </w:p>
    <w:p w14:paraId="46AD912A"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snapshot  33, 36</w:t>
      </w:r>
    </w:p>
    <w:p w14:paraId="0BA6C0CB"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Reef HQ Aquarium  54–5</w:t>
      </w:r>
    </w:p>
    <w:p w14:paraId="173ED8A2"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community Reef education  58</w:t>
      </w:r>
    </w:p>
    <w:p w14:paraId="61096AC2"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ECO Certification  104</w:t>
      </w:r>
    </w:p>
    <w:p w14:paraId="41517F40"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EduTourism (educational tourism)  59</w:t>
      </w:r>
    </w:p>
    <w:p w14:paraId="6E8B8DDE"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electrical battery storage  103</w:t>
      </w:r>
    </w:p>
    <w:p w14:paraId="7ACE72C2"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embeds Indigenous content in activities  24</w:t>
      </w:r>
    </w:p>
    <w:p w14:paraId="5D157915"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energy efficiency  102, 103</w:t>
      </w:r>
    </w:p>
    <w:p w14:paraId="1BD2F72B"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environmentally sustainable materials  104</w:t>
      </w:r>
    </w:p>
    <w:p w14:paraId="0760EC9D"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formal Reef education  58</w:t>
      </w:r>
    </w:p>
    <w:p w14:paraId="2C61FB28"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highlights  55</w:t>
      </w:r>
    </w:p>
    <w:p w14:paraId="45ED093E"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hosts Reef Guardian Future Leader Eco-challenges  14, 58, 60</w:t>
      </w:r>
    </w:p>
    <w:p w14:paraId="318875F4"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outreach Reef education  59</w:t>
      </w:r>
    </w:p>
    <w:p w14:paraId="5B21D0BB"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pico-hydro generators  103</w:t>
      </w:r>
    </w:p>
    <w:p w14:paraId="3B516D86"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public relations activities  54</w:t>
      </w:r>
    </w:p>
    <w:p w14:paraId="3DE3947B"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ReefTube – education lessons online  58</w:t>
      </w:r>
    </w:p>
    <w:p w14:paraId="5EC4149D"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solar power station  103</w:t>
      </w:r>
    </w:p>
    <w:p w14:paraId="2357B463"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staff co-located with  14</w:t>
      </w:r>
    </w:p>
    <w:p w14:paraId="76AFFC46"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sustainability  103–4</w:t>
      </w:r>
    </w:p>
    <w:p w14:paraId="586E001D"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thermal energy system  103</w:t>
      </w:r>
    </w:p>
    <w:p w14:paraId="0F074DF3"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upgrade  14, 15, 19, 54</w:t>
      </w:r>
    </w:p>
    <w:p w14:paraId="26462EF5"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visitor numbers  54</w:t>
      </w:r>
    </w:p>
    <w:p w14:paraId="6D843203"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volunteer training  58</w:t>
      </w:r>
    </w:p>
    <w:p w14:paraId="037F8219"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Reef HQ Aquarium Volunteers Association  58</w:t>
      </w:r>
    </w:p>
    <w:p w14:paraId="4DAEA6DD"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the Reef is protected  22–3, 24–7, 39, 48</w:t>
      </w:r>
    </w:p>
    <w:p w14:paraId="40444573"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the Reef is understood  23, 28–9, 32, 39, 54</w:t>
      </w:r>
    </w:p>
    <w:p w14:paraId="16292C77"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Reef Joint Field Management Program  12, 15, 16, 27, 61</w:t>
      </w:r>
    </w:p>
    <w:p w14:paraId="449B82FC"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Business Plan targets  23</w:t>
      </w:r>
    </w:p>
    <w:p w14:paraId="1CFCC867"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compliance  37, 39–40</w:t>
      </w:r>
    </w:p>
    <w:p w14:paraId="28A0DC81"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compliance management surveillance  35–6, 43</w:t>
      </w:r>
    </w:p>
    <w:p w14:paraId="3E380679"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core activities  27</w:t>
      </w:r>
    </w:p>
    <w:p w14:paraId="065D1FFC"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financial statements  107</w:t>
      </w:r>
    </w:p>
    <w:p w14:paraId="3DA0B9B9"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funding and expansion  19, 27</w:t>
      </w:r>
    </w:p>
    <w:p w14:paraId="5A01CA5E"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new research and development projects  48</w:t>
      </w:r>
    </w:p>
    <w:p w14:paraId="11BD6206"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supporting Traditional Owners and Land and Sea Rangers  28</w:t>
      </w:r>
    </w:p>
    <w:p w14:paraId="29664CE8"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Reef Joint Field Management Program Strategy Group, technology transformation program  27</w:t>
      </w:r>
    </w:p>
    <w:p w14:paraId="54A13A1F"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Reef Knowledge System (pilot)  11, 29, 36, 65, 100</w:t>
      </w:r>
    </w:p>
    <w:p w14:paraId="483F88EF"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Reef Management System</w:t>
      </w:r>
    </w:p>
    <w:p w14:paraId="48751237"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manual applications  40</w:t>
      </w:r>
    </w:p>
    <w:p w14:paraId="4E489634"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My Case Manager module  43–4</w:t>
      </w:r>
    </w:p>
    <w:p w14:paraId="51B73B01"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online applications  40</w:t>
      </w:r>
    </w:p>
    <w:p w14:paraId="7D5F87B3"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Reef Protection (branch)  20, 21, 78</w:t>
      </w:r>
    </w:p>
    <w:p w14:paraId="54E5E546"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reef rehabilitation  48</w:t>
      </w:r>
    </w:p>
    <w:p w14:paraId="12998307"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reef resilience  12, 15, 37, 39</w:t>
      </w:r>
    </w:p>
    <w:p w14:paraId="264459CB"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increased focus on restoration and adaptation  49</w:t>
      </w:r>
    </w:p>
    <w:p w14:paraId="273587B4"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new research and development projects  48</w:t>
      </w:r>
    </w:p>
    <w:p w14:paraId="4BA3DEC1"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i/>
          <w:iCs/>
          <w:sz w:val="20"/>
        </w:rPr>
        <w:t>see also</w:t>
      </w:r>
      <w:r w:rsidRPr="009B5733">
        <w:rPr>
          <w:rFonts w:cs="Arial"/>
          <w:sz w:val="20"/>
        </w:rPr>
        <w:t xml:space="preserve"> </w:t>
      </w:r>
      <w:r w:rsidRPr="009B5733">
        <w:rPr>
          <w:rFonts w:cs="Arial"/>
          <w:i/>
          <w:iCs/>
          <w:sz w:val="20"/>
        </w:rPr>
        <w:t>Great Barrier Reef Blueprint for Resilience</w:t>
      </w:r>
    </w:p>
    <w:p w14:paraId="68A56E33"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i/>
          <w:iCs/>
          <w:sz w:val="20"/>
        </w:rPr>
        <w:t>Reef Resilience</w:t>
      </w:r>
      <w:r w:rsidRPr="009B5733">
        <w:rPr>
          <w:rFonts w:cs="Arial"/>
          <w:sz w:val="20"/>
        </w:rPr>
        <w:t xml:space="preserve"> (vessel)  12</w:t>
      </w:r>
    </w:p>
    <w:p w14:paraId="2D817D6F"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Reef Restoration and Adaptation Program  12, 49</w:t>
      </w:r>
    </w:p>
    <w:p w14:paraId="5BB5DC2C"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i/>
          <w:iCs/>
          <w:sz w:val="20"/>
        </w:rPr>
        <w:t>Reef Snapshot: Summer 2020–21</w:t>
      </w:r>
      <w:r w:rsidRPr="009B5733">
        <w:rPr>
          <w:rFonts w:cs="Arial"/>
          <w:sz w:val="20"/>
        </w:rPr>
        <w:t xml:space="preserve">  33, 36</w:t>
      </w:r>
    </w:p>
    <w:p w14:paraId="6ACC5D72" w14:textId="77777777" w:rsidR="009B5733" w:rsidRPr="009B5733" w:rsidRDefault="009B5733" w:rsidP="009B5733">
      <w:pPr>
        <w:widowControl w:val="0"/>
        <w:autoSpaceDE w:val="0"/>
        <w:autoSpaceDN w:val="0"/>
        <w:adjustRightInd w:val="0"/>
        <w:spacing w:after="0"/>
        <w:ind w:left="144" w:hanging="144"/>
        <w:outlineLvl w:val="1"/>
        <w:rPr>
          <w:rFonts w:eastAsiaTheme="majorEastAsia" w:cs="Arial"/>
          <w:sz w:val="20"/>
        </w:rPr>
      </w:pPr>
      <w:r w:rsidRPr="009B5733">
        <w:rPr>
          <w:rFonts w:eastAsiaTheme="majorEastAsia" w:cs="Arial"/>
          <w:sz w:val="20"/>
        </w:rPr>
        <w:t>‘reef-stars’  48</w:t>
      </w:r>
    </w:p>
    <w:p w14:paraId="3D29D9F9"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reef structure damage  35</w:t>
      </w:r>
    </w:p>
    <w:p w14:paraId="099BED2B"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Reef Trust Partnership  19, 29, 84</w:t>
      </w:r>
    </w:p>
    <w:p w14:paraId="3DE63794"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ReefScan technologies for benthic monitoring  27</w:t>
      </w:r>
    </w:p>
    <w:p w14:paraId="43EF0201"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ReefTube – education lessons online  58</w:t>
      </w:r>
    </w:p>
    <w:p w14:paraId="432CC704"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Reflect Reconciliation Action Plan  80</w:t>
      </w:r>
    </w:p>
    <w:p w14:paraId="27DBB873"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regional engagement  61</w:t>
      </w:r>
    </w:p>
    <w:p w14:paraId="333FDF02"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Regulator Performance Framework Self-assessment 2021–21  28</w:t>
      </w:r>
    </w:p>
    <w:p w14:paraId="345B114A"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Remaining Connected program  60</w:t>
      </w:r>
    </w:p>
    <w:p w14:paraId="24B31B40"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remuneration</w:t>
      </w:r>
    </w:p>
    <w:p w14:paraId="06293827"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Audit and Risk Management Committee members  82</w:t>
      </w:r>
    </w:p>
    <w:p w14:paraId="765BD1BC"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senior executive  86, 91, 97</w:t>
      </w:r>
    </w:p>
    <w:p w14:paraId="3B8A0186"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staff  86, 97</w:t>
      </w:r>
    </w:p>
    <w:p w14:paraId="38693EA2"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renewable energy  103</w:t>
      </w:r>
    </w:p>
    <w:p w14:paraId="3894953C"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reportable consultancy contracts  89</w:t>
      </w:r>
    </w:p>
    <w:p w14:paraId="372DE41B"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reportable non-consultancy contracts  89</w:t>
      </w:r>
    </w:p>
    <w:p w14:paraId="7694BA52"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Representative Areas Program  101</w:t>
      </w:r>
    </w:p>
    <w:p w14:paraId="42BCC5D0"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resilience stream (Policy and Planning Strategic Roadmap)  27</w:t>
      </w:r>
    </w:p>
    <w:p w14:paraId="5EFD974D"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Resilient Reef Network Guidance tool  36</w:t>
      </w:r>
    </w:p>
    <w:p w14:paraId="41A23D8A"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i/>
          <w:iCs/>
          <w:sz w:val="20"/>
        </w:rPr>
        <w:t>Resource Management Guide No. 135: Annual reports for non-corporate Commonwealth entities</w:t>
      </w:r>
      <w:r w:rsidRPr="009B5733">
        <w:rPr>
          <w:rFonts w:cs="Arial"/>
          <w:sz w:val="20"/>
        </w:rPr>
        <w:t xml:space="preserve">  4</w:t>
      </w:r>
    </w:p>
    <w:p w14:paraId="081FA570"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resource statement and resources for outcomes (GBRMPA)  93–4</w:t>
      </w:r>
    </w:p>
    <w:p w14:paraId="411A660C"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responsible ministers  4, 18, 21, 33, 73</w:t>
      </w:r>
    </w:p>
    <w:p w14:paraId="2CC9A238"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revenue  19, 20, 93</w:t>
      </w:r>
    </w:p>
    <w:p w14:paraId="4E60F93D"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risk management</w:t>
      </w:r>
    </w:p>
    <w:p w14:paraId="79466A28"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Comcover’s benchmarking program  83</w:t>
      </w:r>
    </w:p>
    <w:p w14:paraId="1D6367EF"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education course opportunities  71, 83</w:t>
      </w:r>
    </w:p>
    <w:p w14:paraId="099708C7"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risk management capability, maturity score  70–1, 83</w:t>
      </w:r>
    </w:p>
    <w:p w14:paraId="023882AE"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risk stream (Policy and Planning Strategic Roadmap)  25</w:t>
      </w:r>
    </w:p>
    <w:p w14:paraId="4CF9EC28"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Rodin, Ian  81, 82</w:t>
      </w:r>
    </w:p>
    <w:p w14:paraId="2AE5950C"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rules for a resilient Reef are followed (Program area 2)  38, 39–48</w:t>
      </w:r>
    </w:p>
    <w:p w14:paraId="4493C806" w14:textId="77777777" w:rsidR="009B5733" w:rsidRPr="009B5733" w:rsidRDefault="009B5733" w:rsidP="009B5733">
      <w:pPr>
        <w:widowControl w:val="0"/>
        <w:autoSpaceDE w:val="0"/>
        <w:autoSpaceDN w:val="0"/>
        <w:adjustRightInd w:val="0"/>
        <w:spacing w:after="0"/>
        <w:ind w:left="144" w:hanging="144"/>
        <w:outlineLvl w:val="1"/>
        <w:rPr>
          <w:rFonts w:cs="Arial"/>
          <w:sz w:val="20"/>
        </w:rPr>
      </w:pPr>
    </w:p>
    <w:p w14:paraId="746D5FC6"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i/>
          <w:iCs/>
          <w:sz w:val="20"/>
        </w:rPr>
        <w:t>Science Information Needs 2014–2019</w:t>
      </w:r>
      <w:r w:rsidRPr="009B5733">
        <w:rPr>
          <w:rFonts w:cs="Arial"/>
          <w:sz w:val="20"/>
        </w:rPr>
        <w:t xml:space="preserve"> document  29</w:t>
      </w:r>
    </w:p>
    <w:p w14:paraId="230027B7"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Science and Knowledge Needs for Management document  29</w:t>
      </w:r>
    </w:p>
    <w:p w14:paraId="580069D3"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Sea Country boundaries  24</w:t>
      </w:r>
    </w:p>
    <w:p w14:paraId="22E8B565"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Sea Country management  26, 64, 84</w:t>
      </w:r>
    </w:p>
    <w:p w14:paraId="5483B330"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Sea Country values mapping projects  24, 26, 64</w:t>
      </w:r>
    </w:p>
    <w:p w14:paraId="5B7E2DEC"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sea dumping permits  46</w:t>
      </w:r>
    </w:p>
    <w:p w14:paraId="12B4AFBF"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i/>
          <w:iCs/>
          <w:sz w:val="20"/>
        </w:rPr>
        <w:t>Sea Installations Act 1987</w:t>
      </w:r>
      <w:r w:rsidRPr="009B5733">
        <w:rPr>
          <w:rFonts w:cs="Arial"/>
          <w:sz w:val="20"/>
        </w:rPr>
        <w:t xml:space="preserve">  40</w:t>
      </w:r>
    </w:p>
    <w:p w14:paraId="38C6F346"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seagrass  34</w:t>
      </w:r>
    </w:p>
    <w:p w14:paraId="436FA9CF"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‘See the Reef, Love the Reef and Protect the Reef’ (theme)  13, 15</w:t>
      </w:r>
    </w:p>
    <w:p w14:paraId="2DD23AD3"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Sefton, Robbie  76, 77, 78, 91</w:t>
      </w:r>
    </w:p>
    <w:p w14:paraId="75277535"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senior executive  20, 78</w:t>
      </w:r>
    </w:p>
    <w:p w14:paraId="05C87A2D"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remuneration  86, 91, 97</w:t>
      </w:r>
    </w:p>
    <w:p w14:paraId="7703D701"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training  83</w:t>
      </w:r>
    </w:p>
    <w:p w14:paraId="695C2637"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Service Charter 2020–2024  80</w:t>
      </w:r>
    </w:p>
    <w:p w14:paraId="0F32F8B4"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i/>
          <w:iCs/>
          <w:sz w:val="20"/>
        </w:rPr>
        <w:t>Shen Neng 1</w:t>
      </w:r>
      <w:r w:rsidRPr="009B5733">
        <w:rPr>
          <w:rFonts w:cs="Arial"/>
          <w:sz w:val="20"/>
        </w:rPr>
        <w:t xml:space="preserve"> (bulk carrier grounding)  32, 49</w:t>
      </w:r>
    </w:p>
    <w:p w14:paraId="317BDA5F"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shipping, illegal  35</w:t>
      </w:r>
    </w:p>
    <w:p w14:paraId="77754533"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i/>
          <w:iCs/>
          <w:sz w:val="20"/>
        </w:rPr>
        <w:t>Shoalwater Bay (Dugong) Plan of Management 1997</w:t>
      </w:r>
      <w:r w:rsidRPr="009B5733">
        <w:rPr>
          <w:rFonts w:cs="Arial"/>
          <w:sz w:val="20"/>
        </w:rPr>
        <w:t xml:space="preserve">  18</w:t>
      </w:r>
    </w:p>
    <w:p w14:paraId="68ECBBCC"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sightings network  59</w:t>
      </w:r>
    </w:p>
    <w:p w14:paraId="5CED6E21"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small business procurement initiatives  90</w:t>
      </w:r>
    </w:p>
    <w:p w14:paraId="1BA6CCD8"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snapshot of the Reef over the past summer  33, 36</w:t>
      </w:r>
    </w:p>
    <w:p w14:paraId="690D40AD"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social media channels  56, 57, 62</w:t>
      </w:r>
    </w:p>
    <w:p w14:paraId="3C770E41"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Special Envoy for the Great Barrier Reef  18</w:t>
      </w:r>
    </w:p>
    <w:p w14:paraId="3E6AB28C"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staff  14, 95–7</w:t>
      </w:r>
    </w:p>
    <w:p w14:paraId="1E508405"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bullying and harassment  72</w:t>
      </w:r>
    </w:p>
    <w:p w14:paraId="11E58185"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non-salary benefits  86</w:t>
      </w:r>
    </w:p>
    <w:p w14:paraId="2CA68CA8"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numbers and classification  86–7, 95–6</w:t>
      </w:r>
    </w:p>
    <w:p w14:paraId="0C6ECB7F"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overview  20, 95–7</w:t>
      </w:r>
    </w:p>
    <w:p w14:paraId="11817F09"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papers and presentations  105–6</w:t>
      </w:r>
    </w:p>
    <w:p w14:paraId="2FF34314"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policies and practices  72</w:t>
      </w:r>
    </w:p>
    <w:p w14:paraId="226122B2"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salary ranges by classification  86, 97</w:t>
      </w:r>
    </w:p>
    <w:p w14:paraId="037CC4A2"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statistics  86–7</w:t>
      </w:r>
    </w:p>
    <w:p w14:paraId="649036A4"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training and development  68, 83, 86</w:t>
      </w:r>
    </w:p>
    <w:p w14:paraId="0B8D2FD6"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workplace agreements  80, 86</w:t>
      </w:r>
    </w:p>
    <w:p w14:paraId="4270DAB1"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workplace diversity  87, 97</w:t>
      </w:r>
    </w:p>
    <w:p w14:paraId="7E8289BF"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workplace health and safety  71–2, 87–8</w:t>
      </w:r>
    </w:p>
    <w:p w14:paraId="70EB4F3B"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stakeholder research  33</w:t>
      </w:r>
    </w:p>
    <w:p w14:paraId="0E4B8B8A"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stakeholders</w:t>
      </w:r>
    </w:p>
    <w:p w14:paraId="0334DF6A"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engagement with  32–3</w:t>
      </w:r>
    </w:p>
    <w:p w14:paraId="1E6B946A"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working with  101</w:t>
      </w:r>
    </w:p>
    <w:p w14:paraId="2029751D"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Stewart, Dave  76–7</w:t>
      </w:r>
    </w:p>
    <w:p w14:paraId="717E9267"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Strategic Policy and Partnerships (branch)  20, 21, 78</w:t>
      </w:r>
    </w:p>
    <w:p w14:paraId="1FC37474"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strategies and rules for a resilient Reef are made (Program area 2)  37, 39</w:t>
      </w:r>
    </w:p>
    <w:p w14:paraId="28574382"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sustainable material choices  104</w:t>
      </w:r>
    </w:p>
    <w:p w14:paraId="36C5A300"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sustainable Tourism Management Action Strategy  26, 85</w:t>
      </w:r>
    </w:p>
    <w:p w14:paraId="570B097F"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sustainable use of the Reef  23, 28–9, 34, 39, 61</w:t>
      </w:r>
    </w:p>
    <w:p w14:paraId="5D782673"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synthesised products  33–4</w:t>
      </w:r>
    </w:p>
    <w:p w14:paraId="6567F765" w14:textId="77777777" w:rsidR="009B5733" w:rsidRPr="009B5733" w:rsidRDefault="009B5733" w:rsidP="009B5733">
      <w:pPr>
        <w:widowControl w:val="0"/>
        <w:autoSpaceDE w:val="0"/>
        <w:autoSpaceDN w:val="0"/>
        <w:adjustRightInd w:val="0"/>
        <w:spacing w:after="0"/>
        <w:ind w:left="144" w:hanging="144"/>
        <w:outlineLvl w:val="1"/>
        <w:rPr>
          <w:rFonts w:cs="Arial"/>
          <w:sz w:val="20"/>
        </w:rPr>
      </w:pPr>
    </w:p>
    <w:p w14:paraId="608AD3ED"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Talisman Sabre 2021  47</w:t>
      </w:r>
    </w:p>
    <w:p w14:paraId="48F11D10"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technology transformation program  27</w:t>
      </w:r>
    </w:p>
    <w:p w14:paraId="64F4D337"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thermal energy system  103</w:t>
      </w:r>
    </w:p>
    <w:p w14:paraId="1F57CE1B"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Thomas, Joshua  4, 11–16, 17, 22, 74, 77, 78, 91</w:t>
      </w:r>
    </w:p>
    <w:p w14:paraId="068AB595"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i/>
          <w:iCs/>
          <w:sz w:val="20"/>
        </w:rPr>
        <w:t>see also</w:t>
      </w:r>
      <w:r w:rsidRPr="009B5733">
        <w:rPr>
          <w:rFonts w:cs="Arial"/>
          <w:sz w:val="20"/>
        </w:rPr>
        <w:t xml:space="preserve"> Accountable Authority; Chief Executive Officer</w:t>
      </w:r>
    </w:p>
    <w:p w14:paraId="1264CB74"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tools stream (Policy and Planning Strategic Roadmap)  26</w:t>
      </w:r>
    </w:p>
    <w:p w14:paraId="3FDDEF11"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Tourism and Events Queensland  62</w:t>
      </w:r>
    </w:p>
    <w:p w14:paraId="4029356B"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Tourism Industry Activation and Reef Protection Initiative  13, 19, 60</w:t>
      </w:r>
    </w:p>
    <w:p w14:paraId="07F32656"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Tourism Management Action Strategy  26, 62</w:t>
      </w:r>
    </w:p>
    <w:p w14:paraId="16126A44"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tourism operators</w:t>
      </w:r>
    </w:p>
    <w:p w14:paraId="5B836EF2"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accreditation program  101</w:t>
      </w:r>
    </w:p>
    <w:p w14:paraId="5C441540"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COVID-19 Relief  13, 60</w:t>
      </w:r>
    </w:p>
    <w:p w14:paraId="3AF02233"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environmental management charge waiver  13, 19, 40, 43</w:t>
      </w:r>
    </w:p>
    <w:p w14:paraId="295CD239"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High Standard Tourism Operators program  61–2, 85, 101</w:t>
      </w:r>
    </w:p>
    <w:p w14:paraId="68F9AA6C"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Master Reef Guides program  60, 62–3</w:t>
      </w:r>
    </w:p>
    <w:p w14:paraId="4D0BE9A5"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Reef Discovery Course  59</w:t>
      </w:r>
    </w:p>
    <w:p w14:paraId="5D0F34CF"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Remaining Connected program  60</w:t>
      </w:r>
    </w:p>
    <w:p w14:paraId="2B69C92F"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training  59, 60, 101</w:t>
      </w:r>
    </w:p>
    <w:p w14:paraId="1457DDB4"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weekly monitoring observations  59</w:t>
      </w:r>
    </w:p>
    <w:p w14:paraId="09E0FCC3"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Tourism Reef Advisory Committee  24, 27, 62, 84, 85</w:t>
      </w:r>
    </w:p>
    <w:p w14:paraId="174D8B6D"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tourist industry</w:t>
      </w:r>
    </w:p>
    <w:p w14:paraId="14EA8C1F"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Reef Discovery Course  59</w:t>
      </w:r>
    </w:p>
    <w:p w14:paraId="050E4B98"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visitor numbers to the Reef  41</w:t>
      </w:r>
    </w:p>
    <w:p w14:paraId="1076C0E4"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Townsville office  73</w:t>
      </w:r>
    </w:p>
    <w:p w14:paraId="36D2A6EC"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Townsville—Whitsundays Management Area, no-anchoring areas  26</w:t>
      </w:r>
    </w:p>
    <w:p w14:paraId="4A5A7923"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Traditional Owner acknowledgement  3</w:t>
      </w:r>
    </w:p>
    <w:p w14:paraId="0BE5FF8C"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Traditional Owner Sea Country estates, cultural values  25</w:t>
      </w:r>
    </w:p>
    <w:p w14:paraId="11894A72"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Traditional Owners</w:t>
      </w:r>
    </w:p>
    <w:p w14:paraId="5AF9ADD0"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 xml:space="preserve">and </w:t>
      </w:r>
      <w:r w:rsidRPr="009B5733">
        <w:rPr>
          <w:rFonts w:cs="Arial"/>
          <w:i/>
          <w:iCs/>
          <w:sz w:val="20"/>
        </w:rPr>
        <w:t>Aboriginal and Torres Strait Islander Heritage Strategy</w:t>
      </w:r>
      <w:r w:rsidRPr="009B5733">
        <w:rPr>
          <w:rFonts w:cs="Arial"/>
          <w:sz w:val="20"/>
        </w:rPr>
        <w:t xml:space="preserve"> for the Marine Park  22–3, 24, 26</w:t>
      </w:r>
    </w:p>
    <w:p w14:paraId="378DD975"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communication and education activities  24</w:t>
      </w:r>
    </w:p>
    <w:p w14:paraId="57DC2FA0"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and Future Act Notifications  40, 47</w:t>
      </w:r>
    </w:p>
    <w:p w14:paraId="351BE9F6"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involvement in Marine Park permissions system  24</w:t>
      </w:r>
    </w:p>
    <w:p w14:paraId="0AEB5E3C"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as key part of Reef 2050 Integrated Monitoring and Reporting Program  29</w:t>
      </w:r>
    </w:p>
    <w:p w14:paraId="028ACB70"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Native Title rights and interests  64</w:t>
      </w:r>
    </w:p>
    <w:p w14:paraId="21AB3E8A"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partnership arrangements  12–13, 24, 64, 65, 84, 101</w:t>
      </w:r>
    </w:p>
    <w:p w14:paraId="418AE61D"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and Policy and Planning Strategic Roadmap  25</w:t>
      </w:r>
    </w:p>
    <w:p w14:paraId="08AAB6F0"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Sea Country values mapping/boundaries/management  24, 25, 64, 84</w:t>
      </w:r>
    </w:p>
    <w:p w14:paraId="1838C4D8"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spiritual connection to the Reef  64</w:t>
      </w:r>
    </w:p>
    <w:p w14:paraId="54E45A06"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work place arrangements developed by Reef Joint Field Management Program  28</w:t>
      </w:r>
    </w:p>
    <w:p w14:paraId="575E83ED"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Traditional Use of Marine Resource Agreements (TUMRAs)  24, 25, 26, 64</w:t>
      </w:r>
    </w:p>
    <w:p w14:paraId="5FF7FC94"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effective governance of Sea Country management  26, 64</w:t>
      </w:r>
    </w:p>
    <w:p w14:paraId="47A19FAB"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training</w:t>
      </w:r>
    </w:p>
    <w:p w14:paraId="1E773E29"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Aboriginal and Torres Strait Islander cultural appreciation courses  68</w:t>
      </w:r>
    </w:p>
    <w:p w14:paraId="5F9878F8"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Reef HQ Aquarium volunteer training  58</w:t>
      </w:r>
    </w:p>
    <w:p w14:paraId="7765A645"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senior executive  83</w:t>
      </w:r>
    </w:p>
    <w:p w14:paraId="11A89FA7"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staff development  6, 68, 83</w:t>
      </w:r>
    </w:p>
    <w:p w14:paraId="0D018371"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tourism operators  59, 60, 101</w:t>
      </w:r>
    </w:p>
    <w:p w14:paraId="0E1C3B41" w14:textId="77777777" w:rsidR="009B5733" w:rsidRPr="009B5733" w:rsidRDefault="009B5733" w:rsidP="009B5733">
      <w:pPr>
        <w:widowControl w:val="0"/>
        <w:autoSpaceDE w:val="0"/>
        <w:autoSpaceDN w:val="0"/>
        <w:adjustRightInd w:val="0"/>
        <w:spacing w:after="0"/>
        <w:ind w:left="360" w:hanging="144"/>
        <w:outlineLvl w:val="2"/>
        <w:rPr>
          <w:rFonts w:cs="Arial"/>
          <w:sz w:val="20"/>
        </w:rPr>
      </w:pPr>
    </w:p>
    <w:p w14:paraId="6C19DEBD"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underwater unmanned vessels for benthic monitoring  27</w:t>
      </w:r>
    </w:p>
    <w:p w14:paraId="3782E65B" w14:textId="77777777" w:rsidR="009B5733" w:rsidRPr="009B5733" w:rsidRDefault="009B5733" w:rsidP="009B5733">
      <w:pPr>
        <w:widowControl w:val="0"/>
        <w:autoSpaceDE w:val="0"/>
        <w:autoSpaceDN w:val="0"/>
        <w:adjustRightInd w:val="0"/>
        <w:spacing w:after="0"/>
        <w:ind w:left="144" w:hanging="144"/>
        <w:outlineLvl w:val="1"/>
        <w:rPr>
          <w:rFonts w:cs="Arial"/>
          <w:sz w:val="20"/>
        </w:rPr>
      </w:pPr>
    </w:p>
    <w:p w14:paraId="33CC07E7"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vessel tracking  35</w:t>
      </w:r>
    </w:p>
    <w:p w14:paraId="3557F067"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in the World Heritage Area  27, 36</w:t>
      </w:r>
    </w:p>
    <w:p w14:paraId="09AE5DD6"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Virtual Connections program  58, 59</w:t>
      </w:r>
    </w:p>
    <w:p w14:paraId="015299FC" w14:textId="77777777" w:rsidR="009B5733" w:rsidRPr="009B5733" w:rsidRDefault="009B5733" w:rsidP="009B5733">
      <w:pPr>
        <w:widowControl w:val="0"/>
        <w:autoSpaceDE w:val="0"/>
        <w:autoSpaceDN w:val="0"/>
        <w:adjustRightInd w:val="0"/>
        <w:spacing w:after="0"/>
        <w:ind w:left="144" w:hanging="144"/>
        <w:outlineLvl w:val="1"/>
        <w:rPr>
          <w:rFonts w:cs="Arial"/>
          <w:sz w:val="20"/>
        </w:rPr>
      </w:pPr>
    </w:p>
    <w:p w14:paraId="58EA17B6"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Wachenfeld, David  62</w:t>
      </w:r>
    </w:p>
    <w:p w14:paraId="279C7FAE"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water quality  34, 101</w:t>
      </w:r>
    </w:p>
    <w:p w14:paraId="39DAFDFE"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position statement  12, 34</w:t>
      </w:r>
    </w:p>
    <w:p w14:paraId="214ED390"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website use (Reef Authority)  33, 57</w:t>
      </w:r>
    </w:p>
    <w:p w14:paraId="6817106E"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Wet Tropics of Queensland World Heritage Area  101</w:t>
      </w:r>
    </w:p>
    <w:p w14:paraId="57DE32FC"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i/>
          <w:iCs/>
          <w:sz w:val="20"/>
        </w:rPr>
        <w:t>Whitsundays Plan of Management 1998</w:t>
      </w:r>
      <w:r w:rsidRPr="009B5733">
        <w:rPr>
          <w:rFonts w:cs="Arial"/>
          <w:sz w:val="20"/>
        </w:rPr>
        <w:t xml:space="preserve">  18</w:t>
      </w:r>
    </w:p>
    <w:p w14:paraId="0256E463"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workforce flexibility  72</w:t>
      </w:r>
    </w:p>
    <w:p w14:paraId="5A846096"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workplace agreements  80, 86</w:t>
      </w:r>
    </w:p>
    <w:p w14:paraId="237A444C"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workplace diversity  87, 97</w:t>
      </w:r>
    </w:p>
    <w:p w14:paraId="249ACE02"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workplace health and safety  71–2, 87–8</w:t>
      </w:r>
    </w:p>
    <w:p w14:paraId="61DDF79E"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World Heritage Committee, considering the Reef’s World Heritage status  15</w:t>
      </w:r>
    </w:p>
    <w:p w14:paraId="1B7160E3"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World Heritage Marine Programme  33</w:t>
      </w:r>
    </w:p>
    <w:p w14:paraId="679E9AF0"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World Heritage values of the Great Barrier Reef  27, 62, 101</w:t>
      </w:r>
    </w:p>
    <w:p w14:paraId="4AAAC50D" w14:textId="77777777" w:rsidR="009B5733" w:rsidRPr="009B5733" w:rsidRDefault="009B5733" w:rsidP="009B5733">
      <w:pPr>
        <w:widowControl w:val="0"/>
        <w:autoSpaceDE w:val="0"/>
        <w:autoSpaceDN w:val="0"/>
        <w:adjustRightInd w:val="0"/>
        <w:spacing w:after="0"/>
        <w:ind w:left="144" w:hanging="144"/>
        <w:outlineLvl w:val="1"/>
        <w:rPr>
          <w:rFonts w:cs="Arial"/>
          <w:sz w:val="20"/>
        </w:rPr>
      </w:pPr>
    </w:p>
    <w:p w14:paraId="145651BA"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Yeppoon office  61, 73</w:t>
      </w:r>
    </w:p>
    <w:p w14:paraId="4E8A036B"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Yintjingga Aboriginal Corporation  28</w:t>
      </w:r>
    </w:p>
    <w:p w14:paraId="1FB1F837"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YouTube  60</w:t>
      </w:r>
    </w:p>
    <w:p w14:paraId="098C0F61" w14:textId="77777777" w:rsidR="009B5733" w:rsidRPr="009B5733" w:rsidRDefault="009B5733" w:rsidP="009B5733">
      <w:pPr>
        <w:widowControl w:val="0"/>
        <w:autoSpaceDE w:val="0"/>
        <w:autoSpaceDN w:val="0"/>
        <w:adjustRightInd w:val="0"/>
        <w:spacing w:after="0"/>
        <w:ind w:left="144" w:hanging="144"/>
        <w:outlineLvl w:val="1"/>
        <w:rPr>
          <w:rFonts w:cs="Arial"/>
          <w:sz w:val="20"/>
        </w:rPr>
      </w:pPr>
    </w:p>
    <w:p w14:paraId="5D36B4F5" w14:textId="77777777" w:rsidR="009B5733" w:rsidRPr="009B5733" w:rsidRDefault="009B5733" w:rsidP="009B5733">
      <w:pPr>
        <w:widowControl w:val="0"/>
        <w:autoSpaceDE w:val="0"/>
        <w:autoSpaceDN w:val="0"/>
        <w:adjustRightInd w:val="0"/>
        <w:spacing w:after="0"/>
        <w:ind w:left="144" w:hanging="144"/>
        <w:outlineLvl w:val="1"/>
        <w:rPr>
          <w:rFonts w:cs="Arial"/>
          <w:sz w:val="20"/>
        </w:rPr>
      </w:pPr>
      <w:r w:rsidRPr="009B5733">
        <w:rPr>
          <w:rFonts w:cs="Arial"/>
          <w:sz w:val="20"/>
        </w:rPr>
        <w:t>zoning</w:t>
      </w:r>
    </w:p>
    <w:p w14:paraId="16C9081A" w14:textId="77777777" w:rsidR="009B5733" w:rsidRPr="009B5733" w:rsidRDefault="009B5733" w:rsidP="009B5733">
      <w:pPr>
        <w:widowControl w:val="0"/>
        <w:autoSpaceDE w:val="0"/>
        <w:autoSpaceDN w:val="0"/>
        <w:adjustRightInd w:val="0"/>
        <w:spacing w:after="0"/>
        <w:ind w:left="360" w:hanging="144"/>
        <w:outlineLvl w:val="2"/>
        <w:rPr>
          <w:rFonts w:cs="Arial"/>
          <w:sz w:val="20"/>
        </w:rPr>
      </w:pPr>
      <w:r w:rsidRPr="009B5733">
        <w:rPr>
          <w:rFonts w:cs="Arial"/>
          <w:sz w:val="20"/>
        </w:rPr>
        <w:t>compliance  60</w:t>
      </w:r>
    </w:p>
    <w:p w14:paraId="394892E8" w14:textId="77777777" w:rsidR="009B5733" w:rsidRPr="009B5733" w:rsidRDefault="009B5733" w:rsidP="009B5733">
      <w:pPr>
        <w:widowControl w:val="0"/>
        <w:autoSpaceDE w:val="0"/>
        <w:autoSpaceDN w:val="0"/>
        <w:adjustRightInd w:val="0"/>
        <w:spacing w:after="0"/>
        <w:ind w:left="360" w:hanging="144"/>
        <w:outlineLvl w:val="2"/>
        <w:rPr>
          <w:rFonts w:eastAsiaTheme="majorEastAsia" w:cs="Arial"/>
          <w:b/>
          <w:bCs/>
          <w:sz w:val="20"/>
        </w:rPr>
      </w:pPr>
      <w:r w:rsidRPr="009B5733">
        <w:rPr>
          <w:rFonts w:cs="Arial"/>
          <w:sz w:val="20"/>
        </w:rPr>
        <w:t>Eye on the Reef zoning app  59–60</w:t>
      </w:r>
    </w:p>
    <w:p w14:paraId="2C952B28" w14:textId="77777777" w:rsidR="009B5733" w:rsidRPr="009B5733" w:rsidRDefault="009B5733" w:rsidP="009B5733">
      <w:pPr>
        <w:rPr>
          <w:rFonts w:cs="Arial"/>
          <w:sz w:val="20"/>
          <w:lang w:eastAsia="en-US"/>
        </w:rPr>
      </w:pPr>
    </w:p>
    <w:p w14:paraId="4E651F56" w14:textId="77777777" w:rsidR="001708C5" w:rsidRDefault="001708C5" w:rsidP="00F32A22">
      <w:pPr>
        <w:widowControl w:val="0"/>
        <w:autoSpaceDE w:val="0"/>
        <w:autoSpaceDN w:val="0"/>
        <w:adjustRightInd w:val="0"/>
        <w:spacing w:after="0"/>
        <w:rPr>
          <w:rFonts w:ascii="Times New Roman" w:hAnsi="Times New Roman"/>
          <w:i/>
          <w:iCs/>
          <w:sz w:val="20"/>
        </w:rPr>
        <w:sectPr w:rsidR="001708C5" w:rsidSect="009B5733">
          <w:type w:val="continuous"/>
          <w:pgSz w:w="11906" w:h="16838" w:code="9"/>
          <w:pgMar w:top="1440" w:right="1440" w:bottom="1440" w:left="1440" w:header="720" w:footer="720" w:gutter="0"/>
          <w:cols w:num="2" w:space="720"/>
          <w:docGrid w:linePitch="360"/>
        </w:sectPr>
      </w:pPr>
    </w:p>
    <w:p w14:paraId="1C3E719D" w14:textId="77777777" w:rsidR="001708C5" w:rsidRPr="00011A46" w:rsidRDefault="001708C5" w:rsidP="001708C5">
      <w:pPr>
        <w:rPr>
          <w:rFonts w:eastAsiaTheme="majorEastAsia"/>
        </w:rPr>
      </w:pPr>
    </w:p>
    <w:p w14:paraId="212D7865" w14:textId="1D311BCD" w:rsidR="001708C5" w:rsidRDefault="001708C5" w:rsidP="001708C5">
      <w:pPr>
        <w:rPr>
          <w:lang w:eastAsia="zh-CN"/>
        </w:rPr>
      </w:pPr>
    </w:p>
    <w:p w14:paraId="6967B80B" w14:textId="77777777" w:rsidR="00CB32EC" w:rsidRPr="001708C5" w:rsidRDefault="00CB32EC" w:rsidP="001708C5">
      <w:pPr>
        <w:tabs>
          <w:tab w:val="left" w:pos="1358"/>
        </w:tabs>
        <w:rPr>
          <w:lang w:eastAsia="zh-CN"/>
        </w:rPr>
        <w:sectPr w:rsidR="00CB32EC" w:rsidRPr="001708C5" w:rsidSect="00BC6C66">
          <w:pgSz w:w="11906" w:h="16838" w:code="9"/>
          <w:pgMar w:top="1134" w:right="1276" w:bottom="1276" w:left="1276" w:header="709" w:footer="709" w:gutter="0"/>
          <w:cols w:space="708"/>
          <w:docGrid w:linePitch="360"/>
        </w:sectPr>
      </w:pPr>
    </w:p>
    <w:bookmarkEnd w:id="325"/>
    <w:bookmarkEnd w:id="326"/>
    <w:bookmarkEnd w:id="327"/>
    <w:bookmarkEnd w:id="328"/>
    <w:bookmarkEnd w:id="329"/>
    <w:bookmarkEnd w:id="330"/>
    <w:p w14:paraId="71CB284E" w14:textId="1EE2D641" w:rsidR="00120D75" w:rsidRPr="001708C5" w:rsidRDefault="00120D75" w:rsidP="001708C5">
      <w:pPr>
        <w:rPr>
          <w:lang w:eastAsia="en-US"/>
        </w:rPr>
      </w:pPr>
    </w:p>
    <w:sectPr w:rsidR="00120D75" w:rsidRPr="001708C5" w:rsidSect="001708C5">
      <w:pgSz w:w="11906" w:h="16838" w:code="9"/>
      <w:pgMar w:top="1440" w:right="1440" w:bottom="1440" w:left="1440" w:header="720" w:footer="720" w:gutter="0"/>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E5A952" w16cex:dateUtc="2021-09-09T23:52:00Z"/>
  <w16cex:commentExtensible w16cex:durableId="24E868D8" w16cex:dateUtc="2021-09-12T01:54:00Z"/>
  <w16cex:commentExtensible w16cex:durableId="24E86B40" w16cex:dateUtc="2021-09-12T02:04:00Z"/>
  <w16cex:commentExtensible w16cex:durableId="24E86CC3" w16cex:dateUtc="2021-09-12T02:10:00Z"/>
  <w16cex:commentExtensible w16cex:durableId="24E88224" w16cex:dateUtc="2021-09-12T03:4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BD85FEE" w16cid:durableId="24E5A952"/>
  <w16cid:commentId w16cid:paraId="6950CB40" w16cid:durableId="24E868D8"/>
  <w16cid:commentId w16cid:paraId="3C0AAF15" w16cid:durableId="24E86B40"/>
  <w16cid:commentId w16cid:paraId="70580391" w16cid:durableId="24E86CC3"/>
  <w16cid:commentId w16cid:paraId="653101E9" w16cid:durableId="24E8822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30AC97" w14:textId="77777777" w:rsidR="00756ABD" w:rsidRDefault="00756ABD" w:rsidP="00CC6A42">
      <w:pPr>
        <w:spacing w:after="0"/>
      </w:pPr>
      <w:r>
        <w:separator/>
      </w:r>
    </w:p>
  </w:endnote>
  <w:endnote w:type="continuationSeparator" w:id="0">
    <w:p w14:paraId="2C3F4F76" w14:textId="77777777" w:rsidR="00756ABD" w:rsidRDefault="00756ABD" w:rsidP="00CC6A42">
      <w:pPr>
        <w:spacing w:after="0"/>
      </w:pPr>
      <w:r>
        <w:continuationSeparator/>
      </w:r>
    </w:p>
  </w:endnote>
  <w:endnote w:type="continuationNotice" w:id="1">
    <w:p w14:paraId="67D0D36F" w14:textId="77777777" w:rsidR="00756ABD" w:rsidRDefault="00756ABD">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A00002EF" w:usb1="4000004B" w:usb2="00000000" w:usb3="00000000" w:csb0="0000009F" w:csb1="00000000"/>
  </w:font>
  <w:font w:name="Times New Roman Bold">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Helvetica 45 Light">
    <w:altName w:val="Helvetica 45 Light"/>
    <w:panose1 w:val="00000000000000000000"/>
    <w:charset w:val="00"/>
    <w:family w:val="swiss"/>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13421F" w14:textId="77777777" w:rsidR="00F32A22" w:rsidRDefault="00F32A22">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9E05C4" w14:textId="77777777" w:rsidR="00756ABD" w:rsidRDefault="00756ABD">
    <w:pPr>
      <w:pStyle w:val="Footer"/>
    </w:pP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54922601"/>
      <w:docPartObj>
        <w:docPartGallery w:val="Page Numbers (Bottom of Page)"/>
        <w:docPartUnique/>
      </w:docPartObj>
    </w:sdtPr>
    <w:sdtEndPr>
      <w:rPr>
        <w:noProof/>
      </w:rPr>
    </w:sdtEndPr>
    <w:sdtContent>
      <w:p w14:paraId="6F8A804C" w14:textId="6E469B16" w:rsidR="00756ABD" w:rsidRDefault="00756ABD">
        <w:pPr>
          <w:pStyle w:val="Footer"/>
          <w:jc w:val="center"/>
        </w:pPr>
        <w:r>
          <w:fldChar w:fldCharType="begin"/>
        </w:r>
        <w:r>
          <w:instrText xml:space="preserve"> PAGE   \* MERGEFORMAT </w:instrText>
        </w:r>
        <w:r>
          <w:fldChar w:fldCharType="separate"/>
        </w:r>
        <w:r w:rsidR="00F32A22">
          <w:rPr>
            <w:noProof/>
          </w:rPr>
          <w:t>91</w:t>
        </w:r>
        <w:r>
          <w:rPr>
            <w:noProof/>
          </w:rPr>
          <w:fldChar w:fldCharType="end"/>
        </w:r>
      </w:p>
    </w:sdtContent>
  </w:sdt>
  <w:p w14:paraId="26AB4887" w14:textId="77777777" w:rsidR="00756ABD" w:rsidRDefault="00756ABD">
    <w:pPr>
      <w:pStyle w:val="Footer"/>
    </w:pP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CC4DCE" w14:textId="77777777" w:rsidR="00756ABD" w:rsidRDefault="00756ABD">
    <w:pPr>
      <w:pStyle w:val="Footer"/>
    </w:pPr>
  </w:p>
</w:ftr>
</file>

<file path=word/footer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B61BDB" w14:textId="77777777" w:rsidR="00756ABD" w:rsidRDefault="00756ABD">
    <w:pPr>
      <w:pStyle w:val="Footer"/>
    </w:pPr>
  </w:p>
</w:ftr>
</file>

<file path=word/footer1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54737255"/>
      <w:docPartObj>
        <w:docPartGallery w:val="Page Numbers (Bottom of Page)"/>
        <w:docPartUnique/>
      </w:docPartObj>
    </w:sdtPr>
    <w:sdtEndPr>
      <w:rPr>
        <w:noProof/>
      </w:rPr>
    </w:sdtEndPr>
    <w:sdtContent>
      <w:p w14:paraId="5E5511CF" w14:textId="1D6C283D" w:rsidR="00756ABD" w:rsidRDefault="00756ABD">
        <w:pPr>
          <w:pStyle w:val="Footer"/>
          <w:jc w:val="right"/>
        </w:pPr>
        <w:r>
          <w:fldChar w:fldCharType="begin"/>
        </w:r>
        <w:r>
          <w:instrText xml:space="preserve"> PAGE   \* MERGEFORMAT </w:instrText>
        </w:r>
        <w:r>
          <w:fldChar w:fldCharType="separate"/>
        </w:r>
        <w:r w:rsidR="00F32A22">
          <w:rPr>
            <w:noProof/>
          </w:rPr>
          <w:t>125</w:t>
        </w:r>
        <w:r>
          <w:rPr>
            <w:noProof/>
          </w:rPr>
          <w:fldChar w:fldCharType="end"/>
        </w:r>
      </w:p>
    </w:sdtContent>
  </w:sdt>
  <w:p w14:paraId="00991722" w14:textId="77777777" w:rsidR="00756ABD" w:rsidRDefault="00756ABD">
    <w:pPr>
      <w:pStyle w:val="Footer"/>
    </w:pPr>
  </w:p>
</w:ftr>
</file>

<file path=word/footer1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14E795" w14:textId="77777777" w:rsidR="00756ABD" w:rsidRDefault="00756AB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60602493"/>
      <w:docPartObj>
        <w:docPartGallery w:val="Page Numbers (Bottom of Page)"/>
        <w:docPartUnique/>
      </w:docPartObj>
    </w:sdtPr>
    <w:sdtEndPr>
      <w:rPr>
        <w:noProof/>
      </w:rPr>
    </w:sdtEndPr>
    <w:sdtContent>
      <w:p w14:paraId="6E3742C1" w14:textId="22EA3220" w:rsidR="00756ABD" w:rsidRPr="002A41DB" w:rsidRDefault="00756ABD" w:rsidP="00DA1EC8">
        <w:pPr>
          <w:pStyle w:val="Footer"/>
          <w:rPr>
            <w:lang w:val="en-US"/>
          </w:rPr>
        </w:pPr>
        <w:r>
          <w:rPr>
            <w:lang w:val="en-US"/>
          </w:rPr>
          <w:t xml:space="preserve"> </w:t>
        </w:r>
      </w:p>
      <w:p w14:paraId="355A70E8" w14:textId="537260CE" w:rsidR="00756ABD" w:rsidRDefault="00756ABD">
        <w:pPr>
          <w:pStyle w:val="Footer"/>
          <w:jc w:val="right"/>
        </w:pPr>
        <w:r>
          <w:fldChar w:fldCharType="begin"/>
        </w:r>
        <w:r>
          <w:instrText xml:space="preserve"> PAGE   \* MERGEFORMAT </w:instrText>
        </w:r>
        <w:r>
          <w:fldChar w:fldCharType="separate"/>
        </w:r>
        <w:r w:rsidR="00F32A22">
          <w:rPr>
            <w:noProof/>
          </w:rPr>
          <w:t>9</w:t>
        </w:r>
        <w:r>
          <w:rPr>
            <w:noProof/>
          </w:rPr>
          <w:fldChar w:fldCharType="end"/>
        </w:r>
      </w:p>
    </w:sdtContent>
  </w:sdt>
  <w:p w14:paraId="69AA353E" w14:textId="77777777" w:rsidR="00756ABD" w:rsidRDefault="00756AB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84B607" w14:textId="1C229434" w:rsidR="00756ABD" w:rsidRPr="00FC029B" w:rsidRDefault="00756ABD">
    <w:pPr>
      <w:pStyle w:val="Footer"/>
      <w:rPr>
        <w:b/>
        <w:sz w:val="20"/>
        <w:lang w:val="en-US"/>
      </w:rPr>
    </w:pPr>
    <w:r w:rsidRPr="00FC029B">
      <w:rPr>
        <w:b/>
        <w:sz w:val="20"/>
        <w:lang w:val="en-US"/>
      </w:rPr>
      <w:t xml:space="preserve">GBRMPA ANNUAL REPORT 2020-21 – DRAFT VERSION FOR </w:t>
    </w:r>
    <w:r>
      <w:rPr>
        <w:b/>
        <w:sz w:val="20"/>
        <w:lang w:val="en-US"/>
      </w:rPr>
      <w:t>EMG 4 AUGUST</w:t>
    </w:r>
    <w:r w:rsidRPr="00FC029B">
      <w:rPr>
        <w:b/>
        <w:sz w:val="20"/>
        <w:lang w:val="en-US"/>
      </w:rPr>
      <w:t xml:space="preserve"> 2021 </w: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B131D9" w14:textId="77777777" w:rsidR="00756ABD" w:rsidRDefault="00756ABD">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67282941"/>
      <w:docPartObj>
        <w:docPartGallery w:val="Page Numbers (Bottom of Page)"/>
        <w:docPartUnique/>
      </w:docPartObj>
    </w:sdtPr>
    <w:sdtEndPr>
      <w:rPr>
        <w:noProof/>
      </w:rPr>
    </w:sdtEndPr>
    <w:sdtContent>
      <w:p w14:paraId="39011100" w14:textId="341DD1F8" w:rsidR="00756ABD" w:rsidRDefault="00756ABD">
        <w:pPr>
          <w:pStyle w:val="Footer"/>
          <w:jc w:val="center"/>
        </w:pPr>
        <w:r>
          <w:fldChar w:fldCharType="begin"/>
        </w:r>
        <w:r>
          <w:instrText xml:space="preserve"> PAGE   \* MERGEFORMAT </w:instrText>
        </w:r>
        <w:r>
          <w:fldChar w:fldCharType="separate"/>
        </w:r>
        <w:r w:rsidR="00F32A22">
          <w:rPr>
            <w:noProof/>
          </w:rPr>
          <w:t>21</w:t>
        </w:r>
        <w:r>
          <w:rPr>
            <w:noProof/>
          </w:rPr>
          <w:fldChar w:fldCharType="end"/>
        </w:r>
      </w:p>
    </w:sdtContent>
  </w:sdt>
  <w:p w14:paraId="16D0CC6D" w14:textId="77777777" w:rsidR="00756ABD" w:rsidRDefault="00756ABD">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10647A" w14:textId="77777777" w:rsidR="00756ABD" w:rsidRDefault="00756ABD">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99EB62" w14:textId="77777777" w:rsidR="00756ABD" w:rsidRDefault="00756ABD">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34988850"/>
      <w:docPartObj>
        <w:docPartGallery w:val="Page Numbers (Bottom of Page)"/>
        <w:docPartUnique/>
      </w:docPartObj>
    </w:sdtPr>
    <w:sdtEndPr>
      <w:rPr>
        <w:noProof/>
      </w:rPr>
    </w:sdtEndPr>
    <w:sdtContent>
      <w:p w14:paraId="464BDC4E" w14:textId="11D4F1A6" w:rsidR="00756ABD" w:rsidRDefault="00756ABD">
        <w:pPr>
          <w:pStyle w:val="Footer"/>
          <w:jc w:val="center"/>
        </w:pPr>
        <w:r>
          <w:fldChar w:fldCharType="begin"/>
        </w:r>
        <w:r>
          <w:instrText xml:space="preserve"> PAGE   \* MERGEFORMAT </w:instrText>
        </w:r>
        <w:r>
          <w:fldChar w:fldCharType="separate"/>
        </w:r>
        <w:r w:rsidR="00F32A22">
          <w:rPr>
            <w:noProof/>
          </w:rPr>
          <w:t>67</w:t>
        </w:r>
        <w:r>
          <w:rPr>
            <w:noProof/>
          </w:rPr>
          <w:fldChar w:fldCharType="end"/>
        </w:r>
      </w:p>
    </w:sdtContent>
  </w:sdt>
  <w:p w14:paraId="6D40038C" w14:textId="77777777" w:rsidR="00756ABD" w:rsidRDefault="00756ABD">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CFFFC4" w14:textId="77777777" w:rsidR="00756ABD" w:rsidRDefault="00756AB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A08885" w14:textId="77777777" w:rsidR="00756ABD" w:rsidRDefault="00756ABD" w:rsidP="00CC6A42">
      <w:pPr>
        <w:spacing w:after="0"/>
      </w:pPr>
      <w:r>
        <w:separator/>
      </w:r>
    </w:p>
  </w:footnote>
  <w:footnote w:type="continuationSeparator" w:id="0">
    <w:p w14:paraId="2F9C8F01" w14:textId="77777777" w:rsidR="00756ABD" w:rsidRDefault="00756ABD" w:rsidP="00CC6A42">
      <w:pPr>
        <w:spacing w:after="0"/>
      </w:pPr>
      <w:r>
        <w:continuationSeparator/>
      </w:r>
    </w:p>
  </w:footnote>
  <w:footnote w:type="continuationNotice" w:id="1">
    <w:p w14:paraId="0395175A" w14:textId="77777777" w:rsidR="00756ABD" w:rsidRDefault="00756ABD">
      <w:pPr>
        <w:spacing w:after="0"/>
      </w:pPr>
    </w:p>
  </w:footnote>
  <w:footnote w:id="2">
    <w:p w14:paraId="7135C92C" w14:textId="44250008" w:rsidR="00756ABD" w:rsidRPr="005716C6" w:rsidRDefault="00756ABD">
      <w:pPr>
        <w:pStyle w:val="FootnoteText"/>
        <w:rPr>
          <w:lang w:val="en-US"/>
        </w:rPr>
      </w:pPr>
      <w:r>
        <w:rPr>
          <w:rStyle w:val="FootnoteReference"/>
        </w:rPr>
        <w:footnoteRef/>
      </w:r>
      <w:r>
        <w:t xml:space="preserve"> </w:t>
      </w:r>
      <w:r>
        <w:rPr>
          <w:lang w:val="en-US"/>
        </w:rPr>
        <w:t xml:space="preserve">This figure now includes permissions compliance figures. These figures were not incorporated in the initial figure predicted in the 2020-21 corporate plan. </w:t>
      </w:r>
    </w:p>
  </w:footnote>
  <w:footnote w:id="3">
    <w:p w14:paraId="01D86C3C" w14:textId="405D6BBA" w:rsidR="00756ABD" w:rsidRPr="009678F8" w:rsidRDefault="00756ABD">
      <w:pPr>
        <w:pStyle w:val="FootnoteText"/>
        <w:rPr>
          <w:lang w:val="en-US"/>
        </w:rPr>
      </w:pPr>
      <w:r>
        <w:rPr>
          <w:rStyle w:val="FootnoteReference"/>
        </w:rPr>
        <w:footnoteRef/>
      </w:r>
      <w:r>
        <w:t xml:space="preserve"> </w:t>
      </w:r>
      <w:r>
        <w:rPr>
          <w:lang w:val="en-US"/>
        </w:rPr>
        <w:t>QPWS&amp;P: Queensland Parks and Wildlife Service and Partners</w:t>
      </w:r>
    </w:p>
  </w:footnote>
  <w:footnote w:id="4">
    <w:p w14:paraId="3B61213D" w14:textId="79560446" w:rsidR="00756ABD" w:rsidRPr="009678F8" w:rsidRDefault="00756ABD">
      <w:pPr>
        <w:pStyle w:val="FootnoteText"/>
        <w:rPr>
          <w:lang w:val="en-US"/>
        </w:rPr>
      </w:pPr>
      <w:r>
        <w:rPr>
          <w:rStyle w:val="FootnoteReference"/>
        </w:rPr>
        <w:footnoteRef/>
      </w:r>
      <w:r>
        <w:t xml:space="preserve"> </w:t>
      </w:r>
      <w:r>
        <w:rPr>
          <w:lang w:val="en-US"/>
        </w:rPr>
        <w:t>COTS: Crown-of-thorns starfish</w:t>
      </w:r>
    </w:p>
  </w:footnote>
  <w:footnote w:id="5">
    <w:p w14:paraId="55A1ECA1" w14:textId="5D7EDCD7" w:rsidR="00756ABD" w:rsidRPr="00782C2A" w:rsidRDefault="00756ABD">
      <w:pPr>
        <w:pStyle w:val="FootnoteText"/>
        <w:rPr>
          <w:lang w:val="en-US"/>
        </w:rPr>
      </w:pPr>
      <w:r>
        <w:rPr>
          <w:rStyle w:val="FootnoteReference"/>
        </w:rPr>
        <w:footnoteRef/>
      </w:r>
      <w:r>
        <w:t xml:space="preserve"> </w:t>
      </w:r>
      <w:r w:rsidRPr="00327528">
        <w:rPr>
          <w:sz w:val="20"/>
        </w:rPr>
        <w:t>FINFO is where further information is requested of the permit holder to undertake an assessment of the proposed activity.</w:t>
      </w:r>
    </w:p>
  </w:footnote>
  <w:footnote w:id="6">
    <w:p w14:paraId="3DF820DE" w14:textId="67EE387F" w:rsidR="00756ABD" w:rsidRPr="007C1642" w:rsidRDefault="00756ABD" w:rsidP="00120D75">
      <w:pPr>
        <w:pStyle w:val="FootnoteText"/>
        <w:rPr>
          <w:lang w:val="en-US"/>
        </w:rPr>
      </w:pPr>
      <w:r>
        <w:rPr>
          <w:rStyle w:val="FootnoteReference"/>
        </w:rPr>
        <w:footnoteRef/>
      </w:r>
      <w:r>
        <w:t xml:space="preserve"> </w:t>
      </w:r>
      <w:r w:rsidRPr="00851414">
        <w:rPr>
          <w:sz w:val="20"/>
          <w:lang w:val="en-US"/>
        </w:rPr>
        <w:t>Mr Dave Stewart resigned from the Board on 8 April 2021 effective immediately and therefore has not been recorded as an apology for MPA 266 and MPA 267.</w:t>
      </w:r>
    </w:p>
  </w:footnote>
  <w:footnote w:id="7">
    <w:p w14:paraId="4C91D714" w14:textId="77777777" w:rsidR="00756ABD" w:rsidRPr="00F62394" w:rsidRDefault="00756ABD" w:rsidP="001708C5">
      <w:pPr>
        <w:pStyle w:val="FootnoteText"/>
        <w:rPr>
          <w:lang w:val="en-US"/>
        </w:rPr>
      </w:pPr>
      <w:r>
        <w:rPr>
          <w:rStyle w:val="FootnoteReference"/>
        </w:rPr>
        <w:footnoteRef/>
      </w:r>
      <w:r>
        <w:t xml:space="preserve"> </w:t>
      </w:r>
      <w:r w:rsidRPr="00F62394">
        <w:rPr>
          <w:rFonts w:cs="Arial"/>
          <w:sz w:val="20"/>
          <w:lang w:val="en-US"/>
        </w:rPr>
        <w:t>Appropriation Bills (No.1 and 3) 2020-21. This also includes unspent prior year departmental appropriation and relevant S74 agency receipts.</w:t>
      </w:r>
    </w:p>
  </w:footnote>
  <w:footnote w:id="8">
    <w:p w14:paraId="11F4F468" w14:textId="77777777" w:rsidR="00756ABD" w:rsidRPr="00F62394" w:rsidRDefault="00756ABD" w:rsidP="001708C5">
      <w:pPr>
        <w:pStyle w:val="FootnoteText"/>
        <w:rPr>
          <w:lang w:val="en-US"/>
        </w:rPr>
      </w:pPr>
      <w:r>
        <w:rPr>
          <w:rStyle w:val="FootnoteReference"/>
        </w:rPr>
        <w:footnoteRef/>
      </w:r>
      <w:r>
        <w:t xml:space="preserve"> </w:t>
      </w:r>
      <w:r w:rsidRPr="00F62394">
        <w:rPr>
          <w:rFonts w:cs="Arial"/>
          <w:sz w:val="20"/>
          <w:lang w:val="en-US"/>
        </w:rPr>
        <w:t>Includes an amount of $0.751m in 2020-21 for the Departmental Capital Budget. For accounting purposes, this amount has been designated as ‘contributions by owners’.</w:t>
      </w:r>
    </w:p>
  </w:footnote>
  <w:footnote w:id="9">
    <w:p w14:paraId="7D5100F6" w14:textId="77777777" w:rsidR="00756ABD" w:rsidRPr="00F62394" w:rsidRDefault="00756ABD" w:rsidP="001708C5">
      <w:pPr>
        <w:pStyle w:val="FootnoteText"/>
        <w:rPr>
          <w:lang w:val="en-US"/>
        </w:rPr>
      </w:pPr>
      <w:r>
        <w:rPr>
          <w:rStyle w:val="FootnoteReference"/>
        </w:rPr>
        <w:footnoteRef/>
      </w:r>
      <w:r>
        <w:t xml:space="preserve"> </w:t>
      </w:r>
      <w:r w:rsidRPr="00F62394">
        <w:rPr>
          <w:rFonts w:cs="Arial"/>
          <w:sz w:val="20"/>
          <w:lang w:val="en-US"/>
        </w:rPr>
        <w:t>Appropriation Bill (No.2) 2019-20</w:t>
      </w:r>
    </w:p>
  </w:footnote>
  <w:footnote w:id="10">
    <w:p w14:paraId="279ECCA3" w14:textId="77777777" w:rsidR="00756ABD" w:rsidRPr="00F62394" w:rsidRDefault="00756ABD" w:rsidP="001708C5">
      <w:pPr>
        <w:pStyle w:val="FootnoteText"/>
        <w:rPr>
          <w:lang w:val="en-US"/>
        </w:rPr>
      </w:pPr>
      <w:r>
        <w:rPr>
          <w:rStyle w:val="FootnoteReference"/>
        </w:rPr>
        <w:footnoteRef/>
      </w:r>
      <w:r>
        <w:t xml:space="preserve"> </w:t>
      </w:r>
      <w:r w:rsidRPr="00F62394">
        <w:rPr>
          <w:rFonts w:cs="Arial"/>
          <w:sz w:val="18"/>
          <w:szCs w:val="18"/>
          <w:lang w:val="en-US"/>
        </w:rPr>
        <w:t>Does not include ‘Special Public Money’ held in accounts like Other Trust Monies accounts, Services for other government and non-agency Bodies accounts, or Services for Other Entities and Trust Moneys Special accounts.</w:t>
      </w:r>
    </w:p>
  </w:footnote>
  <w:footnote w:id="11">
    <w:p w14:paraId="121D5904" w14:textId="77777777" w:rsidR="00756ABD" w:rsidRPr="00F62394" w:rsidRDefault="00756ABD" w:rsidP="001708C5">
      <w:pPr>
        <w:pStyle w:val="FootnoteText"/>
        <w:rPr>
          <w:lang w:val="en-US"/>
        </w:rPr>
      </w:pPr>
      <w:r>
        <w:rPr>
          <w:rStyle w:val="FootnoteReference"/>
        </w:rPr>
        <w:footnoteRef/>
      </w:r>
      <w:r>
        <w:t xml:space="preserve"> </w:t>
      </w:r>
      <w:r w:rsidRPr="00F62394">
        <w:rPr>
          <w:rFonts w:cs="Arial"/>
          <w:sz w:val="20"/>
          <w:lang w:val="en-US"/>
        </w:rPr>
        <w:t>Appropriation receipts from GBRMPA annual and special appropriations for 2020-21 included above.</w:t>
      </w:r>
    </w:p>
  </w:footnote>
  <w:footnote w:id="12">
    <w:p w14:paraId="1A9FA50D" w14:textId="77777777" w:rsidR="00756ABD" w:rsidRPr="00F62394" w:rsidRDefault="00756ABD" w:rsidP="00E24A2F">
      <w:pPr>
        <w:spacing w:after="0"/>
        <w:rPr>
          <w:rFonts w:cs="Arial"/>
          <w:color w:val="auto"/>
          <w:sz w:val="20"/>
          <w:lang w:val="en-US" w:eastAsia="en-US"/>
        </w:rPr>
      </w:pPr>
      <w:r w:rsidRPr="00F62394">
        <w:rPr>
          <w:rStyle w:val="FootnoteReference"/>
          <w:color w:val="auto"/>
          <w:sz w:val="24"/>
          <w:lang w:eastAsia="en-US"/>
        </w:rPr>
        <w:footnoteRef/>
      </w:r>
      <w:r w:rsidRPr="00F62394">
        <w:rPr>
          <w:rStyle w:val="FootnoteReference"/>
          <w:color w:val="auto"/>
          <w:sz w:val="24"/>
          <w:lang w:eastAsia="en-US"/>
        </w:rPr>
        <w:t xml:space="preserve"> </w:t>
      </w:r>
      <w:r w:rsidRPr="00F62394">
        <w:rPr>
          <w:rFonts w:cs="Arial"/>
          <w:color w:val="auto"/>
          <w:sz w:val="20"/>
          <w:lang w:val="en-US" w:eastAsia="en-US"/>
        </w:rPr>
        <w:t>Full year budget, including any subsequent adjustment made to the 2020-21 Budget.</w:t>
      </w:r>
    </w:p>
  </w:footnote>
  <w:footnote w:id="13">
    <w:p w14:paraId="798B9206" w14:textId="77777777" w:rsidR="00756ABD" w:rsidRPr="00F62394" w:rsidRDefault="00756ABD" w:rsidP="00E24A2F">
      <w:pPr>
        <w:pStyle w:val="FootnoteText"/>
        <w:rPr>
          <w:lang w:val="en-US"/>
        </w:rPr>
      </w:pPr>
      <w:r>
        <w:rPr>
          <w:rStyle w:val="FootnoteReference"/>
        </w:rPr>
        <w:footnoteRef/>
      </w:r>
      <w:r>
        <w:t xml:space="preserve"> </w:t>
      </w:r>
      <w:r w:rsidRPr="00F62394">
        <w:rPr>
          <w:rFonts w:cs="Arial"/>
          <w:sz w:val="20"/>
          <w:lang w:val="en-US"/>
        </w:rPr>
        <w:t>Departmental appropriation combines ‘Ordinary annual services (Appropriation Bill No.1 and 3)’ and ‘Revenue from independent sources (s74)’.</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DBB3F4" w14:textId="77777777" w:rsidR="00F32A22" w:rsidRDefault="00F32A22">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11C18F" w14:textId="77777777" w:rsidR="00756ABD" w:rsidRDefault="00756ABD">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EF5B9D" w14:textId="77777777" w:rsidR="00756ABD" w:rsidRDefault="00756ABD">
    <w:pPr>
      <w:pStyle w:val="Header"/>
    </w:pP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222F0A" w14:textId="77777777" w:rsidR="00756ABD" w:rsidRDefault="00756ABD">
    <w:pPr>
      <w:pStyle w:val="Header"/>
    </w:pPr>
  </w:p>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BB1FB4" w14:textId="77777777" w:rsidR="00756ABD" w:rsidRDefault="00756ABD">
    <w:pPr>
      <w:pStyle w:val="Header"/>
    </w:pPr>
  </w:p>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4BEB81" w14:textId="77777777" w:rsidR="00756ABD" w:rsidRDefault="00756ABD">
    <w:pPr>
      <w:pStyle w:val="Header"/>
    </w:pPr>
  </w:p>
</w:hdr>
</file>

<file path=word/header1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0D9A8C" w14:textId="77777777" w:rsidR="00756ABD" w:rsidRDefault="00756AB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BCFE9D" w14:textId="77777777" w:rsidR="00F32A22" w:rsidRDefault="00F32A2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1AF3FE" w14:textId="58EE44F7" w:rsidR="00756ABD" w:rsidRDefault="00756ABD">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A03CC5" w14:textId="77777777" w:rsidR="00756ABD" w:rsidRDefault="00756ABD">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37099D" w14:textId="77777777" w:rsidR="00756ABD" w:rsidRDefault="00756ABD">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E876CB" w14:textId="77777777" w:rsidR="00756ABD" w:rsidRDefault="00756ABD">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E551AE" w14:textId="77777777" w:rsidR="00756ABD" w:rsidRDefault="00756ABD">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724482" w14:textId="77777777" w:rsidR="00756ABD" w:rsidRDefault="00756ABD">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5C95FE" w14:textId="77777777" w:rsidR="00756ABD" w:rsidRDefault="00756AB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271D6"/>
    <w:multiLevelType w:val="hybridMultilevel"/>
    <w:tmpl w:val="1ADCC238"/>
    <w:lvl w:ilvl="0" w:tplc="04090001">
      <w:start w:val="1"/>
      <w:numFmt w:val="bullet"/>
      <w:lvlText w:val=""/>
      <w:lvlJc w:val="left"/>
      <w:pPr>
        <w:ind w:left="360" w:firstLine="0"/>
      </w:pPr>
      <w:rPr>
        <w:rFonts w:ascii="Symbol" w:hAnsi="Symbol" w:hint="default"/>
        <w:sz w:val="22"/>
      </w:rPr>
    </w:lvl>
    <w:lvl w:ilvl="1" w:tplc="6F268E9E">
      <w:numFmt w:val="bullet"/>
      <w:lvlText w:val="·"/>
      <w:lvlJc w:val="left"/>
      <w:pPr>
        <w:ind w:left="1080" w:firstLine="0"/>
      </w:pPr>
      <w:rPr>
        <w:rFonts w:ascii="Arial" w:eastAsia="Times New Roman" w:hAnsi="Arial" w:cs="Arial" w:hint="default"/>
        <w:sz w:val="22"/>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1F5EDA"/>
    <w:multiLevelType w:val="multilevel"/>
    <w:tmpl w:val="18722A1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05F40AD5"/>
    <w:multiLevelType w:val="hybridMultilevel"/>
    <w:tmpl w:val="6AB055B2"/>
    <w:lvl w:ilvl="0" w:tplc="102A6278">
      <w:start w:val="1"/>
      <w:numFmt w:val="bullet"/>
      <w:lvlText w:val=""/>
      <w:lvlJc w:val="left"/>
      <w:pPr>
        <w:ind w:left="720" w:hanging="360"/>
      </w:pPr>
      <w:rPr>
        <w:rFonts w:ascii="Wingdings" w:hAnsi="Wingdings" w:hint="default"/>
        <w:sz w:val="28"/>
        <w:szCs w:val="28"/>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08D17A7E"/>
    <w:multiLevelType w:val="hybridMultilevel"/>
    <w:tmpl w:val="FA62266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08DE5168"/>
    <w:multiLevelType w:val="hybridMultilevel"/>
    <w:tmpl w:val="ACD60490"/>
    <w:lvl w:ilvl="0" w:tplc="0C090001">
      <w:start w:val="1"/>
      <w:numFmt w:val="bullet"/>
      <w:lvlText w:val=""/>
      <w:lvlJc w:val="left"/>
      <w:pPr>
        <w:ind w:left="720" w:hanging="360"/>
      </w:pPr>
      <w:rPr>
        <w:rFonts w:ascii="Symbol" w:hAnsi="Symbol" w:hint="default"/>
      </w:rPr>
    </w:lvl>
    <w:lvl w:ilvl="1" w:tplc="0C090001">
      <w:start w:val="1"/>
      <w:numFmt w:val="bullet"/>
      <w:lvlText w:val=""/>
      <w:lvlJc w:val="left"/>
      <w:pPr>
        <w:ind w:left="1440" w:hanging="360"/>
      </w:pPr>
      <w:rPr>
        <w:rFonts w:ascii="Symbol" w:hAnsi="Symbo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09CF7764"/>
    <w:multiLevelType w:val="hybridMultilevel"/>
    <w:tmpl w:val="064C02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A1B6F6E"/>
    <w:multiLevelType w:val="hybridMultilevel"/>
    <w:tmpl w:val="3A6EDA78"/>
    <w:lvl w:ilvl="0" w:tplc="04090001">
      <w:start w:val="1"/>
      <w:numFmt w:val="bullet"/>
      <w:lvlText w:val=""/>
      <w:lvlJc w:val="left"/>
      <w:pPr>
        <w:ind w:left="1446" w:hanging="360"/>
      </w:pPr>
      <w:rPr>
        <w:rFonts w:ascii="Symbol" w:hAnsi="Symbol" w:hint="default"/>
      </w:rPr>
    </w:lvl>
    <w:lvl w:ilvl="1" w:tplc="04090003" w:tentative="1">
      <w:start w:val="1"/>
      <w:numFmt w:val="bullet"/>
      <w:lvlText w:val="o"/>
      <w:lvlJc w:val="left"/>
      <w:pPr>
        <w:ind w:left="2166" w:hanging="360"/>
      </w:pPr>
      <w:rPr>
        <w:rFonts w:ascii="Courier New" w:hAnsi="Courier New" w:cs="Courier New" w:hint="default"/>
      </w:rPr>
    </w:lvl>
    <w:lvl w:ilvl="2" w:tplc="04090005" w:tentative="1">
      <w:start w:val="1"/>
      <w:numFmt w:val="bullet"/>
      <w:lvlText w:val=""/>
      <w:lvlJc w:val="left"/>
      <w:pPr>
        <w:ind w:left="2886" w:hanging="360"/>
      </w:pPr>
      <w:rPr>
        <w:rFonts w:ascii="Wingdings" w:hAnsi="Wingdings" w:hint="default"/>
      </w:rPr>
    </w:lvl>
    <w:lvl w:ilvl="3" w:tplc="04090001" w:tentative="1">
      <w:start w:val="1"/>
      <w:numFmt w:val="bullet"/>
      <w:lvlText w:val=""/>
      <w:lvlJc w:val="left"/>
      <w:pPr>
        <w:ind w:left="3606" w:hanging="360"/>
      </w:pPr>
      <w:rPr>
        <w:rFonts w:ascii="Symbol" w:hAnsi="Symbol" w:hint="default"/>
      </w:rPr>
    </w:lvl>
    <w:lvl w:ilvl="4" w:tplc="04090003" w:tentative="1">
      <w:start w:val="1"/>
      <w:numFmt w:val="bullet"/>
      <w:lvlText w:val="o"/>
      <w:lvlJc w:val="left"/>
      <w:pPr>
        <w:ind w:left="4326" w:hanging="360"/>
      </w:pPr>
      <w:rPr>
        <w:rFonts w:ascii="Courier New" w:hAnsi="Courier New" w:cs="Courier New" w:hint="default"/>
      </w:rPr>
    </w:lvl>
    <w:lvl w:ilvl="5" w:tplc="04090005" w:tentative="1">
      <w:start w:val="1"/>
      <w:numFmt w:val="bullet"/>
      <w:lvlText w:val=""/>
      <w:lvlJc w:val="left"/>
      <w:pPr>
        <w:ind w:left="5046" w:hanging="360"/>
      </w:pPr>
      <w:rPr>
        <w:rFonts w:ascii="Wingdings" w:hAnsi="Wingdings" w:hint="default"/>
      </w:rPr>
    </w:lvl>
    <w:lvl w:ilvl="6" w:tplc="04090001" w:tentative="1">
      <w:start w:val="1"/>
      <w:numFmt w:val="bullet"/>
      <w:lvlText w:val=""/>
      <w:lvlJc w:val="left"/>
      <w:pPr>
        <w:ind w:left="5766" w:hanging="360"/>
      </w:pPr>
      <w:rPr>
        <w:rFonts w:ascii="Symbol" w:hAnsi="Symbol" w:hint="default"/>
      </w:rPr>
    </w:lvl>
    <w:lvl w:ilvl="7" w:tplc="04090003" w:tentative="1">
      <w:start w:val="1"/>
      <w:numFmt w:val="bullet"/>
      <w:lvlText w:val="o"/>
      <w:lvlJc w:val="left"/>
      <w:pPr>
        <w:ind w:left="6486" w:hanging="360"/>
      </w:pPr>
      <w:rPr>
        <w:rFonts w:ascii="Courier New" w:hAnsi="Courier New" w:cs="Courier New" w:hint="default"/>
      </w:rPr>
    </w:lvl>
    <w:lvl w:ilvl="8" w:tplc="04090005" w:tentative="1">
      <w:start w:val="1"/>
      <w:numFmt w:val="bullet"/>
      <w:lvlText w:val=""/>
      <w:lvlJc w:val="left"/>
      <w:pPr>
        <w:ind w:left="7206" w:hanging="360"/>
      </w:pPr>
      <w:rPr>
        <w:rFonts w:ascii="Wingdings" w:hAnsi="Wingdings" w:hint="default"/>
      </w:rPr>
    </w:lvl>
  </w:abstractNum>
  <w:abstractNum w:abstractNumId="7" w15:restartNumberingAfterBreak="0">
    <w:nsid w:val="0A870317"/>
    <w:multiLevelType w:val="hybridMultilevel"/>
    <w:tmpl w:val="5ED46948"/>
    <w:lvl w:ilvl="0" w:tplc="102A6278">
      <w:start w:val="1"/>
      <w:numFmt w:val="bullet"/>
      <w:lvlText w:val=""/>
      <w:lvlJc w:val="left"/>
      <w:pPr>
        <w:ind w:left="720" w:hanging="360"/>
      </w:pPr>
      <w:rPr>
        <w:rFonts w:ascii="Wingdings" w:hAnsi="Wingdings" w:hint="default"/>
        <w:sz w:val="28"/>
        <w:szCs w:val="28"/>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0AC00BCB"/>
    <w:multiLevelType w:val="hybridMultilevel"/>
    <w:tmpl w:val="D458ED64"/>
    <w:lvl w:ilvl="0" w:tplc="0C090001">
      <w:start w:val="1"/>
      <w:numFmt w:val="bullet"/>
      <w:lvlText w:val=""/>
      <w:lvlJc w:val="left"/>
      <w:pPr>
        <w:ind w:left="720" w:hanging="360"/>
      </w:pPr>
      <w:rPr>
        <w:rFonts w:ascii="Symbol" w:hAnsi="Symbol" w:hint="default"/>
      </w:rPr>
    </w:lvl>
    <w:lvl w:ilvl="1" w:tplc="04090001">
      <w:start w:val="1"/>
      <w:numFmt w:val="bullet"/>
      <w:lvlText w:val=""/>
      <w:lvlJc w:val="left"/>
      <w:pPr>
        <w:ind w:left="1080" w:firstLine="0"/>
      </w:pPr>
      <w:rPr>
        <w:rFonts w:ascii="Symbol" w:hAnsi="Symbol" w:hint="default"/>
        <w:sz w:val="22"/>
      </w:rPr>
    </w:lvl>
    <w:lvl w:ilvl="2" w:tplc="593A8982">
      <w:numFmt w:val="bullet"/>
      <w:lvlText w:val="·"/>
      <w:lvlJc w:val="left"/>
      <w:pPr>
        <w:ind w:left="1800" w:firstLine="0"/>
      </w:pPr>
      <w:rPr>
        <w:rFonts w:ascii="Arial" w:eastAsia="Times New Roman" w:hAnsi="Arial" w:cs="Arial" w:hint="default"/>
        <w:sz w:val="22"/>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0BB146ED"/>
    <w:multiLevelType w:val="hybridMultilevel"/>
    <w:tmpl w:val="FE42D1D0"/>
    <w:lvl w:ilvl="0" w:tplc="50A4FEE4">
      <w:numFmt w:val="bullet"/>
      <w:lvlText w:val="-"/>
      <w:lvlJc w:val="left"/>
      <w:pPr>
        <w:ind w:left="720" w:hanging="360"/>
      </w:pPr>
      <w:rPr>
        <w:rFonts w:ascii="Calibri" w:eastAsiaTheme="minorHAnsi" w:hAnsi="Calibri"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0C5417BE"/>
    <w:multiLevelType w:val="hybridMultilevel"/>
    <w:tmpl w:val="F5D23E4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0E143858"/>
    <w:multiLevelType w:val="hybridMultilevel"/>
    <w:tmpl w:val="9DBE327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0E8F3AC7"/>
    <w:multiLevelType w:val="hybridMultilevel"/>
    <w:tmpl w:val="1A1875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ECB2C80"/>
    <w:multiLevelType w:val="hybridMultilevel"/>
    <w:tmpl w:val="E75AF6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06235B0"/>
    <w:multiLevelType w:val="hybridMultilevel"/>
    <w:tmpl w:val="F5AA2A7E"/>
    <w:lvl w:ilvl="0" w:tplc="0C090019">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 w15:restartNumberingAfterBreak="0">
    <w:nsid w:val="11366B4D"/>
    <w:multiLevelType w:val="hybridMultilevel"/>
    <w:tmpl w:val="8C2CF6EA"/>
    <w:lvl w:ilvl="0" w:tplc="102A6278">
      <w:start w:val="1"/>
      <w:numFmt w:val="bullet"/>
      <w:lvlText w:val=""/>
      <w:lvlJc w:val="left"/>
      <w:pPr>
        <w:ind w:left="720" w:hanging="360"/>
      </w:pPr>
      <w:rPr>
        <w:rFonts w:ascii="Wingdings" w:hAnsi="Wingdings" w:hint="default"/>
        <w:sz w:val="28"/>
        <w:szCs w:val="28"/>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1359611C"/>
    <w:multiLevelType w:val="multilevel"/>
    <w:tmpl w:val="6756DA9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 w15:restartNumberingAfterBreak="0">
    <w:nsid w:val="141B03A7"/>
    <w:multiLevelType w:val="hybridMultilevel"/>
    <w:tmpl w:val="1962047C"/>
    <w:lvl w:ilvl="0" w:tplc="0C09000F">
      <w:start w:val="1"/>
      <w:numFmt w:val="decimal"/>
      <w:lvlText w:val="%1."/>
      <w:lvlJc w:val="left"/>
      <w:pPr>
        <w:ind w:left="720"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8" w15:restartNumberingAfterBreak="0">
    <w:nsid w:val="1650279A"/>
    <w:multiLevelType w:val="hybridMultilevel"/>
    <w:tmpl w:val="43D82EDC"/>
    <w:lvl w:ilvl="0" w:tplc="0C090001">
      <w:start w:val="1"/>
      <w:numFmt w:val="bullet"/>
      <w:lvlText w:val=""/>
      <w:lvlJc w:val="left"/>
      <w:pPr>
        <w:ind w:left="720" w:hanging="360"/>
      </w:pPr>
      <w:rPr>
        <w:rFonts w:ascii="Symbol" w:hAnsi="Symbol" w:hint="default"/>
      </w:rPr>
    </w:lvl>
    <w:lvl w:ilvl="1" w:tplc="35DE13E6">
      <w:start w:val="17"/>
      <w:numFmt w:val="bullet"/>
      <w:lvlText w:val="•"/>
      <w:lvlJc w:val="left"/>
      <w:pPr>
        <w:ind w:left="1440" w:hanging="360"/>
      </w:pPr>
      <w:rPr>
        <w:rFonts w:ascii="Arial" w:eastAsia="Times New Roman" w:hAnsi="Arial"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1E444C9F"/>
    <w:multiLevelType w:val="hybridMultilevel"/>
    <w:tmpl w:val="553A0E1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22BF2779"/>
    <w:multiLevelType w:val="multilevel"/>
    <w:tmpl w:val="054EE8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51847D1"/>
    <w:multiLevelType w:val="hybridMultilevel"/>
    <w:tmpl w:val="48181EC0"/>
    <w:lvl w:ilvl="0" w:tplc="D4488450">
      <w:numFmt w:val="bullet"/>
      <w:lvlText w:val=""/>
      <w:lvlJc w:val="left"/>
      <w:pPr>
        <w:ind w:left="720" w:hanging="360"/>
      </w:pPr>
      <w:rPr>
        <w:rFonts w:ascii="Symbol" w:eastAsia="Calibri" w:hAnsi="Symbol" w:cs="Times New Roman" w:hint="default"/>
      </w:rPr>
    </w:lvl>
    <w:lvl w:ilvl="1" w:tplc="0C09000F">
      <w:start w:val="1"/>
      <w:numFmt w:val="decimal"/>
      <w:lvlText w:val="%2."/>
      <w:lvlJc w:val="left"/>
      <w:pPr>
        <w:ind w:left="1440" w:hanging="360"/>
      </w:pPr>
      <w:rPr>
        <w:rFonts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22" w15:restartNumberingAfterBreak="0">
    <w:nsid w:val="25F71F84"/>
    <w:multiLevelType w:val="hybridMultilevel"/>
    <w:tmpl w:val="33F24CAE"/>
    <w:lvl w:ilvl="0" w:tplc="603A2622">
      <w:numFmt w:val="bullet"/>
      <w:lvlText w:val="-"/>
      <w:lvlJc w:val="left"/>
      <w:pPr>
        <w:ind w:left="720" w:hanging="360"/>
      </w:pPr>
      <w:rPr>
        <w:rFonts w:ascii="Arial" w:eastAsia="Arial"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280A4159"/>
    <w:multiLevelType w:val="hybridMultilevel"/>
    <w:tmpl w:val="8B628FC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309E633B"/>
    <w:multiLevelType w:val="hybridMultilevel"/>
    <w:tmpl w:val="379CB7F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25" w15:restartNumberingAfterBreak="0">
    <w:nsid w:val="36022CF0"/>
    <w:multiLevelType w:val="hybridMultilevel"/>
    <w:tmpl w:val="51FA36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68254C3"/>
    <w:multiLevelType w:val="hybridMultilevel"/>
    <w:tmpl w:val="2AFC5B40"/>
    <w:lvl w:ilvl="0" w:tplc="0BC85F38">
      <w:start w:val="1"/>
      <w:numFmt w:val="bullet"/>
      <w:lvlText w:val=""/>
      <w:lvlJc w:val="left"/>
      <w:pPr>
        <w:ind w:left="720" w:hanging="360"/>
      </w:pPr>
      <w:rPr>
        <w:rFonts w:ascii="Wingdings" w:hAnsi="Wingdings" w:hint="default"/>
        <w:color w:val="FF0000"/>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6D129DE"/>
    <w:multiLevelType w:val="hybridMultilevel"/>
    <w:tmpl w:val="DE4CC8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37531951"/>
    <w:multiLevelType w:val="hybridMultilevel"/>
    <w:tmpl w:val="FD2E771C"/>
    <w:lvl w:ilvl="0" w:tplc="133086A4">
      <w:start w:val="1"/>
      <w:numFmt w:val="decimal"/>
      <w:lvlText w:val="%1."/>
      <w:lvlJc w:val="left"/>
      <w:pPr>
        <w:ind w:left="720" w:hanging="360"/>
      </w:pPr>
    </w:lvl>
    <w:lvl w:ilvl="1" w:tplc="E848AE78">
      <w:start w:val="1"/>
      <w:numFmt w:val="lowerLetter"/>
      <w:lvlText w:val="%2."/>
      <w:lvlJc w:val="left"/>
      <w:pPr>
        <w:ind w:left="1440" w:hanging="360"/>
      </w:pPr>
    </w:lvl>
    <w:lvl w:ilvl="2" w:tplc="CAE2EDDC">
      <w:start w:val="1"/>
      <w:numFmt w:val="lowerRoman"/>
      <w:lvlText w:val="%3."/>
      <w:lvlJc w:val="right"/>
      <w:pPr>
        <w:ind w:left="2160" w:hanging="180"/>
      </w:pPr>
    </w:lvl>
    <w:lvl w:ilvl="3" w:tplc="A1E44574">
      <w:start w:val="1"/>
      <w:numFmt w:val="decimal"/>
      <w:lvlText w:val="%4."/>
      <w:lvlJc w:val="left"/>
      <w:pPr>
        <w:ind w:left="2880" w:hanging="360"/>
      </w:pPr>
    </w:lvl>
    <w:lvl w:ilvl="4" w:tplc="CE46F24E">
      <w:start w:val="1"/>
      <w:numFmt w:val="lowerLetter"/>
      <w:lvlText w:val="%5."/>
      <w:lvlJc w:val="left"/>
      <w:pPr>
        <w:ind w:left="3600" w:hanging="360"/>
      </w:pPr>
    </w:lvl>
    <w:lvl w:ilvl="5" w:tplc="3CD87B7E">
      <w:start w:val="1"/>
      <w:numFmt w:val="lowerRoman"/>
      <w:lvlText w:val="%6."/>
      <w:lvlJc w:val="right"/>
      <w:pPr>
        <w:ind w:left="4320" w:hanging="180"/>
      </w:pPr>
    </w:lvl>
    <w:lvl w:ilvl="6" w:tplc="249A95A0">
      <w:start w:val="1"/>
      <w:numFmt w:val="decimal"/>
      <w:lvlText w:val="%7."/>
      <w:lvlJc w:val="left"/>
      <w:pPr>
        <w:ind w:left="5040" w:hanging="360"/>
      </w:pPr>
    </w:lvl>
    <w:lvl w:ilvl="7" w:tplc="AEF224EC">
      <w:start w:val="1"/>
      <w:numFmt w:val="lowerLetter"/>
      <w:lvlText w:val="%8."/>
      <w:lvlJc w:val="left"/>
      <w:pPr>
        <w:ind w:left="5760" w:hanging="360"/>
      </w:pPr>
    </w:lvl>
    <w:lvl w:ilvl="8" w:tplc="C03E7BAE">
      <w:start w:val="1"/>
      <w:numFmt w:val="lowerRoman"/>
      <w:lvlText w:val="%9."/>
      <w:lvlJc w:val="right"/>
      <w:pPr>
        <w:ind w:left="6480" w:hanging="180"/>
      </w:pPr>
    </w:lvl>
  </w:abstractNum>
  <w:abstractNum w:abstractNumId="29" w15:restartNumberingAfterBreak="0">
    <w:nsid w:val="397A480B"/>
    <w:multiLevelType w:val="hybridMultilevel"/>
    <w:tmpl w:val="96B6621C"/>
    <w:lvl w:ilvl="0" w:tplc="4E068EE6">
      <w:start w:val="1"/>
      <w:numFmt w:val="bullet"/>
      <w:lvlText w:val=""/>
      <w:lvlJc w:val="left"/>
      <w:pPr>
        <w:ind w:left="720" w:hanging="360"/>
      </w:pPr>
      <w:rPr>
        <w:rFonts w:ascii="Wingdings" w:hAnsi="Wingdings" w:hint="default"/>
        <w:color w:val="FF0000"/>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39AD699E"/>
    <w:multiLevelType w:val="hybridMultilevel"/>
    <w:tmpl w:val="1CDEE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3A85484B"/>
    <w:multiLevelType w:val="hybridMultilevel"/>
    <w:tmpl w:val="2CF29410"/>
    <w:lvl w:ilvl="0" w:tplc="7E2CC07E">
      <w:start w:val="4"/>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3B363F5F"/>
    <w:multiLevelType w:val="hybridMultilevel"/>
    <w:tmpl w:val="AEC2B6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3D262172"/>
    <w:multiLevelType w:val="hybridMultilevel"/>
    <w:tmpl w:val="360852F4"/>
    <w:lvl w:ilvl="0" w:tplc="0C090001">
      <w:start w:val="1"/>
      <w:numFmt w:val="bullet"/>
      <w:lvlText w:val=""/>
      <w:lvlJc w:val="left"/>
      <w:pPr>
        <w:tabs>
          <w:tab w:val="num" w:pos="720"/>
        </w:tabs>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4" w15:restartNumberingAfterBreak="0">
    <w:nsid w:val="3DC86C54"/>
    <w:multiLevelType w:val="hybridMultilevel"/>
    <w:tmpl w:val="60DA174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5" w15:restartNumberingAfterBreak="0">
    <w:nsid w:val="3E0C0B50"/>
    <w:multiLevelType w:val="hybridMultilevel"/>
    <w:tmpl w:val="C2C456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420D39B1"/>
    <w:multiLevelType w:val="hybridMultilevel"/>
    <w:tmpl w:val="DFC29F96"/>
    <w:lvl w:ilvl="0" w:tplc="0C090001">
      <w:start w:val="1"/>
      <w:numFmt w:val="bullet"/>
      <w:lvlText w:val=""/>
      <w:lvlJc w:val="left"/>
      <w:pPr>
        <w:ind w:left="784" w:hanging="360"/>
      </w:pPr>
      <w:rPr>
        <w:rFonts w:ascii="Symbol" w:hAnsi="Symbol" w:hint="default"/>
      </w:rPr>
    </w:lvl>
    <w:lvl w:ilvl="1" w:tplc="0C090003" w:tentative="1">
      <w:start w:val="1"/>
      <w:numFmt w:val="bullet"/>
      <w:lvlText w:val="o"/>
      <w:lvlJc w:val="left"/>
      <w:pPr>
        <w:ind w:left="1504" w:hanging="360"/>
      </w:pPr>
      <w:rPr>
        <w:rFonts w:ascii="Courier New" w:hAnsi="Courier New" w:cs="Courier New" w:hint="default"/>
      </w:rPr>
    </w:lvl>
    <w:lvl w:ilvl="2" w:tplc="0C090005" w:tentative="1">
      <w:start w:val="1"/>
      <w:numFmt w:val="bullet"/>
      <w:lvlText w:val=""/>
      <w:lvlJc w:val="left"/>
      <w:pPr>
        <w:ind w:left="2224" w:hanging="360"/>
      </w:pPr>
      <w:rPr>
        <w:rFonts w:ascii="Wingdings" w:hAnsi="Wingdings" w:hint="default"/>
      </w:rPr>
    </w:lvl>
    <w:lvl w:ilvl="3" w:tplc="0C090001" w:tentative="1">
      <w:start w:val="1"/>
      <w:numFmt w:val="bullet"/>
      <w:lvlText w:val=""/>
      <w:lvlJc w:val="left"/>
      <w:pPr>
        <w:ind w:left="2944" w:hanging="360"/>
      </w:pPr>
      <w:rPr>
        <w:rFonts w:ascii="Symbol" w:hAnsi="Symbol" w:hint="default"/>
      </w:rPr>
    </w:lvl>
    <w:lvl w:ilvl="4" w:tplc="0C090003" w:tentative="1">
      <w:start w:val="1"/>
      <w:numFmt w:val="bullet"/>
      <w:lvlText w:val="o"/>
      <w:lvlJc w:val="left"/>
      <w:pPr>
        <w:ind w:left="3664" w:hanging="360"/>
      </w:pPr>
      <w:rPr>
        <w:rFonts w:ascii="Courier New" w:hAnsi="Courier New" w:cs="Courier New" w:hint="default"/>
      </w:rPr>
    </w:lvl>
    <w:lvl w:ilvl="5" w:tplc="0C090005" w:tentative="1">
      <w:start w:val="1"/>
      <w:numFmt w:val="bullet"/>
      <w:lvlText w:val=""/>
      <w:lvlJc w:val="left"/>
      <w:pPr>
        <w:ind w:left="4384" w:hanging="360"/>
      </w:pPr>
      <w:rPr>
        <w:rFonts w:ascii="Wingdings" w:hAnsi="Wingdings" w:hint="default"/>
      </w:rPr>
    </w:lvl>
    <w:lvl w:ilvl="6" w:tplc="0C090001" w:tentative="1">
      <w:start w:val="1"/>
      <w:numFmt w:val="bullet"/>
      <w:lvlText w:val=""/>
      <w:lvlJc w:val="left"/>
      <w:pPr>
        <w:ind w:left="5104" w:hanging="360"/>
      </w:pPr>
      <w:rPr>
        <w:rFonts w:ascii="Symbol" w:hAnsi="Symbol" w:hint="default"/>
      </w:rPr>
    </w:lvl>
    <w:lvl w:ilvl="7" w:tplc="0C090003" w:tentative="1">
      <w:start w:val="1"/>
      <w:numFmt w:val="bullet"/>
      <w:lvlText w:val="o"/>
      <w:lvlJc w:val="left"/>
      <w:pPr>
        <w:ind w:left="5824" w:hanging="360"/>
      </w:pPr>
      <w:rPr>
        <w:rFonts w:ascii="Courier New" w:hAnsi="Courier New" w:cs="Courier New" w:hint="default"/>
      </w:rPr>
    </w:lvl>
    <w:lvl w:ilvl="8" w:tplc="0C090005" w:tentative="1">
      <w:start w:val="1"/>
      <w:numFmt w:val="bullet"/>
      <w:lvlText w:val=""/>
      <w:lvlJc w:val="left"/>
      <w:pPr>
        <w:ind w:left="6544" w:hanging="360"/>
      </w:pPr>
      <w:rPr>
        <w:rFonts w:ascii="Wingdings" w:hAnsi="Wingdings" w:hint="default"/>
      </w:rPr>
    </w:lvl>
  </w:abstractNum>
  <w:abstractNum w:abstractNumId="37" w15:restartNumberingAfterBreak="0">
    <w:nsid w:val="43FD12EE"/>
    <w:multiLevelType w:val="hybridMultilevel"/>
    <w:tmpl w:val="D31084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45DA7D88"/>
    <w:multiLevelType w:val="hybridMultilevel"/>
    <w:tmpl w:val="237E132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9" w15:restartNumberingAfterBreak="0">
    <w:nsid w:val="45ED6594"/>
    <w:multiLevelType w:val="hybridMultilevel"/>
    <w:tmpl w:val="AA70265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0" w15:restartNumberingAfterBreak="0">
    <w:nsid w:val="49F802DD"/>
    <w:multiLevelType w:val="hybridMultilevel"/>
    <w:tmpl w:val="33D4A93A"/>
    <w:lvl w:ilvl="0" w:tplc="9E188652">
      <w:start w:val="1"/>
      <w:numFmt w:val="bullet"/>
      <w:lvlText w:val=""/>
      <w:lvlJc w:val="left"/>
      <w:pPr>
        <w:ind w:left="720" w:hanging="360"/>
      </w:pPr>
      <w:rPr>
        <w:rFonts w:ascii="Wingdings" w:hAnsi="Wingdings" w:hint="default"/>
        <w:color w:val="00B050"/>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4C4D6671"/>
    <w:multiLevelType w:val="singleLevel"/>
    <w:tmpl w:val="E5408B54"/>
    <w:lvl w:ilvl="0">
      <w:start w:val="1"/>
      <w:numFmt w:val="bullet"/>
      <w:pStyle w:val="DotPoint"/>
      <w:lvlText w:val=""/>
      <w:lvlJc w:val="left"/>
      <w:pPr>
        <w:tabs>
          <w:tab w:val="num" w:pos="360"/>
        </w:tabs>
        <w:ind w:left="284" w:hanging="284"/>
      </w:pPr>
      <w:rPr>
        <w:rFonts w:ascii="Symbol" w:hAnsi="Symbol" w:hint="default"/>
        <w:sz w:val="24"/>
      </w:rPr>
    </w:lvl>
  </w:abstractNum>
  <w:abstractNum w:abstractNumId="42" w15:restartNumberingAfterBreak="0">
    <w:nsid w:val="4D1318B2"/>
    <w:multiLevelType w:val="hybridMultilevel"/>
    <w:tmpl w:val="5EB49F42"/>
    <w:lvl w:ilvl="0" w:tplc="04090001">
      <w:start w:val="1"/>
      <w:numFmt w:val="bullet"/>
      <w:lvlText w:val=""/>
      <w:lvlJc w:val="left"/>
      <w:pPr>
        <w:ind w:left="1446" w:hanging="360"/>
      </w:pPr>
      <w:rPr>
        <w:rFonts w:ascii="Symbol" w:hAnsi="Symbol" w:hint="default"/>
      </w:rPr>
    </w:lvl>
    <w:lvl w:ilvl="1" w:tplc="04090003" w:tentative="1">
      <w:start w:val="1"/>
      <w:numFmt w:val="bullet"/>
      <w:lvlText w:val="o"/>
      <w:lvlJc w:val="left"/>
      <w:pPr>
        <w:ind w:left="2166" w:hanging="360"/>
      </w:pPr>
      <w:rPr>
        <w:rFonts w:ascii="Courier New" w:hAnsi="Courier New" w:cs="Courier New" w:hint="default"/>
      </w:rPr>
    </w:lvl>
    <w:lvl w:ilvl="2" w:tplc="04090005" w:tentative="1">
      <w:start w:val="1"/>
      <w:numFmt w:val="bullet"/>
      <w:lvlText w:val=""/>
      <w:lvlJc w:val="left"/>
      <w:pPr>
        <w:ind w:left="2886" w:hanging="360"/>
      </w:pPr>
      <w:rPr>
        <w:rFonts w:ascii="Wingdings" w:hAnsi="Wingdings" w:hint="default"/>
      </w:rPr>
    </w:lvl>
    <w:lvl w:ilvl="3" w:tplc="04090001" w:tentative="1">
      <w:start w:val="1"/>
      <w:numFmt w:val="bullet"/>
      <w:lvlText w:val=""/>
      <w:lvlJc w:val="left"/>
      <w:pPr>
        <w:ind w:left="3606" w:hanging="360"/>
      </w:pPr>
      <w:rPr>
        <w:rFonts w:ascii="Symbol" w:hAnsi="Symbol" w:hint="default"/>
      </w:rPr>
    </w:lvl>
    <w:lvl w:ilvl="4" w:tplc="04090003" w:tentative="1">
      <w:start w:val="1"/>
      <w:numFmt w:val="bullet"/>
      <w:lvlText w:val="o"/>
      <w:lvlJc w:val="left"/>
      <w:pPr>
        <w:ind w:left="4326" w:hanging="360"/>
      </w:pPr>
      <w:rPr>
        <w:rFonts w:ascii="Courier New" w:hAnsi="Courier New" w:cs="Courier New" w:hint="default"/>
      </w:rPr>
    </w:lvl>
    <w:lvl w:ilvl="5" w:tplc="04090005" w:tentative="1">
      <w:start w:val="1"/>
      <w:numFmt w:val="bullet"/>
      <w:lvlText w:val=""/>
      <w:lvlJc w:val="left"/>
      <w:pPr>
        <w:ind w:left="5046" w:hanging="360"/>
      </w:pPr>
      <w:rPr>
        <w:rFonts w:ascii="Wingdings" w:hAnsi="Wingdings" w:hint="default"/>
      </w:rPr>
    </w:lvl>
    <w:lvl w:ilvl="6" w:tplc="04090001" w:tentative="1">
      <w:start w:val="1"/>
      <w:numFmt w:val="bullet"/>
      <w:lvlText w:val=""/>
      <w:lvlJc w:val="left"/>
      <w:pPr>
        <w:ind w:left="5766" w:hanging="360"/>
      </w:pPr>
      <w:rPr>
        <w:rFonts w:ascii="Symbol" w:hAnsi="Symbol" w:hint="default"/>
      </w:rPr>
    </w:lvl>
    <w:lvl w:ilvl="7" w:tplc="04090003" w:tentative="1">
      <w:start w:val="1"/>
      <w:numFmt w:val="bullet"/>
      <w:lvlText w:val="o"/>
      <w:lvlJc w:val="left"/>
      <w:pPr>
        <w:ind w:left="6486" w:hanging="360"/>
      </w:pPr>
      <w:rPr>
        <w:rFonts w:ascii="Courier New" w:hAnsi="Courier New" w:cs="Courier New" w:hint="default"/>
      </w:rPr>
    </w:lvl>
    <w:lvl w:ilvl="8" w:tplc="04090005" w:tentative="1">
      <w:start w:val="1"/>
      <w:numFmt w:val="bullet"/>
      <w:lvlText w:val=""/>
      <w:lvlJc w:val="left"/>
      <w:pPr>
        <w:ind w:left="7206" w:hanging="360"/>
      </w:pPr>
      <w:rPr>
        <w:rFonts w:ascii="Wingdings" w:hAnsi="Wingdings" w:hint="default"/>
      </w:rPr>
    </w:lvl>
  </w:abstractNum>
  <w:abstractNum w:abstractNumId="43" w15:restartNumberingAfterBreak="0">
    <w:nsid w:val="4EDF0052"/>
    <w:multiLevelType w:val="hybridMultilevel"/>
    <w:tmpl w:val="F8A2F44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528332A0"/>
    <w:multiLevelType w:val="hybridMultilevel"/>
    <w:tmpl w:val="C1EE716C"/>
    <w:lvl w:ilvl="0" w:tplc="0C090001">
      <w:start w:val="1"/>
      <w:numFmt w:val="bullet"/>
      <w:lvlText w:val=""/>
      <w:lvlJc w:val="left"/>
      <w:pPr>
        <w:ind w:left="1077" w:hanging="360"/>
      </w:pPr>
      <w:rPr>
        <w:rFonts w:ascii="Symbol" w:hAnsi="Symbol" w:hint="default"/>
      </w:rPr>
    </w:lvl>
    <w:lvl w:ilvl="1" w:tplc="0C090003" w:tentative="1">
      <w:start w:val="1"/>
      <w:numFmt w:val="bullet"/>
      <w:lvlText w:val="o"/>
      <w:lvlJc w:val="left"/>
      <w:pPr>
        <w:ind w:left="1797" w:hanging="360"/>
      </w:pPr>
      <w:rPr>
        <w:rFonts w:ascii="Courier New" w:hAnsi="Courier New" w:cs="Courier New" w:hint="default"/>
      </w:rPr>
    </w:lvl>
    <w:lvl w:ilvl="2" w:tplc="0C090005" w:tentative="1">
      <w:start w:val="1"/>
      <w:numFmt w:val="bullet"/>
      <w:lvlText w:val=""/>
      <w:lvlJc w:val="left"/>
      <w:pPr>
        <w:ind w:left="2517" w:hanging="360"/>
      </w:pPr>
      <w:rPr>
        <w:rFonts w:ascii="Wingdings" w:hAnsi="Wingdings" w:hint="default"/>
      </w:rPr>
    </w:lvl>
    <w:lvl w:ilvl="3" w:tplc="0C090001" w:tentative="1">
      <w:start w:val="1"/>
      <w:numFmt w:val="bullet"/>
      <w:lvlText w:val=""/>
      <w:lvlJc w:val="left"/>
      <w:pPr>
        <w:ind w:left="3237" w:hanging="360"/>
      </w:pPr>
      <w:rPr>
        <w:rFonts w:ascii="Symbol" w:hAnsi="Symbol" w:hint="default"/>
      </w:rPr>
    </w:lvl>
    <w:lvl w:ilvl="4" w:tplc="0C090003" w:tentative="1">
      <w:start w:val="1"/>
      <w:numFmt w:val="bullet"/>
      <w:lvlText w:val="o"/>
      <w:lvlJc w:val="left"/>
      <w:pPr>
        <w:ind w:left="3957" w:hanging="360"/>
      </w:pPr>
      <w:rPr>
        <w:rFonts w:ascii="Courier New" w:hAnsi="Courier New" w:cs="Courier New" w:hint="default"/>
      </w:rPr>
    </w:lvl>
    <w:lvl w:ilvl="5" w:tplc="0C090005" w:tentative="1">
      <w:start w:val="1"/>
      <w:numFmt w:val="bullet"/>
      <w:lvlText w:val=""/>
      <w:lvlJc w:val="left"/>
      <w:pPr>
        <w:ind w:left="4677" w:hanging="360"/>
      </w:pPr>
      <w:rPr>
        <w:rFonts w:ascii="Wingdings" w:hAnsi="Wingdings" w:hint="default"/>
      </w:rPr>
    </w:lvl>
    <w:lvl w:ilvl="6" w:tplc="0C090001" w:tentative="1">
      <w:start w:val="1"/>
      <w:numFmt w:val="bullet"/>
      <w:lvlText w:val=""/>
      <w:lvlJc w:val="left"/>
      <w:pPr>
        <w:ind w:left="5397" w:hanging="360"/>
      </w:pPr>
      <w:rPr>
        <w:rFonts w:ascii="Symbol" w:hAnsi="Symbol" w:hint="default"/>
      </w:rPr>
    </w:lvl>
    <w:lvl w:ilvl="7" w:tplc="0C090003" w:tentative="1">
      <w:start w:val="1"/>
      <w:numFmt w:val="bullet"/>
      <w:lvlText w:val="o"/>
      <w:lvlJc w:val="left"/>
      <w:pPr>
        <w:ind w:left="6117" w:hanging="360"/>
      </w:pPr>
      <w:rPr>
        <w:rFonts w:ascii="Courier New" w:hAnsi="Courier New" w:cs="Courier New" w:hint="default"/>
      </w:rPr>
    </w:lvl>
    <w:lvl w:ilvl="8" w:tplc="0C090005" w:tentative="1">
      <w:start w:val="1"/>
      <w:numFmt w:val="bullet"/>
      <w:lvlText w:val=""/>
      <w:lvlJc w:val="left"/>
      <w:pPr>
        <w:ind w:left="6837" w:hanging="360"/>
      </w:pPr>
      <w:rPr>
        <w:rFonts w:ascii="Wingdings" w:hAnsi="Wingdings" w:hint="default"/>
      </w:rPr>
    </w:lvl>
  </w:abstractNum>
  <w:abstractNum w:abstractNumId="45" w15:restartNumberingAfterBreak="0">
    <w:nsid w:val="528F7958"/>
    <w:multiLevelType w:val="hybridMultilevel"/>
    <w:tmpl w:val="E3E21ACC"/>
    <w:lvl w:ilvl="0" w:tplc="46B2A06C">
      <w:start w:val="1"/>
      <w:numFmt w:val="bullet"/>
      <w:lvlText w:val=""/>
      <w:lvlJc w:val="left"/>
      <w:pPr>
        <w:ind w:left="720" w:hanging="360"/>
      </w:pPr>
      <w:rPr>
        <w:rFonts w:ascii="Symbol" w:hAnsi="Symbol" w:hint="default"/>
      </w:rPr>
    </w:lvl>
    <w:lvl w:ilvl="1" w:tplc="B9880B10">
      <w:start w:val="1"/>
      <w:numFmt w:val="bullet"/>
      <w:lvlText w:val="o"/>
      <w:lvlJc w:val="left"/>
      <w:pPr>
        <w:ind w:left="1440" w:hanging="360"/>
      </w:pPr>
      <w:rPr>
        <w:rFonts w:ascii="Courier New" w:hAnsi="Courier New" w:hint="default"/>
      </w:rPr>
    </w:lvl>
    <w:lvl w:ilvl="2" w:tplc="C77A119A">
      <w:start w:val="1"/>
      <w:numFmt w:val="bullet"/>
      <w:lvlText w:val=""/>
      <w:lvlJc w:val="left"/>
      <w:pPr>
        <w:ind w:left="2160" w:hanging="360"/>
      </w:pPr>
      <w:rPr>
        <w:rFonts w:ascii="Wingdings" w:hAnsi="Wingdings" w:hint="default"/>
      </w:rPr>
    </w:lvl>
    <w:lvl w:ilvl="3" w:tplc="96A2725C">
      <w:start w:val="1"/>
      <w:numFmt w:val="bullet"/>
      <w:lvlText w:val=""/>
      <w:lvlJc w:val="left"/>
      <w:pPr>
        <w:ind w:left="2880" w:hanging="360"/>
      </w:pPr>
      <w:rPr>
        <w:rFonts w:ascii="Symbol" w:hAnsi="Symbol" w:hint="default"/>
      </w:rPr>
    </w:lvl>
    <w:lvl w:ilvl="4" w:tplc="B484E392">
      <w:start w:val="1"/>
      <w:numFmt w:val="bullet"/>
      <w:lvlText w:val="o"/>
      <w:lvlJc w:val="left"/>
      <w:pPr>
        <w:ind w:left="3600" w:hanging="360"/>
      </w:pPr>
      <w:rPr>
        <w:rFonts w:ascii="Courier New" w:hAnsi="Courier New" w:hint="default"/>
      </w:rPr>
    </w:lvl>
    <w:lvl w:ilvl="5" w:tplc="1D9E8FC8">
      <w:start w:val="1"/>
      <w:numFmt w:val="bullet"/>
      <w:lvlText w:val=""/>
      <w:lvlJc w:val="left"/>
      <w:pPr>
        <w:ind w:left="4320" w:hanging="360"/>
      </w:pPr>
      <w:rPr>
        <w:rFonts w:ascii="Wingdings" w:hAnsi="Wingdings" w:hint="default"/>
      </w:rPr>
    </w:lvl>
    <w:lvl w:ilvl="6" w:tplc="54CEEED2">
      <w:start w:val="1"/>
      <w:numFmt w:val="bullet"/>
      <w:lvlText w:val=""/>
      <w:lvlJc w:val="left"/>
      <w:pPr>
        <w:ind w:left="5040" w:hanging="360"/>
      </w:pPr>
      <w:rPr>
        <w:rFonts w:ascii="Symbol" w:hAnsi="Symbol" w:hint="default"/>
      </w:rPr>
    </w:lvl>
    <w:lvl w:ilvl="7" w:tplc="B6545AE0">
      <w:start w:val="1"/>
      <w:numFmt w:val="bullet"/>
      <w:lvlText w:val="o"/>
      <w:lvlJc w:val="left"/>
      <w:pPr>
        <w:ind w:left="5760" w:hanging="360"/>
      </w:pPr>
      <w:rPr>
        <w:rFonts w:ascii="Courier New" w:hAnsi="Courier New" w:hint="default"/>
      </w:rPr>
    </w:lvl>
    <w:lvl w:ilvl="8" w:tplc="CF709988">
      <w:start w:val="1"/>
      <w:numFmt w:val="bullet"/>
      <w:lvlText w:val=""/>
      <w:lvlJc w:val="left"/>
      <w:pPr>
        <w:ind w:left="6480" w:hanging="360"/>
      </w:pPr>
      <w:rPr>
        <w:rFonts w:ascii="Wingdings" w:hAnsi="Wingdings" w:hint="default"/>
      </w:rPr>
    </w:lvl>
  </w:abstractNum>
  <w:abstractNum w:abstractNumId="46" w15:restartNumberingAfterBreak="0">
    <w:nsid w:val="54B3242C"/>
    <w:multiLevelType w:val="hybridMultilevel"/>
    <w:tmpl w:val="ED209084"/>
    <w:lvl w:ilvl="0" w:tplc="A9908D40">
      <w:start w:val="1"/>
      <w:numFmt w:val="bullet"/>
      <w:lvlText w:val=""/>
      <w:lvlJc w:val="left"/>
      <w:pPr>
        <w:ind w:left="720" w:hanging="360"/>
      </w:pPr>
      <w:rPr>
        <w:rFonts w:ascii="Wingdings" w:hAnsi="Wingdings" w:hint="default"/>
        <w:color w:val="FF0000"/>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554861BE"/>
    <w:multiLevelType w:val="hybridMultilevel"/>
    <w:tmpl w:val="E306E650"/>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48" w15:restartNumberingAfterBreak="0">
    <w:nsid w:val="556D0C4B"/>
    <w:multiLevelType w:val="hybridMultilevel"/>
    <w:tmpl w:val="59AA3F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57F7723B"/>
    <w:multiLevelType w:val="hybridMultilevel"/>
    <w:tmpl w:val="93F480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59612EC1"/>
    <w:multiLevelType w:val="hybridMultilevel"/>
    <w:tmpl w:val="C848148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1" w15:restartNumberingAfterBreak="0">
    <w:nsid w:val="5E646DDF"/>
    <w:multiLevelType w:val="hybridMultilevel"/>
    <w:tmpl w:val="EFF2D7EE"/>
    <w:lvl w:ilvl="0" w:tplc="04090001">
      <w:start w:val="1"/>
      <w:numFmt w:val="bullet"/>
      <w:lvlText w:val=""/>
      <w:lvlJc w:val="left"/>
      <w:pPr>
        <w:ind w:left="360" w:firstLine="0"/>
      </w:pPr>
      <w:rPr>
        <w:rFonts w:ascii="Symbol" w:hAnsi="Symbol" w:hint="default"/>
        <w:sz w:val="22"/>
      </w:rPr>
    </w:lvl>
    <w:lvl w:ilvl="1" w:tplc="577824E0">
      <w:numFmt w:val="bullet"/>
      <w:lvlText w:val="·"/>
      <w:lvlJc w:val="left"/>
      <w:pPr>
        <w:ind w:left="1080" w:firstLine="0"/>
      </w:pPr>
      <w:rPr>
        <w:rFonts w:ascii="Arial" w:eastAsia="Times New Roman" w:hAnsi="Arial" w:cs="Arial" w:hint="default"/>
        <w:sz w:val="22"/>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60B6710B"/>
    <w:multiLevelType w:val="hybridMultilevel"/>
    <w:tmpl w:val="C8B0A61E"/>
    <w:lvl w:ilvl="0" w:tplc="52A4CAEE">
      <w:numFmt w:val="bullet"/>
      <w:lvlText w:val="•"/>
      <w:lvlJc w:val="left"/>
      <w:pPr>
        <w:ind w:left="1080" w:hanging="72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3" w15:restartNumberingAfterBreak="0">
    <w:nsid w:val="60DA4933"/>
    <w:multiLevelType w:val="hybridMultilevel"/>
    <w:tmpl w:val="EC60D5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643345B6"/>
    <w:multiLevelType w:val="hybridMultilevel"/>
    <w:tmpl w:val="36CA46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65456429"/>
    <w:multiLevelType w:val="multilevel"/>
    <w:tmpl w:val="987C45B0"/>
    <w:lvl w:ilvl="0">
      <w:start w:val="1"/>
      <w:numFmt w:val="decimal"/>
      <w:pStyle w:val="ListNumber"/>
      <w:lvlText w:val="%1."/>
      <w:lvlJc w:val="left"/>
      <w:pPr>
        <w:ind w:left="369" w:hanging="369"/>
      </w:pPr>
      <w:rPr>
        <w:rFonts w:ascii="Arial" w:hAnsi="Arial" w:hint="default"/>
        <w:sz w:val="22"/>
      </w:rPr>
    </w:lvl>
    <w:lvl w:ilvl="1">
      <w:start w:val="1"/>
      <w:numFmt w:val="lowerLetter"/>
      <w:pStyle w:val="ListNumber"/>
      <w:lvlText w:val="%2."/>
      <w:lvlJc w:val="left"/>
      <w:pPr>
        <w:ind w:left="738" w:hanging="369"/>
      </w:pPr>
      <w:rPr>
        <w:rFonts w:hint="default"/>
      </w:rPr>
    </w:lvl>
    <w:lvl w:ilvl="2">
      <w:start w:val="1"/>
      <w:numFmt w:val="lowerRoman"/>
      <w:lvlText w:val="%3."/>
      <w:lvlJc w:val="left"/>
      <w:pPr>
        <w:ind w:left="1107" w:hanging="369"/>
      </w:pPr>
      <w:rPr>
        <w:rFonts w:hint="default"/>
      </w:rPr>
    </w:lvl>
    <w:lvl w:ilvl="3">
      <w:start w:val="1"/>
      <w:numFmt w:val="none"/>
      <w:lvlText w:val="%4"/>
      <w:lvlJc w:val="left"/>
      <w:pPr>
        <w:ind w:left="1476" w:hanging="369"/>
      </w:pPr>
      <w:rPr>
        <w:rFonts w:hint="default"/>
      </w:rPr>
    </w:lvl>
    <w:lvl w:ilvl="4">
      <w:start w:val="1"/>
      <w:numFmt w:val="none"/>
      <w:lvlText w:val=""/>
      <w:lvlJc w:val="left"/>
      <w:pPr>
        <w:ind w:left="1845" w:hanging="369"/>
      </w:pPr>
      <w:rPr>
        <w:rFonts w:hint="default"/>
      </w:rPr>
    </w:lvl>
    <w:lvl w:ilvl="5">
      <w:start w:val="1"/>
      <w:numFmt w:val="none"/>
      <w:lvlText w:val=""/>
      <w:lvlJc w:val="left"/>
      <w:pPr>
        <w:ind w:left="2214" w:hanging="369"/>
      </w:pPr>
      <w:rPr>
        <w:rFonts w:hint="default"/>
      </w:rPr>
    </w:lvl>
    <w:lvl w:ilvl="6">
      <w:start w:val="1"/>
      <w:numFmt w:val="none"/>
      <w:lvlText w:val=""/>
      <w:lvlJc w:val="left"/>
      <w:pPr>
        <w:ind w:left="2583" w:hanging="369"/>
      </w:pPr>
      <w:rPr>
        <w:rFonts w:hint="default"/>
      </w:rPr>
    </w:lvl>
    <w:lvl w:ilvl="7">
      <w:start w:val="1"/>
      <w:numFmt w:val="none"/>
      <w:lvlText w:val=""/>
      <w:lvlJc w:val="left"/>
      <w:pPr>
        <w:ind w:left="2952" w:hanging="369"/>
      </w:pPr>
      <w:rPr>
        <w:rFonts w:hint="default"/>
      </w:rPr>
    </w:lvl>
    <w:lvl w:ilvl="8">
      <w:start w:val="1"/>
      <w:numFmt w:val="none"/>
      <w:lvlText w:val=""/>
      <w:lvlJc w:val="left"/>
      <w:pPr>
        <w:ind w:left="3321" w:hanging="369"/>
      </w:pPr>
      <w:rPr>
        <w:rFonts w:hint="default"/>
      </w:rPr>
    </w:lvl>
  </w:abstractNum>
  <w:abstractNum w:abstractNumId="56" w15:restartNumberingAfterBreak="0">
    <w:nsid w:val="67921AE3"/>
    <w:multiLevelType w:val="hybridMultilevel"/>
    <w:tmpl w:val="54D02C40"/>
    <w:lvl w:ilvl="0" w:tplc="0C090001">
      <w:start w:val="1"/>
      <w:numFmt w:val="bullet"/>
      <w:lvlText w:val=""/>
      <w:lvlJc w:val="left"/>
      <w:pPr>
        <w:ind w:left="780" w:hanging="360"/>
      </w:pPr>
      <w:rPr>
        <w:rFonts w:ascii="Symbol" w:hAnsi="Symbol" w:hint="default"/>
      </w:rPr>
    </w:lvl>
    <w:lvl w:ilvl="1" w:tplc="0C090003" w:tentative="1">
      <w:start w:val="1"/>
      <w:numFmt w:val="bullet"/>
      <w:lvlText w:val="o"/>
      <w:lvlJc w:val="left"/>
      <w:pPr>
        <w:ind w:left="1500" w:hanging="360"/>
      </w:pPr>
      <w:rPr>
        <w:rFonts w:ascii="Courier New" w:hAnsi="Courier New" w:cs="Courier New" w:hint="default"/>
      </w:rPr>
    </w:lvl>
    <w:lvl w:ilvl="2" w:tplc="0C090005" w:tentative="1">
      <w:start w:val="1"/>
      <w:numFmt w:val="bullet"/>
      <w:lvlText w:val=""/>
      <w:lvlJc w:val="left"/>
      <w:pPr>
        <w:ind w:left="2220" w:hanging="360"/>
      </w:pPr>
      <w:rPr>
        <w:rFonts w:ascii="Wingdings" w:hAnsi="Wingdings" w:hint="default"/>
      </w:rPr>
    </w:lvl>
    <w:lvl w:ilvl="3" w:tplc="0C090001" w:tentative="1">
      <w:start w:val="1"/>
      <w:numFmt w:val="bullet"/>
      <w:lvlText w:val=""/>
      <w:lvlJc w:val="left"/>
      <w:pPr>
        <w:ind w:left="2940" w:hanging="360"/>
      </w:pPr>
      <w:rPr>
        <w:rFonts w:ascii="Symbol" w:hAnsi="Symbol" w:hint="default"/>
      </w:rPr>
    </w:lvl>
    <w:lvl w:ilvl="4" w:tplc="0C090003" w:tentative="1">
      <w:start w:val="1"/>
      <w:numFmt w:val="bullet"/>
      <w:lvlText w:val="o"/>
      <w:lvlJc w:val="left"/>
      <w:pPr>
        <w:ind w:left="3660" w:hanging="360"/>
      </w:pPr>
      <w:rPr>
        <w:rFonts w:ascii="Courier New" w:hAnsi="Courier New" w:cs="Courier New" w:hint="default"/>
      </w:rPr>
    </w:lvl>
    <w:lvl w:ilvl="5" w:tplc="0C090005" w:tentative="1">
      <w:start w:val="1"/>
      <w:numFmt w:val="bullet"/>
      <w:lvlText w:val=""/>
      <w:lvlJc w:val="left"/>
      <w:pPr>
        <w:ind w:left="4380" w:hanging="360"/>
      </w:pPr>
      <w:rPr>
        <w:rFonts w:ascii="Wingdings" w:hAnsi="Wingdings" w:hint="default"/>
      </w:rPr>
    </w:lvl>
    <w:lvl w:ilvl="6" w:tplc="0C090001" w:tentative="1">
      <w:start w:val="1"/>
      <w:numFmt w:val="bullet"/>
      <w:lvlText w:val=""/>
      <w:lvlJc w:val="left"/>
      <w:pPr>
        <w:ind w:left="5100" w:hanging="360"/>
      </w:pPr>
      <w:rPr>
        <w:rFonts w:ascii="Symbol" w:hAnsi="Symbol" w:hint="default"/>
      </w:rPr>
    </w:lvl>
    <w:lvl w:ilvl="7" w:tplc="0C090003" w:tentative="1">
      <w:start w:val="1"/>
      <w:numFmt w:val="bullet"/>
      <w:lvlText w:val="o"/>
      <w:lvlJc w:val="left"/>
      <w:pPr>
        <w:ind w:left="5820" w:hanging="360"/>
      </w:pPr>
      <w:rPr>
        <w:rFonts w:ascii="Courier New" w:hAnsi="Courier New" w:cs="Courier New" w:hint="default"/>
      </w:rPr>
    </w:lvl>
    <w:lvl w:ilvl="8" w:tplc="0C090005" w:tentative="1">
      <w:start w:val="1"/>
      <w:numFmt w:val="bullet"/>
      <w:lvlText w:val=""/>
      <w:lvlJc w:val="left"/>
      <w:pPr>
        <w:ind w:left="6540" w:hanging="360"/>
      </w:pPr>
      <w:rPr>
        <w:rFonts w:ascii="Wingdings" w:hAnsi="Wingdings" w:hint="default"/>
      </w:rPr>
    </w:lvl>
  </w:abstractNum>
  <w:abstractNum w:abstractNumId="57" w15:restartNumberingAfterBreak="0">
    <w:nsid w:val="67B26E4D"/>
    <w:multiLevelType w:val="hybridMultilevel"/>
    <w:tmpl w:val="A674630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8" w15:restartNumberingAfterBreak="0">
    <w:nsid w:val="68886672"/>
    <w:multiLevelType w:val="hybridMultilevel"/>
    <w:tmpl w:val="F926AA38"/>
    <w:lvl w:ilvl="0" w:tplc="0C090001">
      <w:start w:val="1"/>
      <w:numFmt w:val="bullet"/>
      <w:lvlText w:val=""/>
      <w:lvlJc w:val="left"/>
      <w:pPr>
        <w:ind w:left="720" w:hanging="360"/>
      </w:pPr>
      <w:rPr>
        <w:rFonts w:ascii="Symbol" w:hAnsi="Symbol" w:hint="default"/>
      </w:rPr>
    </w:lvl>
    <w:lvl w:ilvl="1" w:tplc="04090001">
      <w:start w:val="1"/>
      <w:numFmt w:val="bullet"/>
      <w:lvlText w:val=""/>
      <w:lvlJc w:val="left"/>
      <w:pPr>
        <w:ind w:left="1080" w:firstLine="0"/>
      </w:pPr>
      <w:rPr>
        <w:rFonts w:ascii="Symbol" w:hAnsi="Symbol" w:hint="default"/>
        <w:sz w:val="22"/>
      </w:rPr>
    </w:lvl>
    <w:lvl w:ilvl="2" w:tplc="700E4A3A">
      <w:numFmt w:val="bullet"/>
      <w:lvlText w:val="·"/>
      <w:lvlJc w:val="left"/>
      <w:pPr>
        <w:ind w:left="1800" w:firstLine="0"/>
      </w:pPr>
      <w:rPr>
        <w:rFonts w:ascii="Arial" w:eastAsia="Times New Roman" w:hAnsi="Arial" w:cs="Arial" w:hint="default"/>
        <w:sz w:val="22"/>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9" w15:restartNumberingAfterBreak="0">
    <w:nsid w:val="68984FF9"/>
    <w:multiLevelType w:val="hybridMultilevel"/>
    <w:tmpl w:val="8558FFD6"/>
    <w:lvl w:ilvl="0" w:tplc="40D2415E">
      <w:start w:val="1"/>
      <w:numFmt w:val="bullet"/>
      <w:pStyle w:val="AR-Bullet"/>
      <w:lvlText w:val=""/>
      <w:lvlJc w:val="left"/>
      <w:pPr>
        <w:ind w:left="720" w:hanging="360"/>
      </w:pPr>
      <w:rPr>
        <w:rFonts w:ascii="Symbol" w:hAnsi="Symbol" w:hint="default"/>
      </w:rPr>
    </w:lvl>
    <w:lvl w:ilvl="1" w:tplc="C8EA408E">
      <w:start w:val="1"/>
      <w:numFmt w:val="bullet"/>
      <w:pStyle w:val="AR-BulletIndent"/>
      <w:lvlText w:val="­"/>
      <w:lvlJc w:val="left"/>
      <w:pPr>
        <w:ind w:left="1440" w:hanging="360"/>
      </w:pPr>
      <w:rPr>
        <w:rFonts w:ascii="Courier New" w:hAnsi="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0" w15:restartNumberingAfterBreak="0">
    <w:nsid w:val="68CF2D6E"/>
    <w:multiLevelType w:val="multilevel"/>
    <w:tmpl w:val="434ADDB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1" w15:restartNumberingAfterBreak="0">
    <w:nsid w:val="699679C2"/>
    <w:multiLevelType w:val="hybridMultilevel"/>
    <w:tmpl w:val="9634E556"/>
    <w:lvl w:ilvl="0" w:tplc="99E8C1F6">
      <w:start w:val="1"/>
      <w:numFmt w:val="bullet"/>
      <w:lvlText w:val=""/>
      <w:lvlJc w:val="left"/>
      <w:pPr>
        <w:ind w:left="720" w:hanging="360"/>
      </w:pPr>
      <w:rPr>
        <w:rFonts w:ascii="Wingdings" w:hAnsi="Wingdings" w:hint="default"/>
        <w:color w:val="00B050"/>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6BC12ADE"/>
    <w:multiLevelType w:val="multilevel"/>
    <w:tmpl w:val="7B029F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6BEF06E2"/>
    <w:multiLevelType w:val="hybridMultilevel"/>
    <w:tmpl w:val="EBACCC7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6CF845C7"/>
    <w:multiLevelType w:val="hybridMultilevel"/>
    <w:tmpl w:val="66F659D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5" w15:restartNumberingAfterBreak="0">
    <w:nsid w:val="6E4F21B1"/>
    <w:multiLevelType w:val="hybridMultilevel"/>
    <w:tmpl w:val="FC40C0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6F032635"/>
    <w:multiLevelType w:val="hybridMultilevel"/>
    <w:tmpl w:val="451464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730B3371"/>
    <w:multiLevelType w:val="hybridMultilevel"/>
    <w:tmpl w:val="6576F74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8" w15:restartNumberingAfterBreak="0">
    <w:nsid w:val="74745BAE"/>
    <w:multiLevelType w:val="hybridMultilevel"/>
    <w:tmpl w:val="A13AA032"/>
    <w:lvl w:ilvl="0" w:tplc="0C090001">
      <w:start w:val="1"/>
      <w:numFmt w:val="bullet"/>
      <w:lvlText w:val=""/>
      <w:lvlJc w:val="left"/>
      <w:pPr>
        <w:ind w:left="720" w:hanging="360"/>
      </w:pPr>
      <w:rPr>
        <w:rFonts w:ascii="Symbol" w:hAnsi="Symbol" w:hint="default"/>
      </w:rPr>
    </w:lvl>
    <w:lvl w:ilvl="1" w:tplc="21FE5036">
      <w:start w:val="1"/>
      <w:numFmt w:val="bullet"/>
      <w:pStyle w:val="ARsub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9" w15:restartNumberingAfterBreak="0">
    <w:nsid w:val="755D5116"/>
    <w:multiLevelType w:val="hybridMultilevel"/>
    <w:tmpl w:val="EA7C2A86"/>
    <w:lvl w:ilvl="0" w:tplc="0C090001">
      <w:start w:val="1"/>
      <w:numFmt w:val="bullet"/>
      <w:lvlText w:val=""/>
      <w:lvlJc w:val="left"/>
      <w:pPr>
        <w:ind w:left="766" w:hanging="360"/>
      </w:pPr>
      <w:rPr>
        <w:rFonts w:ascii="Symbol" w:hAnsi="Symbol" w:hint="default"/>
      </w:rPr>
    </w:lvl>
    <w:lvl w:ilvl="1" w:tplc="0C090003">
      <w:start w:val="1"/>
      <w:numFmt w:val="bullet"/>
      <w:lvlText w:val="o"/>
      <w:lvlJc w:val="left"/>
      <w:pPr>
        <w:ind w:left="1486" w:hanging="360"/>
      </w:pPr>
      <w:rPr>
        <w:rFonts w:ascii="Courier New" w:hAnsi="Courier New" w:cs="Courier New" w:hint="default"/>
      </w:rPr>
    </w:lvl>
    <w:lvl w:ilvl="2" w:tplc="0C090005" w:tentative="1">
      <w:start w:val="1"/>
      <w:numFmt w:val="bullet"/>
      <w:lvlText w:val=""/>
      <w:lvlJc w:val="left"/>
      <w:pPr>
        <w:ind w:left="2206" w:hanging="360"/>
      </w:pPr>
      <w:rPr>
        <w:rFonts w:ascii="Wingdings" w:hAnsi="Wingdings" w:hint="default"/>
      </w:rPr>
    </w:lvl>
    <w:lvl w:ilvl="3" w:tplc="0C090001" w:tentative="1">
      <w:start w:val="1"/>
      <w:numFmt w:val="bullet"/>
      <w:lvlText w:val=""/>
      <w:lvlJc w:val="left"/>
      <w:pPr>
        <w:ind w:left="2926" w:hanging="360"/>
      </w:pPr>
      <w:rPr>
        <w:rFonts w:ascii="Symbol" w:hAnsi="Symbol" w:hint="default"/>
      </w:rPr>
    </w:lvl>
    <w:lvl w:ilvl="4" w:tplc="0C090003" w:tentative="1">
      <w:start w:val="1"/>
      <w:numFmt w:val="bullet"/>
      <w:lvlText w:val="o"/>
      <w:lvlJc w:val="left"/>
      <w:pPr>
        <w:ind w:left="3646" w:hanging="360"/>
      </w:pPr>
      <w:rPr>
        <w:rFonts w:ascii="Courier New" w:hAnsi="Courier New" w:cs="Courier New" w:hint="default"/>
      </w:rPr>
    </w:lvl>
    <w:lvl w:ilvl="5" w:tplc="0C090005" w:tentative="1">
      <w:start w:val="1"/>
      <w:numFmt w:val="bullet"/>
      <w:lvlText w:val=""/>
      <w:lvlJc w:val="left"/>
      <w:pPr>
        <w:ind w:left="4366" w:hanging="360"/>
      </w:pPr>
      <w:rPr>
        <w:rFonts w:ascii="Wingdings" w:hAnsi="Wingdings" w:hint="default"/>
      </w:rPr>
    </w:lvl>
    <w:lvl w:ilvl="6" w:tplc="0C090001" w:tentative="1">
      <w:start w:val="1"/>
      <w:numFmt w:val="bullet"/>
      <w:lvlText w:val=""/>
      <w:lvlJc w:val="left"/>
      <w:pPr>
        <w:ind w:left="5086" w:hanging="360"/>
      </w:pPr>
      <w:rPr>
        <w:rFonts w:ascii="Symbol" w:hAnsi="Symbol" w:hint="default"/>
      </w:rPr>
    </w:lvl>
    <w:lvl w:ilvl="7" w:tplc="0C090003" w:tentative="1">
      <w:start w:val="1"/>
      <w:numFmt w:val="bullet"/>
      <w:lvlText w:val="o"/>
      <w:lvlJc w:val="left"/>
      <w:pPr>
        <w:ind w:left="5806" w:hanging="360"/>
      </w:pPr>
      <w:rPr>
        <w:rFonts w:ascii="Courier New" w:hAnsi="Courier New" w:cs="Courier New" w:hint="default"/>
      </w:rPr>
    </w:lvl>
    <w:lvl w:ilvl="8" w:tplc="0C090005" w:tentative="1">
      <w:start w:val="1"/>
      <w:numFmt w:val="bullet"/>
      <w:lvlText w:val=""/>
      <w:lvlJc w:val="left"/>
      <w:pPr>
        <w:ind w:left="6526" w:hanging="360"/>
      </w:pPr>
      <w:rPr>
        <w:rFonts w:ascii="Wingdings" w:hAnsi="Wingdings" w:hint="default"/>
      </w:rPr>
    </w:lvl>
  </w:abstractNum>
  <w:abstractNum w:abstractNumId="70" w15:restartNumberingAfterBreak="0">
    <w:nsid w:val="77EC63DB"/>
    <w:multiLevelType w:val="hybridMultilevel"/>
    <w:tmpl w:val="EF760F6E"/>
    <w:lvl w:ilvl="0" w:tplc="6164C4D2">
      <w:start w:val="1"/>
      <w:numFmt w:val="bullet"/>
      <w:lvlText w:val=""/>
      <w:lvlJc w:val="left"/>
      <w:pPr>
        <w:ind w:left="720" w:hanging="360"/>
      </w:pPr>
      <w:rPr>
        <w:rFonts w:ascii="Wingdings" w:hAnsi="Wingdings" w:hint="default"/>
        <w:color w:val="00B050"/>
        <w:sz w:val="28"/>
        <w:szCs w:val="28"/>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1" w15:restartNumberingAfterBreak="0">
    <w:nsid w:val="78E81FDC"/>
    <w:multiLevelType w:val="hybridMultilevel"/>
    <w:tmpl w:val="AC0A848C"/>
    <w:lvl w:ilvl="0" w:tplc="831E8144">
      <w:start w:val="1"/>
      <w:numFmt w:val="bullet"/>
      <w:lvlText w:val="•"/>
      <w:lvlJc w:val="left"/>
      <w:pPr>
        <w:tabs>
          <w:tab w:val="num" w:pos="360"/>
        </w:tabs>
        <w:ind w:left="360" w:hanging="360"/>
      </w:pPr>
      <w:rPr>
        <w:rFonts w:hint="default"/>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72" w15:restartNumberingAfterBreak="0">
    <w:nsid w:val="799466FC"/>
    <w:multiLevelType w:val="hybridMultilevel"/>
    <w:tmpl w:val="F5AA2A7E"/>
    <w:lvl w:ilvl="0" w:tplc="0C090019">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3" w15:restartNumberingAfterBreak="0">
    <w:nsid w:val="7B9303BB"/>
    <w:multiLevelType w:val="hybridMultilevel"/>
    <w:tmpl w:val="D2104EFA"/>
    <w:lvl w:ilvl="0" w:tplc="5802C898">
      <w:start w:val="1"/>
      <w:numFmt w:val="bullet"/>
      <w:lvlText w:val=""/>
      <w:lvlJc w:val="left"/>
      <w:pPr>
        <w:ind w:left="720" w:hanging="360"/>
      </w:pPr>
      <w:rPr>
        <w:rFonts w:ascii="Wingdings" w:hAnsi="Wingdings" w:hint="default"/>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7DB96929"/>
    <w:multiLevelType w:val="hybridMultilevel"/>
    <w:tmpl w:val="CA3AB20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5" w15:restartNumberingAfterBreak="0">
    <w:nsid w:val="7F3A2F1A"/>
    <w:multiLevelType w:val="hybridMultilevel"/>
    <w:tmpl w:val="0E0C34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1"/>
  </w:num>
  <w:num w:numId="2">
    <w:abstractNumId w:val="18"/>
  </w:num>
  <w:num w:numId="3">
    <w:abstractNumId w:val="59"/>
  </w:num>
  <w:num w:numId="4">
    <w:abstractNumId w:val="41"/>
  </w:num>
  <w:num w:numId="5">
    <w:abstractNumId w:val="55"/>
  </w:num>
  <w:num w:numId="6">
    <w:abstractNumId w:val="68"/>
  </w:num>
  <w:num w:numId="7">
    <w:abstractNumId w:val="14"/>
  </w:num>
  <w:num w:numId="8">
    <w:abstractNumId w:val="72"/>
  </w:num>
  <w:num w:numId="9">
    <w:abstractNumId w:val="28"/>
  </w:num>
  <w:num w:numId="10">
    <w:abstractNumId w:val="64"/>
  </w:num>
  <w:num w:numId="11">
    <w:abstractNumId w:val="50"/>
  </w:num>
  <w:num w:numId="12">
    <w:abstractNumId w:val="19"/>
  </w:num>
  <w:num w:numId="13">
    <w:abstractNumId w:val="74"/>
  </w:num>
  <w:num w:numId="14">
    <w:abstractNumId w:val="23"/>
  </w:num>
  <w:num w:numId="15">
    <w:abstractNumId w:val="33"/>
  </w:num>
  <w:num w:numId="16">
    <w:abstractNumId w:val="56"/>
  </w:num>
  <w:num w:numId="17">
    <w:abstractNumId w:val="70"/>
  </w:num>
  <w:num w:numId="18">
    <w:abstractNumId w:val="7"/>
  </w:num>
  <w:num w:numId="19">
    <w:abstractNumId w:val="15"/>
  </w:num>
  <w:num w:numId="20">
    <w:abstractNumId w:val="2"/>
  </w:num>
  <w:num w:numId="21">
    <w:abstractNumId w:val="73"/>
  </w:num>
  <w:num w:numId="22">
    <w:abstractNumId w:val="40"/>
  </w:num>
  <w:num w:numId="23">
    <w:abstractNumId w:val="26"/>
  </w:num>
  <w:num w:numId="24">
    <w:abstractNumId w:val="29"/>
  </w:num>
  <w:num w:numId="25">
    <w:abstractNumId w:val="46"/>
  </w:num>
  <w:num w:numId="26">
    <w:abstractNumId w:val="61"/>
  </w:num>
  <w:num w:numId="27">
    <w:abstractNumId w:val="34"/>
  </w:num>
  <w:num w:numId="28">
    <w:abstractNumId w:val="3"/>
  </w:num>
  <w:num w:numId="29">
    <w:abstractNumId w:val="21"/>
  </w:num>
  <w:num w:numId="30">
    <w:abstractNumId w:val="57"/>
  </w:num>
  <w:num w:numId="31">
    <w:abstractNumId w:val="36"/>
  </w:num>
  <w:num w:numId="32">
    <w:abstractNumId w:val="58"/>
  </w:num>
  <w:num w:numId="33">
    <w:abstractNumId w:val="49"/>
  </w:num>
  <w:num w:numId="34">
    <w:abstractNumId w:val="38"/>
  </w:num>
  <w:num w:numId="35">
    <w:abstractNumId w:val="11"/>
  </w:num>
  <w:num w:numId="36">
    <w:abstractNumId w:val="47"/>
  </w:num>
  <w:num w:numId="37">
    <w:abstractNumId w:val="24"/>
  </w:num>
  <w:num w:numId="38">
    <w:abstractNumId w:val="27"/>
  </w:num>
  <w:num w:numId="39">
    <w:abstractNumId w:val="48"/>
  </w:num>
  <w:num w:numId="40">
    <w:abstractNumId w:val="69"/>
  </w:num>
  <w:num w:numId="41">
    <w:abstractNumId w:val="10"/>
  </w:num>
  <w:num w:numId="42">
    <w:abstractNumId w:val="52"/>
  </w:num>
  <w:num w:numId="43">
    <w:abstractNumId w:val="63"/>
  </w:num>
  <w:num w:numId="44">
    <w:abstractNumId w:val="8"/>
  </w:num>
  <w:num w:numId="45">
    <w:abstractNumId w:val="51"/>
  </w:num>
  <w:num w:numId="46">
    <w:abstractNumId w:val="0"/>
  </w:num>
  <w:num w:numId="47">
    <w:abstractNumId w:val="43"/>
  </w:num>
  <w:num w:numId="48">
    <w:abstractNumId w:val="75"/>
  </w:num>
  <w:num w:numId="49">
    <w:abstractNumId w:val="66"/>
  </w:num>
  <w:num w:numId="50">
    <w:abstractNumId w:val="25"/>
  </w:num>
  <w:num w:numId="51">
    <w:abstractNumId w:val="12"/>
  </w:num>
  <w:num w:numId="52">
    <w:abstractNumId w:val="35"/>
  </w:num>
  <w:num w:numId="53">
    <w:abstractNumId w:val="30"/>
  </w:num>
  <w:num w:numId="54">
    <w:abstractNumId w:val="54"/>
  </w:num>
  <w:num w:numId="55">
    <w:abstractNumId w:val="53"/>
  </w:num>
  <w:num w:numId="56">
    <w:abstractNumId w:val="32"/>
  </w:num>
  <w:num w:numId="57">
    <w:abstractNumId w:val="13"/>
  </w:num>
  <w:num w:numId="58">
    <w:abstractNumId w:val="5"/>
  </w:num>
  <w:num w:numId="59">
    <w:abstractNumId w:val="9"/>
  </w:num>
  <w:num w:numId="60">
    <w:abstractNumId w:val="45"/>
  </w:num>
  <w:num w:numId="61">
    <w:abstractNumId w:val="1"/>
  </w:num>
  <w:num w:numId="6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7"/>
  </w:num>
  <w:num w:numId="69">
    <w:abstractNumId w:val="39"/>
  </w:num>
  <w:num w:numId="70">
    <w:abstractNumId w:val="16"/>
  </w:num>
  <w:num w:numId="7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60"/>
  </w:num>
  <w:num w:numId="73">
    <w:abstractNumId w:val="37"/>
  </w:num>
  <w:num w:numId="74">
    <w:abstractNumId w:val="65"/>
  </w:num>
  <w:num w:numId="75">
    <w:abstractNumId w:val="42"/>
  </w:num>
  <w:num w:numId="76">
    <w:abstractNumId w:val="6"/>
  </w:num>
  <w:num w:numId="77">
    <w:abstractNumId w:val="67"/>
  </w:num>
  <w:num w:numId="78">
    <w:abstractNumId w:val="44"/>
  </w:num>
  <w:num w:numId="79">
    <w:abstractNumId w:val="4"/>
  </w:num>
  <w:num w:numId="80">
    <w:abstractNumId w:val="31"/>
  </w:num>
  <w:num w:numId="81">
    <w:abstractNumId w:val="20"/>
  </w:num>
  <w:num w:numId="82">
    <w:abstractNumId w:val="62"/>
  </w:num>
  <w:num w:numId="83">
    <w:abstractNumId w:val="22"/>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2D47"/>
    <w:rsid w:val="00000987"/>
    <w:rsid w:val="000029DE"/>
    <w:rsid w:val="00002DA4"/>
    <w:rsid w:val="0000304B"/>
    <w:rsid w:val="00003D5A"/>
    <w:rsid w:val="00004AD1"/>
    <w:rsid w:val="00004DB6"/>
    <w:rsid w:val="000054C4"/>
    <w:rsid w:val="00005DB0"/>
    <w:rsid w:val="00006978"/>
    <w:rsid w:val="00006C0E"/>
    <w:rsid w:val="00007543"/>
    <w:rsid w:val="000078E9"/>
    <w:rsid w:val="00010A59"/>
    <w:rsid w:val="00011A46"/>
    <w:rsid w:val="00012798"/>
    <w:rsid w:val="00014E71"/>
    <w:rsid w:val="000153D2"/>
    <w:rsid w:val="0001578D"/>
    <w:rsid w:val="0001746D"/>
    <w:rsid w:val="0002029E"/>
    <w:rsid w:val="00022509"/>
    <w:rsid w:val="000243A9"/>
    <w:rsid w:val="00025AEC"/>
    <w:rsid w:val="000260CD"/>
    <w:rsid w:val="0002627B"/>
    <w:rsid w:val="00027AA6"/>
    <w:rsid w:val="00031673"/>
    <w:rsid w:val="00033050"/>
    <w:rsid w:val="00033526"/>
    <w:rsid w:val="00033730"/>
    <w:rsid w:val="0003486F"/>
    <w:rsid w:val="0003498C"/>
    <w:rsid w:val="0003558F"/>
    <w:rsid w:val="000355AB"/>
    <w:rsid w:val="0003573C"/>
    <w:rsid w:val="00036639"/>
    <w:rsid w:val="00037B4A"/>
    <w:rsid w:val="00037D42"/>
    <w:rsid w:val="00041824"/>
    <w:rsid w:val="00041FC2"/>
    <w:rsid w:val="000420FC"/>
    <w:rsid w:val="00042D25"/>
    <w:rsid w:val="00043A74"/>
    <w:rsid w:val="000470F1"/>
    <w:rsid w:val="00047ADA"/>
    <w:rsid w:val="00050C7F"/>
    <w:rsid w:val="00051BF5"/>
    <w:rsid w:val="0005206F"/>
    <w:rsid w:val="000531AA"/>
    <w:rsid w:val="00053C76"/>
    <w:rsid w:val="00053DC5"/>
    <w:rsid w:val="00054612"/>
    <w:rsid w:val="000558B6"/>
    <w:rsid w:val="000574B7"/>
    <w:rsid w:val="0005787A"/>
    <w:rsid w:val="000602D0"/>
    <w:rsid w:val="00060D83"/>
    <w:rsid w:val="00062AD0"/>
    <w:rsid w:val="0006311B"/>
    <w:rsid w:val="000642C0"/>
    <w:rsid w:val="0006437E"/>
    <w:rsid w:val="00064B02"/>
    <w:rsid w:val="00065324"/>
    <w:rsid w:val="0006628F"/>
    <w:rsid w:val="00066BAA"/>
    <w:rsid w:val="00066CA1"/>
    <w:rsid w:val="0006755B"/>
    <w:rsid w:val="000701CB"/>
    <w:rsid w:val="00072877"/>
    <w:rsid w:val="00073266"/>
    <w:rsid w:val="00073A39"/>
    <w:rsid w:val="0007449C"/>
    <w:rsid w:val="0007487F"/>
    <w:rsid w:val="00074942"/>
    <w:rsid w:val="000749A1"/>
    <w:rsid w:val="00075AEC"/>
    <w:rsid w:val="00077D7B"/>
    <w:rsid w:val="00080616"/>
    <w:rsid w:val="00080720"/>
    <w:rsid w:val="00081A30"/>
    <w:rsid w:val="000823FD"/>
    <w:rsid w:val="000845E7"/>
    <w:rsid w:val="00085BDD"/>
    <w:rsid w:val="00085EA0"/>
    <w:rsid w:val="000876BC"/>
    <w:rsid w:val="0009195A"/>
    <w:rsid w:val="00091CE3"/>
    <w:rsid w:val="00092300"/>
    <w:rsid w:val="000927C9"/>
    <w:rsid w:val="00093317"/>
    <w:rsid w:val="00095C73"/>
    <w:rsid w:val="00095E8B"/>
    <w:rsid w:val="000960D2"/>
    <w:rsid w:val="000A0646"/>
    <w:rsid w:val="000A0648"/>
    <w:rsid w:val="000A08A2"/>
    <w:rsid w:val="000A0C93"/>
    <w:rsid w:val="000A0F60"/>
    <w:rsid w:val="000A2785"/>
    <w:rsid w:val="000A38C2"/>
    <w:rsid w:val="000A3CBD"/>
    <w:rsid w:val="000A421D"/>
    <w:rsid w:val="000A58DB"/>
    <w:rsid w:val="000A63CE"/>
    <w:rsid w:val="000A73AF"/>
    <w:rsid w:val="000B0441"/>
    <w:rsid w:val="000B0917"/>
    <w:rsid w:val="000B0A8D"/>
    <w:rsid w:val="000B12D3"/>
    <w:rsid w:val="000B162F"/>
    <w:rsid w:val="000B2726"/>
    <w:rsid w:val="000B467E"/>
    <w:rsid w:val="000B5155"/>
    <w:rsid w:val="000B5598"/>
    <w:rsid w:val="000B606F"/>
    <w:rsid w:val="000B666E"/>
    <w:rsid w:val="000B68F1"/>
    <w:rsid w:val="000B7A91"/>
    <w:rsid w:val="000B7EF4"/>
    <w:rsid w:val="000C103C"/>
    <w:rsid w:val="000C2AF9"/>
    <w:rsid w:val="000C2E16"/>
    <w:rsid w:val="000C3539"/>
    <w:rsid w:val="000C3D96"/>
    <w:rsid w:val="000C705C"/>
    <w:rsid w:val="000D1AEC"/>
    <w:rsid w:val="000D29E2"/>
    <w:rsid w:val="000D312F"/>
    <w:rsid w:val="000D398E"/>
    <w:rsid w:val="000D4296"/>
    <w:rsid w:val="000D486B"/>
    <w:rsid w:val="000D5E93"/>
    <w:rsid w:val="000D7511"/>
    <w:rsid w:val="000D769A"/>
    <w:rsid w:val="000E0231"/>
    <w:rsid w:val="000E0E54"/>
    <w:rsid w:val="000E3204"/>
    <w:rsid w:val="000E377D"/>
    <w:rsid w:val="000E3F84"/>
    <w:rsid w:val="000E5593"/>
    <w:rsid w:val="000E608D"/>
    <w:rsid w:val="000E7BD4"/>
    <w:rsid w:val="000F0CB3"/>
    <w:rsid w:val="000F278B"/>
    <w:rsid w:val="000F40A0"/>
    <w:rsid w:val="000F415C"/>
    <w:rsid w:val="000F4B34"/>
    <w:rsid w:val="000F4D4B"/>
    <w:rsid w:val="000F5FF2"/>
    <w:rsid w:val="000F663D"/>
    <w:rsid w:val="000F6B11"/>
    <w:rsid w:val="000F6FB0"/>
    <w:rsid w:val="000F7004"/>
    <w:rsid w:val="000F71F4"/>
    <w:rsid w:val="00100E35"/>
    <w:rsid w:val="0010152D"/>
    <w:rsid w:val="00101AC8"/>
    <w:rsid w:val="00101BF7"/>
    <w:rsid w:val="00101D94"/>
    <w:rsid w:val="00102C82"/>
    <w:rsid w:val="00104CE7"/>
    <w:rsid w:val="00107086"/>
    <w:rsid w:val="00107D83"/>
    <w:rsid w:val="00110930"/>
    <w:rsid w:val="0011191D"/>
    <w:rsid w:val="00111A0E"/>
    <w:rsid w:val="00112406"/>
    <w:rsid w:val="00112D00"/>
    <w:rsid w:val="00113112"/>
    <w:rsid w:val="0011364F"/>
    <w:rsid w:val="0011470C"/>
    <w:rsid w:val="00115321"/>
    <w:rsid w:val="0011663E"/>
    <w:rsid w:val="00116CF6"/>
    <w:rsid w:val="00116CFB"/>
    <w:rsid w:val="00120859"/>
    <w:rsid w:val="00120A89"/>
    <w:rsid w:val="00120D75"/>
    <w:rsid w:val="0012143B"/>
    <w:rsid w:val="001258EA"/>
    <w:rsid w:val="001266CC"/>
    <w:rsid w:val="00130F0E"/>
    <w:rsid w:val="001326F1"/>
    <w:rsid w:val="00132796"/>
    <w:rsid w:val="001328F0"/>
    <w:rsid w:val="00133187"/>
    <w:rsid w:val="00133CA7"/>
    <w:rsid w:val="001351EC"/>
    <w:rsid w:val="00137744"/>
    <w:rsid w:val="00140684"/>
    <w:rsid w:val="00140B29"/>
    <w:rsid w:val="00140CAD"/>
    <w:rsid w:val="00142FF5"/>
    <w:rsid w:val="00144BD5"/>
    <w:rsid w:val="001454C4"/>
    <w:rsid w:val="00147988"/>
    <w:rsid w:val="00150477"/>
    <w:rsid w:val="00150FBB"/>
    <w:rsid w:val="00152B27"/>
    <w:rsid w:val="00153DD2"/>
    <w:rsid w:val="001543D2"/>
    <w:rsid w:val="00155144"/>
    <w:rsid w:val="001559DB"/>
    <w:rsid w:val="0015745A"/>
    <w:rsid w:val="00157627"/>
    <w:rsid w:val="0015794F"/>
    <w:rsid w:val="00157BDC"/>
    <w:rsid w:val="00162142"/>
    <w:rsid w:val="0016236B"/>
    <w:rsid w:val="001624FE"/>
    <w:rsid w:val="00162A54"/>
    <w:rsid w:val="001630B0"/>
    <w:rsid w:val="001634CE"/>
    <w:rsid w:val="001639ED"/>
    <w:rsid w:val="0016451C"/>
    <w:rsid w:val="00164FA8"/>
    <w:rsid w:val="001656C6"/>
    <w:rsid w:val="001708C5"/>
    <w:rsid w:val="00170953"/>
    <w:rsid w:val="00172F0D"/>
    <w:rsid w:val="00174829"/>
    <w:rsid w:val="00175B6C"/>
    <w:rsid w:val="001761E6"/>
    <w:rsid w:val="00177B9F"/>
    <w:rsid w:val="00180493"/>
    <w:rsid w:val="00180B61"/>
    <w:rsid w:val="00182B8C"/>
    <w:rsid w:val="00182BFD"/>
    <w:rsid w:val="00183373"/>
    <w:rsid w:val="00183CA3"/>
    <w:rsid w:val="00184CCA"/>
    <w:rsid w:val="00184F0B"/>
    <w:rsid w:val="00185504"/>
    <w:rsid w:val="00185BCF"/>
    <w:rsid w:val="00185E11"/>
    <w:rsid w:val="001865CC"/>
    <w:rsid w:val="00186A56"/>
    <w:rsid w:val="00186F91"/>
    <w:rsid w:val="00187108"/>
    <w:rsid w:val="001877B7"/>
    <w:rsid w:val="0019055A"/>
    <w:rsid w:val="00190BAD"/>
    <w:rsid w:val="001914DA"/>
    <w:rsid w:val="001914F1"/>
    <w:rsid w:val="00191CF9"/>
    <w:rsid w:val="001940DC"/>
    <w:rsid w:val="00194D73"/>
    <w:rsid w:val="001954D2"/>
    <w:rsid w:val="0019553D"/>
    <w:rsid w:val="001964F5"/>
    <w:rsid w:val="00197F73"/>
    <w:rsid w:val="001A0CDF"/>
    <w:rsid w:val="001A1231"/>
    <w:rsid w:val="001A15E8"/>
    <w:rsid w:val="001A19EE"/>
    <w:rsid w:val="001A1CD4"/>
    <w:rsid w:val="001A330D"/>
    <w:rsid w:val="001A3755"/>
    <w:rsid w:val="001A44E9"/>
    <w:rsid w:val="001A51DE"/>
    <w:rsid w:val="001A668B"/>
    <w:rsid w:val="001A73DE"/>
    <w:rsid w:val="001B0FD3"/>
    <w:rsid w:val="001B15C1"/>
    <w:rsid w:val="001B2E24"/>
    <w:rsid w:val="001B39CF"/>
    <w:rsid w:val="001B3A76"/>
    <w:rsid w:val="001B5A7F"/>
    <w:rsid w:val="001B63F7"/>
    <w:rsid w:val="001B6CD1"/>
    <w:rsid w:val="001B716A"/>
    <w:rsid w:val="001C1068"/>
    <w:rsid w:val="001C209E"/>
    <w:rsid w:val="001C36D9"/>
    <w:rsid w:val="001C52B7"/>
    <w:rsid w:val="001C5847"/>
    <w:rsid w:val="001C5D48"/>
    <w:rsid w:val="001C5D8A"/>
    <w:rsid w:val="001C6721"/>
    <w:rsid w:val="001D146F"/>
    <w:rsid w:val="001D1F00"/>
    <w:rsid w:val="001D237D"/>
    <w:rsid w:val="001D28EE"/>
    <w:rsid w:val="001D2D96"/>
    <w:rsid w:val="001D2F39"/>
    <w:rsid w:val="001D4ECA"/>
    <w:rsid w:val="001D54C1"/>
    <w:rsid w:val="001D5C3E"/>
    <w:rsid w:val="001E024E"/>
    <w:rsid w:val="001E0CC6"/>
    <w:rsid w:val="001E0D7C"/>
    <w:rsid w:val="001E42FE"/>
    <w:rsid w:val="001E4A79"/>
    <w:rsid w:val="001E4B92"/>
    <w:rsid w:val="001E527D"/>
    <w:rsid w:val="001E57D8"/>
    <w:rsid w:val="001E5CAD"/>
    <w:rsid w:val="001E5FF2"/>
    <w:rsid w:val="001F014C"/>
    <w:rsid w:val="001F2555"/>
    <w:rsid w:val="001F25A7"/>
    <w:rsid w:val="001F2D39"/>
    <w:rsid w:val="001F3BD2"/>
    <w:rsid w:val="001F41BA"/>
    <w:rsid w:val="001F517E"/>
    <w:rsid w:val="001F5933"/>
    <w:rsid w:val="001F5B25"/>
    <w:rsid w:val="001F6ADB"/>
    <w:rsid w:val="002001F9"/>
    <w:rsid w:val="002005DC"/>
    <w:rsid w:val="002014F0"/>
    <w:rsid w:val="002020F9"/>
    <w:rsid w:val="00202313"/>
    <w:rsid w:val="00203C49"/>
    <w:rsid w:val="00204830"/>
    <w:rsid w:val="00204D2C"/>
    <w:rsid w:val="0020592A"/>
    <w:rsid w:val="00205DCC"/>
    <w:rsid w:val="0020614A"/>
    <w:rsid w:val="00207683"/>
    <w:rsid w:val="00211A4A"/>
    <w:rsid w:val="00212DE2"/>
    <w:rsid w:val="002148BE"/>
    <w:rsid w:val="00215C6B"/>
    <w:rsid w:val="00216811"/>
    <w:rsid w:val="00216D6B"/>
    <w:rsid w:val="002170E0"/>
    <w:rsid w:val="0021769F"/>
    <w:rsid w:val="002176B6"/>
    <w:rsid w:val="00222DDC"/>
    <w:rsid w:val="00224E9F"/>
    <w:rsid w:val="002278AD"/>
    <w:rsid w:val="00231082"/>
    <w:rsid w:val="002310BD"/>
    <w:rsid w:val="0023138C"/>
    <w:rsid w:val="002325A4"/>
    <w:rsid w:val="00232B06"/>
    <w:rsid w:val="00232FF2"/>
    <w:rsid w:val="0023371A"/>
    <w:rsid w:val="0023440D"/>
    <w:rsid w:val="00234BCA"/>
    <w:rsid w:val="0023647A"/>
    <w:rsid w:val="0023664B"/>
    <w:rsid w:val="00236D95"/>
    <w:rsid w:val="00240499"/>
    <w:rsid w:val="002404B9"/>
    <w:rsid w:val="00240F66"/>
    <w:rsid w:val="0024252B"/>
    <w:rsid w:val="00242D1B"/>
    <w:rsid w:val="00243631"/>
    <w:rsid w:val="00244C91"/>
    <w:rsid w:val="00245A7C"/>
    <w:rsid w:val="00247BBE"/>
    <w:rsid w:val="00252336"/>
    <w:rsid w:val="00253A71"/>
    <w:rsid w:val="00255763"/>
    <w:rsid w:val="002571DB"/>
    <w:rsid w:val="002576EF"/>
    <w:rsid w:val="00257BDE"/>
    <w:rsid w:val="0026027D"/>
    <w:rsid w:val="002642B5"/>
    <w:rsid w:val="00264311"/>
    <w:rsid w:val="00264EB4"/>
    <w:rsid w:val="0026505B"/>
    <w:rsid w:val="00266236"/>
    <w:rsid w:val="00267AD3"/>
    <w:rsid w:val="00272718"/>
    <w:rsid w:val="00272738"/>
    <w:rsid w:val="002735F2"/>
    <w:rsid w:val="00273785"/>
    <w:rsid w:val="002762E1"/>
    <w:rsid w:val="002800B1"/>
    <w:rsid w:val="002806D5"/>
    <w:rsid w:val="00280995"/>
    <w:rsid w:val="00281308"/>
    <w:rsid w:val="00281BB8"/>
    <w:rsid w:val="0028203E"/>
    <w:rsid w:val="002821EB"/>
    <w:rsid w:val="00283999"/>
    <w:rsid w:val="00284874"/>
    <w:rsid w:val="00284EBD"/>
    <w:rsid w:val="0028608F"/>
    <w:rsid w:val="00286217"/>
    <w:rsid w:val="00286C4D"/>
    <w:rsid w:val="00287307"/>
    <w:rsid w:val="00287AE1"/>
    <w:rsid w:val="00291816"/>
    <w:rsid w:val="002925C2"/>
    <w:rsid w:val="002925DF"/>
    <w:rsid w:val="00293AFC"/>
    <w:rsid w:val="002940F6"/>
    <w:rsid w:val="0029436F"/>
    <w:rsid w:val="0029505E"/>
    <w:rsid w:val="00296498"/>
    <w:rsid w:val="0029699B"/>
    <w:rsid w:val="00297727"/>
    <w:rsid w:val="002A08F0"/>
    <w:rsid w:val="002A1A04"/>
    <w:rsid w:val="002A356E"/>
    <w:rsid w:val="002A38AA"/>
    <w:rsid w:val="002A41DB"/>
    <w:rsid w:val="002A5856"/>
    <w:rsid w:val="002A6DB9"/>
    <w:rsid w:val="002B0D9C"/>
    <w:rsid w:val="002B121D"/>
    <w:rsid w:val="002B2CDE"/>
    <w:rsid w:val="002B3C3D"/>
    <w:rsid w:val="002B3F80"/>
    <w:rsid w:val="002B4261"/>
    <w:rsid w:val="002B4867"/>
    <w:rsid w:val="002B4AB7"/>
    <w:rsid w:val="002B62FC"/>
    <w:rsid w:val="002B6551"/>
    <w:rsid w:val="002B70D9"/>
    <w:rsid w:val="002C04B2"/>
    <w:rsid w:val="002C1B84"/>
    <w:rsid w:val="002C356D"/>
    <w:rsid w:val="002C36FF"/>
    <w:rsid w:val="002C588F"/>
    <w:rsid w:val="002C59A3"/>
    <w:rsid w:val="002D07BA"/>
    <w:rsid w:val="002D1F32"/>
    <w:rsid w:val="002D27FC"/>
    <w:rsid w:val="002D2A11"/>
    <w:rsid w:val="002D2ADE"/>
    <w:rsid w:val="002D411E"/>
    <w:rsid w:val="002D462E"/>
    <w:rsid w:val="002D4677"/>
    <w:rsid w:val="002D470A"/>
    <w:rsid w:val="002D52DC"/>
    <w:rsid w:val="002D61F7"/>
    <w:rsid w:val="002D7090"/>
    <w:rsid w:val="002E208B"/>
    <w:rsid w:val="002E2AB1"/>
    <w:rsid w:val="002E37FB"/>
    <w:rsid w:val="002E3F81"/>
    <w:rsid w:val="002E451B"/>
    <w:rsid w:val="002E4CF6"/>
    <w:rsid w:val="002E5762"/>
    <w:rsid w:val="002E583F"/>
    <w:rsid w:val="002E63FA"/>
    <w:rsid w:val="002E73F9"/>
    <w:rsid w:val="002E7FC7"/>
    <w:rsid w:val="002F09DD"/>
    <w:rsid w:val="002F09E1"/>
    <w:rsid w:val="002F28C9"/>
    <w:rsid w:val="002F2B2A"/>
    <w:rsid w:val="002F2F3D"/>
    <w:rsid w:val="002F2FA6"/>
    <w:rsid w:val="002F30E3"/>
    <w:rsid w:val="002F4B50"/>
    <w:rsid w:val="002F4E62"/>
    <w:rsid w:val="002F5C7C"/>
    <w:rsid w:val="002F7339"/>
    <w:rsid w:val="002F76DB"/>
    <w:rsid w:val="002F776C"/>
    <w:rsid w:val="0030082C"/>
    <w:rsid w:val="00300CC1"/>
    <w:rsid w:val="0030103D"/>
    <w:rsid w:val="003064AB"/>
    <w:rsid w:val="0030794F"/>
    <w:rsid w:val="00310733"/>
    <w:rsid w:val="00310AD6"/>
    <w:rsid w:val="0031157A"/>
    <w:rsid w:val="0031184D"/>
    <w:rsid w:val="0031208D"/>
    <w:rsid w:val="00314C27"/>
    <w:rsid w:val="00316679"/>
    <w:rsid w:val="00316E69"/>
    <w:rsid w:val="00317DE3"/>
    <w:rsid w:val="00321760"/>
    <w:rsid w:val="00322940"/>
    <w:rsid w:val="00322CBE"/>
    <w:rsid w:val="003246C4"/>
    <w:rsid w:val="00327096"/>
    <w:rsid w:val="003274BB"/>
    <w:rsid w:val="00327528"/>
    <w:rsid w:val="00327912"/>
    <w:rsid w:val="003279D2"/>
    <w:rsid w:val="0033035E"/>
    <w:rsid w:val="00330521"/>
    <w:rsid w:val="00331B69"/>
    <w:rsid w:val="00332274"/>
    <w:rsid w:val="00334712"/>
    <w:rsid w:val="00334E01"/>
    <w:rsid w:val="00335448"/>
    <w:rsid w:val="003360E8"/>
    <w:rsid w:val="003370C6"/>
    <w:rsid w:val="00337888"/>
    <w:rsid w:val="00337C30"/>
    <w:rsid w:val="00341C17"/>
    <w:rsid w:val="0034288C"/>
    <w:rsid w:val="0034482A"/>
    <w:rsid w:val="00344AF7"/>
    <w:rsid w:val="00345859"/>
    <w:rsid w:val="00345F79"/>
    <w:rsid w:val="00346186"/>
    <w:rsid w:val="00346FF6"/>
    <w:rsid w:val="00353FA2"/>
    <w:rsid w:val="00354781"/>
    <w:rsid w:val="00355A88"/>
    <w:rsid w:val="00355CB2"/>
    <w:rsid w:val="00357841"/>
    <w:rsid w:val="00363E2D"/>
    <w:rsid w:val="00365063"/>
    <w:rsid w:val="00365364"/>
    <w:rsid w:val="0036752B"/>
    <w:rsid w:val="00371BA8"/>
    <w:rsid w:val="00372AAD"/>
    <w:rsid w:val="00374724"/>
    <w:rsid w:val="00374CF0"/>
    <w:rsid w:val="00375571"/>
    <w:rsid w:val="00376448"/>
    <w:rsid w:val="00376732"/>
    <w:rsid w:val="00377288"/>
    <w:rsid w:val="00381475"/>
    <w:rsid w:val="00382622"/>
    <w:rsid w:val="003853B7"/>
    <w:rsid w:val="0038556E"/>
    <w:rsid w:val="00385588"/>
    <w:rsid w:val="0038602D"/>
    <w:rsid w:val="003866F5"/>
    <w:rsid w:val="003900F2"/>
    <w:rsid w:val="00390C78"/>
    <w:rsid w:val="00390D49"/>
    <w:rsid w:val="00392175"/>
    <w:rsid w:val="00393369"/>
    <w:rsid w:val="003934A3"/>
    <w:rsid w:val="00393C78"/>
    <w:rsid w:val="00394F8D"/>
    <w:rsid w:val="003977F7"/>
    <w:rsid w:val="003A00D5"/>
    <w:rsid w:val="003A245D"/>
    <w:rsid w:val="003A2779"/>
    <w:rsid w:val="003A6C29"/>
    <w:rsid w:val="003A7451"/>
    <w:rsid w:val="003B147A"/>
    <w:rsid w:val="003B18FC"/>
    <w:rsid w:val="003B27C3"/>
    <w:rsid w:val="003B3263"/>
    <w:rsid w:val="003B3604"/>
    <w:rsid w:val="003B3722"/>
    <w:rsid w:val="003B5253"/>
    <w:rsid w:val="003B5315"/>
    <w:rsid w:val="003B6807"/>
    <w:rsid w:val="003B694F"/>
    <w:rsid w:val="003B7577"/>
    <w:rsid w:val="003C22F6"/>
    <w:rsid w:val="003C4AD7"/>
    <w:rsid w:val="003C61E6"/>
    <w:rsid w:val="003D0796"/>
    <w:rsid w:val="003D2BA8"/>
    <w:rsid w:val="003D46A1"/>
    <w:rsid w:val="003D4F93"/>
    <w:rsid w:val="003D573B"/>
    <w:rsid w:val="003D6E48"/>
    <w:rsid w:val="003D79CA"/>
    <w:rsid w:val="003D7BC1"/>
    <w:rsid w:val="003E1724"/>
    <w:rsid w:val="003E2039"/>
    <w:rsid w:val="003E2523"/>
    <w:rsid w:val="003E32B2"/>
    <w:rsid w:val="003E3E0E"/>
    <w:rsid w:val="003E4230"/>
    <w:rsid w:val="003E5101"/>
    <w:rsid w:val="003E6C80"/>
    <w:rsid w:val="003E7111"/>
    <w:rsid w:val="003F06C5"/>
    <w:rsid w:val="003F1892"/>
    <w:rsid w:val="003F229C"/>
    <w:rsid w:val="003F2D71"/>
    <w:rsid w:val="003F36EA"/>
    <w:rsid w:val="003F3F6D"/>
    <w:rsid w:val="003F51FD"/>
    <w:rsid w:val="003F6E82"/>
    <w:rsid w:val="003F76B3"/>
    <w:rsid w:val="003F7DA0"/>
    <w:rsid w:val="00400CE5"/>
    <w:rsid w:val="0040208C"/>
    <w:rsid w:val="00403ED3"/>
    <w:rsid w:val="004043B8"/>
    <w:rsid w:val="004054EA"/>
    <w:rsid w:val="00406384"/>
    <w:rsid w:val="004100BF"/>
    <w:rsid w:val="00412A06"/>
    <w:rsid w:val="00412DBB"/>
    <w:rsid w:val="0041326F"/>
    <w:rsid w:val="00413BFF"/>
    <w:rsid w:val="00413F62"/>
    <w:rsid w:val="004152D5"/>
    <w:rsid w:val="00415415"/>
    <w:rsid w:val="00415E6F"/>
    <w:rsid w:val="004167F6"/>
    <w:rsid w:val="00420343"/>
    <w:rsid w:val="004204A6"/>
    <w:rsid w:val="00421E58"/>
    <w:rsid w:val="004241D9"/>
    <w:rsid w:val="00424B2B"/>
    <w:rsid w:val="00426218"/>
    <w:rsid w:val="00430944"/>
    <w:rsid w:val="00431C15"/>
    <w:rsid w:val="004323E1"/>
    <w:rsid w:val="004325D8"/>
    <w:rsid w:val="0043278C"/>
    <w:rsid w:val="00434B5B"/>
    <w:rsid w:val="00435055"/>
    <w:rsid w:val="00435CD5"/>
    <w:rsid w:val="00436728"/>
    <w:rsid w:val="004377FA"/>
    <w:rsid w:val="004421CE"/>
    <w:rsid w:val="004438B6"/>
    <w:rsid w:val="00444ED5"/>
    <w:rsid w:val="004451D6"/>
    <w:rsid w:val="00451BE9"/>
    <w:rsid w:val="004523FB"/>
    <w:rsid w:val="004528EB"/>
    <w:rsid w:val="004530FB"/>
    <w:rsid w:val="00453DE4"/>
    <w:rsid w:val="004541CA"/>
    <w:rsid w:val="00454674"/>
    <w:rsid w:val="00455943"/>
    <w:rsid w:val="00456C86"/>
    <w:rsid w:val="004571AD"/>
    <w:rsid w:val="0046126E"/>
    <w:rsid w:val="004613EF"/>
    <w:rsid w:val="00463321"/>
    <w:rsid w:val="0046340B"/>
    <w:rsid w:val="0046494F"/>
    <w:rsid w:val="004662B1"/>
    <w:rsid w:val="00467C4D"/>
    <w:rsid w:val="00467E48"/>
    <w:rsid w:val="004703AD"/>
    <w:rsid w:val="004703FF"/>
    <w:rsid w:val="00470910"/>
    <w:rsid w:val="0047173C"/>
    <w:rsid w:val="00471BFE"/>
    <w:rsid w:val="0047219D"/>
    <w:rsid w:val="004734B4"/>
    <w:rsid w:val="00473AD5"/>
    <w:rsid w:val="00473AEA"/>
    <w:rsid w:val="00474724"/>
    <w:rsid w:val="00475A4C"/>
    <w:rsid w:val="00476AB8"/>
    <w:rsid w:val="00476AD2"/>
    <w:rsid w:val="004806CF"/>
    <w:rsid w:val="00481E94"/>
    <w:rsid w:val="004845D8"/>
    <w:rsid w:val="00487187"/>
    <w:rsid w:val="00487D7C"/>
    <w:rsid w:val="004902CC"/>
    <w:rsid w:val="00491EA7"/>
    <w:rsid w:val="00492132"/>
    <w:rsid w:val="0049360F"/>
    <w:rsid w:val="00493B67"/>
    <w:rsid w:val="00494420"/>
    <w:rsid w:val="0049594A"/>
    <w:rsid w:val="00496D31"/>
    <w:rsid w:val="00496E7A"/>
    <w:rsid w:val="004A0363"/>
    <w:rsid w:val="004A0A45"/>
    <w:rsid w:val="004A1EE4"/>
    <w:rsid w:val="004A2DCC"/>
    <w:rsid w:val="004A4329"/>
    <w:rsid w:val="004A52C3"/>
    <w:rsid w:val="004A592C"/>
    <w:rsid w:val="004A6789"/>
    <w:rsid w:val="004A72F5"/>
    <w:rsid w:val="004A73A8"/>
    <w:rsid w:val="004B0F30"/>
    <w:rsid w:val="004B12BE"/>
    <w:rsid w:val="004B20EE"/>
    <w:rsid w:val="004B304F"/>
    <w:rsid w:val="004B4AE2"/>
    <w:rsid w:val="004B4D40"/>
    <w:rsid w:val="004B5FCC"/>
    <w:rsid w:val="004B6056"/>
    <w:rsid w:val="004B692D"/>
    <w:rsid w:val="004B73E5"/>
    <w:rsid w:val="004B7CB9"/>
    <w:rsid w:val="004C119E"/>
    <w:rsid w:val="004C1E24"/>
    <w:rsid w:val="004C2F5F"/>
    <w:rsid w:val="004C5795"/>
    <w:rsid w:val="004C6279"/>
    <w:rsid w:val="004D0057"/>
    <w:rsid w:val="004D2924"/>
    <w:rsid w:val="004D3331"/>
    <w:rsid w:val="004D36D7"/>
    <w:rsid w:val="004D3938"/>
    <w:rsid w:val="004D4132"/>
    <w:rsid w:val="004D438C"/>
    <w:rsid w:val="004D5969"/>
    <w:rsid w:val="004D5D2E"/>
    <w:rsid w:val="004D645A"/>
    <w:rsid w:val="004E0B8A"/>
    <w:rsid w:val="004E16B9"/>
    <w:rsid w:val="004E1BF7"/>
    <w:rsid w:val="004E1F5A"/>
    <w:rsid w:val="004E4659"/>
    <w:rsid w:val="004E513E"/>
    <w:rsid w:val="004E602F"/>
    <w:rsid w:val="004E67DC"/>
    <w:rsid w:val="004E6B0D"/>
    <w:rsid w:val="004E6C51"/>
    <w:rsid w:val="004E71B5"/>
    <w:rsid w:val="004E72AE"/>
    <w:rsid w:val="004F0A3F"/>
    <w:rsid w:val="004F0CE3"/>
    <w:rsid w:val="004F0FBB"/>
    <w:rsid w:val="004F10E5"/>
    <w:rsid w:val="004F2226"/>
    <w:rsid w:val="004F3ADD"/>
    <w:rsid w:val="004F538D"/>
    <w:rsid w:val="004F6FB4"/>
    <w:rsid w:val="004F7051"/>
    <w:rsid w:val="004F7AD0"/>
    <w:rsid w:val="004F7CBE"/>
    <w:rsid w:val="005019B4"/>
    <w:rsid w:val="00501D58"/>
    <w:rsid w:val="00502194"/>
    <w:rsid w:val="005026B8"/>
    <w:rsid w:val="00502CB6"/>
    <w:rsid w:val="00504397"/>
    <w:rsid w:val="00504931"/>
    <w:rsid w:val="00505B43"/>
    <w:rsid w:val="00505F3C"/>
    <w:rsid w:val="00506FBC"/>
    <w:rsid w:val="00510B3C"/>
    <w:rsid w:val="00511369"/>
    <w:rsid w:val="005128D2"/>
    <w:rsid w:val="00513681"/>
    <w:rsid w:val="00514EDE"/>
    <w:rsid w:val="00515339"/>
    <w:rsid w:val="00515AC0"/>
    <w:rsid w:val="005173D9"/>
    <w:rsid w:val="00521820"/>
    <w:rsid w:val="00522CEE"/>
    <w:rsid w:val="00522D14"/>
    <w:rsid w:val="00524131"/>
    <w:rsid w:val="0052611B"/>
    <w:rsid w:val="0052655D"/>
    <w:rsid w:val="00527533"/>
    <w:rsid w:val="00530BC9"/>
    <w:rsid w:val="005323BD"/>
    <w:rsid w:val="0053309B"/>
    <w:rsid w:val="005344A9"/>
    <w:rsid w:val="005348BD"/>
    <w:rsid w:val="00535865"/>
    <w:rsid w:val="00535957"/>
    <w:rsid w:val="00537E7F"/>
    <w:rsid w:val="00540B45"/>
    <w:rsid w:val="00541A86"/>
    <w:rsid w:val="00541B09"/>
    <w:rsid w:val="00541B5D"/>
    <w:rsid w:val="005426F8"/>
    <w:rsid w:val="0054294D"/>
    <w:rsid w:val="00542D33"/>
    <w:rsid w:val="005448B4"/>
    <w:rsid w:val="00545C95"/>
    <w:rsid w:val="00546252"/>
    <w:rsid w:val="00546491"/>
    <w:rsid w:val="005477A5"/>
    <w:rsid w:val="00547838"/>
    <w:rsid w:val="0055087F"/>
    <w:rsid w:val="00550977"/>
    <w:rsid w:val="00551115"/>
    <w:rsid w:val="005511A3"/>
    <w:rsid w:val="005521F9"/>
    <w:rsid w:val="005538D3"/>
    <w:rsid w:val="00554694"/>
    <w:rsid w:val="00554D4E"/>
    <w:rsid w:val="00555035"/>
    <w:rsid w:val="00555D75"/>
    <w:rsid w:val="00555DF7"/>
    <w:rsid w:val="005564FA"/>
    <w:rsid w:val="00561B52"/>
    <w:rsid w:val="0056214B"/>
    <w:rsid w:val="005625AF"/>
    <w:rsid w:val="00564756"/>
    <w:rsid w:val="00567272"/>
    <w:rsid w:val="00567C81"/>
    <w:rsid w:val="00570C17"/>
    <w:rsid w:val="00570E69"/>
    <w:rsid w:val="005716C6"/>
    <w:rsid w:val="00572B5B"/>
    <w:rsid w:val="00572C81"/>
    <w:rsid w:val="00573912"/>
    <w:rsid w:val="00573942"/>
    <w:rsid w:val="0057491A"/>
    <w:rsid w:val="005756D7"/>
    <w:rsid w:val="0057789F"/>
    <w:rsid w:val="005842A8"/>
    <w:rsid w:val="00584CC1"/>
    <w:rsid w:val="0058750B"/>
    <w:rsid w:val="005910F8"/>
    <w:rsid w:val="00592864"/>
    <w:rsid w:val="005954D6"/>
    <w:rsid w:val="00597132"/>
    <w:rsid w:val="00597C5B"/>
    <w:rsid w:val="005A29DE"/>
    <w:rsid w:val="005A2B88"/>
    <w:rsid w:val="005A42BB"/>
    <w:rsid w:val="005A460A"/>
    <w:rsid w:val="005A4E45"/>
    <w:rsid w:val="005A5672"/>
    <w:rsid w:val="005A6AD6"/>
    <w:rsid w:val="005A7294"/>
    <w:rsid w:val="005B07E0"/>
    <w:rsid w:val="005B122F"/>
    <w:rsid w:val="005B1B33"/>
    <w:rsid w:val="005B2570"/>
    <w:rsid w:val="005B28DE"/>
    <w:rsid w:val="005B2990"/>
    <w:rsid w:val="005B3131"/>
    <w:rsid w:val="005B37EB"/>
    <w:rsid w:val="005B5598"/>
    <w:rsid w:val="005C0505"/>
    <w:rsid w:val="005C0969"/>
    <w:rsid w:val="005C35F0"/>
    <w:rsid w:val="005C3ADB"/>
    <w:rsid w:val="005D0942"/>
    <w:rsid w:val="005D10F1"/>
    <w:rsid w:val="005D1B8C"/>
    <w:rsid w:val="005D1FE0"/>
    <w:rsid w:val="005D2D6E"/>
    <w:rsid w:val="005D30FF"/>
    <w:rsid w:val="005D5ED3"/>
    <w:rsid w:val="005D66EF"/>
    <w:rsid w:val="005D6824"/>
    <w:rsid w:val="005D6912"/>
    <w:rsid w:val="005D6D85"/>
    <w:rsid w:val="005D777C"/>
    <w:rsid w:val="005E1017"/>
    <w:rsid w:val="005E1E16"/>
    <w:rsid w:val="005E4144"/>
    <w:rsid w:val="005E6F38"/>
    <w:rsid w:val="005E7086"/>
    <w:rsid w:val="005F0EE1"/>
    <w:rsid w:val="005F14E4"/>
    <w:rsid w:val="005F1598"/>
    <w:rsid w:val="005F1E07"/>
    <w:rsid w:val="005F3404"/>
    <w:rsid w:val="005F410A"/>
    <w:rsid w:val="005F41B5"/>
    <w:rsid w:val="005F49B4"/>
    <w:rsid w:val="005F5F6F"/>
    <w:rsid w:val="005F6145"/>
    <w:rsid w:val="00600072"/>
    <w:rsid w:val="00600F95"/>
    <w:rsid w:val="00601641"/>
    <w:rsid w:val="0060279A"/>
    <w:rsid w:val="00603892"/>
    <w:rsid w:val="00603A8D"/>
    <w:rsid w:val="00603AE1"/>
    <w:rsid w:val="00603C20"/>
    <w:rsid w:val="00604295"/>
    <w:rsid w:val="0060639F"/>
    <w:rsid w:val="00606A8D"/>
    <w:rsid w:val="00607571"/>
    <w:rsid w:val="00607BD1"/>
    <w:rsid w:val="00607DB2"/>
    <w:rsid w:val="00610F42"/>
    <w:rsid w:val="00611135"/>
    <w:rsid w:val="00611703"/>
    <w:rsid w:val="00613932"/>
    <w:rsid w:val="00613F7B"/>
    <w:rsid w:val="00613F9C"/>
    <w:rsid w:val="006140E8"/>
    <w:rsid w:val="0061723E"/>
    <w:rsid w:val="006219E4"/>
    <w:rsid w:val="00624381"/>
    <w:rsid w:val="00625417"/>
    <w:rsid w:val="00625AF0"/>
    <w:rsid w:val="006262D1"/>
    <w:rsid w:val="00626B76"/>
    <w:rsid w:val="00627713"/>
    <w:rsid w:val="0063116B"/>
    <w:rsid w:val="00631653"/>
    <w:rsid w:val="00631F39"/>
    <w:rsid w:val="0063600C"/>
    <w:rsid w:val="00641A1D"/>
    <w:rsid w:val="00644AFB"/>
    <w:rsid w:val="00645776"/>
    <w:rsid w:val="006465E7"/>
    <w:rsid w:val="00652014"/>
    <w:rsid w:val="00652461"/>
    <w:rsid w:val="00652C56"/>
    <w:rsid w:val="00653E33"/>
    <w:rsid w:val="006549A1"/>
    <w:rsid w:val="00654DC9"/>
    <w:rsid w:val="006551AE"/>
    <w:rsid w:val="00655CAB"/>
    <w:rsid w:val="00655D97"/>
    <w:rsid w:val="00655DB6"/>
    <w:rsid w:val="00657B02"/>
    <w:rsid w:val="00660BC9"/>
    <w:rsid w:val="00661DD0"/>
    <w:rsid w:val="006621B3"/>
    <w:rsid w:val="0066247A"/>
    <w:rsid w:val="0066400A"/>
    <w:rsid w:val="00664860"/>
    <w:rsid w:val="0066550D"/>
    <w:rsid w:val="006674EA"/>
    <w:rsid w:val="0067162E"/>
    <w:rsid w:val="006719C7"/>
    <w:rsid w:val="00671D1C"/>
    <w:rsid w:val="00671D32"/>
    <w:rsid w:val="00671E35"/>
    <w:rsid w:val="00671FD9"/>
    <w:rsid w:val="00672B9A"/>
    <w:rsid w:val="00676B3A"/>
    <w:rsid w:val="006770D7"/>
    <w:rsid w:val="006770EB"/>
    <w:rsid w:val="00677266"/>
    <w:rsid w:val="0067728F"/>
    <w:rsid w:val="006772E2"/>
    <w:rsid w:val="006776C4"/>
    <w:rsid w:val="00677F9A"/>
    <w:rsid w:val="00681005"/>
    <w:rsid w:val="006817A5"/>
    <w:rsid w:val="00681E8F"/>
    <w:rsid w:val="00682450"/>
    <w:rsid w:val="00682609"/>
    <w:rsid w:val="00682B91"/>
    <w:rsid w:val="0068306F"/>
    <w:rsid w:val="00683B95"/>
    <w:rsid w:val="00684B74"/>
    <w:rsid w:val="006862E8"/>
    <w:rsid w:val="00686482"/>
    <w:rsid w:val="00686A44"/>
    <w:rsid w:val="00687C5C"/>
    <w:rsid w:val="00690DE6"/>
    <w:rsid w:val="00690E48"/>
    <w:rsid w:val="00693F02"/>
    <w:rsid w:val="0069739F"/>
    <w:rsid w:val="00697D8A"/>
    <w:rsid w:val="006A1E25"/>
    <w:rsid w:val="006A2578"/>
    <w:rsid w:val="006A3146"/>
    <w:rsid w:val="006A4D62"/>
    <w:rsid w:val="006A5651"/>
    <w:rsid w:val="006A5C9F"/>
    <w:rsid w:val="006A6C61"/>
    <w:rsid w:val="006B092E"/>
    <w:rsid w:val="006B0971"/>
    <w:rsid w:val="006B19B4"/>
    <w:rsid w:val="006B2F32"/>
    <w:rsid w:val="006B364B"/>
    <w:rsid w:val="006B388E"/>
    <w:rsid w:val="006B3E74"/>
    <w:rsid w:val="006B4A3A"/>
    <w:rsid w:val="006B525E"/>
    <w:rsid w:val="006B54F8"/>
    <w:rsid w:val="006B5AF3"/>
    <w:rsid w:val="006B5BA9"/>
    <w:rsid w:val="006B60ED"/>
    <w:rsid w:val="006B65BD"/>
    <w:rsid w:val="006B7ACB"/>
    <w:rsid w:val="006C1E12"/>
    <w:rsid w:val="006C2936"/>
    <w:rsid w:val="006C3737"/>
    <w:rsid w:val="006C3C65"/>
    <w:rsid w:val="006C4C69"/>
    <w:rsid w:val="006C4D90"/>
    <w:rsid w:val="006C5786"/>
    <w:rsid w:val="006D2225"/>
    <w:rsid w:val="006D25D8"/>
    <w:rsid w:val="006D25DB"/>
    <w:rsid w:val="006D2B35"/>
    <w:rsid w:val="006D3416"/>
    <w:rsid w:val="006D4AC8"/>
    <w:rsid w:val="006D4F76"/>
    <w:rsid w:val="006D6B96"/>
    <w:rsid w:val="006D6DA5"/>
    <w:rsid w:val="006D7EFA"/>
    <w:rsid w:val="006E111C"/>
    <w:rsid w:val="006E308E"/>
    <w:rsid w:val="006E5F41"/>
    <w:rsid w:val="006E605F"/>
    <w:rsid w:val="006E7180"/>
    <w:rsid w:val="006E71A1"/>
    <w:rsid w:val="006E7728"/>
    <w:rsid w:val="006F07A2"/>
    <w:rsid w:val="006F0899"/>
    <w:rsid w:val="006F08E6"/>
    <w:rsid w:val="006F2CF8"/>
    <w:rsid w:val="006F2E82"/>
    <w:rsid w:val="006F353E"/>
    <w:rsid w:val="006F45D6"/>
    <w:rsid w:val="006F5E95"/>
    <w:rsid w:val="00702577"/>
    <w:rsid w:val="007033D0"/>
    <w:rsid w:val="0070453B"/>
    <w:rsid w:val="0070475C"/>
    <w:rsid w:val="00704D84"/>
    <w:rsid w:val="00705487"/>
    <w:rsid w:val="00706259"/>
    <w:rsid w:val="00707420"/>
    <w:rsid w:val="007104E0"/>
    <w:rsid w:val="00710C22"/>
    <w:rsid w:val="00710CC7"/>
    <w:rsid w:val="00711861"/>
    <w:rsid w:val="007123EA"/>
    <w:rsid w:val="00712485"/>
    <w:rsid w:val="007126EE"/>
    <w:rsid w:val="00713FB5"/>
    <w:rsid w:val="007163D2"/>
    <w:rsid w:val="007167B0"/>
    <w:rsid w:val="00716E7A"/>
    <w:rsid w:val="00716E96"/>
    <w:rsid w:val="00717F2C"/>
    <w:rsid w:val="007226F4"/>
    <w:rsid w:val="007227DD"/>
    <w:rsid w:val="0072299C"/>
    <w:rsid w:val="00724AE7"/>
    <w:rsid w:val="00726B70"/>
    <w:rsid w:val="00726ECA"/>
    <w:rsid w:val="0072762F"/>
    <w:rsid w:val="007319B0"/>
    <w:rsid w:val="0073308A"/>
    <w:rsid w:val="0073351F"/>
    <w:rsid w:val="007346D2"/>
    <w:rsid w:val="007350D6"/>
    <w:rsid w:val="00735242"/>
    <w:rsid w:val="00735634"/>
    <w:rsid w:val="00735994"/>
    <w:rsid w:val="00735B81"/>
    <w:rsid w:val="00736015"/>
    <w:rsid w:val="00736548"/>
    <w:rsid w:val="00736922"/>
    <w:rsid w:val="00736A58"/>
    <w:rsid w:val="00736CD1"/>
    <w:rsid w:val="007409AF"/>
    <w:rsid w:val="00741F66"/>
    <w:rsid w:val="00742337"/>
    <w:rsid w:val="00742476"/>
    <w:rsid w:val="00742BA7"/>
    <w:rsid w:val="007440C6"/>
    <w:rsid w:val="007478AC"/>
    <w:rsid w:val="00750645"/>
    <w:rsid w:val="00750C7E"/>
    <w:rsid w:val="00751528"/>
    <w:rsid w:val="007516E1"/>
    <w:rsid w:val="007565B6"/>
    <w:rsid w:val="00756ABD"/>
    <w:rsid w:val="0075707A"/>
    <w:rsid w:val="0075767A"/>
    <w:rsid w:val="00757ECB"/>
    <w:rsid w:val="007656C9"/>
    <w:rsid w:val="00765D5D"/>
    <w:rsid w:val="007669CA"/>
    <w:rsid w:val="00766A83"/>
    <w:rsid w:val="007677BA"/>
    <w:rsid w:val="00767E67"/>
    <w:rsid w:val="00770088"/>
    <w:rsid w:val="0077031A"/>
    <w:rsid w:val="007705D6"/>
    <w:rsid w:val="00771050"/>
    <w:rsid w:val="00771828"/>
    <w:rsid w:val="0077246F"/>
    <w:rsid w:val="007738AC"/>
    <w:rsid w:val="00774E2C"/>
    <w:rsid w:val="00776940"/>
    <w:rsid w:val="007771FC"/>
    <w:rsid w:val="00777215"/>
    <w:rsid w:val="00777FC0"/>
    <w:rsid w:val="0078040E"/>
    <w:rsid w:val="007804B5"/>
    <w:rsid w:val="00781574"/>
    <w:rsid w:val="007829D7"/>
    <w:rsid w:val="00782C2A"/>
    <w:rsid w:val="0078360B"/>
    <w:rsid w:val="00783B94"/>
    <w:rsid w:val="0078462A"/>
    <w:rsid w:val="0078470A"/>
    <w:rsid w:val="007848D1"/>
    <w:rsid w:val="007853A7"/>
    <w:rsid w:val="00787CBB"/>
    <w:rsid w:val="00791DDC"/>
    <w:rsid w:val="00791EB8"/>
    <w:rsid w:val="00793B56"/>
    <w:rsid w:val="00793DC0"/>
    <w:rsid w:val="00793EA7"/>
    <w:rsid w:val="007941F7"/>
    <w:rsid w:val="00794636"/>
    <w:rsid w:val="00796B8A"/>
    <w:rsid w:val="007A11DE"/>
    <w:rsid w:val="007A18F1"/>
    <w:rsid w:val="007A2AA1"/>
    <w:rsid w:val="007A45A4"/>
    <w:rsid w:val="007A4B7E"/>
    <w:rsid w:val="007A6D62"/>
    <w:rsid w:val="007A7EF7"/>
    <w:rsid w:val="007B0940"/>
    <w:rsid w:val="007B1093"/>
    <w:rsid w:val="007B2FFE"/>
    <w:rsid w:val="007B670C"/>
    <w:rsid w:val="007B7286"/>
    <w:rsid w:val="007C0FC8"/>
    <w:rsid w:val="007C181F"/>
    <w:rsid w:val="007C22C7"/>
    <w:rsid w:val="007C2D0A"/>
    <w:rsid w:val="007C35DA"/>
    <w:rsid w:val="007C37F7"/>
    <w:rsid w:val="007C566A"/>
    <w:rsid w:val="007C56A1"/>
    <w:rsid w:val="007C6152"/>
    <w:rsid w:val="007C64D4"/>
    <w:rsid w:val="007C75F1"/>
    <w:rsid w:val="007D12A5"/>
    <w:rsid w:val="007D1CFD"/>
    <w:rsid w:val="007D30EF"/>
    <w:rsid w:val="007D35A0"/>
    <w:rsid w:val="007D3DCC"/>
    <w:rsid w:val="007D592F"/>
    <w:rsid w:val="007D5EF6"/>
    <w:rsid w:val="007D6242"/>
    <w:rsid w:val="007D6C41"/>
    <w:rsid w:val="007E0C1A"/>
    <w:rsid w:val="007E121B"/>
    <w:rsid w:val="007E1354"/>
    <w:rsid w:val="007E2445"/>
    <w:rsid w:val="007E2F94"/>
    <w:rsid w:val="007E33E3"/>
    <w:rsid w:val="007E3837"/>
    <w:rsid w:val="007E446C"/>
    <w:rsid w:val="007E4AE4"/>
    <w:rsid w:val="007E603B"/>
    <w:rsid w:val="007E6BF7"/>
    <w:rsid w:val="007F0432"/>
    <w:rsid w:val="007F154A"/>
    <w:rsid w:val="007F21DF"/>
    <w:rsid w:val="007F298D"/>
    <w:rsid w:val="007F3466"/>
    <w:rsid w:val="007F36AC"/>
    <w:rsid w:val="007F3E19"/>
    <w:rsid w:val="007F4761"/>
    <w:rsid w:val="007F547C"/>
    <w:rsid w:val="007F721E"/>
    <w:rsid w:val="007F7C02"/>
    <w:rsid w:val="007F7E91"/>
    <w:rsid w:val="00800168"/>
    <w:rsid w:val="00800EDA"/>
    <w:rsid w:val="00802E83"/>
    <w:rsid w:val="008040A3"/>
    <w:rsid w:val="00804F2F"/>
    <w:rsid w:val="0080653E"/>
    <w:rsid w:val="00806FAE"/>
    <w:rsid w:val="0080755A"/>
    <w:rsid w:val="008101E5"/>
    <w:rsid w:val="00810A33"/>
    <w:rsid w:val="00810EEF"/>
    <w:rsid w:val="008110B5"/>
    <w:rsid w:val="00811471"/>
    <w:rsid w:val="008124F6"/>
    <w:rsid w:val="00814D2E"/>
    <w:rsid w:val="00814E8B"/>
    <w:rsid w:val="00815B85"/>
    <w:rsid w:val="00817A89"/>
    <w:rsid w:val="0082003D"/>
    <w:rsid w:val="008200BB"/>
    <w:rsid w:val="0082018E"/>
    <w:rsid w:val="00820ADC"/>
    <w:rsid w:val="008215C5"/>
    <w:rsid w:val="0082288C"/>
    <w:rsid w:val="00825601"/>
    <w:rsid w:val="00825A97"/>
    <w:rsid w:val="00826408"/>
    <w:rsid w:val="008274D6"/>
    <w:rsid w:val="0082785F"/>
    <w:rsid w:val="00827AEB"/>
    <w:rsid w:val="00830C63"/>
    <w:rsid w:val="00831545"/>
    <w:rsid w:val="008335D5"/>
    <w:rsid w:val="00833665"/>
    <w:rsid w:val="00833BDB"/>
    <w:rsid w:val="00834100"/>
    <w:rsid w:val="00835316"/>
    <w:rsid w:val="0083533D"/>
    <w:rsid w:val="00835C6F"/>
    <w:rsid w:val="008367A4"/>
    <w:rsid w:val="00836831"/>
    <w:rsid w:val="00836912"/>
    <w:rsid w:val="008401A6"/>
    <w:rsid w:val="00842618"/>
    <w:rsid w:val="00843E8C"/>
    <w:rsid w:val="008441CD"/>
    <w:rsid w:val="008443A4"/>
    <w:rsid w:val="008453FD"/>
    <w:rsid w:val="00845AE1"/>
    <w:rsid w:val="00845B58"/>
    <w:rsid w:val="00846F0E"/>
    <w:rsid w:val="00847018"/>
    <w:rsid w:val="00847883"/>
    <w:rsid w:val="00851202"/>
    <w:rsid w:val="00851414"/>
    <w:rsid w:val="00852C76"/>
    <w:rsid w:val="00855090"/>
    <w:rsid w:val="00856723"/>
    <w:rsid w:val="00857512"/>
    <w:rsid w:val="00857B07"/>
    <w:rsid w:val="00857EF3"/>
    <w:rsid w:val="00860CE3"/>
    <w:rsid w:val="00860E2F"/>
    <w:rsid w:val="00861D4D"/>
    <w:rsid w:val="00861FD9"/>
    <w:rsid w:val="00862C21"/>
    <w:rsid w:val="00863B67"/>
    <w:rsid w:val="00864C97"/>
    <w:rsid w:val="00865C94"/>
    <w:rsid w:val="008663F9"/>
    <w:rsid w:val="00867322"/>
    <w:rsid w:val="00871A95"/>
    <w:rsid w:val="00871B80"/>
    <w:rsid w:val="00872C33"/>
    <w:rsid w:val="008734D9"/>
    <w:rsid w:val="00873726"/>
    <w:rsid w:val="00873B38"/>
    <w:rsid w:val="00874C88"/>
    <w:rsid w:val="008751F1"/>
    <w:rsid w:val="00875711"/>
    <w:rsid w:val="0087596F"/>
    <w:rsid w:val="00875C12"/>
    <w:rsid w:val="00876ED8"/>
    <w:rsid w:val="00876EDA"/>
    <w:rsid w:val="00877316"/>
    <w:rsid w:val="00884C86"/>
    <w:rsid w:val="008852C0"/>
    <w:rsid w:val="00885C2A"/>
    <w:rsid w:val="00887076"/>
    <w:rsid w:val="0088750C"/>
    <w:rsid w:val="00890782"/>
    <w:rsid w:val="0089099E"/>
    <w:rsid w:val="008912D5"/>
    <w:rsid w:val="00891AE7"/>
    <w:rsid w:val="00893087"/>
    <w:rsid w:val="00894041"/>
    <w:rsid w:val="008949B8"/>
    <w:rsid w:val="00895D11"/>
    <w:rsid w:val="00895D88"/>
    <w:rsid w:val="0089767E"/>
    <w:rsid w:val="008979E4"/>
    <w:rsid w:val="008A0004"/>
    <w:rsid w:val="008A0B84"/>
    <w:rsid w:val="008A15D4"/>
    <w:rsid w:val="008A1A7F"/>
    <w:rsid w:val="008A2F4C"/>
    <w:rsid w:val="008A32E5"/>
    <w:rsid w:val="008A362C"/>
    <w:rsid w:val="008A37CF"/>
    <w:rsid w:val="008B11FF"/>
    <w:rsid w:val="008B16B0"/>
    <w:rsid w:val="008B21CA"/>
    <w:rsid w:val="008B3B52"/>
    <w:rsid w:val="008B462E"/>
    <w:rsid w:val="008B5E1E"/>
    <w:rsid w:val="008B6485"/>
    <w:rsid w:val="008B7EAB"/>
    <w:rsid w:val="008C26EC"/>
    <w:rsid w:val="008C2A59"/>
    <w:rsid w:val="008C3BCC"/>
    <w:rsid w:val="008C64C0"/>
    <w:rsid w:val="008D032A"/>
    <w:rsid w:val="008D1315"/>
    <w:rsid w:val="008D1E6B"/>
    <w:rsid w:val="008D3AFB"/>
    <w:rsid w:val="008D3EF9"/>
    <w:rsid w:val="008D42EE"/>
    <w:rsid w:val="008D577A"/>
    <w:rsid w:val="008D6CC9"/>
    <w:rsid w:val="008D6F1C"/>
    <w:rsid w:val="008D70D5"/>
    <w:rsid w:val="008D7B4E"/>
    <w:rsid w:val="008D7C4A"/>
    <w:rsid w:val="008E00EE"/>
    <w:rsid w:val="008E04D2"/>
    <w:rsid w:val="008E24CD"/>
    <w:rsid w:val="008E2A2E"/>
    <w:rsid w:val="008E4921"/>
    <w:rsid w:val="008E4D11"/>
    <w:rsid w:val="008E501F"/>
    <w:rsid w:val="008E5833"/>
    <w:rsid w:val="008E70A4"/>
    <w:rsid w:val="008E7D98"/>
    <w:rsid w:val="008F23CF"/>
    <w:rsid w:val="008F356E"/>
    <w:rsid w:val="008F37C8"/>
    <w:rsid w:val="008F4BBC"/>
    <w:rsid w:val="008F5C6F"/>
    <w:rsid w:val="008F5D93"/>
    <w:rsid w:val="008F6C14"/>
    <w:rsid w:val="008F7A78"/>
    <w:rsid w:val="00900364"/>
    <w:rsid w:val="009005B4"/>
    <w:rsid w:val="009006EF"/>
    <w:rsid w:val="00900924"/>
    <w:rsid w:val="009009F9"/>
    <w:rsid w:val="00901017"/>
    <w:rsid w:val="0090122E"/>
    <w:rsid w:val="00902F3C"/>
    <w:rsid w:val="009030BC"/>
    <w:rsid w:val="00903130"/>
    <w:rsid w:val="00903C5C"/>
    <w:rsid w:val="00904B5A"/>
    <w:rsid w:val="00904F44"/>
    <w:rsid w:val="00906114"/>
    <w:rsid w:val="009068B1"/>
    <w:rsid w:val="00911DE8"/>
    <w:rsid w:val="009125DA"/>
    <w:rsid w:val="009127C4"/>
    <w:rsid w:val="00912D94"/>
    <w:rsid w:val="00913323"/>
    <w:rsid w:val="00913E9D"/>
    <w:rsid w:val="0091430A"/>
    <w:rsid w:val="00914B9B"/>
    <w:rsid w:val="00914E2B"/>
    <w:rsid w:val="0091629B"/>
    <w:rsid w:val="009167C1"/>
    <w:rsid w:val="009175F9"/>
    <w:rsid w:val="00917AD0"/>
    <w:rsid w:val="00920B44"/>
    <w:rsid w:val="00923E7C"/>
    <w:rsid w:val="009240A8"/>
    <w:rsid w:val="009268D3"/>
    <w:rsid w:val="00926F38"/>
    <w:rsid w:val="00927642"/>
    <w:rsid w:val="00927A66"/>
    <w:rsid w:val="009302C3"/>
    <w:rsid w:val="0093311D"/>
    <w:rsid w:val="009332C0"/>
    <w:rsid w:val="009336CA"/>
    <w:rsid w:val="00934B24"/>
    <w:rsid w:val="009359DD"/>
    <w:rsid w:val="00936B36"/>
    <w:rsid w:val="00936BE6"/>
    <w:rsid w:val="00936C94"/>
    <w:rsid w:val="0093719E"/>
    <w:rsid w:val="009371EE"/>
    <w:rsid w:val="009374EF"/>
    <w:rsid w:val="00942EA1"/>
    <w:rsid w:val="009468A4"/>
    <w:rsid w:val="009470B6"/>
    <w:rsid w:val="00950BF3"/>
    <w:rsid w:val="0095226E"/>
    <w:rsid w:val="00952ABD"/>
    <w:rsid w:val="00952E2B"/>
    <w:rsid w:val="009536D8"/>
    <w:rsid w:val="00953835"/>
    <w:rsid w:val="00953904"/>
    <w:rsid w:val="00953A04"/>
    <w:rsid w:val="00954DC5"/>
    <w:rsid w:val="00955490"/>
    <w:rsid w:val="00955C53"/>
    <w:rsid w:val="009623EB"/>
    <w:rsid w:val="00962ABA"/>
    <w:rsid w:val="00964C52"/>
    <w:rsid w:val="00965057"/>
    <w:rsid w:val="009650A1"/>
    <w:rsid w:val="00965555"/>
    <w:rsid w:val="0096609C"/>
    <w:rsid w:val="0096735C"/>
    <w:rsid w:val="009678F8"/>
    <w:rsid w:val="00967CBC"/>
    <w:rsid w:val="00970B43"/>
    <w:rsid w:val="00971408"/>
    <w:rsid w:val="009731B4"/>
    <w:rsid w:val="009735BE"/>
    <w:rsid w:val="00973DDA"/>
    <w:rsid w:val="00975621"/>
    <w:rsid w:val="00975641"/>
    <w:rsid w:val="009771AE"/>
    <w:rsid w:val="00977803"/>
    <w:rsid w:val="00982505"/>
    <w:rsid w:val="00982BD8"/>
    <w:rsid w:val="00983315"/>
    <w:rsid w:val="00984639"/>
    <w:rsid w:val="00986F1A"/>
    <w:rsid w:val="009873F5"/>
    <w:rsid w:val="009908DE"/>
    <w:rsid w:val="00992443"/>
    <w:rsid w:val="0099297E"/>
    <w:rsid w:val="0099345D"/>
    <w:rsid w:val="00993D57"/>
    <w:rsid w:val="0099463E"/>
    <w:rsid w:val="009953F4"/>
    <w:rsid w:val="00995C74"/>
    <w:rsid w:val="00996E92"/>
    <w:rsid w:val="009A0F46"/>
    <w:rsid w:val="009A253C"/>
    <w:rsid w:val="009A2995"/>
    <w:rsid w:val="009A3125"/>
    <w:rsid w:val="009A4E98"/>
    <w:rsid w:val="009A6E55"/>
    <w:rsid w:val="009A700D"/>
    <w:rsid w:val="009A709D"/>
    <w:rsid w:val="009A7748"/>
    <w:rsid w:val="009A7F63"/>
    <w:rsid w:val="009A7F95"/>
    <w:rsid w:val="009B051A"/>
    <w:rsid w:val="009B076E"/>
    <w:rsid w:val="009B1162"/>
    <w:rsid w:val="009B1215"/>
    <w:rsid w:val="009B218E"/>
    <w:rsid w:val="009B2528"/>
    <w:rsid w:val="009B3F97"/>
    <w:rsid w:val="009B4288"/>
    <w:rsid w:val="009B4D59"/>
    <w:rsid w:val="009B4D6C"/>
    <w:rsid w:val="009B5733"/>
    <w:rsid w:val="009C156C"/>
    <w:rsid w:val="009C1A7A"/>
    <w:rsid w:val="009C1EB4"/>
    <w:rsid w:val="009C335F"/>
    <w:rsid w:val="009C34CE"/>
    <w:rsid w:val="009C471F"/>
    <w:rsid w:val="009C5231"/>
    <w:rsid w:val="009C6ADB"/>
    <w:rsid w:val="009D0791"/>
    <w:rsid w:val="009D11D3"/>
    <w:rsid w:val="009D1F61"/>
    <w:rsid w:val="009D2679"/>
    <w:rsid w:val="009D2BDA"/>
    <w:rsid w:val="009D2EB1"/>
    <w:rsid w:val="009D3A21"/>
    <w:rsid w:val="009D4217"/>
    <w:rsid w:val="009D4B7B"/>
    <w:rsid w:val="009D521A"/>
    <w:rsid w:val="009D54F3"/>
    <w:rsid w:val="009D5FDD"/>
    <w:rsid w:val="009D6606"/>
    <w:rsid w:val="009E0CFF"/>
    <w:rsid w:val="009E5A78"/>
    <w:rsid w:val="009F0484"/>
    <w:rsid w:val="009F0946"/>
    <w:rsid w:val="009F30BE"/>
    <w:rsid w:val="009F4384"/>
    <w:rsid w:val="009F44A1"/>
    <w:rsid w:val="009F5AA1"/>
    <w:rsid w:val="009F6CEE"/>
    <w:rsid w:val="009F72BA"/>
    <w:rsid w:val="00A0019A"/>
    <w:rsid w:val="00A00CB8"/>
    <w:rsid w:val="00A012A3"/>
    <w:rsid w:val="00A0197C"/>
    <w:rsid w:val="00A0524C"/>
    <w:rsid w:val="00A06F6C"/>
    <w:rsid w:val="00A125AF"/>
    <w:rsid w:val="00A13B6E"/>
    <w:rsid w:val="00A1497D"/>
    <w:rsid w:val="00A14BB5"/>
    <w:rsid w:val="00A14BF3"/>
    <w:rsid w:val="00A14F04"/>
    <w:rsid w:val="00A1534F"/>
    <w:rsid w:val="00A16372"/>
    <w:rsid w:val="00A21282"/>
    <w:rsid w:val="00A24FF5"/>
    <w:rsid w:val="00A250C6"/>
    <w:rsid w:val="00A25C2A"/>
    <w:rsid w:val="00A262D2"/>
    <w:rsid w:val="00A264E0"/>
    <w:rsid w:val="00A2658D"/>
    <w:rsid w:val="00A26722"/>
    <w:rsid w:val="00A305C8"/>
    <w:rsid w:val="00A3080C"/>
    <w:rsid w:val="00A30CB2"/>
    <w:rsid w:val="00A30F48"/>
    <w:rsid w:val="00A32AA0"/>
    <w:rsid w:val="00A32B95"/>
    <w:rsid w:val="00A32E35"/>
    <w:rsid w:val="00A35706"/>
    <w:rsid w:val="00A3591A"/>
    <w:rsid w:val="00A3600C"/>
    <w:rsid w:val="00A36227"/>
    <w:rsid w:val="00A367D9"/>
    <w:rsid w:val="00A405BB"/>
    <w:rsid w:val="00A41B7B"/>
    <w:rsid w:val="00A42902"/>
    <w:rsid w:val="00A43B82"/>
    <w:rsid w:val="00A45445"/>
    <w:rsid w:val="00A45EB1"/>
    <w:rsid w:val="00A4641B"/>
    <w:rsid w:val="00A46A54"/>
    <w:rsid w:val="00A50127"/>
    <w:rsid w:val="00A51341"/>
    <w:rsid w:val="00A51457"/>
    <w:rsid w:val="00A517FF"/>
    <w:rsid w:val="00A530F7"/>
    <w:rsid w:val="00A537B0"/>
    <w:rsid w:val="00A538B1"/>
    <w:rsid w:val="00A55646"/>
    <w:rsid w:val="00A56667"/>
    <w:rsid w:val="00A57A94"/>
    <w:rsid w:val="00A57E8C"/>
    <w:rsid w:val="00A60839"/>
    <w:rsid w:val="00A60CDB"/>
    <w:rsid w:val="00A61119"/>
    <w:rsid w:val="00A6222A"/>
    <w:rsid w:val="00A627EB"/>
    <w:rsid w:val="00A63204"/>
    <w:rsid w:val="00A63265"/>
    <w:rsid w:val="00A63F12"/>
    <w:rsid w:val="00A6411E"/>
    <w:rsid w:val="00A6512F"/>
    <w:rsid w:val="00A65262"/>
    <w:rsid w:val="00A65460"/>
    <w:rsid w:val="00A65947"/>
    <w:rsid w:val="00A669B4"/>
    <w:rsid w:val="00A67910"/>
    <w:rsid w:val="00A707C0"/>
    <w:rsid w:val="00A72AE6"/>
    <w:rsid w:val="00A73116"/>
    <w:rsid w:val="00A732A3"/>
    <w:rsid w:val="00A74139"/>
    <w:rsid w:val="00A741BE"/>
    <w:rsid w:val="00A74F30"/>
    <w:rsid w:val="00A76A8C"/>
    <w:rsid w:val="00A76CE0"/>
    <w:rsid w:val="00A77A2C"/>
    <w:rsid w:val="00A77E2D"/>
    <w:rsid w:val="00A77E57"/>
    <w:rsid w:val="00A820D1"/>
    <w:rsid w:val="00A82CA5"/>
    <w:rsid w:val="00A83A55"/>
    <w:rsid w:val="00A85C94"/>
    <w:rsid w:val="00A85E1A"/>
    <w:rsid w:val="00A871CE"/>
    <w:rsid w:val="00A87390"/>
    <w:rsid w:val="00A87F09"/>
    <w:rsid w:val="00A93243"/>
    <w:rsid w:val="00A942B1"/>
    <w:rsid w:val="00A94304"/>
    <w:rsid w:val="00A95E0C"/>
    <w:rsid w:val="00A95F1C"/>
    <w:rsid w:val="00A95F82"/>
    <w:rsid w:val="00A97313"/>
    <w:rsid w:val="00A97456"/>
    <w:rsid w:val="00AA2883"/>
    <w:rsid w:val="00AA2D9B"/>
    <w:rsid w:val="00AA3B02"/>
    <w:rsid w:val="00AA41F4"/>
    <w:rsid w:val="00AA563E"/>
    <w:rsid w:val="00AA576B"/>
    <w:rsid w:val="00AA5DF9"/>
    <w:rsid w:val="00AA5ED8"/>
    <w:rsid w:val="00AB1611"/>
    <w:rsid w:val="00AB2220"/>
    <w:rsid w:val="00AB3A89"/>
    <w:rsid w:val="00AB3DFD"/>
    <w:rsid w:val="00AB3E51"/>
    <w:rsid w:val="00AB4346"/>
    <w:rsid w:val="00AB4400"/>
    <w:rsid w:val="00AB44FE"/>
    <w:rsid w:val="00AB5BAF"/>
    <w:rsid w:val="00AB5DC0"/>
    <w:rsid w:val="00AB7101"/>
    <w:rsid w:val="00AB75D8"/>
    <w:rsid w:val="00AB7666"/>
    <w:rsid w:val="00AC19C0"/>
    <w:rsid w:val="00AC355E"/>
    <w:rsid w:val="00AC407B"/>
    <w:rsid w:val="00AC489B"/>
    <w:rsid w:val="00AC4F37"/>
    <w:rsid w:val="00AC5787"/>
    <w:rsid w:val="00AC57E3"/>
    <w:rsid w:val="00AC5BED"/>
    <w:rsid w:val="00AC5F80"/>
    <w:rsid w:val="00AC6E19"/>
    <w:rsid w:val="00AC7112"/>
    <w:rsid w:val="00AC71FD"/>
    <w:rsid w:val="00AC7477"/>
    <w:rsid w:val="00AC774E"/>
    <w:rsid w:val="00AC79F2"/>
    <w:rsid w:val="00AD0F82"/>
    <w:rsid w:val="00AD1ACE"/>
    <w:rsid w:val="00AD1C25"/>
    <w:rsid w:val="00AD4469"/>
    <w:rsid w:val="00AD498A"/>
    <w:rsid w:val="00AD4999"/>
    <w:rsid w:val="00AD4A88"/>
    <w:rsid w:val="00AD5C90"/>
    <w:rsid w:val="00AE040F"/>
    <w:rsid w:val="00AE1ADF"/>
    <w:rsid w:val="00AE214A"/>
    <w:rsid w:val="00AE228C"/>
    <w:rsid w:val="00AE29D6"/>
    <w:rsid w:val="00AE47B8"/>
    <w:rsid w:val="00AE4F37"/>
    <w:rsid w:val="00AE5743"/>
    <w:rsid w:val="00AF0408"/>
    <w:rsid w:val="00AF1CE0"/>
    <w:rsid w:val="00AF222D"/>
    <w:rsid w:val="00AF38AD"/>
    <w:rsid w:val="00AF7F13"/>
    <w:rsid w:val="00B01218"/>
    <w:rsid w:val="00B015E2"/>
    <w:rsid w:val="00B02896"/>
    <w:rsid w:val="00B0461B"/>
    <w:rsid w:val="00B0507F"/>
    <w:rsid w:val="00B06091"/>
    <w:rsid w:val="00B06801"/>
    <w:rsid w:val="00B102EB"/>
    <w:rsid w:val="00B10B01"/>
    <w:rsid w:val="00B120EF"/>
    <w:rsid w:val="00B12411"/>
    <w:rsid w:val="00B13465"/>
    <w:rsid w:val="00B150BE"/>
    <w:rsid w:val="00B151F9"/>
    <w:rsid w:val="00B1574E"/>
    <w:rsid w:val="00B176BE"/>
    <w:rsid w:val="00B17A2B"/>
    <w:rsid w:val="00B2175D"/>
    <w:rsid w:val="00B21A37"/>
    <w:rsid w:val="00B221C6"/>
    <w:rsid w:val="00B22D47"/>
    <w:rsid w:val="00B24908"/>
    <w:rsid w:val="00B2503C"/>
    <w:rsid w:val="00B26296"/>
    <w:rsid w:val="00B26CC9"/>
    <w:rsid w:val="00B3003A"/>
    <w:rsid w:val="00B33F43"/>
    <w:rsid w:val="00B34F14"/>
    <w:rsid w:val="00B355D9"/>
    <w:rsid w:val="00B40C34"/>
    <w:rsid w:val="00B414EA"/>
    <w:rsid w:val="00B41CBF"/>
    <w:rsid w:val="00B429F1"/>
    <w:rsid w:val="00B45988"/>
    <w:rsid w:val="00B46A74"/>
    <w:rsid w:val="00B474C0"/>
    <w:rsid w:val="00B50310"/>
    <w:rsid w:val="00B51FBD"/>
    <w:rsid w:val="00B52336"/>
    <w:rsid w:val="00B52476"/>
    <w:rsid w:val="00B52775"/>
    <w:rsid w:val="00B52B69"/>
    <w:rsid w:val="00B52D46"/>
    <w:rsid w:val="00B53506"/>
    <w:rsid w:val="00B56273"/>
    <w:rsid w:val="00B57CF0"/>
    <w:rsid w:val="00B62679"/>
    <w:rsid w:val="00B62E60"/>
    <w:rsid w:val="00B63EAA"/>
    <w:rsid w:val="00B645F4"/>
    <w:rsid w:val="00B64BEE"/>
    <w:rsid w:val="00B64EC9"/>
    <w:rsid w:val="00B670D7"/>
    <w:rsid w:val="00B702E8"/>
    <w:rsid w:val="00B71148"/>
    <w:rsid w:val="00B72959"/>
    <w:rsid w:val="00B73CD3"/>
    <w:rsid w:val="00B74AE3"/>
    <w:rsid w:val="00B764EC"/>
    <w:rsid w:val="00B766FE"/>
    <w:rsid w:val="00B80637"/>
    <w:rsid w:val="00B81FAB"/>
    <w:rsid w:val="00B822CA"/>
    <w:rsid w:val="00B8301C"/>
    <w:rsid w:val="00B839F5"/>
    <w:rsid w:val="00B83B95"/>
    <w:rsid w:val="00B83BCC"/>
    <w:rsid w:val="00B83D0A"/>
    <w:rsid w:val="00B84655"/>
    <w:rsid w:val="00B846BF"/>
    <w:rsid w:val="00B873CD"/>
    <w:rsid w:val="00B87657"/>
    <w:rsid w:val="00B87A77"/>
    <w:rsid w:val="00B9074F"/>
    <w:rsid w:val="00B937A2"/>
    <w:rsid w:val="00B938F2"/>
    <w:rsid w:val="00B94761"/>
    <w:rsid w:val="00B94B19"/>
    <w:rsid w:val="00B95F11"/>
    <w:rsid w:val="00B95FAD"/>
    <w:rsid w:val="00B96274"/>
    <w:rsid w:val="00B963B2"/>
    <w:rsid w:val="00B97B73"/>
    <w:rsid w:val="00BA0159"/>
    <w:rsid w:val="00BA0C1D"/>
    <w:rsid w:val="00BA0CDA"/>
    <w:rsid w:val="00BA197D"/>
    <w:rsid w:val="00BA2CA2"/>
    <w:rsid w:val="00BA36E3"/>
    <w:rsid w:val="00BA39D7"/>
    <w:rsid w:val="00BA41CE"/>
    <w:rsid w:val="00BA6244"/>
    <w:rsid w:val="00BA7EE5"/>
    <w:rsid w:val="00BB1AD6"/>
    <w:rsid w:val="00BB1F50"/>
    <w:rsid w:val="00BB1FE4"/>
    <w:rsid w:val="00BB423B"/>
    <w:rsid w:val="00BB4F5C"/>
    <w:rsid w:val="00BB54DC"/>
    <w:rsid w:val="00BB5988"/>
    <w:rsid w:val="00BB6443"/>
    <w:rsid w:val="00BC1ADB"/>
    <w:rsid w:val="00BC2106"/>
    <w:rsid w:val="00BC24CE"/>
    <w:rsid w:val="00BC2539"/>
    <w:rsid w:val="00BC30C7"/>
    <w:rsid w:val="00BC3DED"/>
    <w:rsid w:val="00BC43BA"/>
    <w:rsid w:val="00BC6C66"/>
    <w:rsid w:val="00BC6E23"/>
    <w:rsid w:val="00BD26F5"/>
    <w:rsid w:val="00BD29CA"/>
    <w:rsid w:val="00BD3788"/>
    <w:rsid w:val="00BD4228"/>
    <w:rsid w:val="00BD5992"/>
    <w:rsid w:val="00BD5E6E"/>
    <w:rsid w:val="00BD655A"/>
    <w:rsid w:val="00BD6CB3"/>
    <w:rsid w:val="00BD75E1"/>
    <w:rsid w:val="00BE03A1"/>
    <w:rsid w:val="00BE04C3"/>
    <w:rsid w:val="00BE0A91"/>
    <w:rsid w:val="00BE1204"/>
    <w:rsid w:val="00BE1228"/>
    <w:rsid w:val="00BE30B4"/>
    <w:rsid w:val="00BE38DC"/>
    <w:rsid w:val="00BE528D"/>
    <w:rsid w:val="00BE5576"/>
    <w:rsid w:val="00BE7D5E"/>
    <w:rsid w:val="00BF0531"/>
    <w:rsid w:val="00BF0F66"/>
    <w:rsid w:val="00BF1482"/>
    <w:rsid w:val="00BF6197"/>
    <w:rsid w:val="00C005E4"/>
    <w:rsid w:val="00C03E71"/>
    <w:rsid w:val="00C0445A"/>
    <w:rsid w:val="00C058D8"/>
    <w:rsid w:val="00C06B69"/>
    <w:rsid w:val="00C0704D"/>
    <w:rsid w:val="00C071C8"/>
    <w:rsid w:val="00C07C26"/>
    <w:rsid w:val="00C11AF5"/>
    <w:rsid w:val="00C11CA4"/>
    <w:rsid w:val="00C12245"/>
    <w:rsid w:val="00C130B8"/>
    <w:rsid w:val="00C1421A"/>
    <w:rsid w:val="00C161EC"/>
    <w:rsid w:val="00C208FE"/>
    <w:rsid w:val="00C21868"/>
    <w:rsid w:val="00C237EE"/>
    <w:rsid w:val="00C24632"/>
    <w:rsid w:val="00C26713"/>
    <w:rsid w:val="00C27D18"/>
    <w:rsid w:val="00C27F67"/>
    <w:rsid w:val="00C27FEA"/>
    <w:rsid w:val="00C30387"/>
    <w:rsid w:val="00C309E1"/>
    <w:rsid w:val="00C321ED"/>
    <w:rsid w:val="00C34302"/>
    <w:rsid w:val="00C3740B"/>
    <w:rsid w:val="00C414CC"/>
    <w:rsid w:val="00C415C5"/>
    <w:rsid w:val="00C458DD"/>
    <w:rsid w:val="00C46365"/>
    <w:rsid w:val="00C469FD"/>
    <w:rsid w:val="00C50C9B"/>
    <w:rsid w:val="00C50FE1"/>
    <w:rsid w:val="00C51B5D"/>
    <w:rsid w:val="00C52464"/>
    <w:rsid w:val="00C5354C"/>
    <w:rsid w:val="00C53A50"/>
    <w:rsid w:val="00C53E8B"/>
    <w:rsid w:val="00C53FA6"/>
    <w:rsid w:val="00C543A5"/>
    <w:rsid w:val="00C5457E"/>
    <w:rsid w:val="00C54A32"/>
    <w:rsid w:val="00C57775"/>
    <w:rsid w:val="00C5791C"/>
    <w:rsid w:val="00C60729"/>
    <w:rsid w:val="00C62732"/>
    <w:rsid w:val="00C62B97"/>
    <w:rsid w:val="00C64DFF"/>
    <w:rsid w:val="00C65DCD"/>
    <w:rsid w:val="00C678CC"/>
    <w:rsid w:val="00C717D6"/>
    <w:rsid w:val="00C72BA3"/>
    <w:rsid w:val="00C751B2"/>
    <w:rsid w:val="00C770F4"/>
    <w:rsid w:val="00C77543"/>
    <w:rsid w:val="00C833B5"/>
    <w:rsid w:val="00C86246"/>
    <w:rsid w:val="00C86357"/>
    <w:rsid w:val="00C86593"/>
    <w:rsid w:val="00C86687"/>
    <w:rsid w:val="00C86BFB"/>
    <w:rsid w:val="00C8700F"/>
    <w:rsid w:val="00C87076"/>
    <w:rsid w:val="00C87829"/>
    <w:rsid w:val="00C90FC6"/>
    <w:rsid w:val="00C916B9"/>
    <w:rsid w:val="00C91F9F"/>
    <w:rsid w:val="00C92C07"/>
    <w:rsid w:val="00C92C69"/>
    <w:rsid w:val="00C92D5A"/>
    <w:rsid w:val="00C92E51"/>
    <w:rsid w:val="00C93ABF"/>
    <w:rsid w:val="00C93E07"/>
    <w:rsid w:val="00C94611"/>
    <w:rsid w:val="00C95C64"/>
    <w:rsid w:val="00C95FAA"/>
    <w:rsid w:val="00C97E01"/>
    <w:rsid w:val="00CA15EF"/>
    <w:rsid w:val="00CA3D19"/>
    <w:rsid w:val="00CA3EF7"/>
    <w:rsid w:val="00CA5400"/>
    <w:rsid w:val="00CA7A34"/>
    <w:rsid w:val="00CB25EB"/>
    <w:rsid w:val="00CB2E35"/>
    <w:rsid w:val="00CB32EC"/>
    <w:rsid w:val="00CB59FF"/>
    <w:rsid w:val="00CB61A2"/>
    <w:rsid w:val="00CC2E11"/>
    <w:rsid w:val="00CC3006"/>
    <w:rsid w:val="00CC3451"/>
    <w:rsid w:val="00CC4143"/>
    <w:rsid w:val="00CC47FD"/>
    <w:rsid w:val="00CC5436"/>
    <w:rsid w:val="00CC5F54"/>
    <w:rsid w:val="00CC6A42"/>
    <w:rsid w:val="00CD0DD9"/>
    <w:rsid w:val="00CD0F1F"/>
    <w:rsid w:val="00CD19B5"/>
    <w:rsid w:val="00CD1AB7"/>
    <w:rsid w:val="00CD20DF"/>
    <w:rsid w:val="00CD329F"/>
    <w:rsid w:val="00CD34A3"/>
    <w:rsid w:val="00CD3636"/>
    <w:rsid w:val="00CD3ED2"/>
    <w:rsid w:val="00CD3FC6"/>
    <w:rsid w:val="00CD767B"/>
    <w:rsid w:val="00CE0D0D"/>
    <w:rsid w:val="00CE4C8F"/>
    <w:rsid w:val="00CE5994"/>
    <w:rsid w:val="00CE6687"/>
    <w:rsid w:val="00CE75D9"/>
    <w:rsid w:val="00CE7FC9"/>
    <w:rsid w:val="00CF20DC"/>
    <w:rsid w:val="00CF49F7"/>
    <w:rsid w:val="00CF692B"/>
    <w:rsid w:val="00D0013E"/>
    <w:rsid w:val="00D007A3"/>
    <w:rsid w:val="00D007BC"/>
    <w:rsid w:val="00D01A54"/>
    <w:rsid w:val="00D01ED4"/>
    <w:rsid w:val="00D02163"/>
    <w:rsid w:val="00D026B9"/>
    <w:rsid w:val="00D03445"/>
    <w:rsid w:val="00D04A25"/>
    <w:rsid w:val="00D051C9"/>
    <w:rsid w:val="00D067A5"/>
    <w:rsid w:val="00D1030E"/>
    <w:rsid w:val="00D117F6"/>
    <w:rsid w:val="00D1319C"/>
    <w:rsid w:val="00D134F9"/>
    <w:rsid w:val="00D13F4F"/>
    <w:rsid w:val="00D16198"/>
    <w:rsid w:val="00D165C2"/>
    <w:rsid w:val="00D167B5"/>
    <w:rsid w:val="00D17F88"/>
    <w:rsid w:val="00D20710"/>
    <w:rsid w:val="00D21102"/>
    <w:rsid w:val="00D2173E"/>
    <w:rsid w:val="00D2262E"/>
    <w:rsid w:val="00D23DF1"/>
    <w:rsid w:val="00D23F5B"/>
    <w:rsid w:val="00D24964"/>
    <w:rsid w:val="00D24D81"/>
    <w:rsid w:val="00D26748"/>
    <w:rsid w:val="00D274CC"/>
    <w:rsid w:val="00D3244E"/>
    <w:rsid w:val="00D32CDF"/>
    <w:rsid w:val="00D32D31"/>
    <w:rsid w:val="00D33110"/>
    <w:rsid w:val="00D334BC"/>
    <w:rsid w:val="00D344A1"/>
    <w:rsid w:val="00D34A1E"/>
    <w:rsid w:val="00D361A0"/>
    <w:rsid w:val="00D36D0F"/>
    <w:rsid w:val="00D37E2F"/>
    <w:rsid w:val="00D400AA"/>
    <w:rsid w:val="00D40171"/>
    <w:rsid w:val="00D40F85"/>
    <w:rsid w:val="00D413E2"/>
    <w:rsid w:val="00D41BE7"/>
    <w:rsid w:val="00D42024"/>
    <w:rsid w:val="00D42107"/>
    <w:rsid w:val="00D4244B"/>
    <w:rsid w:val="00D42895"/>
    <w:rsid w:val="00D42D85"/>
    <w:rsid w:val="00D449C7"/>
    <w:rsid w:val="00D45064"/>
    <w:rsid w:val="00D45228"/>
    <w:rsid w:val="00D459EE"/>
    <w:rsid w:val="00D459F7"/>
    <w:rsid w:val="00D4704E"/>
    <w:rsid w:val="00D47103"/>
    <w:rsid w:val="00D474C9"/>
    <w:rsid w:val="00D4770B"/>
    <w:rsid w:val="00D4782B"/>
    <w:rsid w:val="00D508FA"/>
    <w:rsid w:val="00D52158"/>
    <w:rsid w:val="00D52FDC"/>
    <w:rsid w:val="00D53636"/>
    <w:rsid w:val="00D5378E"/>
    <w:rsid w:val="00D54388"/>
    <w:rsid w:val="00D55141"/>
    <w:rsid w:val="00D55158"/>
    <w:rsid w:val="00D57AB1"/>
    <w:rsid w:val="00D61514"/>
    <w:rsid w:val="00D62703"/>
    <w:rsid w:val="00D63AC6"/>
    <w:rsid w:val="00D6432C"/>
    <w:rsid w:val="00D658BD"/>
    <w:rsid w:val="00D65E90"/>
    <w:rsid w:val="00D70FCD"/>
    <w:rsid w:val="00D71384"/>
    <w:rsid w:val="00D717A2"/>
    <w:rsid w:val="00D72488"/>
    <w:rsid w:val="00D730CC"/>
    <w:rsid w:val="00D73C9E"/>
    <w:rsid w:val="00D742E6"/>
    <w:rsid w:val="00D77128"/>
    <w:rsid w:val="00D77B0C"/>
    <w:rsid w:val="00D81220"/>
    <w:rsid w:val="00D87947"/>
    <w:rsid w:val="00D900CF"/>
    <w:rsid w:val="00D91B1C"/>
    <w:rsid w:val="00D93A4A"/>
    <w:rsid w:val="00D94C55"/>
    <w:rsid w:val="00D95ACC"/>
    <w:rsid w:val="00D96D75"/>
    <w:rsid w:val="00DA144F"/>
    <w:rsid w:val="00DA1EC8"/>
    <w:rsid w:val="00DA2878"/>
    <w:rsid w:val="00DA2BA7"/>
    <w:rsid w:val="00DA3A1F"/>
    <w:rsid w:val="00DA42E8"/>
    <w:rsid w:val="00DA496F"/>
    <w:rsid w:val="00DA73AA"/>
    <w:rsid w:val="00DB05F9"/>
    <w:rsid w:val="00DB0966"/>
    <w:rsid w:val="00DB0D7C"/>
    <w:rsid w:val="00DB2875"/>
    <w:rsid w:val="00DB32AF"/>
    <w:rsid w:val="00DB3BF7"/>
    <w:rsid w:val="00DB4407"/>
    <w:rsid w:val="00DB48B0"/>
    <w:rsid w:val="00DB4AFB"/>
    <w:rsid w:val="00DC05A8"/>
    <w:rsid w:val="00DC15F1"/>
    <w:rsid w:val="00DC1DC5"/>
    <w:rsid w:val="00DC402C"/>
    <w:rsid w:val="00DC460B"/>
    <w:rsid w:val="00DC5CDC"/>
    <w:rsid w:val="00DC5F24"/>
    <w:rsid w:val="00DC6384"/>
    <w:rsid w:val="00DC685C"/>
    <w:rsid w:val="00DC7BD4"/>
    <w:rsid w:val="00DD1262"/>
    <w:rsid w:val="00DD139B"/>
    <w:rsid w:val="00DD366B"/>
    <w:rsid w:val="00DD4771"/>
    <w:rsid w:val="00DD4B96"/>
    <w:rsid w:val="00DD501E"/>
    <w:rsid w:val="00DD56C8"/>
    <w:rsid w:val="00DD67D9"/>
    <w:rsid w:val="00DD78A1"/>
    <w:rsid w:val="00DD7D8A"/>
    <w:rsid w:val="00DE03A2"/>
    <w:rsid w:val="00DE05EE"/>
    <w:rsid w:val="00DE0DDC"/>
    <w:rsid w:val="00DE10B5"/>
    <w:rsid w:val="00DE1C9F"/>
    <w:rsid w:val="00DE24C8"/>
    <w:rsid w:val="00DE2B64"/>
    <w:rsid w:val="00DE3940"/>
    <w:rsid w:val="00DE3D13"/>
    <w:rsid w:val="00DF08AA"/>
    <w:rsid w:val="00DF1499"/>
    <w:rsid w:val="00DF346C"/>
    <w:rsid w:val="00DF3C0E"/>
    <w:rsid w:val="00DF46AD"/>
    <w:rsid w:val="00DF4870"/>
    <w:rsid w:val="00DF4A19"/>
    <w:rsid w:val="00DF502B"/>
    <w:rsid w:val="00DF5B95"/>
    <w:rsid w:val="00DF7018"/>
    <w:rsid w:val="00E00F52"/>
    <w:rsid w:val="00E01C59"/>
    <w:rsid w:val="00E0324D"/>
    <w:rsid w:val="00E04A15"/>
    <w:rsid w:val="00E054AD"/>
    <w:rsid w:val="00E05BCA"/>
    <w:rsid w:val="00E0660E"/>
    <w:rsid w:val="00E10F2F"/>
    <w:rsid w:val="00E119DC"/>
    <w:rsid w:val="00E11D66"/>
    <w:rsid w:val="00E11E69"/>
    <w:rsid w:val="00E15FAA"/>
    <w:rsid w:val="00E164E1"/>
    <w:rsid w:val="00E1728D"/>
    <w:rsid w:val="00E20BA8"/>
    <w:rsid w:val="00E2377A"/>
    <w:rsid w:val="00E239E0"/>
    <w:rsid w:val="00E2408E"/>
    <w:rsid w:val="00E24A2F"/>
    <w:rsid w:val="00E24E77"/>
    <w:rsid w:val="00E25124"/>
    <w:rsid w:val="00E25ACE"/>
    <w:rsid w:val="00E2688C"/>
    <w:rsid w:val="00E278F9"/>
    <w:rsid w:val="00E30B50"/>
    <w:rsid w:val="00E30CFB"/>
    <w:rsid w:val="00E32FD8"/>
    <w:rsid w:val="00E33946"/>
    <w:rsid w:val="00E33D34"/>
    <w:rsid w:val="00E3505B"/>
    <w:rsid w:val="00E35A1D"/>
    <w:rsid w:val="00E360D6"/>
    <w:rsid w:val="00E36B1B"/>
    <w:rsid w:val="00E36C2A"/>
    <w:rsid w:val="00E37E7D"/>
    <w:rsid w:val="00E41590"/>
    <w:rsid w:val="00E431F5"/>
    <w:rsid w:val="00E43549"/>
    <w:rsid w:val="00E45246"/>
    <w:rsid w:val="00E465BB"/>
    <w:rsid w:val="00E47279"/>
    <w:rsid w:val="00E508DC"/>
    <w:rsid w:val="00E5142F"/>
    <w:rsid w:val="00E516F6"/>
    <w:rsid w:val="00E517F0"/>
    <w:rsid w:val="00E52270"/>
    <w:rsid w:val="00E52F63"/>
    <w:rsid w:val="00E542E3"/>
    <w:rsid w:val="00E544E3"/>
    <w:rsid w:val="00E55C8C"/>
    <w:rsid w:val="00E576E0"/>
    <w:rsid w:val="00E60715"/>
    <w:rsid w:val="00E60AEF"/>
    <w:rsid w:val="00E60BC0"/>
    <w:rsid w:val="00E62823"/>
    <w:rsid w:val="00E629C0"/>
    <w:rsid w:val="00E62A57"/>
    <w:rsid w:val="00E6354A"/>
    <w:rsid w:val="00E645F6"/>
    <w:rsid w:val="00E64ABA"/>
    <w:rsid w:val="00E664A7"/>
    <w:rsid w:val="00E67189"/>
    <w:rsid w:val="00E6756E"/>
    <w:rsid w:val="00E67612"/>
    <w:rsid w:val="00E67B40"/>
    <w:rsid w:val="00E70177"/>
    <w:rsid w:val="00E702F4"/>
    <w:rsid w:val="00E708EB"/>
    <w:rsid w:val="00E70EE6"/>
    <w:rsid w:val="00E725C4"/>
    <w:rsid w:val="00E72AB0"/>
    <w:rsid w:val="00E72F32"/>
    <w:rsid w:val="00E74EE7"/>
    <w:rsid w:val="00E75458"/>
    <w:rsid w:val="00E75A21"/>
    <w:rsid w:val="00E76348"/>
    <w:rsid w:val="00E77083"/>
    <w:rsid w:val="00E80558"/>
    <w:rsid w:val="00E80635"/>
    <w:rsid w:val="00E82104"/>
    <w:rsid w:val="00E83DAF"/>
    <w:rsid w:val="00E83F5B"/>
    <w:rsid w:val="00E83F8D"/>
    <w:rsid w:val="00E84860"/>
    <w:rsid w:val="00E86841"/>
    <w:rsid w:val="00E879F4"/>
    <w:rsid w:val="00E9152C"/>
    <w:rsid w:val="00E91C70"/>
    <w:rsid w:val="00E922CC"/>
    <w:rsid w:val="00E92A8F"/>
    <w:rsid w:val="00E94F17"/>
    <w:rsid w:val="00E9568B"/>
    <w:rsid w:val="00E9570E"/>
    <w:rsid w:val="00E95E47"/>
    <w:rsid w:val="00E97041"/>
    <w:rsid w:val="00E97CE7"/>
    <w:rsid w:val="00EA2449"/>
    <w:rsid w:val="00EA29F9"/>
    <w:rsid w:val="00EA4562"/>
    <w:rsid w:val="00EA5A4A"/>
    <w:rsid w:val="00EA6381"/>
    <w:rsid w:val="00EA677A"/>
    <w:rsid w:val="00EA7A06"/>
    <w:rsid w:val="00EB0ECE"/>
    <w:rsid w:val="00EB0F88"/>
    <w:rsid w:val="00EB387E"/>
    <w:rsid w:val="00EB39E6"/>
    <w:rsid w:val="00EB3DD2"/>
    <w:rsid w:val="00EB3FBA"/>
    <w:rsid w:val="00EB483C"/>
    <w:rsid w:val="00EB4F01"/>
    <w:rsid w:val="00EB5281"/>
    <w:rsid w:val="00EC11DC"/>
    <w:rsid w:val="00EC1A96"/>
    <w:rsid w:val="00EC2931"/>
    <w:rsid w:val="00EC29C3"/>
    <w:rsid w:val="00EC480D"/>
    <w:rsid w:val="00EC6C30"/>
    <w:rsid w:val="00EC6D09"/>
    <w:rsid w:val="00ED0437"/>
    <w:rsid w:val="00ED0E6D"/>
    <w:rsid w:val="00ED1BDB"/>
    <w:rsid w:val="00ED1ED0"/>
    <w:rsid w:val="00ED3868"/>
    <w:rsid w:val="00ED3C1E"/>
    <w:rsid w:val="00ED57D1"/>
    <w:rsid w:val="00ED60C7"/>
    <w:rsid w:val="00ED680C"/>
    <w:rsid w:val="00ED6C90"/>
    <w:rsid w:val="00ED7154"/>
    <w:rsid w:val="00EE0C10"/>
    <w:rsid w:val="00EE3427"/>
    <w:rsid w:val="00EE6C94"/>
    <w:rsid w:val="00EF124F"/>
    <w:rsid w:val="00EF16AE"/>
    <w:rsid w:val="00EF36AC"/>
    <w:rsid w:val="00EF37E6"/>
    <w:rsid w:val="00EF4354"/>
    <w:rsid w:val="00EF47BC"/>
    <w:rsid w:val="00EF4F9E"/>
    <w:rsid w:val="00EF5CAA"/>
    <w:rsid w:val="00EF6589"/>
    <w:rsid w:val="00EF6B24"/>
    <w:rsid w:val="00EF75FC"/>
    <w:rsid w:val="00EF7CA4"/>
    <w:rsid w:val="00F006E2"/>
    <w:rsid w:val="00F00DD1"/>
    <w:rsid w:val="00F02D7F"/>
    <w:rsid w:val="00F044A9"/>
    <w:rsid w:val="00F04D73"/>
    <w:rsid w:val="00F05A7B"/>
    <w:rsid w:val="00F0774A"/>
    <w:rsid w:val="00F10175"/>
    <w:rsid w:val="00F10830"/>
    <w:rsid w:val="00F109EB"/>
    <w:rsid w:val="00F10DD7"/>
    <w:rsid w:val="00F1288B"/>
    <w:rsid w:val="00F135CF"/>
    <w:rsid w:val="00F13B64"/>
    <w:rsid w:val="00F13C70"/>
    <w:rsid w:val="00F14845"/>
    <w:rsid w:val="00F15551"/>
    <w:rsid w:val="00F1558D"/>
    <w:rsid w:val="00F1606F"/>
    <w:rsid w:val="00F16073"/>
    <w:rsid w:val="00F16C28"/>
    <w:rsid w:val="00F17699"/>
    <w:rsid w:val="00F17B65"/>
    <w:rsid w:val="00F17D38"/>
    <w:rsid w:val="00F206B3"/>
    <w:rsid w:val="00F22672"/>
    <w:rsid w:val="00F2311A"/>
    <w:rsid w:val="00F2348C"/>
    <w:rsid w:val="00F23866"/>
    <w:rsid w:val="00F23BCB"/>
    <w:rsid w:val="00F24559"/>
    <w:rsid w:val="00F2618D"/>
    <w:rsid w:val="00F261BE"/>
    <w:rsid w:val="00F27EB2"/>
    <w:rsid w:val="00F319A6"/>
    <w:rsid w:val="00F31C5A"/>
    <w:rsid w:val="00F325DF"/>
    <w:rsid w:val="00F32A22"/>
    <w:rsid w:val="00F33F27"/>
    <w:rsid w:val="00F3528D"/>
    <w:rsid w:val="00F35768"/>
    <w:rsid w:val="00F35E50"/>
    <w:rsid w:val="00F368BE"/>
    <w:rsid w:val="00F3699E"/>
    <w:rsid w:val="00F3729C"/>
    <w:rsid w:val="00F4015B"/>
    <w:rsid w:val="00F40EAA"/>
    <w:rsid w:val="00F41D87"/>
    <w:rsid w:val="00F42AC5"/>
    <w:rsid w:val="00F42AE4"/>
    <w:rsid w:val="00F4339E"/>
    <w:rsid w:val="00F458A4"/>
    <w:rsid w:val="00F45C80"/>
    <w:rsid w:val="00F46C8E"/>
    <w:rsid w:val="00F50DDB"/>
    <w:rsid w:val="00F519C9"/>
    <w:rsid w:val="00F51D91"/>
    <w:rsid w:val="00F52AE0"/>
    <w:rsid w:val="00F53203"/>
    <w:rsid w:val="00F54086"/>
    <w:rsid w:val="00F55D0B"/>
    <w:rsid w:val="00F5617D"/>
    <w:rsid w:val="00F566C4"/>
    <w:rsid w:val="00F56792"/>
    <w:rsid w:val="00F573D5"/>
    <w:rsid w:val="00F60C96"/>
    <w:rsid w:val="00F61B93"/>
    <w:rsid w:val="00F62394"/>
    <w:rsid w:val="00F6266A"/>
    <w:rsid w:val="00F6437B"/>
    <w:rsid w:val="00F646F2"/>
    <w:rsid w:val="00F65347"/>
    <w:rsid w:val="00F70495"/>
    <w:rsid w:val="00F709D7"/>
    <w:rsid w:val="00F71998"/>
    <w:rsid w:val="00F725F6"/>
    <w:rsid w:val="00F73637"/>
    <w:rsid w:val="00F7408C"/>
    <w:rsid w:val="00F75009"/>
    <w:rsid w:val="00F756FD"/>
    <w:rsid w:val="00F7603B"/>
    <w:rsid w:val="00F77511"/>
    <w:rsid w:val="00F77B97"/>
    <w:rsid w:val="00F80AE3"/>
    <w:rsid w:val="00F8267A"/>
    <w:rsid w:val="00F831B9"/>
    <w:rsid w:val="00F83E3D"/>
    <w:rsid w:val="00F83FD0"/>
    <w:rsid w:val="00F8415E"/>
    <w:rsid w:val="00F8471F"/>
    <w:rsid w:val="00F84D52"/>
    <w:rsid w:val="00F84FFF"/>
    <w:rsid w:val="00F85FA7"/>
    <w:rsid w:val="00F870D6"/>
    <w:rsid w:val="00F9026A"/>
    <w:rsid w:val="00F90EBF"/>
    <w:rsid w:val="00F91554"/>
    <w:rsid w:val="00F91641"/>
    <w:rsid w:val="00F9168C"/>
    <w:rsid w:val="00F91DA9"/>
    <w:rsid w:val="00F924D4"/>
    <w:rsid w:val="00F93267"/>
    <w:rsid w:val="00F93E9A"/>
    <w:rsid w:val="00F942D7"/>
    <w:rsid w:val="00F94B78"/>
    <w:rsid w:val="00F95198"/>
    <w:rsid w:val="00F95CEB"/>
    <w:rsid w:val="00FA172D"/>
    <w:rsid w:val="00FA1D2C"/>
    <w:rsid w:val="00FA26F9"/>
    <w:rsid w:val="00FA281D"/>
    <w:rsid w:val="00FA2B84"/>
    <w:rsid w:val="00FA3765"/>
    <w:rsid w:val="00FA457C"/>
    <w:rsid w:val="00FA5BF6"/>
    <w:rsid w:val="00FA65CE"/>
    <w:rsid w:val="00FA69FE"/>
    <w:rsid w:val="00FA7767"/>
    <w:rsid w:val="00FB13CF"/>
    <w:rsid w:val="00FB1828"/>
    <w:rsid w:val="00FB2B9D"/>
    <w:rsid w:val="00FB3193"/>
    <w:rsid w:val="00FB5138"/>
    <w:rsid w:val="00FB51D8"/>
    <w:rsid w:val="00FB6B55"/>
    <w:rsid w:val="00FB6D3E"/>
    <w:rsid w:val="00FB7052"/>
    <w:rsid w:val="00FB74E2"/>
    <w:rsid w:val="00FC029B"/>
    <w:rsid w:val="00FC067C"/>
    <w:rsid w:val="00FC0F03"/>
    <w:rsid w:val="00FC1B79"/>
    <w:rsid w:val="00FC265F"/>
    <w:rsid w:val="00FC3BCC"/>
    <w:rsid w:val="00FC3DDE"/>
    <w:rsid w:val="00FC4B1B"/>
    <w:rsid w:val="00FC7164"/>
    <w:rsid w:val="00FC7703"/>
    <w:rsid w:val="00FC78FD"/>
    <w:rsid w:val="00FC7B1F"/>
    <w:rsid w:val="00FC7C2B"/>
    <w:rsid w:val="00FC7F92"/>
    <w:rsid w:val="00FD0A9E"/>
    <w:rsid w:val="00FD2952"/>
    <w:rsid w:val="00FD2E08"/>
    <w:rsid w:val="00FD34E9"/>
    <w:rsid w:val="00FD3802"/>
    <w:rsid w:val="00FD3AD1"/>
    <w:rsid w:val="00FD3ECB"/>
    <w:rsid w:val="00FD4BC4"/>
    <w:rsid w:val="00FD4D25"/>
    <w:rsid w:val="00FD52DC"/>
    <w:rsid w:val="00FD57B5"/>
    <w:rsid w:val="00FD5B15"/>
    <w:rsid w:val="00FD62A6"/>
    <w:rsid w:val="00FD6F69"/>
    <w:rsid w:val="00FD7173"/>
    <w:rsid w:val="00FD72E0"/>
    <w:rsid w:val="00FD7351"/>
    <w:rsid w:val="00FE06F7"/>
    <w:rsid w:val="00FE0B5C"/>
    <w:rsid w:val="00FE1146"/>
    <w:rsid w:val="00FE2CB7"/>
    <w:rsid w:val="00FE3C4D"/>
    <w:rsid w:val="00FE4D78"/>
    <w:rsid w:val="00FE4FE2"/>
    <w:rsid w:val="00FE5BCE"/>
    <w:rsid w:val="00FE5CB9"/>
    <w:rsid w:val="00FE7066"/>
    <w:rsid w:val="00FF09BB"/>
    <w:rsid w:val="00FF23BD"/>
    <w:rsid w:val="00FF2E96"/>
    <w:rsid w:val="00FF37DD"/>
    <w:rsid w:val="00FF44C8"/>
    <w:rsid w:val="00FF55FB"/>
    <w:rsid w:val="00FF56F4"/>
    <w:rsid w:val="00FF63D4"/>
    <w:rsid w:val="00FF6566"/>
    <w:rsid w:val="00FF72D3"/>
    <w:rsid w:val="00FF7D91"/>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172A4023"/>
  <w15:docId w15:val="{A0740698-4725-4AEE-AD03-8D9C95C0F5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CA7A34"/>
    <w:pPr>
      <w:spacing w:after="120" w:line="240" w:lineRule="auto"/>
    </w:pPr>
    <w:rPr>
      <w:rFonts w:ascii="Arial" w:eastAsia="Times New Roman" w:hAnsi="Arial" w:cs="Times New Roman"/>
      <w:color w:val="000000"/>
      <w:szCs w:val="20"/>
      <w:lang w:val="en-AU" w:eastAsia="en-AU"/>
    </w:rPr>
  </w:style>
  <w:style w:type="paragraph" w:styleId="Heading1">
    <w:name w:val="heading 1"/>
    <w:aliases w:val="AR - Heading 1"/>
    <w:basedOn w:val="Normal"/>
    <w:next w:val="Normal"/>
    <w:link w:val="Heading1Char"/>
    <w:uiPriority w:val="9"/>
    <w:rsid w:val="00CA7A34"/>
    <w:pPr>
      <w:keepNext/>
      <w:pageBreakBefore/>
      <w:spacing w:after="480"/>
      <w:ind w:left="720" w:hanging="720"/>
      <w:outlineLvl w:val="0"/>
    </w:pPr>
    <w:rPr>
      <w:rFonts w:cs="Arial"/>
      <w:b/>
      <w:bCs/>
      <w:kern w:val="32"/>
      <w:sz w:val="40"/>
      <w:szCs w:val="32"/>
    </w:rPr>
  </w:style>
  <w:style w:type="paragraph" w:styleId="Heading2">
    <w:name w:val="heading 2"/>
    <w:basedOn w:val="Normal"/>
    <w:next w:val="Normal"/>
    <w:link w:val="Heading2Char"/>
    <w:uiPriority w:val="9"/>
    <w:qFormat/>
    <w:rsid w:val="00CA7A34"/>
    <w:pPr>
      <w:keepNext/>
      <w:spacing w:before="240"/>
      <w:ind w:left="720" w:hanging="720"/>
      <w:outlineLvl w:val="1"/>
    </w:pPr>
    <w:rPr>
      <w:rFonts w:cs="Arial"/>
      <w:b/>
      <w:bCs/>
      <w:iCs/>
      <w:sz w:val="28"/>
      <w:szCs w:val="28"/>
    </w:rPr>
  </w:style>
  <w:style w:type="paragraph" w:styleId="Heading3">
    <w:name w:val="heading 3"/>
    <w:basedOn w:val="Normal"/>
    <w:next w:val="Normal"/>
    <w:link w:val="Heading3Char"/>
    <w:autoRedefine/>
    <w:uiPriority w:val="99"/>
    <w:unhideWhenUsed/>
    <w:qFormat/>
    <w:rsid w:val="0099297E"/>
    <w:pPr>
      <w:keepNext/>
      <w:keepLines/>
      <w:spacing w:before="240" w:after="0" w:line="259" w:lineRule="auto"/>
      <w:outlineLvl w:val="2"/>
    </w:pPr>
    <w:rPr>
      <w:rFonts w:eastAsiaTheme="majorEastAsia"/>
      <w:b/>
      <w:color w:val="auto"/>
      <w:sz w:val="24"/>
      <w:shd w:val="clear" w:color="auto" w:fill="FFFFFF"/>
      <w:lang w:eastAsia="zh-CN"/>
    </w:rPr>
  </w:style>
  <w:style w:type="paragraph" w:styleId="Heading4">
    <w:name w:val="heading 4"/>
    <w:basedOn w:val="Normal"/>
    <w:next w:val="Normal"/>
    <w:link w:val="Heading4Char"/>
    <w:autoRedefine/>
    <w:uiPriority w:val="9"/>
    <w:unhideWhenUsed/>
    <w:qFormat/>
    <w:rsid w:val="00535865"/>
    <w:pPr>
      <w:keepNext/>
      <w:keepLines/>
      <w:spacing w:before="40" w:after="0"/>
      <w:outlineLvl w:val="3"/>
    </w:pPr>
    <w:rPr>
      <w:rFonts w:eastAsiaTheme="majorEastAsia" w:cs="Arial"/>
      <w:b/>
      <w:iCs/>
      <w:color w:val="auto"/>
      <w:lang w:eastAsia="zh-CN"/>
    </w:rPr>
  </w:style>
  <w:style w:type="paragraph" w:styleId="Heading5">
    <w:name w:val="heading 5"/>
    <w:basedOn w:val="Normal"/>
    <w:next w:val="Normal"/>
    <w:link w:val="Heading5Char"/>
    <w:uiPriority w:val="9"/>
    <w:unhideWhenUsed/>
    <w:rsid w:val="00120D75"/>
    <w:pPr>
      <w:keepNext/>
      <w:keepLines/>
      <w:spacing w:before="40" w:after="0" w:line="259" w:lineRule="auto"/>
      <w:outlineLvl w:val="4"/>
    </w:pPr>
    <w:rPr>
      <w:rFonts w:asciiTheme="majorHAnsi" w:eastAsiaTheme="majorEastAsia" w:hAnsiTheme="majorHAnsi" w:cstheme="majorBidi"/>
      <w:color w:val="365F91" w:themeColor="accent1" w:themeShade="BF"/>
      <w:szCs w:val="22"/>
      <w:lang w:val="en-US" w:eastAsia="en-US"/>
    </w:rPr>
  </w:style>
  <w:style w:type="paragraph" w:styleId="Heading6">
    <w:name w:val="heading 6"/>
    <w:basedOn w:val="Normal"/>
    <w:next w:val="Normal"/>
    <w:link w:val="Heading6Char"/>
    <w:uiPriority w:val="9"/>
    <w:unhideWhenUsed/>
    <w:rsid w:val="003934A3"/>
    <w:pPr>
      <w:keepNext/>
      <w:keepLines/>
      <w:spacing w:before="40" w:after="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unhideWhenUsed/>
    <w:rsid w:val="00475A4C"/>
    <w:pPr>
      <w:keepNext/>
      <w:keepLines/>
      <w:spacing w:before="40" w:after="0"/>
      <w:outlineLvl w:val="6"/>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AR - Heading 1 Char"/>
    <w:basedOn w:val="DefaultParagraphFont"/>
    <w:link w:val="Heading1"/>
    <w:uiPriority w:val="9"/>
    <w:rsid w:val="00CA7A34"/>
    <w:rPr>
      <w:rFonts w:ascii="Arial" w:eastAsia="Times New Roman" w:hAnsi="Arial" w:cs="Arial"/>
      <w:b/>
      <w:bCs/>
      <w:color w:val="000000"/>
      <w:kern w:val="32"/>
      <w:sz w:val="40"/>
      <w:szCs w:val="32"/>
      <w:lang w:val="en-AU" w:eastAsia="en-AU"/>
    </w:rPr>
  </w:style>
  <w:style w:type="character" w:customStyle="1" w:styleId="Heading2Char">
    <w:name w:val="Heading 2 Char"/>
    <w:basedOn w:val="DefaultParagraphFont"/>
    <w:link w:val="Heading2"/>
    <w:uiPriority w:val="9"/>
    <w:rsid w:val="00CA7A34"/>
    <w:rPr>
      <w:rFonts w:ascii="Arial" w:eastAsia="Times New Roman" w:hAnsi="Arial" w:cs="Arial"/>
      <w:b/>
      <w:bCs/>
      <w:iCs/>
      <w:color w:val="000000"/>
      <w:sz w:val="28"/>
      <w:szCs w:val="28"/>
      <w:lang w:val="en-AU" w:eastAsia="en-AU"/>
    </w:rPr>
  </w:style>
  <w:style w:type="character" w:customStyle="1" w:styleId="Heading3Char">
    <w:name w:val="Heading 3 Char"/>
    <w:basedOn w:val="DefaultParagraphFont"/>
    <w:link w:val="Heading3"/>
    <w:uiPriority w:val="99"/>
    <w:rsid w:val="0099297E"/>
    <w:rPr>
      <w:rFonts w:ascii="Arial" w:eastAsiaTheme="majorEastAsia" w:hAnsi="Arial" w:cs="Times New Roman"/>
      <w:b/>
      <w:sz w:val="24"/>
      <w:szCs w:val="20"/>
      <w:lang w:val="en-AU"/>
    </w:rPr>
  </w:style>
  <w:style w:type="character" w:customStyle="1" w:styleId="Heading4Char">
    <w:name w:val="Heading 4 Char"/>
    <w:basedOn w:val="DefaultParagraphFont"/>
    <w:link w:val="Heading4"/>
    <w:uiPriority w:val="9"/>
    <w:rsid w:val="00535865"/>
    <w:rPr>
      <w:rFonts w:ascii="Arial" w:eastAsiaTheme="majorEastAsia" w:hAnsi="Arial" w:cs="Arial"/>
      <w:b/>
      <w:iCs/>
      <w:szCs w:val="20"/>
      <w:lang w:val="en-AU"/>
    </w:rPr>
  </w:style>
  <w:style w:type="paragraph" w:styleId="ListParagraph">
    <w:name w:val="List Paragraph"/>
    <w:aliases w:val="Bullet,Dot pt,DDM Gen Text,List Paragraph1,NFP GP Bulleted List,Recommendation,List Paragraph11,1 heading,Bullet point,L,bullet point list,Dot point 1.5 line spacing,List Paragraph - bullets,Rec para,CV text,F5 List Paragraph,Bullet 1,列"/>
    <w:basedOn w:val="Normal"/>
    <w:link w:val="ListParagraphChar"/>
    <w:uiPriority w:val="34"/>
    <w:qFormat/>
    <w:rsid w:val="00CA7A34"/>
    <w:pPr>
      <w:tabs>
        <w:tab w:val="num" w:pos="360"/>
      </w:tabs>
      <w:ind w:left="360" w:hanging="360"/>
    </w:pPr>
  </w:style>
  <w:style w:type="character" w:customStyle="1" w:styleId="ListParagraphChar">
    <w:name w:val="List Paragraph Char"/>
    <w:aliases w:val="Bullet Char,Dot pt Char,DDM Gen Text Char,List Paragraph1 Char,NFP GP Bulleted List Char,Recommendation Char,List Paragraph11 Char,1 heading Char,Bullet point Char,L Char,bullet point list Char,Dot point 1.5 line spacing Char,列 Char"/>
    <w:basedOn w:val="DefaultParagraphFont"/>
    <w:link w:val="ListParagraph"/>
    <w:uiPriority w:val="34"/>
    <w:qFormat/>
    <w:locked/>
    <w:rsid w:val="00CA7A34"/>
    <w:rPr>
      <w:rFonts w:ascii="Arial" w:eastAsia="Times New Roman" w:hAnsi="Arial" w:cs="Times New Roman"/>
      <w:color w:val="000000"/>
      <w:szCs w:val="20"/>
      <w:lang w:val="en-AU" w:eastAsia="en-AU"/>
    </w:rPr>
  </w:style>
  <w:style w:type="paragraph" w:customStyle="1" w:styleId="BulletLast">
    <w:name w:val="BulletLast"/>
    <w:basedOn w:val="ListParagraph"/>
    <w:rsid w:val="00CA7A34"/>
    <w:pPr>
      <w:spacing w:after="240"/>
    </w:pPr>
  </w:style>
  <w:style w:type="paragraph" w:customStyle="1" w:styleId="NormalBeforeBullet">
    <w:name w:val="NormalBeforeBullet"/>
    <w:basedOn w:val="Normal"/>
    <w:link w:val="NormalBeforeBulletChar"/>
    <w:rsid w:val="00CA7A34"/>
    <w:pPr>
      <w:keepNext/>
    </w:pPr>
  </w:style>
  <w:style w:type="character" w:customStyle="1" w:styleId="NormalBeforeBulletChar">
    <w:name w:val="NormalBeforeBullet Char"/>
    <w:basedOn w:val="DefaultParagraphFont"/>
    <w:link w:val="NormalBeforeBullet"/>
    <w:rsid w:val="00CC6A42"/>
    <w:rPr>
      <w:rFonts w:ascii="Arial" w:eastAsia="Times New Roman" w:hAnsi="Arial" w:cs="Times New Roman"/>
      <w:color w:val="000000"/>
      <w:szCs w:val="20"/>
      <w:lang w:val="en-AU" w:eastAsia="en-AU"/>
    </w:rPr>
  </w:style>
  <w:style w:type="paragraph" w:customStyle="1" w:styleId="TableNameSub">
    <w:name w:val="TableNameSub"/>
    <w:basedOn w:val="Normal"/>
    <w:next w:val="Normal"/>
    <w:rsid w:val="00CA7A34"/>
    <w:pPr>
      <w:keepNext/>
      <w:tabs>
        <w:tab w:val="left" w:pos="1080"/>
      </w:tabs>
      <w:spacing w:before="120"/>
      <w:ind w:left="1080" w:hanging="1080"/>
    </w:pPr>
    <w:rPr>
      <w:rFonts w:ascii="Times New Roman Bold" w:hAnsi="Times New Roman Bold"/>
      <w:b/>
      <w:bCs/>
      <w:szCs w:val="21"/>
    </w:rPr>
  </w:style>
  <w:style w:type="paragraph" w:customStyle="1" w:styleId="BodyText1">
    <w:name w:val="Body Text1"/>
    <w:basedOn w:val="Normal"/>
    <w:link w:val="BodytextChar"/>
    <w:rsid w:val="00CA7A34"/>
    <w:rPr>
      <w:color w:val="auto"/>
      <w:lang w:eastAsia="en-US"/>
    </w:rPr>
  </w:style>
  <w:style w:type="character" w:customStyle="1" w:styleId="BodytextChar">
    <w:name w:val="Body text Char"/>
    <w:basedOn w:val="DefaultParagraphFont"/>
    <w:link w:val="BodyText1"/>
    <w:rsid w:val="00CA7A34"/>
    <w:rPr>
      <w:rFonts w:ascii="Arial" w:eastAsia="Times New Roman" w:hAnsi="Arial" w:cs="Times New Roman"/>
      <w:szCs w:val="20"/>
      <w:lang w:val="en-AU" w:eastAsia="en-US"/>
    </w:rPr>
  </w:style>
  <w:style w:type="paragraph" w:customStyle="1" w:styleId="ARBodyText">
    <w:name w:val="AR Body Text"/>
    <w:basedOn w:val="Normal"/>
    <w:link w:val="ARBodyTextChar"/>
    <w:qFormat/>
    <w:rsid w:val="00CA7A34"/>
    <w:rPr>
      <w:color w:val="auto"/>
      <w:lang w:eastAsia="en-US"/>
    </w:rPr>
  </w:style>
  <w:style w:type="character" w:customStyle="1" w:styleId="ARBodyTextChar">
    <w:name w:val="AR Body Text Char"/>
    <w:basedOn w:val="DefaultParagraphFont"/>
    <w:link w:val="ARBodyText"/>
    <w:rsid w:val="00CA7A34"/>
    <w:rPr>
      <w:rFonts w:ascii="Arial" w:eastAsia="Times New Roman" w:hAnsi="Arial" w:cs="Times New Roman"/>
      <w:szCs w:val="20"/>
      <w:lang w:val="en-AU" w:eastAsia="en-US"/>
    </w:rPr>
  </w:style>
  <w:style w:type="paragraph" w:customStyle="1" w:styleId="AR-Bullet">
    <w:name w:val="AR - Bullet"/>
    <w:basedOn w:val="Normal"/>
    <w:link w:val="AR-BulletChar"/>
    <w:rsid w:val="00CA7A34"/>
    <w:pPr>
      <w:numPr>
        <w:numId w:val="3"/>
      </w:numPr>
    </w:pPr>
    <w:rPr>
      <w:color w:val="auto"/>
    </w:rPr>
  </w:style>
  <w:style w:type="character" w:customStyle="1" w:styleId="AR-BulletChar">
    <w:name w:val="AR - Bullet Char"/>
    <w:basedOn w:val="DefaultParagraphFont"/>
    <w:link w:val="AR-Bullet"/>
    <w:rsid w:val="00CA7A34"/>
    <w:rPr>
      <w:rFonts w:ascii="Arial" w:eastAsia="Times New Roman" w:hAnsi="Arial" w:cs="Times New Roman"/>
      <w:szCs w:val="20"/>
      <w:lang w:val="en-AU" w:eastAsia="en-AU"/>
    </w:rPr>
  </w:style>
  <w:style w:type="paragraph" w:customStyle="1" w:styleId="AR-BulletIndent">
    <w:name w:val="AR - Bullet Indent"/>
    <w:basedOn w:val="Normal"/>
    <w:rsid w:val="00CA7A34"/>
    <w:pPr>
      <w:numPr>
        <w:ilvl w:val="1"/>
        <w:numId w:val="3"/>
      </w:numPr>
      <w:spacing w:before="60"/>
    </w:pPr>
    <w:rPr>
      <w:color w:val="auto"/>
    </w:rPr>
  </w:style>
  <w:style w:type="table" w:styleId="ListTable2">
    <w:name w:val="List Table 2"/>
    <w:basedOn w:val="TableNormal"/>
    <w:uiPriority w:val="47"/>
    <w:rsid w:val="00CA7A34"/>
    <w:pPr>
      <w:spacing w:after="0" w:line="240" w:lineRule="auto"/>
    </w:pPr>
    <w:rPr>
      <w:rFonts w:eastAsiaTheme="minorHAnsi"/>
      <w:lang w:val="en-AU" w:eastAsia="en-US"/>
    </w:r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ARTableText">
    <w:name w:val="AR Table Text"/>
    <w:basedOn w:val="Normal"/>
    <w:link w:val="ARTableTextChar"/>
    <w:rsid w:val="00CA7A34"/>
    <w:pPr>
      <w:spacing w:before="60" w:after="60"/>
    </w:pPr>
    <w:rPr>
      <w:color w:val="auto"/>
      <w:sz w:val="21"/>
      <w:szCs w:val="22"/>
    </w:rPr>
  </w:style>
  <w:style w:type="character" w:customStyle="1" w:styleId="ARTableTextChar">
    <w:name w:val="AR Table Text Char"/>
    <w:basedOn w:val="DefaultParagraphFont"/>
    <w:link w:val="ARTableText"/>
    <w:rsid w:val="00CA7A34"/>
    <w:rPr>
      <w:rFonts w:ascii="Arial" w:eastAsia="Times New Roman" w:hAnsi="Arial" w:cs="Times New Roman"/>
      <w:sz w:val="21"/>
      <w:lang w:val="en-AU" w:eastAsia="en-AU"/>
    </w:rPr>
  </w:style>
  <w:style w:type="character" w:styleId="CommentReference">
    <w:name w:val="annotation reference"/>
    <w:basedOn w:val="DefaultParagraphFont"/>
    <w:uiPriority w:val="99"/>
    <w:unhideWhenUsed/>
    <w:rsid w:val="00CA7A34"/>
    <w:rPr>
      <w:sz w:val="16"/>
      <w:szCs w:val="16"/>
    </w:rPr>
  </w:style>
  <w:style w:type="paragraph" w:styleId="CommentText">
    <w:name w:val="annotation text"/>
    <w:basedOn w:val="Normal"/>
    <w:link w:val="CommentTextChar"/>
    <w:uiPriority w:val="99"/>
    <w:unhideWhenUsed/>
    <w:rsid w:val="00CA7A34"/>
    <w:rPr>
      <w:sz w:val="20"/>
    </w:rPr>
  </w:style>
  <w:style w:type="character" w:customStyle="1" w:styleId="CommentTextChar">
    <w:name w:val="Comment Text Char"/>
    <w:basedOn w:val="DefaultParagraphFont"/>
    <w:link w:val="CommentText"/>
    <w:uiPriority w:val="99"/>
    <w:rsid w:val="00CA7A34"/>
    <w:rPr>
      <w:rFonts w:ascii="Arial" w:eastAsia="Times New Roman" w:hAnsi="Arial" w:cs="Times New Roman"/>
      <w:color w:val="000000"/>
      <w:sz w:val="20"/>
      <w:szCs w:val="20"/>
      <w:lang w:val="en-AU" w:eastAsia="en-AU"/>
    </w:rPr>
  </w:style>
  <w:style w:type="character" w:styleId="Hyperlink">
    <w:name w:val="Hyperlink"/>
    <w:basedOn w:val="DefaultParagraphFont"/>
    <w:uiPriority w:val="99"/>
    <w:unhideWhenUsed/>
    <w:rsid w:val="00CA7A34"/>
    <w:rPr>
      <w:color w:val="0000FF"/>
      <w:u w:val="single"/>
    </w:rPr>
  </w:style>
  <w:style w:type="paragraph" w:styleId="BalloonText">
    <w:name w:val="Balloon Text"/>
    <w:basedOn w:val="Normal"/>
    <w:link w:val="BalloonTextChar"/>
    <w:uiPriority w:val="99"/>
    <w:semiHidden/>
    <w:unhideWhenUsed/>
    <w:rsid w:val="00CA7A34"/>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A7A34"/>
    <w:rPr>
      <w:rFonts w:ascii="Segoe UI" w:eastAsia="Times New Roman" w:hAnsi="Segoe UI" w:cs="Segoe UI"/>
      <w:color w:val="000000"/>
      <w:sz w:val="18"/>
      <w:szCs w:val="18"/>
      <w:lang w:val="en-AU" w:eastAsia="en-AU"/>
    </w:rPr>
  </w:style>
  <w:style w:type="paragraph" w:customStyle="1" w:styleId="AR-TITLE2">
    <w:name w:val="AR - TITLE 2"/>
    <w:basedOn w:val="Normal"/>
    <w:link w:val="AR-TITLE2Char"/>
    <w:locked/>
    <w:rsid w:val="001656C6"/>
    <w:pPr>
      <w:keepLines/>
      <w:spacing w:after="0"/>
    </w:pPr>
    <w:rPr>
      <w:b/>
      <w:kern w:val="20"/>
      <w:sz w:val="32"/>
      <w:szCs w:val="32"/>
    </w:rPr>
  </w:style>
  <w:style w:type="character" w:customStyle="1" w:styleId="AR-TITLE2Char">
    <w:name w:val="AR - TITLE 2 Char"/>
    <w:basedOn w:val="DefaultParagraphFont"/>
    <w:link w:val="AR-TITLE2"/>
    <w:rsid w:val="001656C6"/>
    <w:rPr>
      <w:rFonts w:ascii="Arial" w:eastAsia="Times New Roman" w:hAnsi="Arial" w:cs="Times New Roman"/>
      <w:b/>
      <w:color w:val="000000"/>
      <w:kern w:val="20"/>
      <w:sz w:val="32"/>
      <w:szCs w:val="32"/>
      <w:lang w:val="en-AU" w:eastAsia="en-AU"/>
    </w:rPr>
  </w:style>
  <w:style w:type="paragraph" w:customStyle="1" w:styleId="ARTablename">
    <w:name w:val="AR Table name"/>
    <w:basedOn w:val="Normal"/>
    <w:link w:val="ARTablenameChar"/>
    <w:rsid w:val="00CA7A34"/>
    <w:pPr>
      <w:spacing w:before="120"/>
    </w:pPr>
    <w:rPr>
      <w:rFonts w:ascii="Times New Roman" w:hAnsi="Times New Roman"/>
      <w:b/>
    </w:rPr>
  </w:style>
  <w:style w:type="character" w:customStyle="1" w:styleId="ARTablenameChar">
    <w:name w:val="AR Table name Char"/>
    <w:basedOn w:val="DefaultParagraphFont"/>
    <w:link w:val="ARTablename"/>
    <w:rsid w:val="00CA7A34"/>
    <w:rPr>
      <w:rFonts w:ascii="Times New Roman" w:eastAsia="Times New Roman" w:hAnsi="Times New Roman" w:cs="Times New Roman"/>
      <w:b/>
      <w:color w:val="000000"/>
      <w:szCs w:val="20"/>
      <w:lang w:val="en-AU" w:eastAsia="en-AU"/>
    </w:rPr>
  </w:style>
  <w:style w:type="paragraph" w:styleId="Caption">
    <w:name w:val="caption"/>
    <w:basedOn w:val="Normal"/>
    <w:next w:val="Normal"/>
    <w:uiPriority w:val="35"/>
    <w:unhideWhenUsed/>
    <w:rsid w:val="00CA7A34"/>
    <w:pPr>
      <w:spacing w:after="200"/>
    </w:pPr>
    <w:rPr>
      <w:i/>
      <w:iCs/>
      <w:color w:val="1F497D" w:themeColor="text2"/>
      <w:sz w:val="18"/>
      <w:szCs w:val="18"/>
    </w:rPr>
  </w:style>
  <w:style w:type="paragraph" w:customStyle="1" w:styleId="TableName">
    <w:name w:val="TableName"/>
    <w:basedOn w:val="Normal"/>
    <w:rsid w:val="0015745A"/>
    <w:pPr>
      <w:keepNext/>
      <w:tabs>
        <w:tab w:val="left" w:pos="1080"/>
      </w:tabs>
      <w:spacing w:before="120"/>
      <w:ind w:left="1080" w:hanging="1080"/>
    </w:pPr>
    <w:rPr>
      <w:rFonts w:ascii="Times New Roman Bold" w:hAnsi="Times New Roman Bold" w:cs="Arial"/>
      <w:b/>
      <w:bCs/>
      <w:szCs w:val="21"/>
    </w:rPr>
  </w:style>
  <w:style w:type="character" w:customStyle="1" w:styleId="CommentSubjectChar">
    <w:name w:val="Comment Subject Char"/>
    <w:basedOn w:val="CommentTextChar"/>
    <w:link w:val="CommentSubject"/>
    <w:uiPriority w:val="99"/>
    <w:semiHidden/>
    <w:rsid w:val="0015745A"/>
    <w:rPr>
      <w:rFonts w:ascii="Arial" w:eastAsia="Times New Roman" w:hAnsi="Arial" w:cs="Times New Roman"/>
      <w:b/>
      <w:bCs/>
      <w:color w:val="000000"/>
      <w:sz w:val="20"/>
      <w:szCs w:val="20"/>
      <w:lang w:val="en-AU" w:eastAsia="en-AU"/>
    </w:rPr>
  </w:style>
  <w:style w:type="paragraph" w:styleId="CommentSubject">
    <w:name w:val="annotation subject"/>
    <w:basedOn w:val="CommentText"/>
    <w:next w:val="CommentText"/>
    <w:link w:val="CommentSubjectChar"/>
    <w:uiPriority w:val="99"/>
    <w:semiHidden/>
    <w:unhideWhenUsed/>
    <w:rsid w:val="0015745A"/>
    <w:rPr>
      <w:b/>
      <w:bCs/>
    </w:rPr>
  </w:style>
  <w:style w:type="paragraph" w:styleId="Header">
    <w:name w:val="header"/>
    <w:basedOn w:val="Normal"/>
    <w:link w:val="HeaderChar"/>
    <w:uiPriority w:val="99"/>
    <w:unhideWhenUsed/>
    <w:rsid w:val="0015745A"/>
    <w:pPr>
      <w:tabs>
        <w:tab w:val="center" w:pos="4513"/>
        <w:tab w:val="right" w:pos="9026"/>
      </w:tabs>
      <w:spacing w:after="0"/>
    </w:pPr>
  </w:style>
  <w:style w:type="character" w:customStyle="1" w:styleId="HeaderChar">
    <w:name w:val="Header Char"/>
    <w:basedOn w:val="DefaultParagraphFont"/>
    <w:link w:val="Header"/>
    <w:uiPriority w:val="99"/>
    <w:rsid w:val="0015745A"/>
    <w:rPr>
      <w:rFonts w:ascii="Arial" w:eastAsia="Times New Roman" w:hAnsi="Arial" w:cs="Times New Roman"/>
      <w:color w:val="000000"/>
      <w:szCs w:val="20"/>
      <w:lang w:val="en-AU" w:eastAsia="en-AU"/>
    </w:rPr>
  </w:style>
  <w:style w:type="character" w:customStyle="1" w:styleId="FooterChar">
    <w:name w:val="Footer Char"/>
    <w:basedOn w:val="DefaultParagraphFont"/>
    <w:link w:val="Footer"/>
    <w:uiPriority w:val="99"/>
    <w:rsid w:val="0015745A"/>
    <w:rPr>
      <w:rFonts w:ascii="Arial" w:eastAsia="Times New Roman" w:hAnsi="Arial" w:cs="Times New Roman"/>
      <w:color w:val="000000"/>
      <w:szCs w:val="20"/>
      <w:lang w:val="en-AU" w:eastAsia="en-AU"/>
    </w:rPr>
  </w:style>
  <w:style w:type="paragraph" w:styleId="Footer">
    <w:name w:val="footer"/>
    <w:basedOn w:val="Normal"/>
    <w:link w:val="FooterChar"/>
    <w:uiPriority w:val="99"/>
    <w:unhideWhenUsed/>
    <w:rsid w:val="0015745A"/>
    <w:pPr>
      <w:tabs>
        <w:tab w:val="center" w:pos="4513"/>
        <w:tab w:val="right" w:pos="9026"/>
      </w:tabs>
      <w:spacing w:after="0"/>
    </w:pPr>
  </w:style>
  <w:style w:type="paragraph" w:customStyle="1" w:styleId="Default">
    <w:name w:val="Default"/>
    <w:rsid w:val="0015745A"/>
    <w:pPr>
      <w:autoSpaceDE w:val="0"/>
      <w:autoSpaceDN w:val="0"/>
      <w:adjustRightInd w:val="0"/>
      <w:spacing w:after="0" w:line="240" w:lineRule="auto"/>
    </w:pPr>
    <w:rPr>
      <w:rFonts w:ascii="Arial" w:eastAsiaTheme="minorHAnsi" w:hAnsi="Arial" w:cs="Arial"/>
      <w:color w:val="000000"/>
      <w:sz w:val="24"/>
      <w:szCs w:val="24"/>
      <w:lang w:val="en-AU" w:eastAsia="en-US"/>
    </w:rPr>
  </w:style>
  <w:style w:type="paragraph" w:customStyle="1" w:styleId="DotPoint">
    <w:name w:val="DotPoint"/>
    <w:basedOn w:val="Normal"/>
    <w:locked/>
    <w:rsid w:val="0015745A"/>
    <w:pPr>
      <w:numPr>
        <w:numId w:val="4"/>
      </w:numPr>
      <w:spacing w:after="0"/>
    </w:pPr>
    <w:rPr>
      <w:color w:val="auto"/>
      <w:sz w:val="24"/>
      <w:lang w:eastAsia="en-US"/>
    </w:rPr>
  </w:style>
  <w:style w:type="paragraph" w:customStyle="1" w:styleId="ARHeading4">
    <w:name w:val="AR Heading 4"/>
    <w:basedOn w:val="ARBodyText"/>
    <w:link w:val="ARHeading4Char"/>
    <w:qFormat/>
    <w:rsid w:val="0015745A"/>
    <w:rPr>
      <w:b/>
    </w:rPr>
  </w:style>
  <w:style w:type="character" w:customStyle="1" w:styleId="ARHeading4Char">
    <w:name w:val="AR Heading 4 Char"/>
    <w:basedOn w:val="ARBodyTextChar"/>
    <w:link w:val="ARHeading4"/>
    <w:rsid w:val="0015745A"/>
    <w:rPr>
      <w:rFonts w:ascii="Arial" w:eastAsia="Times New Roman" w:hAnsi="Arial" w:cs="Times New Roman"/>
      <w:b/>
      <w:szCs w:val="20"/>
      <w:lang w:val="en-AU" w:eastAsia="en-US"/>
    </w:rPr>
  </w:style>
  <w:style w:type="character" w:styleId="Emphasis">
    <w:name w:val="Emphasis"/>
    <w:basedOn w:val="DefaultParagraphFont"/>
    <w:uiPriority w:val="20"/>
    <w:qFormat/>
    <w:rsid w:val="0015745A"/>
    <w:rPr>
      <w:i/>
      <w:iCs/>
    </w:rPr>
  </w:style>
  <w:style w:type="paragraph" w:styleId="FootnoteText">
    <w:name w:val="footnote text"/>
    <w:basedOn w:val="Normal"/>
    <w:link w:val="FootnoteTextChar"/>
    <w:uiPriority w:val="99"/>
    <w:semiHidden/>
    <w:rsid w:val="0015745A"/>
    <w:pPr>
      <w:spacing w:after="0"/>
    </w:pPr>
    <w:rPr>
      <w:color w:val="auto"/>
      <w:sz w:val="24"/>
      <w:lang w:eastAsia="en-US"/>
    </w:rPr>
  </w:style>
  <w:style w:type="character" w:customStyle="1" w:styleId="FootnoteTextChar">
    <w:name w:val="Footnote Text Char"/>
    <w:basedOn w:val="DefaultParagraphFont"/>
    <w:link w:val="FootnoteText"/>
    <w:uiPriority w:val="99"/>
    <w:semiHidden/>
    <w:rsid w:val="0015745A"/>
    <w:rPr>
      <w:rFonts w:ascii="Arial" w:eastAsia="Times New Roman" w:hAnsi="Arial" w:cs="Times New Roman"/>
      <w:sz w:val="24"/>
      <w:szCs w:val="20"/>
      <w:lang w:val="en-AU" w:eastAsia="en-US"/>
    </w:rPr>
  </w:style>
  <w:style w:type="paragraph" w:customStyle="1" w:styleId="AR-PARAGRAPH">
    <w:name w:val="AR - PARAGRAPH"/>
    <w:basedOn w:val="Normal"/>
    <w:link w:val="AR-PARAGRAPHChar"/>
    <w:rsid w:val="0015745A"/>
    <w:pPr>
      <w:spacing w:before="60"/>
    </w:pPr>
    <w:rPr>
      <w:color w:val="auto"/>
    </w:rPr>
  </w:style>
  <w:style w:type="character" w:customStyle="1" w:styleId="AR-PARAGRAPHChar">
    <w:name w:val="AR - PARAGRAPH Char"/>
    <w:basedOn w:val="DefaultParagraphFont"/>
    <w:link w:val="AR-PARAGRAPH"/>
    <w:rsid w:val="0015745A"/>
    <w:rPr>
      <w:rFonts w:ascii="Arial" w:eastAsia="Times New Roman" w:hAnsi="Arial" w:cs="Times New Roman"/>
      <w:szCs w:val="20"/>
      <w:lang w:val="en-AU" w:eastAsia="en-AU"/>
    </w:rPr>
  </w:style>
  <w:style w:type="paragraph" w:customStyle="1" w:styleId="FigureName">
    <w:name w:val="FigureName"/>
    <w:basedOn w:val="Normal"/>
    <w:next w:val="Normal"/>
    <w:qFormat/>
    <w:rsid w:val="0015745A"/>
    <w:pPr>
      <w:keepNext/>
      <w:keepLines/>
      <w:tabs>
        <w:tab w:val="left" w:pos="1080"/>
      </w:tabs>
      <w:spacing w:before="120"/>
      <w:ind w:left="1077" w:hanging="1077"/>
    </w:pPr>
    <w:rPr>
      <w:rFonts w:cs="Arial"/>
      <w:b/>
      <w:bCs/>
    </w:rPr>
  </w:style>
  <w:style w:type="table" w:customStyle="1" w:styleId="TableGrid13">
    <w:name w:val="Table Grid13"/>
    <w:basedOn w:val="TableNormal"/>
    <w:next w:val="TableGrid"/>
    <w:uiPriority w:val="59"/>
    <w:rsid w:val="0015745A"/>
    <w:pPr>
      <w:spacing w:after="0" w:line="240" w:lineRule="auto"/>
    </w:pPr>
    <w:rPr>
      <w:rFonts w:eastAsiaTheme="minorHAnsi"/>
      <w:lang w:val="en-AU"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15745A"/>
    <w:pPr>
      <w:spacing w:after="0" w:line="240" w:lineRule="auto"/>
    </w:pPr>
    <w:rPr>
      <w:rFonts w:ascii="Times New Roman" w:eastAsia="Times New Roman" w:hAnsi="Times New Roman" w:cs="Times New Roman"/>
      <w:sz w:val="20"/>
      <w:szCs w:val="20"/>
      <w:lang w:val="en-AU"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RTableName0">
    <w:name w:val="AR Table Name"/>
    <w:basedOn w:val="Normal"/>
    <w:link w:val="ARTableNameChar0"/>
    <w:qFormat/>
    <w:rsid w:val="0015745A"/>
    <w:pPr>
      <w:spacing w:before="120"/>
    </w:pPr>
    <w:rPr>
      <w:b/>
      <w:color w:val="auto"/>
      <w:lang w:eastAsia="en-US"/>
    </w:rPr>
  </w:style>
  <w:style w:type="character" w:customStyle="1" w:styleId="ARTableNameChar0">
    <w:name w:val="AR Table Name Char"/>
    <w:basedOn w:val="DefaultParagraphFont"/>
    <w:link w:val="ARTableName0"/>
    <w:rsid w:val="0015745A"/>
    <w:rPr>
      <w:rFonts w:ascii="Arial" w:eastAsia="Times New Roman" w:hAnsi="Arial" w:cs="Times New Roman"/>
      <w:b/>
      <w:szCs w:val="20"/>
      <w:lang w:val="en-AU" w:eastAsia="en-US"/>
    </w:rPr>
  </w:style>
  <w:style w:type="paragraph" w:customStyle="1" w:styleId="Figuretext">
    <w:name w:val="Figure text"/>
    <w:basedOn w:val="Normal"/>
    <w:link w:val="FiguretextChar"/>
    <w:qFormat/>
    <w:rsid w:val="0015745A"/>
    <w:pPr>
      <w:keepNext/>
      <w:spacing w:before="60" w:after="60"/>
    </w:pPr>
    <w:rPr>
      <w:rFonts w:eastAsiaTheme="minorHAnsi" w:cs="Arial"/>
      <w:i/>
      <w:sz w:val="20"/>
      <w:szCs w:val="21"/>
    </w:rPr>
  </w:style>
  <w:style w:type="character" w:customStyle="1" w:styleId="FiguretextChar">
    <w:name w:val="Figure text Char"/>
    <w:basedOn w:val="DefaultParagraphFont"/>
    <w:link w:val="Figuretext"/>
    <w:rsid w:val="0015745A"/>
    <w:rPr>
      <w:rFonts w:ascii="Arial" w:eastAsiaTheme="minorHAnsi" w:hAnsi="Arial" w:cs="Arial"/>
      <w:i/>
      <w:color w:val="000000"/>
      <w:sz w:val="20"/>
      <w:szCs w:val="21"/>
      <w:lang w:val="en-AU" w:eastAsia="en-AU"/>
    </w:rPr>
  </w:style>
  <w:style w:type="paragraph" w:customStyle="1" w:styleId="BodyTextNumbering">
    <w:name w:val="Body Text Numbering"/>
    <w:link w:val="BodyTextNumberingChar"/>
    <w:rsid w:val="0015745A"/>
    <w:pPr>
      <w:spacing w:before="240" w:after="40" w:line="240" w:lineRule="auto"/>
    </w:pPr>
    <w:rPr>
      <w:rFonts w:ascii="Arial" w:hAnsi="Arial" w:cs="Times New Roman"/>
      <w:color w:val="000000" w:themeColor="text1"/>
      <w:szCs w:val="32"/>
      <w:lang w:val="en-AU" w:eastAsia="en-AU"/>
    </w:rPr>
  </w:style>
  <w:style w:type="character" w:customStyle="1" w:styleId="BodyTextNumberingChar">
    <w:name w:val="Body Text Numbering Char"/>
    <w:basedOn w:val="DefaultParagraphFont"/>
    <w:link w:val="BodyTextNumbering"/>
    <w:locked/>
    <w:rsid w:val="0015745A"/>
    <w:rPr>
      <w:rFonts w:ascii="Arial" w:hAnsi="Arial" w:cs="Times New Roman"/>
      <w:color w:val="000000" w:themeColor="text1"/>
      <w:szCs w:val="32"/>
      <w:lang w:val="en-AU" w:eastAsia="en-AU"/>
    </w:rPr>
  </w:style>
  <w:style w:type="character" w:customStyle="1" w:styleId="SubtitleChar">
    <w:name w:val="Subtitle Char"/>
    <w:basedOn w:val="DefaultParagraphFont"/>
    <w:link w:val="Subtitle"/>
    <w:uiPriority w:val="11"/>
    <w:rsid w:val="0015745A"/>
    <w:rPr>
      <w:color w:val="5A5A5A" w:themeColor="text1" w:themeTint="A5"/>
      <w:spacing w:val="15"/>
      <w:lang w:eastAsia="en-US"/>
    </w:rPr>
  </w:style>
  <w:style w:type="paragraph" w:styleId="Subtitle">
    <w:name w:val="Subtitle"/>
    <w:basedOn w:val="Normal"/>
    <w:next w:val="Normal"/>
    <w:link w:val="SubtitleChar"/>
    <w:uiPriority w:val="11"/>
    <w:rsid w:val="0015745A"/>
    <w:pPr>
      <w:numPr>
        <w:ilvl w:val="1"/>
      </w:numPr>
      <w:spacing w:after="160" w:line="259" w:lineRule="auto"/>
    </w:pPr>
    <w:rPr>
      <w:rFonts w:asciiTheme="minorHAnsi" w:eastAsiaTheme="minorEastAsia" w:hAnsiTheme="minorHAnsi" w:cstheme="minorBidi"/>
      <w:color w:val="5A5A5A" w:themeColor="text1" w:themeTint="A5"/>
      <w:spacing w:val="15"/>
      <w:szCs w:val="22"/>
      <w:lang w:val="en-US" w:eastAsia="en-US"/>
    </w:rPr>
  </w:style>
  <w:style w:type="paragraph" w:styleId="NormalWeb">
    <w:name w:val="Normal (Web)"/>
    <w:basedOn w:val="Normal"/>
    <w:uiPriority w:val="99"/>
    <w:unhideWhenUsed/>
    <w:rsid w:val="0015745A"/>
    <w:pPr>
      <w:spacing w:before="100" w:beforeAutospacing="1" w:after="150" w:line="384" w:lineRule="atLeast"/>
    </w:pPr>
    <w:rPr>
      <w:rFonts w:ascii="Times New Roman" w:eastAsiaTheme="minorHAnsi" w:hAnsi="Times New Roman"/>
      <w:color w:val="auto"/>
      <w:sz w:val="24"/>
      <w:szCs w:val="24"/>
    </w:rPr>
  </w:style>
  <w:style w:type="paragraph" w:customStyle="1" w:styleId="Pa2">
    <w:name w:val="Pa2"/>
    <w:basedOn w:val="Normal"/>
    <w:next w:val="Normal"/>
    <w:uiPriority w:val="99"/>
    <w:rsid w:val="008D3AFB"/>
    <w:pPr>
      <w:autoSpaceDE w:val="0"/>
      <w:autoSpaceDN w:val="0"/>
      <w:adjustRightInd w:val="0"/>
      <w:spacing w:after="0" w:line="161" w:lineRule="atLeast"/>
    </w:pPr>
    <w:rPr>
      <w:rFonts w:ascii="Helvetica 45 Light" w:eastAsiaTheme="minorHAnsi" w:hAnsi="Helvetica 45 Light" w:cstheme="minorBidi"/>
      <w:color w:val="auto"/>
      <w:sz w:val="24"/>
      <w:szCs w:val="24"/>
      <w:lang w:eastAsia="en-US"/>
    </w:rPr>
  </w:style>
  <w:style w:type="paragraph" w:styleId="ListNumber">
    <w:name w:val="List Number"/>
    <w:basedOn w:val="Normal"/>
    <w:uiPriority w:val="99"/>
    <w:rsid w:val="008D3AFB"/>
    <w:pPr>
      <w:numPr>
        <w:numId w:val="5"/>
      </w:numPr>
      <w:spacing w:after="200" w:line="276" w:lineRule="auto"/>
    </w:pPr>
    <w:rPr>
      <w:rFonts w:eastAsia="Calibri"/>
      <w:color w:val="auto"/>
      <w:szCs w:val="22"/>
      <w:lang w:eastAsia="en-US"/>
    </w:rPr>
  </w:style>
  <w:style w:type="paragraph" w:styleId="ListNumber2">
    <w:name w:val="List Number 2"/>
    <w:basedOn w:val="Normal"/>
    <w:uiPriority w:val="99"/>
    <w:rsid w:val="008D3AFB"/>
    <w:pPr>
      <w:spacing w:after="200" w:line="276" w:lineRule="auto"/>
      <w:ind w:left="738" w:hanging="369"/>
    </w:pPr>
    <w:rPr>
      <w:rFonts w:eastAsia="Calibri"/>
      <w:color w:val="auto"/>
      <w:szCs w:val="22"/>
      <w:lang w:eastAsia="en-US"/>
    </w:rPr>
  </w:style>
  <w:style w:type="paragraph" w:styleId="ListNumber3">
    <w:name w:val="List Number 3"/>
    <w:basedOn w:val="Normal"/>
    <w:uiPriority w:val="99"/>
    <w:rsid w:val="008D3AFB"/>
    <w:pPr>
      <w:spacing w:after="200" w:line="276" w:lineRule="auto"/>
      <w:ind w:left="1107" w:hanging="369"/>
    </w:pPr>
    <w:rPr>
      <w:rFonts w:eastAsia="Calibri"/>
      <w:color w:val="auto"/>
      <w:szCs w:val="22"/>
      <w:lang w:eastAsia="en-US"/>
    </w:rPr>
  </w:style>
  <w:style w:type="paragraph" w:styleId="ListNumber4">
    <w:name w:val="List Number 4"/>
    <w:basedOn w:val="Normal"/>
    <w:uiPriority w:val="99"/>
    <w:rsid w:val="008D3AFB"/>
    <w:pPr>
      <w:spacing w:after="200" w:line="276" w:lineRule="auto"/>
      <w:ind w:left="1476" w:hanging="369"/>
    </w:pPr>
    <w:rPr>
      <w:rFonts w:eastAsia="Calibri"/>
      <w:color w:val="auto"/>
      <w:szCs w:val="22"/>
      <w:lang w:eastAsia="en-US"/>
    </w:rPr>
  </w:style>
  <w:style w:type="paragraph" w:styleId="ListNumber5">
    <w:name w:val="List Number 5"/>
    <w:basedOn w:val="Normal"/>
    <w:uiPriority w:val="99"/>
    <w:rsid w:val="008D3AFB"/>
    <w:pPr>
      <w:spacing w:after="200" w:line="276" w:lineRule="auto"/>
      <w:ind w:left="1845" w:hanging="369"/>
    </w:pPr>
    <w:rPr>
      <w:rFonts w:eastAsia="Calibri"/>
      <w:color w:val="auto"/>
      <w:szCs w:val="22"/>
      <w:lang w:eastAsia="en-US"/>
    </w:rPr>
  </w:style>
  <w:style w:type="paragraph" w:customStyle="1" w:styleId="ARFigure">
    <w:name w:val="AR Figure"/>
    <w:basedOn w:val="AR-PARAGRAPH"/>
    <w:link w:val="ARFigureChar"/>
    <w:rsid w:val="00CC6A42"/>
    <w:pPr>
      <w:spacing w:before="120"/>
    </w:pPr>
    <w:rPr>
      <w:b/>
      <w:i/>
    </w:rPr>
  </w:style>
  <w:style w:type="character" w:customStyle="1" w:styleId="ARFigureChar">
    <w:name w:val="AR Figure Char"/>
    <w:basedOn w:val="AR-PARAGRAPHChar"/>
    <w:link w:val="ARFigure"/>
    <w:rsid w:val="00CC6A42"/>
    <w:rPr>
      <w:rFonts w:ascii="Arial" w:eastAsia="Times New Roman" w:hAnsi="Arial" w:cs="Times New Roman"/>
      <w:b/>
      <w:i/>
      <w:szCs w:val="20"/>
      <w:lang w:val="en-AU" w:eastAsia="en-AU"/>
    </w:rPr>
  </w:style>
  <w:style w:type="table" w:styleId="GridTable4-Accent1">
    <w:name w:val="Grid Table 4 Accent 1"/>
    <w:basedOn w:val="TableNormal"/>
    <w:uiPriority w:val="49"/>
    <w:rsid w:val="00CC6A42"/>
    <w:pPr>
      <w:spacing w:after="0" w:line="240" w:lineRule="auto"/>
    </w:pPr>
    <w:rPr>
      <w:rFonts w:eastAsiaTheme="minorHAnsi"/>
      <w:lang w:val="en-AU" w:eastAsia="en-US"/>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ARsubbullet">
    <w:name w:val="AR sub bullet"/>
    <w:basedOn w:val="NormalBeforeBullet"/>
    <w:link w:val="ARsubbulletChar"/>
    <w:qFormat/>
    <w:rsid w:val="00CC6A42"/>
    <w:pPr>
      <w:numPr>
        <w:ilvl w:val="1"/>
        <w:numId w:val="6"/>
      </w:numPr>
      <w:ind w:left="1077" w:hanging="357"/>
    </w:pPr>
    <w:rPr>
      <w:rFonts w:cs="Arial"/>
    </w:rPr>
  </w:style>
  <w:style w:type="character" w:customStyle="1" w:styleId="ARsubbulletChar">
    <w:name w:val="AR sub bullet Char"/>
    <w:basedOn w:val="NormalBeforeBulletChar"/>
    <w:link w:val="ARsubbullet"/>
    <w:rsid w:val="00CC6A42"/>
    <w:rPr>
      <w:rFonts w:ascii="Arial" w:eastAsia="Times New Roman" w:hAnsi="Arial" w:cs="Arial"/>
      <w:color w:val="000000"/>
      <w:szCs w:val="20"/>
      <w:lang w:val="en-AU" w:eastAsia="en-AU"/>
    </w:rPr>
  </w:style>
  <w:style w:type="paragraph" w:styleId="NoSpacing">
    <w:name w:val="No Spacing"/>
    <w:link w:val="NoSpacingChar"/>
    <w:uiPriority w:val="1"/>
    <w:qFormat/>
    <w:rsid w:val="00CC6A42"/>
    <w:pPr>
      <w:spacing w:before="100" w:after="0" w:line="240" w:lineRule="auto"/>
    </w:pPr>
    <w:rPr>
      <w:sz w:val="20"/>
      <w:szCs w:val="20"/>
      <w:lang w:val="en-AU" w:eastAsia="en-US"/>
    </w:rPr>
  </w:style>
  <w:style w:type="character" w:customStyle="1" w:styleId="NoSpacingChar">
    <w:name w:val="No Spacing Char"/>
    <w:basedOn w:val="DefaultParagraphFont"/>
    <w:link w:val="NoSpacing"/>
    <w:uiPriority w:val="1"/>
    <w:rsid w:val="00CC6A42"/>
    <w:rPr>
      <w:sz w:val="20"/>
      <w:szCs w:val="20"/>
      <w:lang w:val="en-AU" w:eastAsia="en-US"/>
    </w:rPr>
  </w:style>
  <w:style w:type="character" w:styleId="FootnoteReference">
    <w:name w:val="footnote reference"/>
    <w:basedOn w:val="DefaultParagraphFont"/>
    <w:uiPriority w:val="99"/>
    <w:semiHidden/>
    <w:rsid w:val="00CC6A42"/>
    <w:rPr>
      <w:vertAlign w:val="superscript"/>
    </w:rPr>
  </w:style>
  <w:style w:type="paragraph" w:customStyle="1" w:styleId="BulletBeforeDash">
    <w:name w:val="BulletBeforeDash"/>
    <w:basedOn w:val="Normal"/>
    <w:rsid w:val="00CC6A42"/>
    <w:pPr>
      <w:tabs>
        <w:tab w:val="num" w:pos="360"/>
      </w:tabs>
      <w:spacing w:after="0"/>
      <w:ind w:left="360" w:hanging="360"/>
    </w:pPr>
  </w:style>
  <w:style w:type="paragraph" w:customStyle="1" w:styleId="TFAbbrevsSpace">
    <w:name w:val="TFAbbrevs+Space"/>
    <w:basedOn w:val="Normal"/>
    <w:next w:val="Normal"/>
    <w:rsid w:val="00CC6A42"/>
    <w:pPr>
      <w:keepNext/>
      <w:keepLines/>
      <w:spacing w:after="360"/>
    </w:pPr>
    <w:rPr>
      <w:sz w:val="18"/>
      <w:szCs w:val="18"/>
    </w:rPr>
  </w:style>
  <w:style w:type="paragraph" w:customStyle="1" w:styleId="TableText">
    <w:name w:val="TableText"/>
    <w:basedOn w:val="Normal"/>
    <w:link w:val="TableTextChar"/>
    <w:rsid w:val="00CC6A42"/>
    <w:pPr>
      <w:keepNext/>
      <w:spacing w:before="60" w:after="60"/>
    </w:pPr>
    <w:rPr>
      <w:rFonts w:cs="Arial"/>
      <w:sz w:val="21"/>
      <w:szCs w:val="21"/>
    </w:rPr>
  </w:style>
  <w:style w:type="character" w:customStyle="1" w:styleId="TableTextChar">
    <w:name w:val="TableText Char"/>
    <w:basedOn w:val="DefaultParagraphFont"/>
    <w:link w:val="TableText"/>
    <w:rsid w:val="00CC6A42"/>
    <w:rPr>
      <w:rFonts w:ascii="Arial" w:eastAsia="Times New Roman" w:hAnsi="Arial" w:cs="Arial"/>
      <w:color w:val="000000"/>
      <w:sz w:val="21"/>
      <w:szCs w:val="21"/>
      <w:lang w:val="en-AU" w:eastAsia="en-AU"/>
    </w:rPr>
  </w:style>
  <w:style w:type="paragraph" w:customStyle="1" w:styleId="TableHeading">
    <w:name w:val="TableHeading"/>
    <w:aliases w:val="th"/>
    <w:basedOn w:val="TableText"/>
    <w:rsid w:val="00CC6A42"/>
    <w:rPr>
      <w:b/>
      <w:bCs/>
    </w:rPr>
  </w:style>
  <w:style w:type="paragraph" w:customStyle="1" w:styleId="TableTextCA">
    <w:name w:val="TableTextCA"/>
    <w:basedOn w:val="TableText"/>
    <w:rsid w:val="00CC6A42"/>
    <w:pPr>
      <w:jc w:val="center"/>
    </w:pPr>
  </w:style>
  <w:style w:type="paragraph" w:customStyle="1" w:styleId="TableHeadingCA">
    <w:name w:val="TableHeadingCA"/>
    <w:basedOn w:val="TableHeading"/>
    <w:rsid w:val="00CC6A42"/>
    <w:pPr>
      <w:jc w:val="center"/>
    </w:pPr>
    <w:rPr>
      <w:rFonts w:cs="Times New Roman"/>
    </w:rPr>
  </w:style>
  <w:style w:type="paragraph" w:customStyle="1" w:styleId="TFListNotesSpace">
    <w:name w:val="TFListNotes+Space"/>
    <w:basedOn w:val="TableText"/>
    <w:next w:val="Normal"/>
    <w:rsid w:val="00CC6A42"/>
    <w:pPr>
      <w:keepNext w:val="0"/>
      <w:keepLines/>
      <w:spacing w:before="0" w:after="360"/>
      <w:ind w:left="170" w:hanging="170"/>
    </w:pPr>
    <w:rPr>
      <w:rFonts w:cs="Times New Roman"/>
      <w:sz w:val="18"/>
      <w:szCs w:val="18"/>
    </w:rPr>
  </w:style>
  <w:style w:type="paragraph" w:styleId="Revision">
    <w:name w:val="Revision"/>
    <w:hidden/>
    <w:uiPriority w:val="99"/>
    <w:semiHidden/>
    <w:rsid w:val="00011A46"/>
    <w:pPr>
      <w:spacing w:after="0" w:line="240" w:lineRule="auto"/>
    </w:pPr>
    <w:rPr>
      <w:rFonts w:ascii="Arial" w:eastAsia="Times New Roman" w:hAnsi="Arial" w:cs="Times New Roman"/>
      <w:color w:val="000000"/>
      <w:szCs w:val="20"/>
      <w:lang w:val="en-AU" w:eastAsia="en-AU"/>
    </w:rPr>
  </w:style>
  <w:style w:type="paragraph" w:customStyle="1" w:styleId="AR-TITLE1">
    <w:name w:val="AR - TITLE 1"/>
    <w:basedOn w:val="Normal"/>
    <w:link w:val="AR-TITLE1Char"/>
    <w:qFormat/>
    <w:locked/>
    <w:rsid w:val="00F54086"/>
    <w:pPr>
      <w:keepLines/>
      <w:tabs>
        <w:tab w:val="left" w:pos="1701"/>
      </w:tabs>
      <w:spacing w:before="120" w:after="240"/>
      <w:ind w:left="1701" w:hanging="1701"/>
    </w:pPr>
    <w:rPr>
      <w:b/>
      <w:color w:val="auto"/>
      <w:kern w:val="20"/>
      <w:sz w:val="40"/>
      <w:lang w:eastAsia="en-US"/>
    </w:rPr>
  </w:style>
  <w:style w:type="character" w:customStyle="1" w:styleId="AR-TITLE1Char">
    <w:name w:val="AR - TITLE 1 Char"/>
    <w:basedOn w:val="DefaultParagraphFont"/>
    <w:link w:val="AR-TITLE1"/>
    <w:rsid w:val="00F54086"/>
    <w:rPr>
      <w:rFonts w:ascii="Arial" w:eastAsia="Times New Roman" w:hAnsi="Arial" w:cs="Times New Roman"/>
      <w:b/>
      <w:kern w:val="20"/>
      <w:sz w:val="40"/>
      <w:szCs w:val="20"/>
      <w:lang w:val="en-AU" w:eastAsia="en-US"/>
    </w:rPr>
  </w:style>
  <w:style w:type="paragraph" w:customStyle="1" w:styleId="SEparadotpoints">
    <w:name w:val="SE para dot points"/>
    <w:basedOn w:val="ListParagraph"/>
    <w:rsid w:val="00F54086"/>
    <w:pPr>
      <w:framePr w:wrap="around" w:hAnchor="text"/>
      <w:tabs>
        <w:tab w:val="clear" w:pos="360"/>
      </w:tabs>
      <w:ind w:left="502"/>
    </w:pPr>
    <w:rPr>
      <w:rFonts w:eastAsia="Calibri"/>
      <w:color w:val="auto"/>
      <w:szCs w:val="22"/>
      <w:lang w:val="en" w:eastAsia="en-US" w:bidi="en-US"/>
    </w:rPr>
  </w:style>
  <w:style w:type="paragraph" w:styleId="TOCHeading">
    <w:name w:val="TOC Heading"/>
    <w:basedOn w:val="Heading1"/>
    <w:next w:val="Normal"/>
    <w:uiPriority w:val="39"/>
    <w:unhideWhenUsed/>
    <w:rsid w:val="0029505E"/>
    <w:pPr>
      <w:keepLines/>
      <w:pageBreakBefore w:val="0"/>
      <w:spacing w:before="240" w:after="0" w:line="259" w:lineRule="auto"/>
      <w:ind w:left="0" w:firstLine="0"/>
      <w:outlineLvl w:val="9"/>
    </w:pPr>
    <w:rPr>
      <w:rFonts w:asciiTheme="majorHAnsi" w:eastAsiaTheme="majorEastAsia" w:hAnsiTheme="majorHAnsi" w:cstheme="majorBidi"/>
      <w:b w:val="0"/>
      <w:bCs w:val="0"/>
      <w:color w:val="365F91" w:themeColor="accent1" w:themeShade="BF"/>
      <w:kern w:val="0"/>
      <w:sz w:val="32"/>
      <w:lang w:val="en-US" w:eastAsia="en-US"/>
    </w:rPr>
  </w:style>
  <w:style w:type="paragraph" w:styleId="TOC2">
    <w:name w:val="toc 2"/>
    <w:basedOn w:val="Normal"/>
    <w:next w:val="Normal"/>
    <w:autoRedefine/>
    <w:uiPriority w:val="39"/>
    <w:unhideWhenUsed/>
    <w:rsid w:val="00E922CC"/>
    <w:pPr>
      <w:tabs>
        <w:tab w:val="right" w:leader="dot" w:pos="9350"/>
      </w:tabs>
      <w:spacing w:after="100"/>
      <w:ind w:left="220"/>
    </w:pPr>
  </w:style>
  <w:style w:type="paragraph" w:styleId="TOC1">
    <w:name w:val="toc 1"/>
    <w:basedOn w:val="Normal"/>
    <w:next w:val="Normal"/>
    <w:autoRedefine/>
    <w:uiPriority w:val="39"/>
    <w:unhideWhenUsed/>
    <w:rsid w:val="0029505E"/>
    <w:pPr>
      <w:spacing w:after="100"/>
    </w:pPr>
  </w:style>
  <w:style w:type="paragraph" w:styleId="TOC3">
    <w:name w:val="toc 3"/>
    <w:basedOn w:val="Normal"/>
    <w:next w:val="Normal"/>
    <w:autoRedefine/>
    <w:uiPriority w:val="39"/>
    <w:unhideWhenUsed/>
    <w:rsid w:val="0029505E"/>
    <w:pPr>
      <w:spacing w:after="100"/>
      <w:ind w:left="440"/>
    </w:pPr>
  </w:style>
  <w:style w:type="paragraph" w:styleId="TOC4">
    <w:name w:val="toc 4"/>
    <w:basedOn w:val="Normal"/>
    <w:next w:val="Normal"/>
    <w:autoRedefine/>
    <w:uiPriority w:val="39"/>
    <w:unhideWhenUsed/>
    <w:rsid w:val="0029505E"/>
    <w:pPr>
      <w:spacing w:after="100" w:line="259" w:lineRule="auto"/>
      <w:ind w:left="660"/>
    </w:pPr>
    <w:rPr>
      <w:rFonts w:asciiTheme="minorHAnsi" w:eastAsiaTheme="minorEastAsia" w:hAnsiTheme="minorHAnsi" w:cstheme="minorBidi"/>
      <w:color w:val="auto"/>
      <w:szCs w:val="22"/>
    </w:rPr>
  </w:style>
  <w:style w:type="paragraph" w:styleId="TOC5">
    <w:name w:val="toc 5"/>
    <w:basedOn w:val="Normal"/>
    <w:next w:val="Normal"/>
    <w:autoRedefine/>
    <w:uiPriority w:val="39"/>
    <w:unhideWhenUsed/>
    <w:rsid w:val="0029505E"/>
    <w:pPr>
      <w:spacing w:after="100" w:line="259" w:lineRule="auto"/>
      <w:ind w:left="880"/>
    </w:pPr>
    <w:rPr>
      <w:rFonts w:asciiTheme="minorHAnsi" w:eastAsiaTheme="minorEastAsia" w:hAnsiTheme="minorHAnsi" w:cstheme="minorBidi"/>
      <w:color w:val="auto"/>
      <w:szCs w:val="22"/>
    </w:rPr>
  </w:style>
  <w:style w:type="paragraph" w:styleId="TOC6">
    <w:name w:val="toc 6"/>
    <w:basedOn w:val="Normal"/>
    <w:next w:val="Normal"/>
    <w:autoRedefine/>
    <w:uiPriority w:val="39"/>
    <w:unhideWhenUsed/>
    <w:rsid w:val="0029505E"/>
    <w:pPr>
      <w:spacing w:after="100" w:line="259" w:lineRule="auto"/>
      <w:ind w:left="1100"/>
    </w:pPr>
    <w:rPr>
      <w:rFonts w:asciiTheme="minorHAnsi" w:eastAsiaTheme="minorEastAsia" w:hAnsiTheme="minorHAnsi" w:cstheme="minorBidi"/>
      <w:color w:val="auto"/>
      <w:szCs w:val="22"/>
    </w:rPr>
  </w:style>
  <w:style w:type="paragraph" w:styleId="TOC7">
    <w:name w:val="toc 7"/>
    <w:basedOn w:val="Normal"/>
    <w:next w:val="Normal"/>
    <w:autoRedefine/>
    <w:uiPriority w:val="39"/>
    <w:unhideWhenUsed/>
    <w:rsid w:val="0029505E"/>
    <w:pPr>
      <w:spacing w:after="100" w:line="259" w:lineRule="auto"/>
      <w:ind w:left="1320"/>
    </w:pPr>
    <w:rPr>
      <w:rFonts w:asciiTheme="minorHAnsi" w:eastAsiaTheme="minorEastAsia" w:hAnsiTheme="minorHAnsi" w:cstheme="minorBidi"/>
      <w:color w:val="auto"/>
      <w:szCs w:val="22"/>
    </w:rPr>
  </w:style>
  <w:style w:type="paragraph" w:styleId="TOC8">
    <w:name w:val="toc 8"/>
    <w:basedOn w:val="Normal"/>
    <w:next w:val="Normal"/>
    <w:autoRedefine/>
    <w:uiPriority w:val="39"/>
    <w:unhideWhenUsed/>
    <w:rsid w:val="0029505E"/>
    <w:pPr>
      <w:spacing w:after="100" w:line="259" w:lineRule="auto"/>
      <w:ind w:left="1540"/>
    </w:pPr>
    <w:rPr>
      <w:rFonts w:asciiTheme="minorHAnsi" w:eastAsiaTheme="minorEastAsia" w:hAnsiTheme="minorHAnsi" w:cstheme="minorBidi"/>
      <w:color w:val="auto"/>
      <w:szCs w:val="22"/>
    </w:rPr>
  </w:style>
  <w:style w:type="paragraph" w:styleId="TOC9">
    <w:name w:val="toc 9"/>
    <w:basedOn w:val="Normal"/>
    <w:next w:val="Normal"/>
    <w:autoRedefine/>
    <w:uiPriority w:val="39"/>
    <w:unhideWhenUsed/>
    <w:rsid w:val="0029505E"/>
    <w:pPr>
      <w:spacing w:after="100" w:line="259" w:lineRule="auto"/>
      <w:ind w:left="1760"/>
    </w:pPr>
    <w:rPr>
      <w:rFonts w:asciiTheme="minorHAnsi" w:eastAsiaTheme="minorEastAsia" w:hAnsiTheme="minorHAnsi" w:cstheme="minorBidi"/>
      <w:color w:val="auto"/>
      <w:szCs w:val="22"/>
    </w:rPr>
  </w:style>
  <w:style w:type="paragraph" w:styleId="TableofFigures">
    <w:name w:val="table of figures"/>
    <w:basedOn w:val="Normal"/>
    <w:next w:val="Normal"/>
    <w:uiPriority w:val="99"/>
    <w:unhideWhenUsed/>
    <w:rsid w:val="0029505E"/>
    <w:pPr>
      <w:spacing w:after="0"/>
    </w:pPr>
  </w:style>
  <w:style w:type="character" w:customStyle="1" w:styleId="ms-rtefontsize-3">
    <w:name w:val="ms-rtefontsize-3"/>
    <w:basedOn w:val="DefaultParagraphFont"/>
    <w:rsid w:val="005348BD"/>
  </w:style>
  <w:style w:type="paragraph" w:customStyle="1" w:styleId="Tablea">
    <w:name w:val="Table(a)"/>
    <w:aliases w:val="ta"/>
    <w:basedOn w:val="Normal"/>
    <w:rsid w:val="005D30FF"/>
    <w:pPr>
      <w:spacing w:before="60" w:after="0"/>
      <w:ind w:left="284" w:hanging="284"/>
    </w:pPr>
    <w:rPr>
      <w:rFonts w:ascii="Times New Roman" w:hAnsi="Times New Roman"/>
      <w:color w:val="auto"/>
      <w:sz w:val="20"/>
    </w:rPr>
  </w:style>
  <w:style w:type="paragraph" w:customStyle="1" w:styleId="Tabletext0">
    <w:name w:val="Tabletext"/>
    <w:aliases w:val="tt"/>
    <w:basedOn w:val="Normal"/>
    <w:rsid w:val="005D30FF"/>
    <w:pPr>
      <w:spacing w:before="60" w:after="0" w:line="240" w:lineRule="atLeast"/>
    </w:pPr>
    <w:rPr>
      <w:rFonts w:ascii="Times New Roman" w:hAnsi="Times New Roman"/>
      <w:color w:val="auto"/>
      <w:sz w:val="20"/>
    </w:rPr>
  </w:style>
  <w:style w:type="character" w:styleId="FollowedHyperlink">
    <w:name w:val="FollowedHyperlink"/>
    <w:basedOn w:val="DefaultParagraphFont"/>
    <w:uiPriority w:val="99"/>
    <w:semiHidden/>
    <w:unhideWhenUsed/>
    <w:rsid w:val="009B051A"/>
    <w:rPr>
      <w:color w:val="800080" w:themeColor="followedHyperlink"/>
      <w:u w:val="single"/>
    </w:rPr>
  </w:style>
  <w:style w:type="paragraph" w:customStyle="1" w:styleId="p1">
    <w:name w:val="p1"/>
    <w:basedOn w:val="Normal"/>
    <w:uiPriority w:val="99"/>
    <w:rsid w:val="00E60BC0"/>
    <w:pPr>
      <w:spacing w:before="100" w:beforeAutospacing="1" w:after="100" w:afterAutospacing="1"/>
    </w:pPr>
    <w:rPr>
      <w:rFonts w:ascii="Times New Roman" w:eastAsiaTheme="minorHAnsi" w:hAnsi="Times New Roman"/>
      <w:color w:val="auto"/>
      <w:sz w:val="24"/>
      <w:szCs w:val="24"/>
    </w:rPr>
  </w:style>
  <w:style w:type="paragraph" w:customStyle="1" w:styleId="p2">
    <w:name w:val="p2"/>
    <w:basedOn w:val="Normal"/>
    <w:rsid w:val="00E60BC0"/>
    <w:pPr>
      <w:spacing w:before="100" w:beforeAutospacing="1" w:after="100" w:afterAutospacing="1"/>
    </w:pPr>
    <w:rPr>
      <w:rFonts w:ascii="Times New Roman" w:eastAsiaTheme="minorHAnsi" w:hAnsi="Times New Roman"/>
      <w:color w:val="auto"/>
      <w:sz w:val="24"/>
      <w:szCs w:val="24"/>
    </w:rPr>
  </w:style>
  <w:style w:type="character" w:customStyle="1" w:styleId="s1">
    <w:name w:val="s1"/>
    <w:basedOn w:val="DefaultParagraphFont"/>
    <w:rsid w:val="00E60BC0"/>
  </w:style>
  <w:style w:type="paragraph" w:styleId="PlainText">
    <w:name w:val="Plain Text"/>
    <w:basedOn w:val="Normal"/>
    <w:link w:val="PlainTextChar"/>
    <w:uiPriority w:val="99"/>
    <w:unhideWhenUsed/>
    <w:rsid w:val="00D77128"/>
    <w:pPr>
      <w:spacing w:after="0"/>
    </w:pPr>
    <w:rPr>
      <w:rFonts w:ascii="Calibri" w:eastAsiaTheme="minorHAnsi" w:hAnsi="Calibri" w:cs="Calibri"/>
      <w:color w:val="auto"/>
      <w:szCs w:val="22"/>
      <w:lang w:eastAsia="en-US"/>
    </w:rPr>
  </w:style>
  <w:style w:type="character" w:customStyle="1" w:styleId="PlainTextChar">
    <w:name w:val="Plain Text Char"/>
    <w:basedOn w:val="DefaultParagraphFont"/>
    <w:link w:val="PlainText"/>
    <w:uiPriority w:val="99"/>
    <w:rsid w:val="00D77128"/>
    <w:rPr>
      <w:rFonts w:ascii="Calibri" w:eastAsiaTheme="minorHAnsi" w:hAnsi="Calibri" w:cs="Calibri"/>
      <w:lang w:val="en-AU" w:eastAsia="en-US"/>
    </w:rPr>
  </w:style>
  <w:style w:type="paragraph" w:customStyle="1" w:styleId="paragraph">
    <w:name w:val="paragraph"/>
    <w:basedOn w:val="Normal"/>
    <w:rsid w:val="004B12BE"/>
    <w:pPr>
      <w:spacing w:before="100" w:beforeAutospacing="1" w:after="100" w:afterAutospacing="1"/>
    </w:pPr>
    <w:rPr>
      <w:rFonts w:ascii="Times New Roman" w:hAnsi="Times New Roman"/>
      <w:color w:val="auto"/>
      <w:sz w:val="24"/>
      <w:szCs w:val="24"/>
      <w:lang w:val="en-US" w:eastAsia="en-US"/>
    </w:rPr>
  </w:style>
  <w:style w:type="character" w:customStyle="1" w:styleId="normaltextrun">
    <w:name w:val="normaltextrun"/>
    <w:basedOn w:val="DefaultParagraphFont"/>
    <w:rsid w:val="004B12BE"/>
  </w:style>
  <w:style w:type="character" w:customStyle="1" w:styleId="eop">
    <w:name w:val="eop"/>
    <w:basedOn w:val="DefaultParagraphFont"/>
    <w:rsid w:val="004B12BE"/>
  </w:style>
  <w:style w:type="character" w:customStyle="1" w:styleId="spellingerror">
    <w:name w:val="spellingerror"/>
    <w:basedOn w:val="DefaultParagraphFont"/>
    <w:rsid w:val="004B12BE"/>
  </w:style>
  <w:style w:type="table" w:styleId="ListTable7Colorful-Accent3">
    <w:name w:val="List Table 7 Colorful Accent 3"/>
    <w:basedOn w:val="TableNormal"/>
    <w:uiPriority w:val="52"/>
    <w:rsid w:val="000C2E16"/>
    <w:pPr>
      <w:spacing w:after="0" w:line="240" w:lineRule="auto"/>
    </w:pPr>
    <w:rPr>
      <w:rFonts w:eastAsiaTheme="minorHAnsi"/>
      <w:color w:val="76923C" w:themeColor="accent3" w:themeShade="BF"/>
      <w:lang w:eastAsia="en-US"/>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9BBB59"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9BBB59"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9BBB59"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9BBB59" w:themeColor="accent3"/>
        </w:tcBorders>
        <w:shd w:val="clear" w:color="auto" w:fill="FFFFFF" w:themeFill="background1"/>
      </w:tcPr>
    </w:tblStylePr>
    <w:tblStylePr w:type="band1Vert">
      <w:tblPr/>
      <w:tcPr>
        <w:shd w:val="clear" w:color="auto" w:fill="EAF1DD" w:themeFill="accent3" w:themeFillTint="33"/>
      </w:tcPr>
    </w:tblStylePr>
    <w:tblStylePr w:type="band1Horz">
      <w:tblPr/>
      <w:tcPr>
        <w:shd w:val="clear" w:color="auto" w:fill="EAF1DD"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PlaceholderText">
    <w:name w:val="Placeholder Text"/>
    <w:basedOn w:val="DefaultParagraphFont"/>
    <w:uiPriority w:val="99"/>
    <w:semiHidden/>
    <w:rsid w:val="000C2E16"/>
    <w:rPr>
      <w:color w:val="808080"/>
    </w:rPr>
  </w:style>
  <w:style w:type="table" w:styleId="ListTable7Colorful">
    <w:name w:val="List Table 7 Colorful"/>
    <w:basedOn w:val="TableNormal"/>
    <w:uiPriority w:val="52"/>
    <w:rsid w:val="00860CE3"/>
    <w:pPr>
      <w:spacing w:after="0" w:line="240" w:lineRule="auto"/>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TitleChar">
    <w:name w:val="Title Char"/>
    <w:basedOn w:val="DefaultParagraphFont"/>
    <w:link w:val="Title"/>
    <w:uiPriority w:val="10"/>
    <w:rsid w:val="00EF36AC"/>
    <w:rPr>
      <w:rFonts w:asciiTheme="majorHAnsi" w:eastAsiaTheme="majorEastAsia" w:hAnsiTheme="majorHAnsi" w:cstheme="majorBidi"/>
      <w:spacing w:val="-10"/>
      <w:kern w:val="28"/>
      <w:sz w:val="56"/>
      <w:szCs w:val="56"/>
    </w:rPr>
  </w:style>
  <w:style w:type="paragraph" w:styleId="Title">
    <w:name w:val="Title"/>
    <w:basedOn w:val="Normal"/>
    <w:next w:val="Normal"/>
    <w:link w:val="TitleChar"/>
    <w:uiPriority w:val="10"/>
    <w:rsid w:val="00EF36AC"/>
    <w:pPr>
      <w:spacing w:after="0"/>
      <w:contextualSpacing/>
    </w:pPr>
    <w:rPr>
      <w:rFonts w:asciiTheme="majorHAnsi" w:eastAsiaTheme="majorEastAsia" w:hAnsiTheme="majorHAnsi" w:cstheme="majorBidi"/>
      <w:color w:val="auto"/>
      <w:spacing w:val="-10"/>
      <w:kern w:val="28"/>
      <w:sz w:val="56"/>
      <w:szCs w:val="56"/>
      <w:lang w:val="en-US" w:eastAsia="zh-CN"/>
    </w:rPr>
  </w:style>
  <w:style w:type="character" w:customStyle="1" w:styleId="TitleChar1">
    <w:name w:val="Title Char1"/>
    <w:basedOn w:val="DefaultParagraphFont"/>
    <w:uiPriority w:val="10"/>
    <w:rsid w:val="00EF36AC"/>
    <w:rPr>
      <w:rFonts w:asciiTheme="majorHAnsi" w:eastAsiaTheme="majorEastAsia" w:hAnsiTheme="majorHAnsi" w:cstheme="majorBidi"/>
      <w:spacing w:val="-10"/>
      <w:kern w:val="28"/>
      <w:sz w:val="56"/>
      <w:szCs w:val="56"/>
      <w:lang w:val="en-AU" w:eastAsia="en-AU"/>
    </w:rPr>
  </w:style>
  <w:style w:type="table" w:styleId="GridTable1Light-Accent1">
    <w:name w:val="Grid Table 1 Light Accent 1"/>
    <w:basedOn w:val="TableNormal"/>
    <w:uiPriority w:val="46"/>
    <w:rsid w:val="00A56667"/>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styleId="BodyText">
    <w:name w:val="Body Text"/>
    <w:link w:val="BodyTextChar0"/>
    <w:autoRedefine/>
    <w:uiPriority w:val="99"/>
    <w:rsid w:val="0068306F"/>
    <w:pPr>
      <w:spacing w:before="120" w:after="120" w:line="264" w:lineRule="auto"/>
    </w:pPr>
    <w:rPr>
      <w:rFonts w:ascii="Arial" w:eastAsia="Calibri" w:hAnsi="Arial" w:cs="Arial"/>
      <w:color w:val="000000"/>
      <w:szCs w:val="20"/>
      <w:lang w:val="en"/>
    </w:rPr>
  </w:style>
  <w:style w:type="character" w:customStyle="1" w:styleId="BodyTextChar0">
    <w:name w:val="Body Text Char"/>
    <w:basedOn w:val="DefaultParagraphFont"/>
    <w:link w:val="BodyText"/>
    <w:uiPriority w:val="99"/>
    <w:rsid w:val="0068306F"/>
    <w:rPr>
      <w:rFonts w:ascii="Arial" w:eastAsia="Calibri" w:hAnsi="Arial" w:cs="Arial"/>
      <w:color w:val="000000"/>
      <w:szCs w:val="20"/>
      <w:lang w:val="en"/>
    </w:rPr>
  </w:style>
  <w:style w:type="character" w:customStyle="1" w:styleId="Heading5Char">
    <w:name w:val="Heading 5 Char"/>
    <w:basedOn w:val="DefaultParagraphFont"/>
    <w:link w:val="Heading5"/>
    <w:uiPriority w:val="9"/>
    <w:rsid w:val="00120D75"/>
    <w:rPr>
      <w:rFonts w:asciiTheme="majorHAnsi" w:eastAsiaTheme="majorEastAsia" w:hAnsiTheme="majorHAnsi" w:cstheme="majorBidi"/>
      <w:color w:val="365F91" w:themeColor="accent1" w:themeShade="BF"/>
      <w:lang w:eastAsia="en-US"/>
    </w:rPr>
  </w:style>
  <w:style w:type="table" w:styleId="ListTable2-Accent3">
    <w:name w:val="List Table 2 Accent 3"/>
    <w:basedOn w:val="TableNormal"/>
    <w:uiPriority w:val="47"/>
    <w:rsid w:val="00120D75"/>
    <w:pPr>
      <w:spacing w:after="0" w:line="240" w:lineRule="auto"/>
    </w:pPr>
    <w:tblPr>
      <w:tblStyleRowBandSize w:val="1"/>
      <w:tblStyleColBandSize w:val="1"/>
      <w:tblBorders>
        <w:top w:val="single" w:sz="4" w:space="0" w:color="C2D69B" w:themeColor="accent3" w:themeTint="99"/>
        <w:bottom w:val="single" w:sz="4" w:space="0" w:color="C2D69B" w:themeColor="accent3" w:themeTint="99"/>
        <w:insideH w:val="single" w:sz="4" w:space="0" w:color="C2D69B"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ListTable5Dark-Accent3">
    <w:name w:val="List Table 5 Dark Accent 3"/>
    <w:basedOn w:val="TableNormal"/>
    <w:uiPriority w:val="50"/>
    <w:rsid w:val="00120D75"/>
    <w:pPr>
      <w:spacing w:after="0" w:line="240" w:lineRule="auto"/>
    </w:pPr>
    <w:rPr>
      <w:rFonts w:eastAsiaTheme="minorHAnsi"/>
      <w:color w:val="FFFFFF" w:themeColor="background1"/>
      <w:lang w:eastAsia="en-US"/>
    </w:rPr>
    <w:tblPr>
      <w:tblStyleRowBandSize w:val="1"/>
      <w:tblStyleColBandSize w:val="1"/>
      <w:tblBorders>
        <w:top w:val="single" w:sz="24" w:space="0" w:color="9BBB59" w:themeColor="accent3"/>
        <w:left w:val="single" w:sz="24" w:space="0" w:color="9BBB59" w:themeColor="accent3"/>
        <w:bottom w:val="single" w:sz="24" w:space="0" w:color="9BBB59" w:themeColor="accent3"/>
        <w:right w:val="single" w:sz="24" w:space="0" w:color="9BBB59" w:themeColor="accent3"/>
      </w:tblBorders>
    </w:tblPr>
    <w:tcPr>
      <w:shd w:val="clear" w:color="auto" w:fill="9BBB59"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7Colorful-Accent6">
    <w:name w:val="List Table 7 Colorful Accent 6"/>
    <w:basedOn w:val="TableNormal"/>
    <w:uiPriority w:val="52"/>
    <w:rsid w:val="00120D75"/>
    <w:pPr>
      <w:spacing w:after="0" w:line="240" w:lineRule="auto"/>
    </w:pPr>
    <w:rPr>
      <w:rFonts w:eastAsiaTheme="minorHAnsi"/>
      <w:color w:val="E36C0A" w:themeColor="accent6" w:themeShade="BF"/>
      <w:lang w:eastAsia="en-US"/>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79646"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79646"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79646"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79646" w:themeColor="accent6"/>
        </w:tcBorders>
        <w:shd w:val="clear" w:color="auto" w:fill="FFFFFF" w:themeFill="background1"/>
      </w:tcPr>
    </w:tblStylePr>
    <w:tblStylePr w:type="band1Vert">
      <w:tblPr/>
      <w:tcPr>
        <w:shd w:val="clear" w:color="auto" w:fill="FDE9D9" w:themeFill="accent6" w:themeFillTint="33"/>
      </w:tcPr>
    </w:tblStylePr>
    <w:tblStylePr w:type="band1Horz">
      <w:tblPr/>
      <w:tcPr>
        <w:shd w:val="clear" w:color="auto" w:fill="FDE9D9"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leText1">
    <w:name w:val="Table Text"/>
    <w:basedOn w:val="Normal"/>
    <w:rsid w:val="00120D75"/>
    <w:pPr>
      <w:suppressAutoHyphens/>
      <w:spacing w:before="60" w:after="60" w:line="280" w:lineRule="atLeast"/>
    </w:pPr>
    <w:rPr>
      <w:rFonts w:asciiTheme="minorHAnsi" w:eastAsiaTheme="minorHAnsi" w:hAnsiTheme="minorHAnsi" w:cstheme="minorBidi"/>
      <w:color w:val="auto"/>
      <w:sz w:val="18"/>
      <w:szCs w:val="22"/>
      <w:lang w:eastAsia="en-US"/>
    </w:rPr>
  </w:style>
  <w:style w:type="character" w:styleId="Strong">
    <w:name w:val="Strong"/>
    <w:basedOn w:val="DefaultParagraphFont"/>
    <w:uiPriority w:val="22"/>
    <w:qFormat/>
    <w:rsid w:val="00120D75"/>
    <w:rPr>
      <w:b/>
      <w:bCs/>
    </w:rPr>
  </w:style>
  <w:style w:type="character" w:customStyle="1" w:styleId="apple-converted-space">
    <w:name w:val="apple-converted-space"/>
    <w:basedOn w:val="DefaultParagraphFont"/>
    <w:rsid w:val="00120D75"/>
  </w:style>
  <w:style w:type="character" w:customStyle="1" w:styleId="Heading6Char">
    <w:name w:val="Heading 6 Char"/>
    <w:basedOn w:val="DefaultParagraphFont"/>
    <w:link w:val="Heading6"/>
    <w:uiPriority w:val="9"/>
    <w:rsid w:val="003934A3"/>
    <w:rPr>
      <w:rFonts w:asciiTheme="majorHAnsi" w:eastAsiaTheme="majorEastAsia" w:hAnsiTheme="majorHAnsi" w:cstheme="majorBidi"/>
      <w:color w:val="243F60" w:themeColor="accent1" w:themeShade="7F"/>
      <w:szCs w:val="20"/>
      <w:lang w:val="en-AU" w:eastAsia="en-AU"/>
    </w:rPr>
  </w:style>
  <w:style w:type="character" w:customStyle="1" w:styleId="Heading7Char">
    <w:name w:val="Heading 7 Char"/>
    <w:basedOn w:val="DefaultParagraphFont"/>
    <w:link w:val="Heading7"/>
    <w:uiPriority w:val="9"/>
    <w:rsid w:val="00475A4C"/>
    <w:rPr>
      <w:rFonts w:asciiTheme="majorHAnsi" w:eastAsiaTheme="majorEastAsia" w:hAnsiTheme="majorHAnsi" w:cstheme="majorBidi"/>
      <w:i/>
      <w:iCs/>
      <w:color w:val="243F60" w:themeColor="accent1" w:themeShade="7F"/>
      <w:szCs w:val="20"/>
      <w:lang w:val="en-AU"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556657">
      <w:bodyDiv w:val="1"/>
      <w:marLeft w:val="0"/>
      <w:marRight w:val="0"/>
      <w:marTop w:val="0"/>
      <w:marBottom w:val="0"/>
      <w:divBdr>
        <w:top w:val="none" w:sz="0" w:space="0" w:color="auto"/>
        <w:left w:val="none" w:sz="0" w:space="0" w:color="auto"/>
        <w:bottom w:val="none" w:sz="0" w:space="0" w:color="auto"/>
        <w:right w:val="none" w:sz="0" w:space="0" w:color="auto"/>
      </w:divBdr>
    </w:div>
    <w:div w:id="89741306">
      <w:bodyDiv w:val="1"/>
      <w:marLeft w:val="0"/>
      <w:marRight w:val="0"/>
      <w:marTop w:val="0"/>
      <w:marBottom w:val="0"/>
      <w:divBdr>
        <w:top w:val="none" w:sz="0" w:space="0" w:color="auto"/>
        <w:left w:val="none" w:sz="0" w:space="0" w:color="auto"/>
        <w:bottom w:val="none" w:sz="0" w:space="0" w:color="auto"/>
        <w:right w:val="none" w:sz="0" w:space="0" w:color="auto"/>
      </w:divBdr>
    </w:div>
    <w:div w:id="219942595">
      <w:bodyDiv w:val="1"/>
      <w:marLeft w:val="0"/>
      <w:marRight w:val="0"/>
      <w:marTop w:val="0"/>
      <w:marBottom w:val="0"/>
      <w:divBdr>
        <w:top w:val="none" w:sz="0" w:space="0" w:color="auto"/>
        <w:left w:val="none" w:sz="0" w:space="0" w:color="auto"/>
        <w:bottom w:val="none" w:sz="0" w:space="0" w:color="auto"/>
        <w:right w:val="none" w:sz="0" w:space="0" w:color="auto"/>
      </w:divBdr>
    </w:div>
    <w:div w:id="265968963">
      <w:bodyDiv w:val="1"/>
      <w:marLeft w:val="0"/>
      <w:marRight w:val="0"/>
      <w:marTop w:val="0"/>
      <w:marBottom w:val="0"/>
      <w:divBdr>
        <w:top w:val="none" w:sz="0" w:space="0" w:color="auto"/>
        <w:left w:val="none" w:sz="0" w:space="0" w:color="auto"/>
        <w:bottom w:val="none" w:sz="0" w:space="0" w:color="auto"/>
        <w:right w:val="none" w:sz="0" w:space="0" w:color="auto"/>
      </w:divBdr>
      <w:divsChild>
        <w:div w:id="1689527318">
          <w:marLeft w:val="0"/>
          <w:marRight w:val="0"/>
          <w:marTop w:val="0"/>
          <w:marBottom w:val="0"/>
          <w:divBdr>
            <w:top w:val="none" w:sz="0" w:space="0" w:color="auto"/>
            <w:left w:val="none" w:sz="0" w:space="0" w:color="auto"/>
            <w:bottom w:val="none" w:sz="0" w:space="0" w:color="auto"/>
            <w:right w:val="none" w:sz="0" w:space="0" w:color="auto"/>
          </w:divBdr>
        </w:div>
        <w:div w:id="2044600125">
          <w:marLeft w:val="0"/>
          <w:marRight w:val="0"/>
          <w:marTop w:val="0"/>
          <w:marBottom w:val="0"/>
          <w:divBdr>
            <w:top w:val="none" w:sz="0" w:space="0" w:color="auto"/>
            <w:left w:val="none" w:sz="0" w:space="0" w:color="auto"/>
            <w:bottom w:val="none" w:sz="0" w:space="0" w:color="auto"/>
            <w:right w:val="none" w:sz="0" w:space="0" w:color="auto"/>
          </w:divBdr>
        </w:div>
        <w:div w:id="2125882290">
          <w:marLeft w:val="0"/>
          <w:marRight w:val="0"/>
          <w:marTop w:val="0"/>
          <w:marBottom w:val="0"/>
          <w:divBdr>
            <w:top w:val="none" w:sz="0" w:space="0" w:color="auto"/>
            <w:left w:val="none" w:sz="0" w:space="0" w:color="auto"/>
            <w:bottom w:val="none" w:sz="0" w:space="0" w:color="auto"/>
            <w:right w:val="none" w:sz="0" w:space="0" w:color="auto"/>
          </w:divBdr>
        </w:div>
        <w:div w:id="1136727631">
          <w:marLeft w:val="0"/>
          <w:marRight w:val="0"/>
          <w:marTop w:val="0"/>
          <w:marBottom w:val="0"/>
          <w:divBdr>
            <w:top w:val="none" w:sz="0" w:space="0" w:color="auto"/>
            <w:left w:val="none" w:sz="0" w:space="0" w:color="auto"/>
            <w:bottom w:val="none" w:sz="0" w:space="0" w:color="auto"/>
            <w:right w:val="none" w:sz="0" w:space="0" w:color="auto"/>
          </w:divBdr>
        </w:div>
        <w:div w:id="1908874619">
          <w:marLeft w:val="0"/>
          <w:marRight w:val="0"/>
          <w:marTop w:val="0"/>
          <w:marBottom w:val="0"/>
          <w:divBdr>
            <w:top w:val="none" w:sz="0" w:space="0" w:color="auto"/>
            <w:left w:val="none" w:sz="0" w:space="0" w:color="auto"/>
            <w:bottom w:val="none" w:sz="0" w:space="0" w:color="auto"/>
            <w:right w:val="none" w:sz="0" w:space="0" w:color="auto"/>
          </w:divBdr>
        </w:div>
        <w:div w:id="2133858140">
          <w:marLeft w:val="0"/>
          <w:marRight w:val="0"/>
          <w:marTop w:val="0"/>
          <w:marBottom w:val="0"/>
          <w:divBdr>
            <w:top w:val="none" w:sz="0" w:space="0" w:color="auto"/>
            <w:left w:val="none" w:sz="0" w:space="0" w:color="auto"/>
            <w:bottom w:val="none" w:sz="0" w:space="0" w:color="auto"/>
            <w:right w:val="none" w:sz="0" w:space="0" w:color="auto"/>
          </w:divBdr>
        </w:div>
        <w:div w:id="871571553">
          <w:marLeft w:val="0"/>
          <w:marRight w:val="0"/>
          <w:marTop w:val="0"/>
          <w:marBottom w:val="0"/>
          <w:divBdr>
            <w:top w:val="none" w:sz="0" w:space="0" w:color="auto"/>
            <w:left w:val="none" w:sz="0" w:space="0" w:color="auto"/>
            <w:bottom w:val="none" w:sz="0" w:space="0" w:color="auto"/>
            <w:right w:val="none" w:sz="0" w:space="0" w:color="auto"/>
          </w:divBdr>
        </w:div>
        <w:div w:id="1079332080">
          <w:marLeft w:val="0"/>
          <w:marRight w:val="0"/>
          <w:marTop w:val="0"/>
          <w:marBottom w:val="0"/>
          <w:divBdr>
            <w:top w:val="none" w:sz="0" w:space="0" w:color="auto"/>
            <w:left w:val="none" w:sz="0" w:space="0" w:color="auto"/>
            <w:bottom w:val="none" w:sz="0" w:space="0" w:color="auto"/>
            <w:right w:val="none" w:sz="0" w:space="0" w:color="auto"/>
          </w:divBdr>
        </w:div>
        <w:div w:id="718629469">
          <w:marLeft w:val="0"/>
          <w:marRight w:val="0"/>
          <w:marTop w:val="0"/>
          <w:marBottom w:val="0"/>
          <w:divBdr>
            <w:top w:val="none" w:sz="0" w:space="0" w:color="auto"/>
            <w:left w:val="none" w:sz="0" w:space="0" w:color="auto"/>
            <w:bottom w:val="none" w:sz="0" w:space="0" w:color="auto"/>
            <w:right w:val="none" w:sz="0" w:space="0" w:color="auto"/>
          </w:divBdr>
        </w:div>
        <w:div w:id="314527245">
          <w:marLeft w:val="0"/>
          <w:marRight w:val="0"/>
          <w:marTop w:val="0"/>
          <w:marBottom w:val="0"/>
          <w:divBdr>
            <w:top w:val="none" w:sz="0" w:space="0" w:color="auto"/>
            <w:left w:val="none" w:sz="0" w:space="0" w:color="auto"/>
            <w:bottom w:val="none" w:sz="0" w:space="0" w:color="auto"/>
            <w:right w:val="none" w:sz="0" w:space="0" w:color="auto"/>
          </w:divBdr>
        </w:div>
        <w:div w:id="1995257045">
          <w:marLeft w:val="0"/>
          <w:marRight w:val="0"/>
          <w:marTop w:val="0"/>
          <w:marBottom w:val="0"/>
          <w:divBdr>
            <w:top w:val="none" w:sz="0" w:space="0" w:color="auto"/>
            <w:left w:val="none" w:sz="0" w:space="0" w:color="auto"/>
            <w:bottom w:val="none" w:sz="0" w:space="0" w:color="auto"/>
            <w:right w:val="none" w:sz="0" w:space="0" w:color="auto"/>
          </w:divBdr>
        </w:div>
        <w:div w:id="1819345635">
          <w:marLeft w:val="0"/>
          <w:marRight w:val="0"/>
          <w:marTop w:val="0"/>
          <w:marBottom w:val="0"/>
          <w:divBdr>
            <w:top w:val="none" w:sz="0" w:space="0" w:color="auto"/>
            <w:left w:val="none" w:sz="0" w:space="0" w:color="auto"/>
            <w:bottom w:val="none" w:sz="0" w:space="0" w:color="auto"/>
            <w:right w:val="none" w:sz="0" w:space="0" w:color="auto"/>
          </w:divBdr>
        </w:div>
        <w:div w:id="1495681489">
          <w:marLeft w:val="0"/>
          <w:marRight w:val="0"/>
          <w:marTop w:val="0"/>
          <w:marBottom w:val="0"/>
          <w:divBdr>
            <w:top w:val="none" w:sz="0" w:space="0" w:color="auto"/>
            <w:left w:val="none" w:sz="0" w:space="0" w:color="auto"/>
            <w:bottom w:val="none" w:sz="0" w:space="0" w:color="auto"/>
            <w:right w:val="none" w:sz="0" w:space="0" w:color="auto"/>
          </w:divBdr>
        </w:div>
        <w:div w:id="446050469">
          <w:marLeft w:val="0"/>
          <w:marRight w:val="0"/>
          <w:marTop w:val="0"/>
          <w:marBottom w:val="0"/>
          <w:divBdr>
            <w:top w:val="none" w:sz="0" w:space="0" w:color="auto"/>
            <w:left w:val="none" w:sz="0" w:space="0" w:color="auto"/>
            <w:bottom w:val="none" w:sz="0" w:space="0" w:color="auto"/>
            <w:right w:val="none" w:sz="0" w:space="0" w:color="auto"/>
          </w:divBdr>
          <w:divsChild>
            <w:div w:id="792333590">
              <w:marLeft w:val="-75"/>
              <w:marRight w:val="0"/>
              <w:marTop w:val="30"/>
              <w:marBottom w:val="30"/>
              <w:divBdr>
                <w:top w:val="none" w:sz="0" w:space="0" w:color="auto"/>
                <w:left w:val="none" w:sz="0" w:space="0" w:color="auto"/>
                <w:bottom w:val="none" w:sz="0" w:space="0" w:color="auto"/>
                <w:right w:val="none" w:sz="0" w:space="0" w:color="auto"/>
              </w:divBdr>
              <w:divsChild>
                <w:div w:id="1038238460">
                  <w:marLeft w:val="0"/>
                  <w:marRight w:val="0"/>
                  <w:marTop w:val="0"/>
                  <w:marBottom w:val="0"/>
                  <w:divBdr>
                    <w:top w:val="none" w:sz="0" w:space="0" w:color="auto"/>
                    <w:left w:val="none" w:sz="0" w:space="0" w:color="auto"/>
                    <w:bottom w:val="none" w:sz="0" w:space="0" w:color="auto"/>
                    <w:right w:val="none" w:sz="0" w:space="0" w:color="auto"/>
                  </w:divBdr>
                  <w:divsChild>
                    <w:div w:id="124130010">
                      <w:marLeft w:val="0"/>
                      <w:marRight w:val="0"/>
                      <w:marTop w:val="0"/>
                      <w:marBottom w:val="0"/>
                      <w:divBdr>
                        <w:top w:val="none" w:sz="0" w:space="0" w:color="auto"/>
                        <w:left w:val="none" w:sz="0" w:space="0" w:color="auto"/>
                        <w:bottom w:val="none" w:sz="0" w:space="0" w:color="auto"/>
                        <w:right w:val="none" w:sz="0" w:space="0" w:color="auto"/>
                      </w:divBdr>
                    </w:div>
                  </w:divsChild>
                </w:div>
                <w:div w:id="2107073917">
                  <w:marLeft w:val="0"/>
                  <w:marRight w:val="0"/>
                  <w:marTop w:val="0"/>
                  <w:marBottom w:val="0"/>
                  <w:divBdr>
                    <w:top w:val="none" w:sz="0" w:space="0" w:color="auto"/>
                    <w:left w:val="none" w:sz="0" w:space="0" w:color="auto"/>
                    <w:bottom w:val="none" w:sz="0" w:space="0" w:color="auto"/>
                    <w:right w:val="none" w:sz="0" w:space="0" w:color="auto"/>
                  </w:divBdr>
                  <w:divsChild>
                    <w:div w:id="1270622931">
                      <w:marLeft w:val="0"/>
                      <w:marRight w:val="0"/>
                      <w:marTop w:val="0"/>
                      <w:marBottom w:val="0"/>
                      <w:divBdr>
                        <w:top w:val="none" w:sz="0" w:space="0" w:color="auto"/>
                        <w:left w:val="none" w:sz="0" w:space="0" w:color="auto"/>
                        <w:bottom w:val="none" w:sz="0" w:space="0" w:color="auto"/>
                        <w:right w:val="none" w:sz="0" w:space="0" w:color="auto"/>
                      </w:divBdr>
                    </w:div>
                  </w:divsChild>
                </w:div>
                <w:div w:id="1484199869">
                  <w:marLeft w:val="0"/>
                  <w:marRight w:val="0"/>
                  <w:marTop w:val="0"/>
                  <w:marBottom w:val="0"/>
                  <w:divBdr>
                    <w:top w:val="none" w:sz="0" w:space="0" w:color="auto"/>
                    <w:left w:val="none" w:sz="0" w:space="0" w:color="auto"/>
                    <w:bottom w:val="none" w:sz="0" w:space="0" w:color="auto"/>
                    <w:right w:val="none" w:sz="0" w:space="0" w:color="auto"/>
                  </w:divBdr>
                  <w:divsChild>
                    <w:div w:id="238756478">
                      <w:marLeft w:val="0"/>
                      <w:marRight w:val="0"/>
                      <w:marTop w:val="0"/>
                      <w:marBottom w:val="0"/>
                      <w:divBdr>
                        <w:top w:val="none" w:sz="0" w:space="0" w:color="auto"/>
                        <w:left w:val="none" w:sz="0" w:space="0" w:color="auto"/>
                        <w:bottom w:val="none" w:sz="0" w:space="0" w:color="auto"/>
                        <w:right w:val="none" w:sz="0" w:space="0" w:color="auto"/>
                      </w:divBdr>
                    </w:div>
                  </w:divsChild>
                </w:div>
                <w:div w:id="859970852">
                  <w:marLeft w:val="0"/>
                  <w:marRight w:val="0"/>
                  <w:marTop w:val="0"/>
                  <w:marBottom w:val="0"/>
                  <w:divBdr>
                    <w:top w:val="none" w:sz="0" w:space="0" w:color="auto"/>
                    <w:left w:val="none" w:sz="0" w:space="0" w:color="auto"/>
                    <w:bottom w:val="none" w:sz="0" w:space="0" w:color="auto"/>
                    <w:right w:val="none" w:sz="0" w:space="0" w:color="auto"/>
                  </w:divBdr>
                  <w:divsChild>
                    <w:div w:id="1258253801">
                      <w:marLeft w:val="0"/>
                      <w:marRight w:val="0"/>
                      <w:marTop w:val="0"/>
                      <w:marBottom w:val="0"/>
                      <w:divBdr>
                        <w:top w:val="none" w:sz="0" w:space="0" w:color="auto"/>
                        <w:left w:val="none" w:sz="0" w:space="0" w:color="auto"/>
                        <w:bottom w:val="none" w:sz="0" w:space="0" w:color="auto"/>
                        <w:right w:val="none" w:sz="0" w:space="0" w:color="auto"/>
                      </w:divBdr>
                    </w:div>
                  </w:divsChild>
                </w:div>
                <w:div w:id="600576178">
                  <w:marLeft w:val="0"/>
                  <w:marRight w:val="0"/>
                  <w:marTop w:val="0"/>
                  <w:marBottom w:val="0"/>
                  <w:divBdr>
                    <w:top w:val="none" w:sz="0" w:space="0" w:color="auto"/>
                    <w:left w:val="none" w:sz="0" w:space="0" w:color="auto"/>
                    <w:bottom w:val="none" w:sz="0" w:space="0" w:color="auto"/>
                    <w:right w:val="none" w:sz="0" w:space="0" w:color="auto"/>
                  </w:divBdr>
                  <w:divsChild>
                    <w:div w:id="110633967">
                      <w:marLeft w:val="0"/>
                      <w:marRight w:val="0"/>
                      <w:marTop w:val="0"/>
                      <w:marBottom w:val="0"/>
                      <w:divBdr>
                        <w:top w:val="none" w:sz="0" w:space="0" w:color="auto"/>
                        <w:left w:val="none" w:sz="0" w:space="0" w:color="auto"/>
                        <w:bottom w:val="none" w:sz="0" w:space="0" w:color="auto"/>
                        <w:right w:val="none" w:sz="0" w:space="0" w:color="auto"/>
                      </w:divBdr>
                    </w:div>
                  </w:divsChild>
                </w:div>
                <w:div w:id="1345740749">
                  <w:marLeft w:val="0"/>
                  <w:marRight w:val="0"/>
                  <w:marTop w:val="0"/>
                  <w:marBottom w:val="0"/>
                  <w:divBdr>
                    <w:top w:val="none" w:sz="0" w:space="0" w:color="auto"/>
                    <w:left w:val="none" w:sz="0" w:space="0" w:color="auto"/>
                    <w:bottom w:val="none" w:sz="0" w:space="0" w:color="auto"/>
                    <w:right w:val="none" w:sz="0" w:space="0" w:color="auto"/>
                  </w:divBdr>
                  <w:divsChild>
                    <w:div w:id="1997873757">
                      <w:marLeft w:val="0"/>
                      <w:marRight w:val="0"/>
                      <w:marTop w:val="0"/>
                      <w:marBottom w:val="0"/>
                      <w:divBdr>
                        <w:top w:val="none" w:sz="0" w:space="0" w:color="auto"/>
                        <w:left w:val="none" w:sz="0" w:space="0" w:color="auto"/>
                        <w:bottom w:val="none" w:sz="0" w:space="0" w:color="auto"/>
                        <w:right w:val="none" w:sz="0" w:space="0" w:color="auto"/>
                      </w:divBdr>
                    </w:div>
                  </w:divsChild>
                </w:div>
                <w:div w:id="726302248">
                  <w:marLeft w:val="0"/>
                  <w:marRight w:val="0"/>
                  <w:marTop w:val="0"/>
                  <w:marBottom w:val="0"/>
                  <w:divBdr>
                    <w:top w:val="none" w:sz="0" w:space="0" w:color="auto"/>
                    <w:left w:val="none" w:sz="0" w:space="0" w:color="auto"/>
                    <w:bottom w:val="none" w:sz="0" w:space="0" w:color="auto"/>
                    <w:right w:val="none" w:sz="0" w:space="0" w:color="auto"/>
                  </w:divBdr>
                  <w:divsChild>
                    <w:div w:id="1327634965">
                      <w:marLeft w:val="0"/>
                      <w:marRight w:val="0"/>
                      <w:marTop w:val="0"/>
                      <w:marBottom w:val="0"/>
                      <w:divBdr>
                        <w:top w:val="none" w:sz="0" w:space="0" w:color="auto"/>
                        <w:left w:val="none" w:sz="0" w:space="0" w:color="auto"/>
                        <w:bottom w:val="none" w:sz="0" w:space="0" w:color="auto"/>
                        <w:right w:val="none" w:sz="0" w:space="0" w:color="auto"/>
                      </w:divBdr>
                    </w:div>
                    <w:div w:id="767191152">
                      <w:marLeft w:val="0"/>
                      <w:marRight w:val="0"/>
                      <w:marTop w:val="0"/>
                      <w:marBottom w:val="0"/>
                      <w:divBdr>
                        <w:top w:val="none" w:sz="0" w:space="0" w:color="auto"/>
                        <w:left w:val="none" w:sz="0" w:space="0" w:color="auto"/>
                        <w:bottom w:val="none" w:sz="0" w:space="0" w:color="auto"/>
                        <w:right w:val="none" w:sz="0" w:space="0" w:color="auto"/>
                      </w:divBdr>
                    </w:div>
                  </w:divsChild>
                </w:div>
                <w:div w:id="2126347808">
                  <w:marLeft w:val="0"/>
                  <w:marRight w:val="0"/>
                  <w:marTop w:val="0"/>
                  <w:marBottom w:val="0"/>
                  <w:divBdr>
                    <w:top w:val="none" w:sz="0" w:space="0" w:color="auto"/>
                    <w:left w:val="none" w:sz="0" w:space="0" w:color="auto"/>
                    <w:bottom w:val="none" w:sz="0" w:space="0" w:color="auto"/>
                    <w:right w:val="none" w:sz="0" w:space="0" w:color="auto"/>
                  </w:divBdr>
                  <w:divsChild>
                    <w:div w:id="1968857608">
                      <w:marLeft w:val="0"/>
                      <w:marRight w:val="0"/>
                      <w:marTop w:val="0"/>
                      <w:marBottom w:val="0"/>
                      <w:divBdr>
                        <w:top w:val="none" w:sz="0" w:space="0" w:color="auto"/>
                        <w:left w:val="none" w:sz="0" w:space="0" w:color="auto"/>
                        <w:bottom w:val="none" w:sz="0" w:space="0" w:color="auto"/>
                        <w:right w:val="none" w:sz="0" w:space="0" w:color="auto"/>
                      </w:divBdr>
                    </w:div>
                  </w:divsChild>
                </w:div>
                <w:div w:id="193420404">
                  <w:marLeft w:val="0"/>
                  <w:marRight w:val="0"/>
                  <w:marTop w:val="0"/>
                  <w:marBottom w:val="0"/>
                  <w:divBdr>
                    <w:top w:val="none" w:sz="0" w:space="0" w:color="auto"/>
                    <w:left w:val="none" w:sz="0" w:space="0" w:color="auto"/>
                    <w:bottom w:val="none" w:sz="0" w:space="0" w:color="auto"/>
                    <w:right w:val="none" w:sz="0" w:space="0" w:color="auto"/>
                  </w:divBdr>
                  <w:divsChild>
                    <w:div w:id="1077828390">
                      <w:marLeft w:val="0"/>
                      <w:marRight w:val="0"/>
                      <w:marTop w:val="0"/>
                      <w:marBottom w:val="0"/>
                      <w:divBdr>
                        <w:top w:val="none" w:sz="0" w:space="0" w:color="auto"/>
                        <w:left w:val="none" w:sz="0" w:space="0" w:color="auto"/>
                        <w:bottom w:val="none" w:sz="0" w:space="0" w:color="auto"/>
                        <w:right w:val="none" w:sz="0" w:space="0" w:color="auto"/>
                      </w:divBdr>
                    </w:div>
                    <w:div w:id="1986474258">
                      <w:marLeft w:val="0"/>
                      <w:marRight w:val="0"/>
                      <w:marTop w:val="0"/>
                      <w:marBottom w:val="0"/>
                      <w:divBdr>
                        <w:top w:val="none" w:sz="0" w:space="0" w:color="auto"/>
                        <w:left w:val="none" w:sz="0" w:space="0" w:color="auto"/>
                        <w:bottom w:val="none" w:sz="0" w:space="0" w:color="auto"/>
                        <w:right w:val="none" w:sz="0" w:space="0" w:color="auto"/>
                      </w:divBdr>
                    </w:div>
                  </w:divsChild>
                </w:div>
                <w:div w:id="132720186">
                  <w:marLeft w:val="0"/>
                  <w:marRight w:val="0"/>
                  <w:marTop w:val="0"/>
                  <w:marBottom w:val="0"/>
                  <w:divBdr>
                    <w:top w:val="none" w:sz="0" w:space="0" w:color="auto"/>
                    <w:left w:val="none" w:sz="0" w:space="0" w:color="auto"/>
                    <w:bottom w:val="none" w:sz="0" w:space="0" w:color="auto"/>
                    <w:right w:val="none" w:sz="0" w:space="0" w:color="auto"/>
                  </w:divBdr>
                  <w:divsChild>
                    <w:div w:id="2067024571">
                      <w:marLeft w:val="0"/>
                      <w:marRight w:val="0"/>
                      <w:marTop w:val="0"/>
                      <w:marBottom w:val="0"/>
                      <w:divBdr>
                        <w:top w:val="none" w:sz="0" w:space="0" w:color="auto"/>
                        <w:left w:val="none" w:sz="0" w:space="0" w:color="auto"/>
                        <w:bottom w:val="none" w:sz="0" w:space="0" w:color="auto"/>
                        <w:right w:val="none" w:sz="0" w:space="0" w:color="auto"/>
                      </w:divBdr>
                    </w:div>
                  </w:divsChild>
                </w:div>
                <w:div w:id="1246260471">
                  <w:marLeft w:val="0"/>
                  <w:marRight w:val="0"/>
                  <w:marTop w:val="0"/>
                  <w:marBottom w:val="0"/>
                  <w:divBdr>
                    <w:top w:val="none" w:sz="0" w:space="0" w:color="auto"/>
                    <w:left w:val="none" w:sz="0" w:space="0" w:color="auto"/>
                    <w:bottom w:val="none" w:sz="0" w:space="0" w:color="auto"/>
                    <w:right w:val="none" w:sz="0" w:space="0" w:color="auto"/>
                  </w:divBdr>
                  <w:divsChild>
                    <w:div w:id="543827933">
                      <w:marLeft w:val="0"/>
                      <w:marRight w:val="0"/>
                      <w:marTop w:val="0"/>
                      <w:marBottom w:val="0"/>
                      <w:divBdr>
                        <w:top w:val="none" w:sz="0" w:space="0" w:color="auto"/>
                        <w:left w:val="none" w:sz="0" w:space="0" w:color="auto"/>
                        <w:bottom w:val="none" w:sz="0" w:space="0" w:color="auto"/>
                        <w:right w:val="none" w:sz="0" w:space="0" w:color="auto"/>
                      </w:divBdr>
                    </w:div>
                  </w:divsChild>
                </w:div>
                <w:div w:id="1506091380">
                  <w:marLeft w:val="0"/>
                  <w:marRight w:val="0"/>
                  <w:marTop w:val="0"/>
                  <w:marBottom w:val="0"/>
                  <w:divBdr>
                    <w:top w:val="none" w:sz="0" w:space="0" w:color="auto"/>
                    <w:left w:val="none" w:sz="0" w:space="0" w:color="auto"/>
                    <w:bottom w:val="none" w:sz="0" w:space="0" w:color="auto"/>
                    <w:right w:val="none" w:sz="0" w:space="0" w:color="auto"/>
                  </w:divBdr>
                  <w:divsChild>
                    <w:div w:id="2039626054">
                      <w:marLeft w:val="0"/>
                      <w:marRight w:val="0"/>
                      <w:marTop w:val="0"/>
                      <w:marBottom w:val="0"/>
                      <w:divBdr>
                        <w:top w:val="none" w:sz="0" w:space="0" w:color="auto"/>
                        <w:left w:val="none" w:sz="0" w:space="0" w:color="auto"/>
                        <w:bottom w:val="none" w:sz="0" w:space="0" w:color="auto"/>
                        <w:right w:val="none" w:sz="0" w:space="0" w:color="auto"/>
                      </w:divBdr>
                    </w:div>
                  </w:divsChild>
                </w:div>
                <w:div w:id="63456947">
                  <w:marLeft w:val="0"/>
                  <w:marRight w:val="0"/>
                  <w:marTop w:val="0"/>
                  <w:marBottom w:val="0"/>
                  <w:divBdr>
                    <w:top w:val="none" w:sz="0" w:space="0" w:color="auto"/>
                    <w:left w:val="none" w:sz="0" w:space="0" w:color="auto"/>
                    <w:bottom w:val="none" w:sz="0" w:space="0" w:color="auto"/>
                    <w:right w:val="none" w:sz="0" w:space="0" w:color="auto"/>
                  </w:divBdr>
                  <w:divsChild>
                    <w:div w:id="1991670185">
                      <w:marLeft w:val="0"/>
                      <w:marRight w:val="0"/>
                      <w:marTop w:val="0"/>
                      <w:marBottom w:val="0"/>
                      <w:divBdr>
                        <w:top w:val="none" w:sz="0" w:space="0" w:color="auto"/>
                        <w:left w:val="none" w:sz="0" w:space="0" w:color="auto"/>
                        <w:bottom w:val="none" w:sz="0" w:space="0" w:color="auto"/>
                        <w:right w:val="none" w:sz="0" w:space="0" w:color="auto"/>
                      </w:divBdr>
                    </w:div>
                  </w:divsChild>
                </w:div>
                <w:div w:id="1934051411">
                  <w:marLeft w:val="0"/>
                  <w:marRight w:val="0"/>
                  <w:marTop w:val="0"/>
                  <w:marBottom w:val="0"/>
                  <w:divBdr>
                    <w:top w:val="none" w:sz="0" w:space="0" w:color="auto"/>
                    <w:left w:val="none" w:sz="0" w:space="0" w:color="auto"/>
                    <w:bottom w:val="none" w:sz="0" w:space="0" w:color="auto"/>
                    <w:right w:val="none" w:sz="0" w:space="0" w:color="auto"/>
                  </w:divBdr>
                  <w:divsChild>
                    <w:div w:id="1586301278">
                      <w:marLeft w:val="0"/>
                      <w:marRight w:val="0"/>
                      <w:marTop w:val="0"/>
                      <w:marBottom w:val="0"/>
                      <w:divBdr>
                        <w:top w:val="none" w:sz="0" w:space="0" w:color="auto"/>
                        <w:left w:val="none" w:sz="0" w:space="0" w:color="auto"/>
                        <w:bottom w:val="none" w:sz="0" w:space="0" w:color="auto"/>
                        <w:right w:val="none" w:sz="0" w:space="0" w:color="auto"/>
                      </w:divBdr>
                    </w:div>
                  </w:divsChild>
                </w:div>
                <w:div w:id="1827815079">
                  <w:marLeft w:val="0"/>
                  <w:marRight w:val="0"/>
                  <w:marTop w:val="0"/>
                  <w:marBottom w:val="0"/>
                  <w:divBdr>
                    <w:top w:val="none" w:sz="0" w:space="0" w:color="auto"/>
                    <w:left w:val="none" w:sz="0" w:space="0" w:color="auto"/>
                    <w:bottom w:val="none" w:sz="0" w:space="0" w:color="auto"/>
                    <w:right w:val="none" w:sz="0" w:space="0" w:color="auto"/>
                  </w:divBdr>
                  <w:divsChild>
                    <w:div w:id="885608703">
                      <w:marLeft w:val="0"/>
                      <w:marRight w:val="0"/>
                      <w:marTop w:val="0"/>
                      <w:marBottom w:val="0"/>
                      <w:divBdr>
                        <w:top w:val="none" w:sz="0" w:space="0" w:color="auto"/>
                        <w:left w:val="none" w:sz="0" w:space="0" w:color="auto"/>
                        <w:bottom w:val="none" w:sz="0" w:space="0" w:color="auto"/>
                        <w:right w:val="none" w:sz="0" w:space="0" w:color="auto"/>
                      </w:divBdr>
                    </w:div>
                  </w:divsChild>
                </w:div>
                <w:div w:id="654456177">
                  <w:marLeft w:val="0"/>
                  <w:marRight w:val="0"/>
                  <w:marTop w:val="0"/>
                  <w:marBottom w:val="0"/>
                  <w:divBdr>
                    <w:top w:val="none" w:sz="0" w:space="0" w:color="auto"/>
                    <w:left w:val="none" w:sz="0" w:space="0" w:color="auto"/>
                    <w:bottom w:val="none" w:sz="0" w:space="0" w:color="auto"/>
                    <w:right w:val="none" w:sz="0" w:space="0" w:color="auto"/>
                  </w:divBdr>
                  <w:divsChild>
                    <w:div w:id="948699784">
                      <w:marLeft w:val="0"/>
                      <w:marRight w:val="0"/>
                      <w:marTop w:val="0"/>
                      <w:marBottom w:val="0"/>
                      <w:divBdr>
                        <w:top w:val="none" w:sz="0" w:space="0" w:color="auto"/>
                        <w:left w:val="none" w:sz="0" w:space="0" w:color="auto"/>
                        <w:bottom w:val="none" w:sz="0" w:space="0" w:color="auto"/>
                        <w:right w:val="none" w:sz="0" w:space="0" w:color="auto"/>
                      </w:divBdr>
                    </w:div>
                  </w:divsChild>
                </w:div>
                <w:div w:id="377901137">
                  <w:marLeft w:val="0"/>
                  <w:marRight w:val="0"/>
                  <w:marTop w:val="0"/>
                  <w:marBottom w:val="0"/>
                  <w:divBdr>
                    <w:top w:val="none" w:sz="0" w:space="0" w:color="auto"/>
                    <w:left w:val="none" w:sz="0" w:space="0" w:color="auto"/>
                    <w:bottom w:val="none" w:sz="0" w:space="0" w:color="auto"/>
                    <w:right w:val="none" w:sz="0" w:space="0" w:color="auto"/>
                  </w:divBdr>
                  <w:divsChild>
                    <w:div w:id="1012102236">
                      <w:marLeft w:val="0"/>
                      <w:marRight w:val="0"/>
                      <w:marTop w:val="0"/>
                      <w:marBottom w:val="0"/>
                      <w:divBdr>
                        <w:top w:val="none" w:sz="0" w:space="0" w:color="auto"/>
                        <w:left w:val="none" w:sz="0" w:space="0" w:color="auto"/>
                        <w:bottom w:val="none" w:sz="0" w:space="0" w:color="auto"/>
                        <w:right w:val="none" w:sz="0" w:space="0" w:color="auto"/>
                      </w:divBdr>
                    </w:div>
                  </w:divsChild>
                </w:div>
                <w:div w:id="1234582258">
                  <w:marLeft w:val="0"/>
                  <w:marRight w:val="0"/>
                  <w:marTop w:val="0"/>
                  <w:marBottom w:val="0"/>
                  <w:divBdr>
                    <w:top w:val="none" w:sz="0" w:space="0" w:color="auto"/>
                    <w:left w:val="none" w:sz="0" w:space="0" w:color="auto"/>
                    <w:bottom w:val="none" w:sz="0" w:space="0" w:color="auto"/>
                    <w:right w:val="none" w:sz="0" w:space="0" w:color="auto"/>
                  </w:divBdr>
                  <w:divsChild>
                    <w:div w:id="1333723278">
                      <w:marLeft w:val="0"/>
                      <w:marRight w:val="0"/>
                      <w:marTop w:val="0"/>
                      <w:marBottom w:val="0"/>
                      <w:divBdr>
                        <w:top w:val="none" w:sz="0" w:space="0" w:color="auto"/>
                        <w:left w:val="none" w:sz="0" w:space="0" w:color="auto"/>
                        <w:bottom w:val="none" w:sz="0" w:space="0" w:color="auto"/>
                        <w:right w:val="none" w:sz="0" w:space="0" w:color="auto"/>
                      </w:divBdr>
                    </w:div>
                  </w:divsChild>
                </w:div>
                <w:div w:id="684944734">
                  <w:marLeft w:val="0"/>
                  <w:marRight w:val="0"/>
                  <w:marTop w:val="0"/>
                  <w:marBottom w:val="0"/>
                  <w:divBdr>
                    <w:top w:val="none" w:sz="0" w:space="0" w:color="auto"/>
                    <w:left w:val="none" w:sz="0" w:space="0" w:color="auto"/>
                    <w:bottom w:val="none" w:sz="0" w:space="0" w:color="auto"/>
                    <w:right w:val="none" w:sz="0" w:space="0" w:color="auto"/>
                  </w:divBdr>
                  <w:divsChild>
                    <w:div w:id="1790902713">
                      <w:marLeft w:val="0"/>
                      <w:marRight w:val="0"/>
                      <w:marTop w:val="0"/>
                      <w:marBottom w:val="0"/>
                      <w:divBdr>
                        <w:top w:val="none" w:sz="0" w:space="0" w:color="auto"/>
                        <w:left w:val="none" w:sz="0" w:space="0" w:color="auto"/>
                        <w:bottom w:val="none" w:sz="0" w:space="0" w:color="auto"/>
                        <w:right w:val="none" w:sz="0" w:space="0" w:color="auto"/>
                      </w:divBdr>
                    </w:div>
                  </w:divsChild>
                </w:div>
                <w:div w:id="1573733200">
                  <w:marLeft w:val="0"/>
                  <w:marRight w:val="0"/>
                  <w:marTop w:val="0"/>
                  <w:marBottom w:val="0"/>
                  <w:divBdr>
                    <w:top w:val="none" w:sz="0" w:space="0" w:color="auto"/>
                    <w:left w:val="none" w:sz="0" w:space="0" w:color="auto"/>
                    <w:bottom w:val="none" w:sz="0" w:space="0" w:color="auto"/>
                    <w:right w:val="none" w:sz="0" w:space="0" w:color="auto"/>
                  </w:divBdr>
                  <w:divsChild>
                    <w:div w:id="1452238707">
                      <w:marLeft w:val="0"/>
                      <w:marRight w:val="0"/>
                      <w:marTop w:val="0"/>
                      <w:marBottom w:val="0"/>
                      <w:divBdr>
                        <w:top w:val="none" w:sz="0" w:space="0" w:color="auto"/>
                        <w:left w:val="none" w:sz="0" w:space="0" w:color="auto"/>
                        <w:bottom w:val="none" w:sz="0" w:space="0" w:color="auto"/>
                        <w:right w:val="none" w:sz="0" w:space="0" w:color="auto"/>
                      </w:divBdr>
                    </w:div>
                  </w:divsChild>
                </w:div>
                <w:div w:id="243154023">
                  <w:marLeft w:val="0"/>
                  <w:marRight w:val="0"/>
                  <w:marTop w:val="0"/>
                  <w:marBottom w:val="0"/>
                  <w:divBdr>
                    <w:top w:val="none" w:sz="0" w:space="0" w:color="auto"/>
                    <w:left w:val="none" w:sz="0" w:space="0" w:color="auto"/>
                    <w:bottom w:val="none" w:sz="0" w:space="0" w:color="auto"/>
                    <w:right w:val="none" w:sz="0" w:space="0" w:color="auto"/>
                  </w:divBdr>
                  <w:divsChild>
                    <w:div w:id="1954362245">
                      <w:marLeft w:val="0"/>
                      <w:marRight w:val="0"/>
                      <w:marTop w:val="0"/>
                      <w:marBottom w:val="0"/>
                      <w:divBdr>
                        <w:top w:val="none" w:sz="0" w:space="0" w:color="auto"/>
                        <w:left w:val="none" w:sz="0" w:space="0" w:color="auto"/>
                        <w:bottom w:val="none" w:sz="0" w:space="0" w:color="auto"/>
                        <w:right w:val="none" w:sz="0" w:space="0" w:color="auto"/>
                      </w:divBdr>
                    </w:div>
                  </w:divsChild>
                </w:div>
                <w:div w:id="2062438108">
                  <w:marLeft w:val="0"/>
                  <w:marRight w:val="0"/>
                  <w:marTop w:val="0"/>
                  <w:marBottom w:val="0"/>
                  <w:divBdr>
                    <w:top w:val="none" w:sz="0" w:space="0" w:color="auto"/>
                    <w:left w:val="none" w:sz="0" w:space="0" w:color="auto"/>
                    <w:bottom w:val="none" w:sz="0" w:space="0" w:color="auto"/>
                    <w:right w:val="none" w:sz="0" w:space="0" w:color="auto"/>
                  </w:divBdr>
                  <w:divsChild>
                    <w:div w:id="1270502786">
                      <w:marLeft w:val="0"/>
                      <w:marRight w:val="0"/>
                      <w:marTop w:val="0"/>
                      <w:marBottom w:val="0"/>
                      <w:divBdr>
                        <w:top w:val="none" w:sz="0" w:space="0" w:color="auto"/>
                        <w:left w:val="none" w:sz="0" w:space="0" w:color="auto"/>
                        <w:bottom w:val="none" w:sz="0" w:space="0" w:color="auto"/>
                        <w:right w:val="none" w:sz="0" w:space="0" w:color="auto"/>
                      </w:divBdr>
                    </w:div>
                  </w:divsChild>
                </w:div>
                <w:div w:id="950823582">
                  <w:marLeft w:val="0"/>
                  <w:marRight w:val="0"/>
                  <w:marTop w:val="0"/>
                  <w:marBottom w:val="0"/>
                  <w:divBdr>
                    <w:top w:val="none" w:sz="0" w:space="0" w:color="auto"/>
                    <w:left w:val="none" w:sz="0" w:space="0" w:color="auto"/>
                    <w:bottom w:val="none" w:sz="0" w:space="0" w:color="auto"/>
                    <w:right w:val="none" w:sz="0" w:space="0" w:color="auto"/>
                  </w:divBdr>
                  <w:divsChild>
                    <w:div w:id="1965186356">
                      <w:marLeft w:val="0"/>
                      <w:marRight w:val="0"/>
                      <w:marTop w:val="0"/>
                      <w:marBottom w:val="0"/>
                      <w:divBdr>
                        <w:top w:val="none" w:sz="0" w:space="0" w:color="auto"/>
                        <w:left w:val="none" w:sz="0" w:space="0" w:color="auto"/>
                        <w:bottom w:val="none" w:sz="0" w:space="0" w:color="auto"/>
                        <w:right w:val="none" w:sz="0" w:space="0" w:color="auto"/>
                      </w:divBdr>
                    </w:div>
                  </w:divsChild>
                </w:div>
                <w:div w:id="933560902">
                  <w:marLeft w:val="0"/>
                  <w:marRight w:val="0"/>
                  <w:marTop w:val="0"/>
                  <w:marBottom w:val="0"/>
                  <w:divBdr>
                    <w:top w:val="none" w:sz="0" w:space="0" w:color="auto"/>
                    <w:left w:val="none" w:sz="0" w:space="0" w:color="auto"/>
                    <w:bottom w:val="none" w:sz="0" w:space="0" w:color="auto"/>
                    <w:right w:val="none" w:sz="0" w:space="0" w:color="auto"/>
                  </w:divBdr>
                  <w:divsChild>
                    <w:div w:id="1217011439">
                      <w:marLeft w:val="0"/>
                      <w:marRight w:val="0"/>
                      <w:marTop w:val="0"/>
                      <w:marBottom w:val="0"/>
                      <w:divBdr>
                        <w:top w:val="none" w:sz="0" w:space="0" w:color="auto"/>
                        <w:left w:val="none" w:sz="0" w:space="0" w:color="auto"/>
                        <w:bottom w:val="none" w:sz="0" w:space="0" w:color="auto"/>
                        <w:right w:val="none" w:sz="0" w:space="0" w:color="auto"/>
                      </w:divBdr>
                    </w:div>
                  </w:divsChild>
                </w:div>
                <w:div w:id="1691684157">
                  <w:marLeft w:val="0"/>
                  <w:marRight w:val="0"/>
                  <w:marTop w:val="0"/>
                  <w:marBottom w:val="0"/>
                  <w:divBdr>
                    <w:top w:val="none" w:sz="0" w:space="0" w:color="auto"/>
                    <w:left w:val="none" w:sz="0" w:space="0" w:color="auto"/>
                    <w:bottom w:val="none" w:sz="0" w:space="0" w:color="auto"/>
                    <w:right w:val="none" w:sz="0" w:space="0" w:color="auto"/>
                  </w:divBdr>
                  <w:divsChild>
                    <w:div w:id="1325353358">
                      <w:marLeft w:val="0"/>
                      <w:marRight w:val="0"/>
                      <w:marTop w:val="0"/>
                      <w:marBottom w:val="0"/>
                      <w:divBdr>
                        <w:top w:val="none" w:sz="0" w:space="0" w:color="auto"/>
                        <w:left w:val="none" w:sz="0" w:space="0" w:color="auto"/>
                        <w:bottom w:val="none" w:sz="0" w:space="0" w:color="auto"/>
                        <w:right w:val="none" w:sz="0" w:space="0" w:color="auto"/>
                      </w:divBdr>
                    </w:div>
                  </w:divsChild>
                </w:div>
                <w:div w:id="1612395031">
                  <w:marLeft w:val="0"/>
                  <w:marRight w:val="0"/>
                  <w:marTop w:val="0"/>
                  <w:marBottom w:val="0"/>
                  <w:divBdr>
                    <w:top w:val="none" w:sz="0" w:space="0" w:color="auto"/>
                    <w:left w:val="none" w:sz="0" w:space="0" w:color="auto"/>
                    <w:bottom w:val="none" w:sz="0" w:space="0" w:color="auto"/>
                    <w:right w:val="none" w:sz="0" w:space="0" w:color="auto"/>
                  </w:divBdr>
                  <w:divsChild>
                    <w:div w:id="151257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2718970">
          <w:marLeft w:val="0"/>
          <w:marRight w:val="0"/>
          <w:marTop w:val="0"/>
          <w:marBottom w:val="0"/>
          <w:divBdr>
            <w:top w:val="none" w:sz="0" w:space="0" w:color="auto"/>
            <w:left w:val="none" w:sz="0" w:space="0" w:color="auto"/>
            <w:bottom w:val="none" w:sz="0" w:space="0" w:color="auto"/>
            <w:right w:val="none" w:sz="0" w:space="0" w:color="auto"/>
          </w:divBdr>
        </w:div>
        <w:div w:id="1584532699">
          <w:marLeft w:val="0"/>
          <w:marRight w:val="0"/>
          <w:marTop w:val="0"/>
          <w:marBottom w:val="0"/>
          <w:divBdr>
            <w:top w:val="none" w:sz="0" w:space="0" w:color="auto"/>
            <w:left w:val="none" w:sz="0" w:space="0" w:color="auto"/>
            <w:bottom w:val="none" w:sz="0" w:space="0" w:color="auto"/>
            <w:right w:val="none" w:sz="0" w:space="0" w:color="auto"/>
          </w:divBdr>
        </w:div>
        <w:div w:id="889848180">
          <w:marLeft w:val="0"/>
          <w:marRight w:val="0"/>
          <w:marTop w:val="0"/>
          <w:marBottom w:val="0"/>
          <w:divBdr>
            <w:top w:val="none" w:sz="0" w:space="0" w:color="auto"/>
            <w:left w:val="none" w:sz="0" w:space="0" w:color="auto"/>
            <w:bottom w:val="none" w:sz="0" w:space="0" w:color="auto"/>
            <w:right w:val="none" w:sz="0" w:space="0" w:color="auto"/>
          </w:divBdr>
        </w:div>
        <w:div w:id="885795318">
          <w:marLeft w:val="0"/>
          <w:marRight w:val="0"/>
          <w:marTop w:val="0"/>
          <w:marBottom w:val="0"/>
          <w:divBdr>
            <w:top w:val="none" w:sz="0" w:space="0" w:color="auto"/>
            <w:left w:val="none" w:sz="0" w:space="0" w:color="auto"/>
            <w:bottom w:val="none" w:sz="0" w:space="0" w:color="auto"/>
            <w:right w:val="none" w:sz="0" w:space="0" w:color="auto"/>
          </w:divBdr>
        </w:div>
        <w:div w:id="1363096162">
          <w:marLeft w:val="0"/>
          <w:marRight w:val="0"/>
          <w:marTop w:val="0"/>
          <w:marBottom w:val="0"/>
          <w:divBdr>
            <w:top w:val="none" w:sz="0" w:space="0" w:color="auto"/>
            <w:left w:val="none" w:sz="0" w:space="0" w:color="auto"/>
            <w:bottom w:val="none" w:sz="0" w:space="0" w:color="auto"/>
            <w:right w:val="none" w:sz="0" w:space="0" w:color="auto"/>
          </w:divBdr>
          <w:divsChild>
            <w:div w:id="958226441">
              <w:marLeft w:val="-75"/>
              <w:marRight w:val="0"/>
              <w:marTop w:val="30"/>
              <w:marBottom w:val="30"/>
              <w:divBdr>
                <w:top w:val="none" w:sz="0" w:space="0" w:color="auto"/>
                <w:left w:val="none" w:sz="0" w:space="0" w:color="auto"/>
                <w:bottom w:val="none" w:sz="0" w:space="0" w:color="auto"/>
                <w:right w:val="none" w:sz="0" w:space="0" w:color="auto"/>
              </w:divBdr>
              <w:divsChild>
                <w:div w:id="2111244158">
                  <w:marLeft w:val="0"/>
                  <w:marRight w:val="0"/>
                  <w:marTop w:val="0"/>
                  <w:marBottom w:val="0"/>
                  <w:divBdr>
                    <w:top w:val="none" w:sz="0" w:space="0" w:color="auto"/>
                    <w:left w:val="none" w:sz="0" w:space="0" w:color="auto"/>
                    <w:bottom w:val="none" w:sz="0" w:space="0" w:color="auto"/>
                    <w:right w:val="none" w:sz="0" w:space="0" w:color="auto"/>
                  </w:divBdr>
                  <w:divsChild>
                    <w:div w:id="1615669464">
                      <w:marLeft w:val="0"/>
                      <w:marRight w:val="0"/>
                      <w:marTop w:val="0"/>
                      <w:marBottom w:val="0"/>
                      <w:divBdr>
                        <w:top w:val="none" w:sz="0" w:space="0" w:color="auto"/>
                        <w:left w:val="none" w:sz="0" w:space="0" w:color="auto"/>
                        <w:bottom w:val="none" w:sz="0" w:space="0" w:color="auto"/>
                        <w:right w:val="none" w:sz="0" w:space="0" w:color="auto"/>
                      </w:divBdr>
                    </w:div>
                  </w:divsChild>
                </w:div>
                <w:div w:id="2135321431">
                  <w:marLeft w:val="0"/>
                  <w:marRight w:val="0"/>
                  <w:marTop w:val="0"/>
                  <w:marBottom w:val="0"/>
                  <w:divBdr>
                    <w:top w:val="none" w:sz="0" w:space="0" w:color="auto"/>
                    <w:left w:val="none" w:sz="0" w:space="0" w:color="auto"/>
                    <w:bottom w:val="none" w:sz="0" w:space="0" w:color="auto"/>
                    <w:right w:val="none" w:sz="0" w:space="0" w:color="auto"/>
                  </w:divBdr>
                  <w:divsChild>
                    <w:div w:id="1947927208">
                      <w:marLeft w:val="0"/>
                      <w:marRight w:val="0"/>
                      <w:marTop w:val="0"/>
                      <w:marBottom w:val="0"/>
                      <w:divBdr>
                        <w:top w:val="none" w:sz="0" w:space="0" w:color="auto"/>
                        <w:left w:val="none" w:sz="0" w:space="0" w:color="auto"/>
                        <w:bottom w:val="none" w:sz="0" w:space="0" w:color="auto"/>
                        <w:right w:val="none" w:sz="0" w:space="0" w:color="auto"/>
                      </w:divBdr>
                    </w:div>
                  </w:divsChild>
                </w:div>
                <w:div w:id="1081103900">
                  <w:marLeft w:val="0"/>
                  <w:marRight w:val="0"/>
                  <w:marTop w:val="0"/>
                  <w:marBottom w:val="0"/>
                  <w:divBdr>
                    <w:top w:val="none" w:sz="0" w:space="0" w:color="auto"/>
                    <w:left w:val="none" w:sz="0" w:space="0" w:color="auto"/>
                    <w:bottom w:val="none" w:sz="0" w:space="0" w:color="auto"/>
                    <w:right w:val="none" w:sz="0" w:space="0" w:color="auto"/>
                  </w:divBdr>
                  <w:divsChild>
                    <w:div w:id="29376138">
                      <w:marLeft w:val="0"/>
                      <w:marRight w:val="0"/>
                      <w:marTop w:val="0"/>
                      <w:marBottom w:val="0"/>
                      <w:divBdr>
                        <w:top w:val="none" w:sz="0" w:space="0" w:color="auto"/>
                        <w:left w:val="none" w:sz="0" w:space="0" w:color="auto"/>
                        <w:bottom w:val="none" w:sz="0" w:space="0" w:color="auto"/>
                        <w:right w:val="none" w:sz="0" w:space="0" w:color="auto"/>
                      </w:divBdr>
                    </w:div>
                  </w:divsChild>
                </w:div>
                <w:div w:id="670134234">
                  <w:marLeft w:val="0"/>
                  <w:marRight w:val="0"/>
                  <w:marTop w:val="0"/>
                  <w:marBottom w:val="0"/>
                  <w:divBdr>
                    <w:top w:val="none" w:sz="0" w:space="0" w:color="auto"/>
                    <w:left w:val="none" w:sz="0" w:space="0" w:color="auto"/>
                    <w:bottom w:val="none" w:sz="0" w:space="0" w:color="auto"/>
                    <w:right w:val="none" w:sz="0" w:space="0" w:color="auto"/>
                  </w:divBdr>
                  <w:divsChild>
                    <w:div w:id="152110135">
                      <w:marLeft w:val="0"/>
                      <w:marRight w:val="0"/>
                      <w:marTop w:val="0"/>
                      <w:marBottom w:val="0"/>
                      <w:divBdr>
                        <w:top w:val="none" w:sz="0" w:space="0" w:color="auto"/>
                        <w:left w:val="none" w:sz="0" w:space="0" w:color="auto"/>
                        <w:bottom w:val="none" w:sz="0" w:space="0" w:color="auto"/>
                        <w:right w:val="none" w:sz="0" w:space="0" w:color="auto"/>
                      </w:divBdr>
                    </w:div>
                  </w:divsChild>
                </w:div>
                <w:div w:id="742719527">
                  <w:marLeft w:val="0"/>
                  <w:marRight w:val="0"/>
                  <w:marTop w:val="0"/>
                  <w:marBottom w:val="0"/>
                  <w:divBdr>
                    <w:top w:val="none" w:sz="0" w:space="0" w:color="auto"/>
                    <w:left w:val="none" w:sz="0" w:space="0" w:color="auto"/>
                    <w:bottom w:val="none" w:sz="0" w:space="0" w:color="auto"/>
                    <w:right w:val="none" w:sz="0" w:space="0" w:color="auto"/>
                  </w:divBdr>
                  <w:divsChild>
                    <w:div w:id="351028450">
                      <w:marLeft w:val="0"/>
                      <w:marRight w:val="0"/>
                      <w:marTop w:val="0"/>
                      <w:marBottom w:val="0"/>
                      <w:divBdr>
                        <w:top w:val="none" w:sz="0" w:space="0" w:color="auto"/>
                        <w:left w:val="none" w:sz="0" w:space="0" w:color="auto"/>
                        <w:bottom w:val="none" w:sz="0" w:space="0" w:color="auto"/>
                        <w:right w:val="none" w:sz="0" w:space="0" w:color="auto"/>
                      </w:divBdr>
                    </w:div>
                    <w:div w:id="870535070">
                      <w:marLeft w:val="0"/>
                      <w:marRight w:val="0"/>
                      <w:marTop w:val="0"/>
                      <w:marBottom w:val="0"/>
                      <w:divBdr>
                        <w:top w:val="none" w:sz="0" w:space="0" w:color="auto"/>
                        <w:left w:val="none" w:sz="0" w:space="0" w:color="auto"/>
                        <w:bottom w:val="none" w:sz="0" w:space="0" w:color="auto"/>
                        <w:right w:val="none" w:sz="0" w:space="0" w:color="auto"/>
                      </w:divBdr>
                    </w:div>
                    <w:div w:id="260065178">
                      <w:marLeft w:val="0"/>
                      <w:marRight w:val="0"/>
                      <w:marTop w:val="0"/>
                      <w:marBottom w:val="0"/>
                      <w:divBdr>
                        <w:top w:val="none" w:sz="0" w:space="0" w:color="auto"/>
                        <w:left w:val="none" w:sz="0" w:space="0" w:color="auto"/>
                        <w:bottom w:val="none" w:sz="0" w:space="0" w:color="auto"/>
                        <w:right w:val="none" w:sz="0" w:space="0" w:color="auto"/>
                      </w:divBdr>
                    </w:div>
                    <w:div w:id="1857963187">
                      <w:marLeft w:val="0"/>
                      <w:marRight w:val="0"/>
                      <w:marTop w:val="0"/>
                      <w:marBottom w:val="0"/>
                      <w:divBdr>
                        <w:top w:val="none" w:sz="0" w:space="0" w:color="auto"/>
                        <w:left w:val="none" w:sz="0" w:space="0" w:color="auto"/>
                        <w:bottom w:val="none" w:sz="0" w:space="0" w:color="auto"/>
                        <w:right w:val="none" w:sz="0" w:space="0" w:color="auto"/>
                      </w:divBdr>
                    </w:div>
                    <w:div w:id="856624163">
                      <w:marLeft w:val="0"/>
                      <w:marRight w:val="0"/>
                      <w:marTop w:val="0"/>
                      <w:marBottom w:val="0"/>
                      <w:divBdr>
                        <w:top w:val="none" w:sz="0" w:space="0" w:color="auto"/>
                        <w:left w:val="none" w:sz="0" w:space="0" w:color="auto"/>
                        <w:bottom w:val="none" w:sz="0" w:space="0" w:color="auto"/>
                        <w:right w:val="none" w:sz="0" w:space="0" w:color="auto"/>
                      </w:divBdr>
                    </w:div>
                    <w:div w:id="447046292">
                      <w:marLeft w:val="0"/>
                      <w:marRight w:val="0"/>
                      <w:marTop w:val="0"/>
                      <w:marBottom w:val="0"/>
                      <w:divBdr>
                        <w:top w:val="none" w:sz="0" w:space="0" w:color="auto"/>
                        <w:left w:val="none" w:sz="0" w:space="0" w:color="auto"/>
                        <w:bottom w:val="none" w:sz="0" w:space="0" w:color="auto"/>
                        <w:right w:val="none" w:sz="0" w:space="0" w:color="auto"/>
                      </w:divBdr>
                    </w:div>
                    <w:div w:id="1791164943">
                      <w:marLeft w:val="0"/>
                      <w:marRight w:val="0"/>
                      <w:marTop w:val="0"/>
                      <w:marBottom w:val="0"/>
                      <w:divBdr>
                        <w:top w:val="none" w:sz="0" w:space="0" w:color="auto"/>
                        <w:left w:val="none" w:sz="0" w:space="0" w:color="auto"/>
                        <w:bottom w:val="none" w:sz="0" w:space="0" w:color="auto"/>
                        <w:right w:val="none" w:sz="0" w:space="0" w:color="auto"/>
                      </w:divBdr>
                    </w:div>
                    <w:div w:id="312563827">
                      <w:marLeft w:val="0"/>
                      <w:marRight w:val="0"/>
                      <w:marTop w:val="0"/>
                      <w:marBottom w:val="0"/>
                      <w:divBdr>
                        <w:top w:val="none" w:sz="0" w:space="0" w:color="auto"/>
                        <w:left w:val="none" w:sz="0" w:space="0" w:color="auto"/>
                        <w:bottom w:val="none" w:sz="0" w:space="0" w:color="auto"/>
                        <w:right w:val="none" w:sz="0" w:space="0" w:color="auto"/>
                      </w:divBdr>
                    </w:div>
                    <w:div w:id="1492254813">
                      <w:marLeft w:val="0"/>
                      <w:marRight w:val="0"/>
                      <w:marTop w:val="0"/>
                      <w:marBottom w:val="0"/>
                      <w:divBdr>
                        <w:top w:val="none" w:sz="0" w:space="0" w:color="auto"/>
                        <w:left w:val="none" w:sz="0" w:space="0" w:color="auto"/>
                        <w:bottom w:val="none" w:sz="0" w:space="0" w:color="auto"/>
                        <w:right w:val="none" w:sz="0" w:space="0" w:color="auto"/>
                      </w:divBdr>
                    </w:div>
                    <w:div w:id="2038000972">
                      <w:marLeft w:val="0"/>
                      <w:marRight w:val="0"/>
                      <w:marTop w:val="0"/>
                      <w:marBottom w:val="0"/>
                      <w:divBdr>
                        <w:top w:val="none" w:sz="0" w:space="0" w:color="auto"/>
                        <w:left w:val="none" w:sz="0" w:space="0" w:color="auto"/>
                        <w:bottom w:val="none" w:sz="0" w:space="0" w:color="auto"/>
                        <w:right w:val="none" w:sz="0" w:space="0" w:color="auto"/>
                      </w:divBdr>
                    </w:div>
                    <w:div w:id="313028191">
                      <w:marLeft w:val="0"/>
                      <w:marRight w:val="0"/>
                      <w:marTop w:val="0"/>
                      <w:marBottom w:val="0"/>
                      <w:divBdr>
                        <w:top w:val="none" w:sz="0" w:space="0" w:color="auto"/>
                        <w:left w:val="none" w:sz="0" w:space="0" w:color="auto"/>
                        <w:bottom w:val="none" w:sz="0" w:space="0" w:color="auto"/>
                        <w:right w:val="none" w:sz="0" w:space="0" w:color="auto"/>
                      </w:divBdr>
                    </w:div>
                    <w:div w:id="1842043267">
                      <w:marLeft w:val="0"/>
                      <w:marRight w:val="0"/>
                      <w:marTop w:val="0"/>
                      <w:marBottom w:val="0"/>
                      <w:divBdr>
                        <w:top w:val="none" w:sz="0" w:space="0" w:color="auto"/>
                        <w:left w:val="none" w:sz="0" w:space="0" w:color="auto"/>
                        <w:bottom w:val="none" w:sz="0" w:space="0" w:color="auto"/>
                        <w:right w:val="none" w:sz="0" w:space="0" w:color="auto"/>
                      </w:divBdr>
                    </w:div>
                    <w:div w:id="588390730">
                      <w:marLeft w:val="0"/>
                      <w:marRight w:val="0"/>
                      <w:marTop w:val="0"/>
                      <w:marBottom w:val="0"/>
                      <w:divBdr>
                        <w:top w:val="none" w:sz="0" w:space="0" w:color="auto"/>
                        <w:left w:val="none" w:sz="0" w:space="0" w:color="auto"/>
                        <w:bottom w:val="none" w:sz="0" w:space="0" w:color="auto"/>
                        <w:right w:val="none" w:sz="0" w:space="0" w:color="auto"/>
                      </w:divBdr>
                    </w:div>
                  </w:divsChild>
                </w:div>
                <w:div w:id="925113388">
                  <w:marLeft w:val="0"/>
                  <w:marRight w:val="0"/>
                  <w:marTop w:val="0"/>
                  <w:marBottom w:val="0"/>
                  <w:divBdr>
                    <w:top w:val="none" w:sz="0" w:space="0" w:color="auto"/>
                    <w:left w:val="none" w:sz="0" w:space="0" w:color="auto"/>
                    <w:bottom w:val="none" w:sz="0" w:space="0" w:color="auto"/>
                    <w:right w:val="none" w:sz="0" w:space="0" w:color="auto"/>
                  </w:divBdr>
                  <w:divsChild>
                    <w:div w:id="1727222131">
                      <w:marLeft w:val="0"/>
                      <w:marRight w:val="0"/>
                      <w:marTop w:val="0"/>
                      <w:marBottom w:val="0"/>
                      <w:divBdr>
                        <w:top w:val="none" w:sz="0" w:space="0" w:color="auto"/>
                        <w:left w:val="none" w:sz="0" w:space="0" w:color="auto"/>
                        <w:bottom w:val="none" w:sz="0" w:space="0" w:color="auto"/>
                        <w:right w:val="none" w:sz="0" w:space="0" w:color="auto"/>
                      </w:divBdr>
                    </w:div>
                  </w:divsChild>
                </w:div>
                <w:div w:id="826634598">
                  <w:marLeft w:val="0"/>
                  <w:marRight w:val="0"/>
                  <w:marTop w:val="0"/>
                  <w:marBottom w:val="0"/>
                  <w:divBdr>
                    <w:top w:val="none" w:sz="0" w:space="0" w:color="auto"/>
                    <w:left w:val="none" w:sz="0" w:space="0" w:color="auto"/>
                    <w:bottom w:val="none" w:sz="0" w:space="0" w:color="auto"/>
                    <w:right w:val="none" w:sz="0" w:space="0" w:color="auto"/>
                  </w:divBdr>
                  <w:divsChild>
                    <w:div w:id="1214080312">
                      <w:marLeft w:val="0"/>
                      <w:marRight w:val="0"/>
                      <w:marTop w:val="0"/>
                      <w:marBottom w:val="0"/>
                      <w:divBdr>
                        <w:top w:val="none" w:sz="0" w:space="0" w:color="auto"/>
                        <w:left w:val="none" w:sz="0" w:space="0" w:color="auto"/>
                        <w:bottom w:val="none" w:sz="0" w:space="0" w:color="auto"/>
                        <w:right w:val="none" w:sz="0" w:space="0" w:color="auto"/>
                      </w:divBdr>
                    </w:div>
                  </w:divsChild>
                </w:div>
                <w:div w:id="358701394">
                  <w:marLeft w:val="0"/>
                  <w:marRight w:val="0"/>
                  <w:marTop w:val="0"/>
                  <w:marBottom w:val="0"/>
                  <w:divBdr>
                    <w:top w:val="none" w:sz="0" w:space="0" w:color="auto"/>
                    <w:left w:val="none" w:sz="0" w:space="0" w:color="auto"/>
                    <w:bottom w:val="none" w:sz="0" w:space="0" w:color="auto"/>
                    <w:right w:val="none" w:sz="0" w:space="0" w:color="auto"/>
                  </w:divBdr>
                  <w:divsChild>
                    <w:div w:id="57553877">
                      <w:marLeft w:val="0"/>
                      <w:marRight w:val="0"/>
                      <w:marTop w:val="0"/>
                      <w:marBottom w:val="0"/>
                      <w:divBdr>
                        <w:top w:val="none" w:sz="0" w:space="0" w:color="auto"/>
                        <w:left w:val="none" w:sz="0" w:space="0" w:color="auto"/>
                        <w:bottom w:val="none" w:sz="0" w:space="0" w:color="auto"/>
                        <w:right w:val="none" w:sz="0" w:space="0" w:color="auto"/>
                      </w:divBdr>
                    </w:div>
                  </w:divsChild>
                </w:div>
                <w:div w:id="1766025770">
                  <w:marLeft w:val="0"/>
                  <w:marRight w:val="0"/>
                  <w:marTop w:val="0"/>
                  <w:marBottom w:val="0"/>
                  <w:divBdr>
                    <w:top w:val="none" w:sz="0" w:space="0" w:color="auto"/>
                    <w:left w:val="none" w:sz="0" w:space="0" w:color="auto"/>
                    <w:bottom w:val="none" w:sz="0" w:space="0" w:color="auto"/>
                    <w:right w:val="none" w:sz="0" w:space="0" w:color="auto"/>
                  </w:divBdr>
                  <w:divsChild>
                    <w:div w:id="929310773">
                      <w:marLeft w:val="0"/>
                      <w:marRight w:val="0"/>
                      <w:marTop w:val="0"/>
                      <w:marBottom w:val="0"/>
                      <w:divBdr>
                        <w:top w:val="none" w:sz="0" w:space="0" w:color="auto"/>
                        <w:left w:val="none" w:sz="0" w:space="0" w:color="auto"/>
                        <w:bottom w:val="none" w:sz="0" w:space="0" w:color="auto"/>
                        <w:right w:val="none" w:sz="0" w:space="0" w:color="auto"/>
                      </w:divBdr>
                    </w:div>
                    <w:div w:id="472452705">
                      <w:marLeft w:val="0"/>
                      <w:marRight w:val="0"/>
                      <w:marTop w:val="0"/>
                      <w:marBottom w:val="0"/>
                      <w:divBdr>
                        <w:top w:val="none" w:sz="0" w:space="0" w:color="auto"/>
                        <w:left w:val="none" w:sz="0" w:space="0" w:color="auto"/>
                        <w:bottom w:val="none" w:sz="0" w:space="0" w:color="auto"/>
                        <w:right w:val="none" w:sz="0" w:space="0" w:color="auto"/>
                      </w:divBdr>
                    </w:div>
                    <w:div w:id="470903101">
                      <w:marLeft w:val="0"/>
                      <w:marRight w:val="0"/>
                      <w:marTop w:val="0"/>
                      <w:marBottom w:val="0"/>
                      <w:divBdr>
                        <w:top w:val="none" w:sz="0" w:space="0" w:color="auto"/>
                        <w:left w:val="none" w:sz="0" w:space="0" w:color="auto"/>
                        <w:bottom w:val="none" w:sz="0" w:space="0" w:color="auto"/>
                        <w:right w:val="none" w:sz="0" w:space="0" w:color="auto"/>
                      </w:divBdr>
                    </w:div>
                    <w:div w:id="2017925393">
                      <w:marLeft w:val="0"/>
                      <w:marRight w:val="0"/>
                      <w:marTop w:val="0"/>
                      <w:marBottom w:val="0"/>
                      <w:divBdr>
                        <w:top w:val="none" w:sz="0" w:space="0" w:color="auto"/>
                        <w:left w:val="none" w:sz="0" w:space="0" w:color="auto"/>
                        <w:bottom w:val="none" w:sz="0" w:space="0" w:color="auto"/>
                        <w:right w:val="none" w:sz="0" w:space="0" w:color="auto"/>
                      </w:divBdr>
                    </w:div>
                    <w:div w:id="894895923">
                      <w:marLeft w:val="0"/>
                      <w:marRight w:val="0"/>
                      <w:marTop w:val="0"/>
                      <w:marBottom w:val="0"/>
                      <w:divBdr>
                        <w:top w:val="none" w:sz="0" w:space="0" w:color="auto"/>
                        <w:left w:val="none" w:sz="0" w:space="0" w:color="auto"/>
                        <w:bottom w:val="none" w:sz="0" w:space="0" w:color="auto"/>
                        <w:right w:val="none" w:sz="0" w:space="0" w:color="auto"/>
                      </w:divBdr>
                    </w:div>
                    <w:div w:id="790126050">
                      <w:marLeft w:val="0"/>
                      <w:marRight w:val="0"/>
                      <w:marTop w:val="0"/>
                      <w:marBottom w:val="0"/>
                      <w:divBdr>
                        <w:top w:val="none" w:sz="0" w:space="0" w:color="auto"/>
                        <w:left w:val="none" w:sz="0" w:space="0" w:color="auto"/>
                        <w:bottom w:val="none" w:sz="0" w:space="0" w:color="auto"/>
                        <w:right w:val="none" w:sz="0" w:space="0" w:color="auto"/>
                      </w:divBdr>
                    </w:div>
                    <w:div w:id="1544829536">
                      <w:marLeft w:val="0"/>
                      <w:marRight w:val="0"/>
                      <w:marTop w:val="0"/>
                      <w:marBottom w:val="0"/>
                      <w:divBdr>
                        <w:top w:val="none" w:sz="0" w:space="0" w:color="auto"/>
                        <w:left w:val="none" w:sz="0" w:space="0" w:color="auto"/>
                        <w:bottom w:val="none" w:sz="0" w:space="0" w:color="auto"/>
                        <w:right w:val="none" w:sz="0" w:space="0" w:color="auto"/>
                      </w:divBdr>
                    </w:div>
                    <w:div w:id="3211396">
                      <w:marLeft w:val="0"/>
                      <w:marRight w:val="0"/>
                      <w:marTop w:val="0"/>
                      <w:marBottom w:val="0"/>
                      <w:divBdr>
                        <w:top w:val="none" w:sz="0" w:space="0" w:color="auto"/>
                        <w:left w:val="none" w:sz="0" w:space="0" w:color="auto"/>
                        <w:bottom w:val="none" w:sz="0" w:space="0" w:color="auto"/>
                        <w:right w:val="none" w:sz="0" w:space="0" w:color="auto"/>
                      </w:divBdr>
                    </w:div>
                    <w:div w:id="1536892774">
                      <w:marLeft w:val="0"/>
                      <w:marRight w:val="0"/>
                      <w:marTop w:val="0"/>
                      <w:marBottom w:val="0"/>
                      <w:divBdr>
                        <w:top w:val="none" w:sz="0" w:space="0" w:color="auto"/>
                        <w:left w:val="none" w:sz="0" w:space="0" w:color="auto"/>
                        <w:bottom w:val="none" w:sz="0" w:space="0" w:color="auto"/>
                        <w:right w:val="none" w:sz="0" w:space="0" w:color="auto"/>
                      </w:divBdr>
                    </w:div>
                    <w:div w:id="204294411">
                      <w:marLeft w:val="0"/>
                      <w:marRight w:val="0"/>
                      <w:marTop w:val="0"/>
                      <w:marBottom w:val="0"/>
                      <w:divBdr>
                        <w:top w:val="none" w:sz="0" w:space="0" w:color="auto"/>
                        <w:left w:val="none" w:sz="0" w:space="0" w:color="auto"/>
                        <w:bottom w:val="none" w:sz="0" w:space="0" w:color="auto"/>
                        <w:right w:val="none" w:sz="0" w:space="0" w:color="auto"/>
                      </w:divBdr>
                    </w:div>
                    <w:div w:id="1008362909">
                      <w:marLeft w:val="0"/>
                      <w:marRight w:val="0"/>
                      <w:marTop w:val="0"/>
                      <w:marBottom w:val="0"/>
                      <w:divBdr>
                        <w:top w:val="none" w:sz="0" w:space="0" w:color="auto"/>
                        <w:left w:val="none" w:sz="0" w:space="0" w:color="auto"/>
                        <w:bottom w:val="none" w:sz="0" w:space="0" w:color="auto"/>
                        <w:right w:val="none" w:sz="0" w:space="0" w:color="auto"/>
                      </w:divBdr>
                    </w:div>
                    <w:div w:id="1790859803">
                      <w:marLeft w:val="0"/>
                      <w:marRight w:val="0"/>
                      <w:marTop w:val="0"/>
                      <w:marBottom w:val="0"/>
                      <w:divBdr>
                        <w:top w:val="none" w:sz="0" w:space="0" w:color="auto"/>
                        <w:left w:val="none" w:sz="0" w:space="0" w:color="auto"/>
                        <w:bottom w:val="none" w:sz="0" w:space="0" w:color="auto"/>
                        <w:right w:val="none" w:sz="0" w:space="0" w:color="auto"/>
                      </w:divBdr>
                    </w:div>
                    <w:div w:id="1763911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5421274">
          <w:marLeft w:val="0"/>
          <w:marRight w:val="0"/>
          <w:marTop w:val="0"/>
          <w:marBottom w:val="0"/>
          <w:divBdr>
            <w:top w:val="none" w:sz="0" w:space="0" w:color="auto"/>
            <w:left w:val="none" w:sz="0" w:space="0" w:color="auto"/>
            <w:bottom w:val="none" w:sz="0" w:space="0" w:color="auto"/>
            <w:right w:val="none" w:sz="0" w:space="0" w:color="auto"/>
          </w:divBdr>
        </w:div>
        <w:div w:id="2012370398">
          <w:marLeft w:val="0"/>
          <w:marRight w:val="0"/>
          <w:marTop w:val="0"/>
          <w:marBottom w:val="0"/>
          <w:divBdr>
            <w:top w:val="none" w:sz="0" w:space="0" w:color="auto"/>
            <w:left w:val="none" w:sz="0" w:space="0" w:color="auto"/>
            <w:bottom w:val="none" w:sz="0" w:space="0" w:color="auto"/>
            <w:right w:val="none" w:sz="0" w:space="0" w:color="auto"/>
          </w:divBdr>
        </w:div>
        <w:div w:id="1130130087">
          <w:marLeft w:val="0"/>
          <w:marRight w:val="0"/>
          <w:marTop w:val="0"/>
          <w:marBottom w:val="0"/>
          <w:divBdr>
            <w:top w:val="none" w:sz="0" w:space="0" w:color="auto"/>
            <w:left w:val="none" w:sz="0" w:space="0" w:color="auto"/>
            <w:bottom w:val="none" w:sz="0" w:space="0" w:color="auto"/>
            <w:right w:val="none" w:sz="0" w:space="0" w:color="auto"/>
          </w:divBdr>
        </w:div>
        <w:div w:id="1487282802">
          <w:marLeft w:val="0"/>
          <w:marRight w:val="0"/>
          <w:marTop w:val="0"/>
          <w:marBottom w:val="0"/>
          <w:divBdr>
            <w:top w:val="none" w:sz="0" w:space="0" w:color="auto"/>
            <w:left w:val="none" w:sz="0" w:space="0" w:color="auto"/>
            <w:bottom w:val="none" w:sz="0" w:space="0" w:color="auto"/>
            <w:right w:val="none" w:sz="0" w:space="0" w:color="auto"/>
          </w:divBdr>
          <w:divsChild>
            <w:div w:id="928582295">
              <w:marLeft w:val="-75"/>
              <w:marRight w:val="0"/>
              <w:marTop w:val="30"/>
              <w:marBottom w:val="30"/>
              <w:divBdr>
                <w:top w:val="none" w:sz="0" w:space="0" w:color="auto"/>
                <w:left w:val="none" w:sz="0" w:space="0" w:color="auto"/>
                <w:bottom w:val="none" w:sz="0" w:space="0" w:color="auto"/>
                <w:right w:val="none" w:sz="0" w:space="0" w:color="auto"/>
              </w:divBdr>
              <w:divsChild>
                <w:div w:id="587688390">
                  <w:marLeft w:val="0"/>
                  <w:marRight w:val="0"/>
                  <w:marTop w:val="0"/>
                  <w:marBottom w:val="0"/>
                  <w:divBdr>
                    <w:top w:val="none" w:sz="0" w:space="0" w:color="auto"/>
                    <w:left w:val="none" w:sz="0" w:space="0" w:color="auto"/>
                    <w:bottom w:val="none" w:sz="0" w:space="0" w:color="auto"/>
                    <w:right w:val="none" w:sz="0" w:space="0" w:color="auto"/>
                  </w:divBdr>
                  <w:divsChild>
                    <w:div w:id="655494239">
                      <w:marLeft w:val="0"/>
                      <w:marRight w:val="0"/>
                      <w:marTop w:val="0"/>
                      <w:marBottom w:val="0"/>
                      <w:divBdr>
                        <w:top w:val="none" w:sz="0" w:space="0" w:color="auto"/>
                        <w:left w:val="none" w:sz="0" w:space="0" w:color="auto"/>
                        <w:bottom w:val="none" w:sz="0" w:space="0" w:color="auto"/>
                        <w:right w:val="none" w:sz="0" w:space="0" w:color="auto"/>
                      </w:divBdr>
                    </w:div>
                  </w:divsChild>
                </w:div>
                <w:div w:id="1453791984">
                  <w:marLeft w:val="0"/>
                  <w:marRight w:val="0"/>
                  <w:marTop w:val="0"/>
                  <w:marBottom w:val="0"/>
                  <w:divBdr>
                    <w:top w:val="none" w:sz="0" w:space="0" w:color="auto"/>
                    <w:left w:val="none" w:sz="0" w:space="0" w:color="auto"/>
                    <w:bottom w:val="none" w:sz="0" w:space="0" w:color="auto"/>
                    <w:right w:val="none" w:sz="0" w:space="0" w:color="auto"/>
                  </w:divBdr>
                  <w:divsChild>
                    <w:div w:id="145515112">
                      <w:marLeft w:val="0"/>
                      <w:marRight w:val="0"/>
                      <w:marTop w:val="0"/>
                      <w:marBottom w:val="0"/>
                      <w:divBdr>
                        <w:top w:val="none" w:sz="0" w:space="0" w:color="auto"/>
                        <w:left w:val="none" w:sz="0" w:space="0" w:color="auto"/>
                        <w:bottom w:val="none" w:sz="0" w:space="0" w:color="auto"/>
                        <w:right w:val="none" w:sz="0" w:space="0" w:color="auto"/>
                      </w:divBdr>
                    </w:div>
                  </w:divsChild>
                </w:div>
                <w:div w:id="548036480">
                  <w:marLeft w:val="0"/>
                  <w:marRight w:val="0"/>
                  <w:marTop w:val="0"/>
                  <w:marBottom w:val="0"/>
                  <w:divBdr>
                    <w:top w:val="none" w:sz="0" w:space="0" w:color="auto"/>
                    <w:left w:val="none" w:sz="0" w:space="0" w:color="auto"/>
                    <w:bottom w:val="none" w:sz="0" w:space="0" w:color="auto"/>
                    <w:right w:val="none" w:sz="0" w:space="0" w:color="auto"/>
                  </w:divBdr>
                  <w:divsChild>
                    <w:div w:id="126902450">
                      <w:marLeft w:val="0"/>
                      <w:marRight w:val="0"/>
                      <w:marTop w:val="0"/>
                      <w:marBottom w:val="0"/>
                      <w:divBdr>
                        <w:top w:val="none" w:sz="0" w:space="0" w:color="auto"/>
                        <w:left w:val="none" w:sz="0" w:space="0" w:color="auto"/>
                        <w:bottom w:val="none" w:sz="0" w:space="0" w:color="auto"/>
                        <w:right w:val="none" w:sz="0" w:space="0" w:color="auto"/>
                      </w:divBdr>
                    </w:div>
                  </w:divsChild>
                </w:div>
                <w:div w:id="519902611">
                  <w:marLeft w:val="0"/>
                  <w:marRight w:val="0"/>
                  <w:marTop w:val="0"/>
                  <w:marBottom w:val="0"/>
                  <w:divBdr>
                    <w:top w:val="none" w:sz="0" w:space="0" w:color="auto"/>
                    <w:left w:val="none" w:sz="0" w:space="0" w:color="auto"/>
                    <w:bottom w:val="none" w:sz="0" w:space="0" w:color="auto"/>
                    <w:right w:val="none" w:sz="0" w:space="0" w:color="auto"/>
                  </w:divBdr>
                  <w:divsChild>
                    <w:div w:id="1679191038">
                      <w:marLeft w:val="0"/>
                      <w:marRight w:val="0"/>
                      <w:marTop w:val="0"/>
                      <w:marBottom w:val="0"/>
                      <w:divBdr>
                        <w:top w:val="none" w:sz="0" w:space="0" w:color="auto"/>
                        <w:left w:val="none" w:sz="0" w:space="0" w:color="auto"/>
                        <w:bottom w:val="none" w:sz="0" w:space="0" w:color="auto"/>
                        <w:right w:val="none" w:sz="0" w:space="0" w:color="auto"/>
                      </w:divBdr>
                    </w:div>
                  </w:divsChild>
                </w:div>
                <w:div w:id="717242238">
                  <w:marLeft w:val="0"/>
                  <w:marRight w:val="0"/>
                  <w:marTop w:val="0"/>
                  <w:marBottom w:val="0"/>
                  <w:divBdr>
                    <w:top w:val="none" w:sz="0" w:space="0" w:color="auto"/>
                    <w:left w:val="none" w:sz="0" w:space="0" w:color="auto"/>
                    <w:bottom w:val="none" w:sz="0" w:space="0" w:color="auto"/>
                    <w:right w:val="none" w:sz="0" w:space="0" w:color="auto"/>
                  </w:divBdr>
                  <w:divsChild>
                    <w:div w:id="604460106">
                      <w:marLeft w:val="0"/>
                      <w:marRight w:val="0"/>
                      <w:marTop w:val="0"/>
                      <w:marBottom w:val="0"/>
                      <w:divBdr>
                        <w:top w:val="none" w:sz="0" w:space="0" w:color="auto"/>
                        <w:left w:val="none" w:sz="0" w:space="0" w:color="auto"/>
                        <w:bottom w:val="none" w:sz="0" w:space="0" w:color="auto"/>
                        <w:right w:val="none" w:sz="0" w:space="0" w:color="auto"/>
                      </w:divBdr>
                    </w:div>
                    <w:div w:id="1071579877">
                      <w:marLeft w:val="0"/>
                      <w:marRight w:val="0"/>
                      <w:marTop w:val="0"/>
                      <w:marBottom w:val="0"/>
                      <w:divBdr>
                        <w:top w:val="none" w:sz="0" w:space="0" w:color="auto"/>
                        <w:left w:val="none" w:sz="0" w:space="0" w:color="auto"/>
                        <w:bottom w:val="none" w:sz="0" w:space="0" w:color="auto"/>
                        <w:right w:val="none" w:sz="0" w:space="0" w:color="auto"/>
                      </w:divBdr>
                    </w:div>
                    <w:div w:id="251356994">
                      <w:marLeft w:val="0"/>
                      <w:marRight w:val="0"/>
                      <w:marTop w:val="0"/>
                      <w:marBottom w:val="0"/>
                      <w:divBdr>
                        <w:top w:val="none" w:sz="0" w:space="0" w:color="auto"/>
                        <w:left w:val="none" w:sz="0" w:space="0" w:color="auto"/>
                        <w:bottom w:val="none" w:sz="0" w:space="0" w:color="auto"/>
                        <w:right w:val="none" w:sz="0" w:space="0" w:color="auto"/>
                      </w:divBdr>
                    </w:div>
                    <w:div w:id="2045321605">
                      <w:marLeft w:val="0"/>
                      <w:marRight w:val="0"/>
                      <w:marTop w:val="0"/>
                      <w:marBottom w:val="0"/>
                      <w:divBdr>
                        <w:top w:val="none" w:sz="0" w:space="0" w:color="auto"/>
                        <w:left w:val="none" w:sz="0" w:space="0" w:color="auto"/>
                        <w:bottom w:val="none" w:sz="0" w:space="0" w:color="auto"/>
                        <w:right w:val="none" w:sz="0" w:space="0" w:color="auto"/>
                      </w:divBdr>
                    </w:div>
                    <w:div w:id="86970130">
                      <w:marLeft w:val="0"/>
                      <w:marRight w:val="0"/>
                      <w:marTop w:val="0"/>
                      <w:marBottom w:val="0"/>
                      <w:divBdr>
                        <w:top w:val="none" w:sz="0" w:space="0" w:color="auto"/>
                        <w:left w:val="none" w:sz="0" w:space="0" w:color="auto"/>
                        <w:bottom w:val="none" w:sz="0" w:space="0" w:color="auto"/>
                        <w:right w:val="none" w:sz="0" w:space="0" w:color="auto"/>
                      </w:divBdr>
                    </w:div>
                    <w:div w:id="1091395370">
                      <w:marLeft w:val="0"/>
                      <w:marRight w:val="0"/>
                      <w:marTop w:val="0"/>
                      <w:marBottom w:val="0"/>
                      <w:divBdr>
                        <w:top w:val="none" w:sz="0" w:space="0" w:color="auto"/>
                        <w:left w:val="none" w:sz="0" w:space="0" w:color="auto"/>
                        <w:bottom w:val="none" w:sz="0" w:space="0" w:color="auto"/>
                        <w:right w:val="none" w:sz="0" w:space="0" w:color="auto"/>
                      </w:divBdr>
                    </w:div>
                    <w:div w:id="1662663012">
                      <w:marLeft w:val="0"/>
                      <w:marRight w:val="0"/>
                      <w:marTop w:val="0"/>
                      <w:marBottom w:val="0"/>
                      <w:divBdr>
                        <w:top w:val="none" w:sz="0" w:space="0" w:color="auto"/>
                        <w:left w:val="none" w:sz="0" w:space="0" w:color="auto"/>
                        <w:bottom w:val="none" w:sz="0" w:space="0" w:color="auto"/>
                        <w:right w:val="none" w:sz="0" w:space="0" w:color="auto"/>
                      </w:divBdr>
                    </w:div>
                    <w:div w:id="1445343379">
                      <w:marLeft w:val="0"/>
                      <w:marRight w:val="0"/>
                      <w:marTop w:val="0"/>
                      <w:marBottom w:val="0"/>
                      <w:divBdr>
                        <w:top w:val="none" w:sz="0" w:space="0" w:color="auto"/>
                        <w:left w:val="none" w:sz="0" w:space="0" w:color="auto"/>
                        <w:bottom w:val="none" w:sz="0" w:space="0" w:color="auto"/>
                        <w:right w:val="none" w:sz="0" w:space="0" w:color="auto"/>
                      </w:divBdr>
                    </w:div>
                    <w:div w:id="278418249">
                      <w:marLeft w:val="0"/>
                      <w:marRight w:val="0"/>
                      <w:marTop w:val="0"/>
                      <w:marBottom w:val="0"/>
                      <w:divBdr>
                        <w:top w:val="none" w:sz="0" w:space="0" w:color="auto"/>
                        <w:left w:val="none" w:sz="0" w:space="0" w:color="auto"/>
                        <w:bottom w:val="none" w:sz="0" w:space="0" w:color="auto"/>
                        <w:right w:val="none" w:sz="0" w:space="0" w:color="auto"/>
                      </w:divBdr>
                    </w:div>
                    <w:div w:id="977882779">
                      <w:marLeft w:val="0"/>
                      <w:marRight w:val="0"/>
                      <w:marTop w:val="0"/>
                      <w:marBottom w:val="0"/>
                      <w:divBdr>
                        <w:top w:val="none" w:sz="0" w:space="0" w:color="auto"/>
                        <w:left w:val="none" w:sz="0" w:space="0" w:color="auto"/>
                        <w:bottom w:val="none" w:sz="0" w:space="0" w:color="auto"/>
                        <w:right w:val="none" w:sz="0" w:space="0" w:color="auto"/>
                      </w:divBdr>
                    </w:div>
                    <w:div w:id="609044439">
                      <w:marLeft w:val="0"/>
                      <w:marRight w:val="0"/>
                      <w:marTop w:val="0"/>
                      <w:marBottom w:val="0"/>
                      <w:divBdr>
                        <w:top w:val="none" w:sz="0" w:space="0" w:color="auto"/>
                        <w:left w:val="none" w:sz="0" w:space="0" w:color="auto"/>
                        <w:bottom w:val="none" w:sz="0" w:space="0" w:color="auto"/>
                        <w:right w:val="none" w:sz="0" w:space="0" w:color="auto"/>
                      </w:divBdr>
                    </w:div>
                    <w:div w:id="389964065">
                      <w:marLeft w:val="0"/>
                      <w:marRight w:val="0"/>
                      <w:marTop w:val="0"/>
                      <w:marBottom w:val="0"/>
                      <w:divBdr>
                        <w:top w:val="none" w:sz="0" w:space="0" w:color="auto"/>
                        <w:left w:val="none" w:sz="0" w:space="0" w:color="auto"/>
                        <w:bottom w:val="none" w:sz="0" w:space="0" w:color="auto"/>
                        <w:right w:val="none" w:sz="0" w:space="0" w:color="auto"/>
                      </w:divBdr>
                    </w:div>
                    <w:div w:id="1184200696">
                      <w:marLeft w:val="0"/>
                      <w:marRight w:val="0"/>
                      <w:marTop w:val="0"/>
                      <w:marBottom w:val="0"/>
                      <w:divBdr>
                        <w:top w:val="none" w:sz="0" w:space="0" w:color="auto"/>
                        <w:left w:val="none" w:sz="0" w:space="0" w:color="auto"/>
                        <w:bottom w:val="none" w:sz="0" w:space="0" w:color="auto"/>
                        <w:right w:val="none" w:sz="0" w:space="0" w:color="auto"/>
                      </w:divBdr>
                    </w:div>
                    <w:div w:id="268506908">
                      <w:marLeft w:val="0"/>
                      <w:marRight w:val="0"/>
                      <w:marTop w:val="0"/>
                      <w:marBottom w:val="0"/>
                      <w:divBdr>
                        <w:top w:val="none" w:sz="0" w:space="0" w:color="auto"/>
                        <w:left w:val="none" w:sz="0" w:space="0" w:color="auto"/>
                        <w:bottom w:val="none" w:sz="0" w:space="0" w:color="auto"/>
                        <w:right w:val="none" w:sz="0" w:space="0" w:color="auto"/>
                      </w:divBdr>
                    </w:div>
                  </w:divsChild>
                </w:div>
                <w:div w:id="1013218364">
                  <w:marLeft w:val="0"/>
                  <w:marRight w:val="0"/>
                  <w:marTop w:val="0"/>
                  <w:marBottom w:val="0"/>
                  <w:divBdr>
                    <w:top w:val="none" w:sz="0" w:space="0" w:color="auto"/>
                    <w:left w:val="none" w:sz="0" w:space="0" w:color="auto"/>
                    <w:bottom w:val="none" w:sz="0" w:space="0" w:color="auto"/>
                    <w:right w:val="none" w:sz="0" w:space="0" w:color="auto"/>
                  </w:divBdr>
                  <w:divsChild>
                    <w:div w:id="1593473451">
                      <w:marLeft w:val="0"/>
                      <w:marRight w:val="0"/>
                      <w:marTop w:val="0"/>
                      <w:marBottom w:val="0"/>
                      <w:divBdr>
                        <w:top w:val="none" w:sz="0" w:space="0" w:color="auto"/>
                        <w:left w:val="none" w:sz="0" w:space="0" w:color="auto"/>
                        <w:bottom w:val="none" w:sz="0" w:space="0" w:color="auto"/>
                        <w:right w:val="none" w:sz="0" w:space="0" w:color="auto"/>
                      </w:divBdr>
                    </w:div>
                  </w:divsChild>
                </w:div>
                <w:div w:id="981957558">
                  <w:marLeft w:val="0"/>
                  <w:marRight w:val="0"/>
                  <w:marTop w:val="0"/>
                  <w:marBottom w:val="0"/>
                  <w:divBdr>
                    <w:top w:val="none" w:sz="0" w:space="0" w:color="auto"/>
                    <w:left w:val="none" w:sz="0" w:space="0" w:color="auto"/>
                    <w:bottom w:val="none" w:sz="0" w:space="0" w:color="auto"/>
                    <w:right w:val="none" w:sz="0" w:space="0" w:color="auto"/>
                  </w:divBdr>
                  <w:divsChild>
                    <w:div w:id="911743887">
                      <w:marLeft w:val="0"/>
                      <w:marRight w:val="0"/>
                      <w:marTop w:val="0"/>
                      <w:marBottom w:val="0"/>
                      <w:divBdr>
                        <w:top w:val="none" w:sz="0" w:space="0" w:color="auto"/>
                        <w:left w:val="none" w:sz="0" w:space="0" w:color="auto"/>
                        <w:bottom w:val="none" w:sz="0" w:space="0" w:color="auto"/>
                        <w:right w:val="none" w:sz="0" w:space="0" w:color="auto"/>
                      </w:divBdr>
                    </w:div>
                  </w:divsChild>
                </w:div>
                <w:div w:id="1387946782">
                  <w:marLeft w:val="0"/>
                  <w:marRight w:val="0"/>
                  <w:marTop w:val="0"/>
                  <w:marBottom w:val="0"/>
                  <w:divBdr>
                    <w:top w:val="none" w:sz="0" w:space="0" w:color="auto"/>
                    <w:left w:val="none" w:sz="0" w:space="0" w:color="auto"/>
                    <w:bottom w:val="none" w:sz="0" w:space="0" w:color="auto"/>
                    <w:right w:val="none" w:sz="0" w:space="0" w:color="auto"/>
                  </w:divBdr>
                  <w:divsChild>
                    <w:div w:id="586503439">
                      <w:marLeft w:val="0"/>
                      <w:marRight w:val="0"/>
                      <w:marTop w:val="0"/>
                      <w:marBottom w:val="0"/>
                      <w:divBdr>
                        <w:top w:val="none" w:sz="0" w:space="0" w:color="auto"/>
                        <w:left w:val="none" w:sz="0" w:space="0" w:color="auto"/>
                        <w:bottom w:val="none" w:sz="0" w:space="0" w:color="auto"/>
                        <w:right w:val="none" w:sz="0" w:space="0" w:color="auto"/>
                      </w:divBdr>
                    </w:div>
                  </w:divsChild>
                </w:div>
                <w:div w:id="1061170158">
                  <w:marLeft w:val="0"/>
                  <w:marRight w:val="0"/>
                  <w:marTop w:val="0"/>
                  <w:marBottom w:val="0"/>
                  <w:divBdr>
                    <w:top w:val="none" w:sz="0" w:space="0" w:color="auto"/>
                    <w:left w:val="none" w:sz="0" w:space="0" w:color="auto"/>
                    <w:bottom w:val="none" w:sz="0" w:space="0" w:color="auto"/>
                    <w:right w:val="none" w:sz="0" w:space="0" w:color="auto"/>
                  </w:divBdr>
                  <w:divsChild>
                    <w:div w:id="347216153">
                      <w:marLeft w:val="0"/>
                      <w:marRight w:val="0"/>
                      <w:marTop w:val="0"/>
                      <w:marBottom w:val="0"/>
                      <w:divBdr>
                        <w:top w:val="none" w:sz="0" w:space="0" w:color="auto"/>
                        <w:left w:val="none" w:sz="0" w:space="0" w:color="auto"/>
                        <w:bottom w:val="none" w:sz="0" w:space="0" w:color="auto"/>
                        <w:right w:val="none" w:sz="0" w:space="0" w:color="auto"/>
                      </w:divBdr>
                    </w:div>
                    <w:div w:id="1964998157">
                      <w:marLeft w:val="0"/>
                      <w:marRight w:val="0"/>
                      <w:marTop w:val="0"/>
                      <w:marBottom w:val="0"/>
                      <w:divBdr>
                        <w:top w:val="none" w:sz="0" w:space="0" w:color="auto"/>
                        <w:left w:val="none" w:sz="0" w:space="0" w:color="auto"/>
                        <w:bottom w:val="none" w:sz="0" w:space="0" w:color="auto"/>
                        <w:right w:val="none" w:sz="0" w:space="0" w:color="auto"/>
                      </w:divBdr>
                    </w:div>
                    <w:div w:id="1440448066">
                      <w:marLeft w:val="0"/>
                      <w:marRight w:val="0"/>
                      <w:marTop w:val="0"/>
                      <w:marBottom w:val="0"/>
                      <w:divBdr>
                        <w:top w:val="none" w:sz="0" w:space="0" w:color="auto"/>
                        <w:left w:val="none" w:sz="0" w:space="0" w:color="auto"/>
                        <w:bottom w:val="none" w:sz="0" w:space="0" w:color="auto"/>
                        <w:right w:val="none" w:sz="0" w:space="0" w:color="auto"/>
                      </w:divBdr>
                    </w:div>
                    <w:div w:id="1298949970">
                      <w:marLeft w:val="0"/>
                      <w:marRight w:val="0"/>
                      <w:marTop w:val="0"/>
                      <w:marBottom w:val="0"/>
                      <w:divBdr>
                        <w:top w:val="none" w:sz="0" w:space="0" w:color="auto"/>
                        <w:left w:val="none" w:sz="0" w:space="0" w:color="auto"/>
                        <w:bottom w:val="none" w:sz="0" w:space="0" w:color="auto"/>
                        <w:right w:val="none" w:sz="0" w:space="0" w:color="auto"/>
                      </w:divBdr>
                    </w:div>
                    <w:div w:id="1791626338">
                      <w:marLeft w:val="0"/>
                      <w:marRight w:val="0"/>
                      <w:marTop w:val="0"/>
                      <w:marBottom w:val="0"/>
                      <w:divBdr>
                        <w:top w:val="none" w:sz="0" w:space="0" w:color="auto"/>
                        <w:left w:val="none" w:sz="0" w:space="0" w:color="auto"/>
                        <w:bottom w:val="none" w:sz="0" w:space="0" w:color="auto"/>
                        <w:right w:val="none" w:sz="0" w:space="0" w:color="auto"/>
                      </w:divBdr>
                    </w:div>
                    <w:div w:id="461115012">
                      <w:marLeft w:val="0"/>
                      <w:marRight w:val="0"/>
                      <w:marTop w:val="0"/>
                      <w:marBottom w:val="0"/>
                      <w:divBdr>
                        <w:top w:val="none" w:sz="0" w:space="0" w:color="auto"/>
                        <w:left w:val="none" w:sz="0" w:space="0" w:color="auto"/>
                        <w:bottom w:val="none" w:sz="0" w:space="0" w:color="auto"/>
                        <w:right w:val="none" w:sz="0" w:space="0" w:color="auto"/>
                      </w:divBdr>
                    </w:div>
                    <w:div w:id="1894807018">
                      <w:marLeft w:val="0"/>
                      <w:marRight w:val="0"/>
                      <w:marTop w:val="0"/>
                      <w:marBottom w:val="0"/>
                      <w:divBdr>
                        <w:top w:val="none" w:sz="0" w:space="0" w:color="auto"/>
                        <w:left w:val="none" w:sz="0" w:space="0" w:color="auto"/>
                        <w:bottom w:val="none" w:sz="0" w:space="0" w:color="auto"/>
                        <w:right w:val="none" w:sz="0" w:space="0" w:color="auto"/>
                      </w:divBdr>
                    </w:div>
                    <w:div w:id="1057244931">
                      <w:marLeft w:val="0"/>
                      <w:marRight w:val="0"/>
                      <w:marTop w:val="0"/>
                      <w:marBottom w:val="0"/>
                      <w:divBdr>
                        <w:top w:val="none" w:sz="0" w:space="0" w:color="auto"/>
                        <w:left w:val="none" w:sz="0" w:space="0" w:color="auto"/>
                        <w:bottom w:val="none" w:sz="0" w:space="0" w:color="auto"/>
                        <w:right w:val="none" w:sz="0" w:space="0" w:color="auto"/>
                      </w:divBdr>
                    </w:div>
                    <w:div w:id="1222207032">
                      <w:marLeft w:val="0"/>
                      <w:marRight w:val="0"/>
                      <w:marTop w:val="0"/>
                      <w:marBottom w:val="0"/>
                      <w:divBdr>
                        <w:top w:val="none" w:sz="0" w:space="0" w:color="auto"/>
                        <w:left w:val="none" w:sz="0" w:space="0" w:color="auto"/>
                        <w:bottom w:val="none" w:sz="0" w:space="0" w:color="auto"/>
                        <w:right w:val="none" w:sz="0" w:space="0" w:color="auto"/>
                      </w:divBdr>
                    </w:div>
                    <w:div w:id="224412115">
                      <w:marLeft w:val="0"/>
                      <w:marRight w:val="0"/>
                      <w:marTop w:val="0"/>
                      <w:marBottom w:val="0"/>
                      <w:divBdr>
                        <w:top w:val="none" w:sz="0" w:space="0" w:color="auto"/>
                        <w:left w:val="none" w:sz="0" w:space="0" w:color="auto"/>
                        <w:bottom w:val="none" w:sz="0" w:space="0" w:color="auto"/>
                        <w:right w:val="none" w:sz="0" w:space="0" w:color="auto"/>
                      </w:divBdr>
                    </w:div>
                    <w:div w:id="1536655182">
                      <w:marLeft w:val="0"/>
                      <w:marRight w:val="0"/>
                      <w:marTop w:val="0"/>
                      <w:marBottom w:val="0"/>
                      <w:divBdr>
                        <w:top w:val="none" w:sz="0" w:space="0" w:color="auto"/>
                        <w:left w:val="none" w:sz="0" w:space="0" w:color="auto"/>
                        <w:bottom w:val="none" w:sz="0" w:space="0" w:color="auto"/>
                        <w:right w:val="none" w:sz="0" w:space="0" w:color="auto"/>
                      </w:divBdr>
                    </w:div>
                    <w:div w:id="1955088918">
                      <w:marLeft w:val="0"/>
                      <w:marRight w:val="0"/>
                      <w:marTop w:val="0"/>
                      <w:marBottom w:val="0"/>
                      <w:divBdr>
                        <w:top w:val="none" w:sz="0" w:space="0" w:color="auto"/>
                        <w:left w:val="none" w:sz="0" w:space="0" w:color="auto"/>
                        <w:bottom w:val="none" w:sz="0" w:space="0" w:color="auto"/>
                        <w:right w:val="none" w:sz="0" w:space="0" w:color="auto"/>
                      </w:divBdr>
                    </w:div>
                    <w:div w:id="983629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657408">
          <w:marLeft w:val="0"/>
          <w:marRight w:val="0"/>
          <w:marTop w:val="0"/>
          <w:marBottom w:val="0"/>
          <w:divBdr>
            <w:top w:val="none" w:sz="0" w:space="0" w:color="auto"/>
            <w:left w:val="none" w:sz="0" w:space="0" w:color="auto"/>
            <w:bottom w:val="none" w:sz="0" w:space="0" w:color="auto"/>
            <w:right w:val="none" w:sz="0" w:space="0" w:color="auto"/>
          </w:divBdr>
        </w:div>
        <w:div w:id="650065867">
          <w:marLeft w:val="0"/>
          <w:marRight w:val="0"/>
          <w:marTop w:val="0"/>
          <w:marBottom w:val="0"/>
          <w:divBdr>
            <w:top w:val="none" w:sz="0" w:space="0" w:color="auto"/>
            <w:left w:val="none" w:sz="0" w:space="0" w:color="auto"/>
            <w:bottom w:val="none" w:sz="0" w:space="0" w:color="auto"/>
            <w:right w:val="none" w:sz="0" w:space="0" w:color="auto"/>
          </w:divBdr>
        </w:div>
        <w:div w:id="2117752444">
          <w:marLeft w:val="0"/>
          <w:marRight w:val="0"/>
          <w:marTop w:val="0"/>
          <w:marBottom w:val="0"/>
          <w:divBdr>
            <w:top w:val="none" w:sz="0" w:space="0" w:color="auto"/>
            <w:left w:val="none" w:sz="0" w:space="0" w:color="auto"/>
            <w:bottom w:val="none" w:sz="0" w:space="0" w:color="auto"/>
            <w:right w:val="none" w:sz="0" w:space="0" w:color="auto"/>
          </w:divBdr>
        </w:div>
        <w:div w:id="1185098949">
          <w:marLeft w:val="0"/>
          <w:marRight w:val="0"/>
          <w:marTop w:val="0"/>
          <w:marBottom w:val="0"/>
          <w:divBdr>
            <w:top w:val="none" w:sz="0" w:space="0" w:color="auto"/>
            <w:left w:val="none" w:sz="0" w:space="0" w:color="auto"/>
            <w:bottom w:val="none" w:sz="0" w:space="0" w:color="auto"/>
            <w:right w:val="none" w:sz="0" w:space="0" w:color="auto"/>
          </w:divBdr>
          <w:divsChild>
            <w:div w:id="883907195">
              <w:marLeft w:val="-75"/>
              <w:marRight w:val="0"/>
              <w:marTop w:val="30"/>
              <w:marBottom w:val="30"/>
              <w:divBdr>
                <w:top w:val="none" w:sz="0" w:space="0" w:color="auto"/>
                <w:left w:val="none" w:sz="0" w:space="0" w:color="auto"/>
                <w:bottom w:val="none" w:sz="0" w:space="0" w:color="auto"/>
                <w:right w:val="none" w:sz="0" w:space="0" w:color="auto"/>
              </w:divBdr>
              <w:divsChild>
                <w:div w:id="622149426">
                  <w:marLeft w:val="0"/>
                  <w:marRight w:val="0"/>
                  <w:marTop w:val="0"/>
                  <w:marBottom w:val="0"/>
                  <w:divBdr>
                    <w:top w:val="none" w:sz="0" w:space="0" w:color="auto"/>
                    <w:left w:val="none" w:sz="0" w:space="0" w:color="auto"/>
                    <w:bottom w:val="none" w:sz="0" w:space="0" w:color="auto"/>
                    <w:right w:val="none" w:sz="0" w:space="0" w:color="auto"/>
                  </w:divBdr>
                  <w:divsChild>
                    <w:div w:id="1829008523">
                      <w:marLeft w:val="0"/>
                      <w:marRight w:val="0"/>
                      <w:marTop w:val="0"/>
                      <w:marBottom w:val="0"/>
                      <w:divBdr>
                        <w:top w:val="none" w:sz="0" w:space="0" w:color="auto"/>
                        <w:left w:val="none" w:sz="0" w:space="0" w:color="auto"/>
                        <w:bottom w:val="none" w:sz="0" w:space="0" w:color="auto"/>
                        <w:right w:val="none" w:sz="0" w:space="0" w:color="auto"/>
                      </w:divBdr>
                    </w:div>
                  </w:divsChild>
                </w:div>
                <w:div w:id="1163743498">
                  <w:marLeft w:val="0"/>
                  <w:marRight w:val="0"/>
                  <w:marTop w:val="0"/>
                  <w:marBottom w:val="0"/>
                  <w:divBdr>
                    <w:top w:val="none" w:sz="0" w:space="0" w:color="auto"/>
                    <w:left w:val="none" w:sz="0" w:space="0" w:color="auto"/>
                    <w:bottom w:val="none" w:sz="0" w:space="0" w:color="auto"/>
                    <w:right w:val="none" w:sz="0" w:space="0" w:color="auto"/>
                  </w:divBdr>
                  <w:divsChild>
                    <w:div w:id="2091728882">
                      <w:marLeft w:val="0"/>
                      <w:marRight w:val="0"/>
                      <w:marTop w:val="0"/>
                      <w:marBottom w:val="0"/>
                      <w:divBdr>
                        <w:top w:val="none" w:sz="0" w:space="0" w:color="auto"/>
                        <w:left w:val="none" w:sz="0" w:space="0" w:color="auto"/>
                        <w:bottom w:val="none" w:sz="0" w:space="0" w:color="auto"/>
                        <w:right w:val="none" w:sz="0" w:space="0" w:color="auto"/>
                      </w:divBdr>
                    </w:div>
                  </w:divsChild>
                </w:div>
                <w:div w:id="815727953">
                  <w:marLeft w:val="0"/>
                  <w:marRight w:val="0"/>
                  <w:marTop w:val="0"/>
                  <w:marBottom w:val="0"/>
                  <w:divBdr>
                    <w:top w:val="none" w:sz="0" w:space="0" w:color="auto"/>
                    <w:left w:val="none" w:sz="0" w:space="0" w:color="auto"/>
                    <w:bottom w:val="none" w:sz="0" w:space="0" w:color="auto"/>
                    <w:right w:val="none" w:sz="0" w:space="0" w:color="auto"/>
                  </w:divBdr>
                  <w:divsChild>
                    <w:div w:id="356271667">
                      <w:marLeft w:val="0"/>
                      <w:marRight w:val="0"/>
                      <w:marTop w:val="0"/>
                      <w:marBottom w:val="0"/>
                      <w:divBdr>
                        <w:top w:val="none" w:sz="0" w:space="0" w:color="auto"/>
                        <w:left w:val="none" w:sz="0" w:space="0" w:color="auto"/>
                        <w:bottom w:val="none" w:sz="0" w:space="0" w:color="auto"/>
                        <w:right w:val="none" w:sz="0" w:space="0" w:color="auto"/>
                      </w:divBdr>
                    </w:div>
                  </w:divsChild>
                </w:div>
                <w:div w:id="1262641863">
                  <w:marLeft w:val="0"/>
                  <w:marRight w:val="0"/>
                  <w:marTop w:val="0"/>
                  <w:marBottom w:val="0"/>
                  <w:divBdr>
                    <w:top w:val="none" w:sz="0" w:space="0" w:color="auto"/>
                    <w:left w:val="none" w:sz="0" w:space="0" w:color="auto"/>
                    <w:bottom w:val="none" w:sz="0" w:space="0" w:color="auto"/>
                    <w:right w:val="none" w:sz="0" w:space="0" w:color="auto"/>
                  </w:divBdr>
                  <w:divsChild>
                    <w:div w:id="2136941532">
                      <w:marLeft w:val="0"/>
                      <w:marRight w:val="0"/>
                      <w:marTop w:val="0"/>
                      <w:marBottom w:val="0"/>
                      <w:divBdr>
                        <w:top w:val="none" w:sz="0" w:space="0" w:color="auto"/>
                        <w:left w:val="none" w:sz="0" w:space="0" w:color="auto"/>
                        <w:bottom w:val="none" w:sz="0" w:space="0" w:color="auto"/>
                        <w:right w:val="none" w:sz="0" w:space="0" w:color="auto"/>
                      </w:divBdr>
                    </w:div>
                  </w:divsChild>
                </w:div>
                <w:div w:id="367026640">
                  <w:marLeft w:val="0"/>
                  <w:marRight w:val="0"/>
                  <w:marTop w:val="0"/>
                  <w:marBottom w:val="0"/>
                  <w:divBdr>
                    <w:top w:val="none" w:sz="0" w:space="0" w:color="auto"/>
                    <w:left w:val="none" w:sz="0" w:space="0" w:color="auto"/>
                    <w:bottom w:val="none" w:sz="0" w:space="0" w:color="auto"/>
                    <w:right w:val="none" w:sz="0" w:space="0" w:color="auto"/>
                  </w:divBdr>
                  <w:divsChild>
                    <w:div w:id="513806175">
                      <w:marLeft w:val="0"/>
                      <w:marRight w:val="0"/>
                      <w:marTop w:val="0"/>
                      <w:marBottom w:val="0"/>
                      <w:divBdr>
                        <w:top w:val="none" w:sz="0" w:space="0" w:color="auto"/>
                        <w:left w:val="none" w:sz="0" w:space="0" w:color="auto"/>
                        <w:bottom w:val="none" w:sz="0" w:space="0" w:color="auto"/>
                        <w:right w:val="none" w:sz="0" w:space="0" w:color="auto"/>
                      </w:divBdr>
                    </w:div>
                    <w:div w:id="1265188511">
                      <w:marLeft w:val="0"/>
                      <w:marRight w:val="0"/>
                      <w:marTop w:val="0"/>
                      <w:marBottom w:val="0"/>
                      <w:divBdr>
                        <w:top w:val="none" w:sz="0" w:space="0" w:color="auto"/>
                        <w:left w:val="none" w:sz="0" w:space="0" w:color="auto"/>
                        <w:bottom w:val="none" w:sz="0" w:space="0" w:color="auto"/>
                        <w:right w:val="none" w:sz="0" w:space="0" w:color="auto"/>
                      </w:divBdr>
                    </w:div>
                    <w:div w:id="2122604956">
                      <w:marLeft w:val="0"/>
                      <w:marRight w:val="0"/>
                      <w:marTop w:val="0"/>
                      <w:marBottom w:val="0"/>
                      <w:divBdr>
                        <w:top w:val="none" w:sz="0" w:space="0" w:color="auto"/>
                        <w:left w:val="none" w:sz="0" w:space="0" w:color="auto"/>
                        <w:bottom w:val="none" w:sz="0" w:space="0" w:color="auto"/>
                        <w:right w:val="none" w:sz="0" w:space="0" w:color="auto"/>
                      </w:divBdr>
                    </w:div>
                    <w:div w:id="1237203119">
                      <w:marLeft w:val="0"/>
                      <w:marRight w:val="0"/>
                      <w:marTop w:val="0"/>
                      <w:marBottom w:val="0"/>
                      <w:divBdr>
                        <w:top w:val="none" w:sz="0" w:space="0" w:color="auto"/>
                        <w:left w:val="none" w:sz="0" w:space="0" w:color="auto"/>
                        <w:bottom w:val="none" w:sz="0" w:space="0" w:color="auto"/>
                        <w:right w:val="none" w:sz="0" w:space="0" w:color="auto"/>
                      </w:divBdr>
                    </w:div>
                    <w:div w:id="445661161">
                      <w:marLeft w:val="0"/>
                      <w:marRight w:val="0"/>
                      <w:marTop w:val="0"/>
                      <w:marBottom w:val="0"/>
                      <w:divBdr>
                        <w:top w:val="none" w:sz="0" w:space="0" w:color="auto"/>
                        <w:left w:val="none" w:sz="0" w:space="0" w:color="auto"/>
                        <w:bottom w:val="none" w:sz="0" w:space="0" w:color="auto"/>
                        <w:right w:val="none" w:sz="0" w:space="0" w:color="auto"/>
                      </w:divBdr>
                    </w:div>
                    <w:div w:id="2072341616">
                      <w:marLeft w:val="0"/>
                      <w:marRight w:val="0"/>
                      <w:marTop w:val="0"/>
                      <w:marBottom w:val="0"/>
                      <w:divBdr>
                        <w:top w:val="none" w:sz="0" w:space="0" w:color="auto"/>
                        <w:left w:val="none" w:sz="0" w:space="0" w:color="auto"/>
                        <w:bottom w:val="none" w:sz="0" w:space="0" w:color="auto"/>
                        <w:right w:val="none" w:sz="0" w:space="0" w:color="auto"/>
                      </w:divBdr>
                    </w:div>
                    <w:div w:id="982150897">
                      <w:marLeft w:val="0"/>
                      <w:marRight w:val="0"/>
                      <w:marTop w:val="0"/>
                      <w:marBottom w:val="0"/>
                      <w:divBdr>
                        <w:top w:val="none" w:sz="0" w:space="0" w:color="auto"/>
                        <w:left w:val="none" w:sz="0" w:space="0" w:color="auto"/>
                        <w:bottom w:val="none" w:sz="0" w:space="0" w:color="auto"/>
                        <w:right w:val="none" w:sz="0" w:space="0" w:color="auto"/>
                      </w:divBdr>
                    </w:div>
                    <w:div w:id="891429827">
                      <w:marLeft w:val="0"/>
                      <w:marRight w:val="0"/>
                      <w:marTop w:val="0"/>
                      <w:marBottom w:val="0"/>
                      <w:divBdr>
                        <w:top w:val="none" w:sz="0" w:space="0" w:color="auto"/>
                        <w:left w:val="none" w:sz="0" w:space="0" w:color="auto"/>
                        <w:bottom w:val="none" w:sz="0" w:space="0" w:color="auto"/>
                        <w:right w:val="none" w:sz="0" w:space="0" w:color="auto"/>
                      </w:divBdr>
                    </w:div>
                    <w:div w:id="339432015">
                      <w:marLeft w:val="0"/>
                      <w:marRight w:val="0"/>
                      <w:marTop w:val="0"/>
                      <w:marBottom w:val="0"/>
                      <w:divBdr>
                        <w:top w:val="none" w:sz="0" w:space="0" w:color="auto"/>
                        <w:left w:val="none" w:sz="0" w:space="0" w:color="auto"/>
                        <w:bottom w:val="none" w:sz="0" w:space="0" w:color="auto"/>
                        <w:right w:val="none" w:sz="0" w:space="0" w:color="auto"/>
                      </w:divBdr>
                    </w:div>
                    <w:div w:id="1408578289">
                      <w:marLeft w:val="0"/>
                      <w:marRight w:val="0"/>
                      <w:marTop w:val="0"/>
                      <w:marBottom w:val="0"/>
                      <w:divBdr>
                        <w:top w:val="none" w:sz="0" w:space="0" w:color="auto"/>
                        <w:left w:val="none" w:sz="0" w:space="0" w:color="auto"/>
                        <w:bottom w:val="none" w:sz="0" w:space="0" w:color="auto"/>
                        <w:right w:val="none" w:sz="0" w:space="0" w:color="auto"/>
                      </w:divBdr>
                    </w:div>
                    <w:div w:id="1583758106">
                      <w:marLeft w:val="0"/>
                      <w:marRight w:val="0"/>
                      <w:marTop w:val="0"/>
                      <w:marBottom w:val="0"/>
                      <w:divBdr>
                        <w:top w:val="none" w:sz="0" w:space="0" w:color="auto"/>
                        <w:left w:val="none" w:sz="0" w:space="0" w:color="auto"/>
                        <w:bottom w:val="none" w:sz="0" w:space="0" w:color="auto"/>
                        <w:right w:val="none" w:sz="0" w:space="0" w:color="auto"/>
                      </w:divBdr>
                    </w:div>
                    <w:div w:id="2002082286">
                      <w:marLeft w:val="0"/>
                      <w:marRight w:val="0"/>
                      <w:marTop w:val="0"/>
                      <w:marBottom w:val="0"/>
                      <w:divBdr>
                        <w:top w:val="none" w:sz="0" w:space="0" w:color="auto"/>
                        <w:left w:val="none" w:sz="0" w:space="0" w:color="auto"/>
                        <w:bottom w:val="none" w:sz="0" w:space="0" w:color="auto"/>
                        <w:right w:val="none" w:sz="0" w:space="0" w:color="auto"/>
                      </w:divBdr>
                    </w:div>
                    <w:div w:id="732387762">
                      <w:marLeft w:val="0"/>
                      <w:marRight w:val="0"/>
                      <w:marTop w:val="0"/>
                      <w:marBottom w:val="0"/>
                      <w:divBdr>
                        <w:top w:val="none" w:sz="0" w:space="0" w:color="auto"/>
                        <w:left w:val="none" w:sz="0" w:space="0" w:color="auto"/>
                        <w:bottom w:val="none" w:sz="0" w:space="0" w:color="auto"/>
                        <w:right w:val="none" w:sz="0" w:space="0" w:color="auto"/>
                      </w:divBdr>
                    </w:div>
                  </w:divsChild>
                </w:div>
                <w:div w:id="612638650">
                  <w:marLeft w:val="0"/>
                  <w:marRight w:val="0"/>
                  <w:marTop w:val="0"/>
                  <w:marBottom w:val="0"/>
                  <w:divBdr>
                    <w:top w:val="none" w:sz="0" w:space="0" w:color="auto"/>
                    <w:left w:val="none" w:sz="0" w:space="0" w:color="auto"/>
                    <w:bottom w:val="none" w:sz="0" w:space="0" w:color="auto"/>
                    <w:right w:val="none" w:sz="0" w:space="0" w:color="auto"/>
                  </w:divBdr>
                  <w:divsChild>
                    <w:div w:id="487523586">
                      <w:marLeft w:val="0"/>
                      <w:marRight w:val="0"/>
                      <w:marTop w:val="0"/>
                      <w:marBottom w:val="0"/>
                      <w:divBdr>
                        <w:top w:val="none" w:sz="0" w:space="0" w:color="auto"/>
                        <w:left w:val="none" w:sz="0" w:space="0" w:color="auto"/>
                        <w:bottom w:val="none" w:sz="0" w:space="0" w:color="auto"/>
                        <w:right w:val="none" w:sz="0" w:space="0" w:color="auto"/>
                      </w:divBdr>
                    </w:div>
                  </w:divsChild>
                </w:div>
                <w:div w:id="1460683854">
                  <w:marLeft w:val="0"/>
                  <w:marRight w:val="0"/>
                  <w:marTop w:val="0"/>
                  <w:marBottom w:val="0"/>
                  <w:divBdr>
                    <w:top w:val="none" w:sz="0" w:space="0" w:color="auto"/>
                    <w:left w:val="none" w:sz="0" w:space="0" w:color="auto"/>
                    <w:bottom w:val="none" w:sz="0" w:space="0" w:color="auto"/>
                    <w:right w:val="none" w:sz="0" w:space="0" w:color="auto"/>
                  </w:divBdr>
                  <w:divsChild>
                    <w:div w:id="884760712">
                      <w:marLeft w:val="0"/>
                      <w:marRight w:val="0"/>
                      <w:marTop w:val="0"/>
                      <w:marBottom w:val="0"/>
                      <w:divBdr>
                        <w:top w:val="none" w:sz="0" w:space="0" w:color="auto"/>
                        <w:left w:val="none" w:sz="0" w:space="0" w:color="auto"/>
                        <w:bottom w:val="none" w:sz="0" w:space="0" w:color="auto"/>
                        <w:right w:val="none" w:sz="0" w:space="0" w:color="auto"/>
                      </w:divBdr>
                    </w:div>
                  </w:divsChild>
                </w:div>
                <w:div w:id="902905910">
                  <w:marLeft w:val="0"/>
                  <w:marRight w:val="0"/>
                  <w:marTop w:val="0"/>
                  <w:marBottom w:val="0"/>
                  <w:divBdr>
                    <w:top w:val="none" w:sz="0" w:space="0" w:color="auto"/>
                    <w:left w:val="none" w:sz="0" w:space="0" w:color="auto"/>
                    <w:bottom w:val="none" w:sz="0" w:space="0" w:color="auto"/>
                    <w:right w:val="none" w:sz="0" w:space="0" w:color="auto"/>
                  </w:divBdr>
                  <w:divsChild>
                    <w:div w:id="81684308">
                      <w:marLeft w:val="0"/>
                      <w:marRight w:val="0"/>
                      <w:marTop w:val="0"/>
                      <w:marBottom w:val="0"/>
                      <w:divBdr>
                        <w:top w:val="none" w:sz="0" w:space="0" w:color="auto"/>
                        <w:left w:val="none" w:sz="0" w:space="0" w:color="auto"/>
                        <w:bottom w:val="none" w:sz="0" w:space="0" w:color="auto"/>
                        <w:right w:val="none" w:sz="0" w:space="0" w:color="auto"/>
                      </w:divBdr>
                    </w:div>
                  </w:divsChild>
                </w:div>
                <w:div w:id="842932116">
                  <w:marLeft w:val="0"/>
                  <w:marRight w:val="0"/>
                  <w:marTop w:val="0"/>
                  <w:marBottom w:val="0"/>
                  <w:divBdr>
                    <w:top w:val="none" w:sz="0" w:space="0" w:color="auto"/>
                    <w:left w:val="none" w:sz="0" w:space="0" w:color="auto"/>
                    <w:bottom w:val="none" w:sz="0" w:space="0" w:color="auto"/>
                    <w:right w:val="none" w:sz="0" w:space="0" w:color="auto"/>
                  </w:divBdr>
                  <w:divsChild>
                    <w:div w:id="2058117340">
                      <w:marLeft w:val="0"/>
                      <w:marRight w:val="0"/>
                      <w:marTop w:val="0"/>
                      <w:marBottom w:val="0"/>
                      <w:divBdr>
                        <w:top w:val="none" w:sz="0" w:space="0" w:color="auto"/>
                        <w:left w:val="none" w:sz="0" w:space="0" w:color="auto"/>
                        <w:bottom w:val="none" w:sz="0" w:space="0" w:color="auto"/>
                        <w:right w:val="none" w:sz="0" w:space="0" w:color="auto"/>
                      </w:divBdr>
                    </w:div>
                    <w:div w:id="1934822324">
                      <w:marLeft w:val="0"/>
                      <w:marRight w:val="0"/>
                      <w:marTop w:val="0"/>
                      <w:marBottom w:val="0"/>
                      <w:divBdr>
                        <w:top w:val="none" w:sz="0" w:space="0" w:color="auto"/>
                        <w:left w:val="none" w:sz="0" w:space="0" w:color="auto"/>
                        <w:bottom w:val="none" w:sz="0" w:space="0" w:color="auto"/>
                        <w:right w:val="none" w:sz="0" w:space="0" w:color="auto"/>
                      </w:divBdr>
                    </w:div>
                    <w:div w:id="1949968728">
                      <w:marLeft w:val="0"/>
                      <w:marRight w:val="0"/>
                      <w:marTop w:val="0"/>
                      <w:marBottom w:val="0"/>
                      <w:divBdr>
                        <w:top w:val="none" w:sz="0" w:space="0" w:color="auto"/>
                        <w:left w:val="none" w:sz="0" w:space="0" w:color="auto"/>
                        <w:bottom w:val="none" w:sz="0" w:space="0" w:color="auto"/>
                        <w:right w:val="none" w:sz="0" w:space="0" w:color="auto"/>
                      </w:divBdr>
                    </w:div>
                    <w:div w:id="462582651">
                      <w:marLeft w:val="0"/>
                      <w:marRight w:val="0"/>
                      <w:marTop w:val="0"/>
                      <w:marBottom w:val="0"/>
                      <w:divBdr>
                        <w:top w:val="none" w:sz="0" w:space="0" w:color="auto"/>
                        <w:left w:val="none" w:sz="0" w:space="0" w:color="auto"/>
                        <w:bottom w:val="none" w:sz="0" w:space="0" w:color="auto"/>
                        <w:right w:val="none" w:sz="0" w:space="0" w:color="auto"/>
                      </w:divBdr>
                    </w:div>
                    <w:div w:id="1921480393">
                      <w:marLeft w:val="0"/>
                      <w:marRight w:val="0"/>
                      <w:marTop w:val="0"/>
                      <w:marBottom w:val="0"/>
                      <w:divBdr>
                        <w:top w:val="none" w:sz="0" w:space="0" w:color="auto"/>
                        <w:left w:val="none" w:sz="0" w:space="0" w:color="auto"/>
                        <w:bottom w:val="none" w:sz="0" w:space="0" w:color="auto"/>
                        <w:right w:val="none" w:sz="0" w:space="0" w:color="auto"/>
                      </w:divBdr>
                    </w:div>
                    <w:div w:id="929586540">
                      <w:marLeft w:val="0"/>
                      <w:marRight w:val="0"/>
                      <w:marTop w:val="0"/>
                      <w:marBottom w:val="0"/>
                      <w:divBdr>
                        <w:top w:val="none" w:sz="0" w:space="0" w:color="auto"/>
                        <w:left w:val="none" w:sz="0" w:space="0" w:color="auto"/>
                        <w:bottom w:val="none" w:sz="0" w:space="0" w:color="auto"/>
                        <w:right w:val="none" w:sz="0" w:space="0" w:color="auto"/>
                      </w:divBdr>
                    </w:div>
                    <w:div w:id="772476908">
                      <w:marLeft w:val="0"/>
                      <w:marRight w:val="0"/>
                      <w:marTop w:val="0"/>
                      <w:marBottom w:val="0"/>
                      <w:divBdr>
                        <w:top w:val="none" w:sz="0" w:space="0" w:color="auto"/>
                        <w:left w:val="none" w:sz="0" w:space="0" w:color="auto"/>
                        <w:bottom w:val="none" w:sz="0" w:space="0" w:color="auto"/>
                        <w:right w:val="none" w:sz="0" w:space="0" w:color="auto"/>
                      </w:divBdr>
                    </w:div>
                    <w:div w:id="1680082614">
                      <w:marLeft w:val="0"/>
                      <w:marRight w:val="0"/>
                      <w:marTop w:val="0"/>
                      <w:marBottom w:val="0"/>
                      <w:divBdr>
                        <w:top w:val="none" w:sz="0" w:space="0" w:color="auto"/>
                        <w:left w:val="none" w:sz="0" w:space="0" w:color="auto"/>
                        <w:bottom w:val="none" w:sz="0" w:space="0" w:color="auto"/>
                        <w:right w:val="none" w:sz="0" w:space="0" w:color="auto"/>
                      </w:divBdr>
                    </w:div>
                    <w:div w:id="1909608717">
                      <w:marLeft w:val="0"/>
                      <w:marRight w:val="0"/>
                      <w:marTop w:val="0"/>
                      <w:marBottom w:val="0"/>
                      <w:divBdr>
                        <w:top w:val="none" w:sz="0" w:space="0" w:color="auto"/>
                        <w:left w:val="none" w:sz="0" w:space="0" w:color="auto"/>
                        <w:bottom w:val="none" w:sz="0" w:space="0" w:color="auto"/>
                        <w:right w:val="none" w:sz="0" w:space="0" w:color="auto"/>
                      </w:divBdr>
                    </w:div>
                    <w:div w:id="1866164921">
                      <w:marLeft w:val="0"/>
                      <w:marRight w:val="0"/>
                      <w:marTop w:val="0"/>
                      <w:marBottom w:val="0"/>
                      <w:divBdr>
                        <w:top w:val="none" w:sz="0" w:space="0" w:color="auto"/>
                        <w:left w:val="none" w:sz="0" w:space="0" w:color="auto"/>
                        <w:bottom w:val="none" w:sz="0" w:space="0" w:color="auto"/>
                        <w:right w:val="none" w:sz="0" w:space="0" w:color="auto"/>
                      </w:divBdr>
                    </w:div>
                    <w:div w:id="1932083566">
                      <w:marLeft w:val="0"/>
                      <w:marRight w:val="0"/>
                      <w:marTop w:val="0"/>
                      <w:marBottom w:val="0"/>
                      <w:divBdr>
                        <w:top w:val="none" w:sz="0" w:space="0" w:color="auto"/>
                        <w:left w:val="none" w:sz="0" w:space="0" w:color="auto"/>
                        <w:bottom w:val="none" w:sz="0" w:space="0" w:color="auto"/>
                        <w:right w:val="none" w:sz="0" w:space="0" w:color="auto"/>
                      </w:divBdr>
                    </w:div>
                    <w:div w:id="1092820708">
                      <w:marLeft w:val="0"/>
                      <w:marRight w:val="0"/>
                      <w:marTop w:val="0"/>
                      <w:marBottom w:val="0"/>
                      <w:divBdr>
                        <w:top w:val="none" w:sz="0" w:space="0" w:color="auto"/>
                        <w:left w:val="none" w:sz="0" w:space="0" w:color="auto"/>
                        <w:bottom w:val="none" w:sz="0" w:space="0" w:color="auto"/>
                        <w:right w:val="none" w:sz="0" w:space="0" w:color="auto"/>
                      </w:divBdr>
                    </w:div>
                    <w:div w:id="712576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1167407">
          <w:marLeft w:val="0"/>
          <w:marRight w:val="0"/>
          <w:marTop w:val="0"/>
          <w:marBottom w:val="0"/>
          <w:divBdr>
            <w:top w:val="none" w:sz="0" w:space="0" w:color="auto"/>
            <w:left w:val="none" w:sz="0" w:space="0" w:color="auto"/>
            <w:bottom w:val="none" w:sz="0" w:space="0" w:color="auto"/>
            <w:right w:val="none" w:sz="0" w:space="0" w:color="auto"/>
          </w:divBdr>
        </w:div>
        <w:div w:id="1555235848">
          <w:marLeft w:val="0"/>
          <w:marRight w:val="0"/>
          <w:marTop w:val="0"/>
          <w:marBottom w:val="0"/>
          <w:divBdr>
            <w:top w:val="none" w:sz="0" w:space="0" w:color="auto"/>
            <w:left w:val="none" w:sz="0" w:space="0" w:color="auto"/>
            <w:bottom w:val="none" w:sz="0" w:space="0" w:color="auto"/>
            <w:right w:val="none" w:sz="0" w:space="0" w:color="auto"/>
          </w:divBdr>
        </w:div>
        <w:div w:id="483549110">
          <w:marLeft w:val="0"/>
          <w:marRight w:val="0"/>
          <w:marTop w:val="0"/>
          <w:marBottom w:val="0"/>
          <w:divBdr>
            <w:top w:val="none" w:sz="0" w:space="0" w:color="auto"/>
            <w:left w:val="none" w:sz="0" w:space="0" w:color="auto"/>
            <w:bottom w:val="none" w:sz="0" w:space="0" w:color="auto"/>
            <w:right w:val="none" w:sz="0" w:space="0" w:color="auto"/>
          </w:divBdr>
        </w:div>
        <w:div w:id="2046564596">
          <w:marLeft w:val="0"/>
          <w:marRight w:val="0"/>
          <w:marTop w:val="0"/>
          <w:marBottom w:val="0"/>
          <w:divBdr>
            <w:top w:val="none" w:sz="0" w:space="0" w:color="auto"/>
            <w:left w:val="none" w:sz="0" w:space="0" w:color="auto"/>
            <w:bottom w:val="none" w:sz="0" w:space="0" w:color="auto"/>
            <w:right w:val="none" w:sz="0" w:space="0" w:color="auto"/>
          </w:divBdr>
        </w:div>
        <w:div w:id="1087536594">
          <w:marLeft w:val="0"/>
          <w:marRight w:val="0"/>
          <w:marTop w:val="0"/>
          <w:marBottom w:val="0"/>
          <w:divBdr>
            <w:top w:val="none" w:sz="0" w:space="0" w:color="auto"/>
            <w:left w:val="none" w:sz="0" w:space="0" w:color="auto"/>
            <w:bottom w:val="none" w:sz="0" w:space="0" w:color="auto"/>
            <w:right w:val="none" w:sz="0" w:space="0" w:color="auto"/>
          </w:divBdr>
          <w:divsChild>
            <w:div w:id="690423990">
              <w:marLeft w:val="-75"/>
              <w:marRight w:val="0"/>
              <w:marTop w:val="30"/>
              <w:marBottom w:val="30"/>
              <w:divBdr>
                <w:top w:val="none" w:sz="0" w:space="0" w:color="auto"/>
                <w:left w:val="none" w:sz="0" w:space="0" w:color="auto"/>
                <w:bottom w:val="none" w:sz="0" w:space="0" w:color="auto"/>
                <w:right w:val="none" w:sz="0" w:space="0" w:color="auto"/>
              </w:divBdr>
              <w:divsChild>
                <w:div w:id="1318924538">
                  <w:marLeft w:val="0"/>
                  <w:marRight w:val="0"/>
                  <w:marTop w:val="0"/>
                  <w:marBottom w:val="0"/>
                  <w:divBdr>
                    <w:top w:val="none" w:sz="0" w:space="0" w:color="auto"/>
                    <w:left w:val="none" w:sz="0" w:space="0" w:color="auto"/>
                    <w:bottom w:val="none" w:sz="0" w:space="0" w:color="auto"/>
                    <w:right w:val="none" w:sz="0" w:space="0" w:color="auto"/>
                  </w:divBdr>
                  <w:divsChild>
                    <w:div w:id="1629816628">
                      <w:marLeft w:val="0"/>
                      <w:marRight w:val="0"/>
                      <w:marTop w:val="0"/>
                      <w:marBottom w:val="0"/>
                      <w:divBdr>
                        <w:top w:val="none" w:sz="0" w:space="0" w:color="auto"/>
                        <w:left w:val="none" w:sz="0" w:space="0" w:color="auto"/>
                        <w:bottom w:val="none" w:sz="0" w:space="0" w:color="auto"/>
                        <w:right w:val="none" w:sz="0" w:space="0" w:color="auto"/>
                      </w:divBdr>
                    </w:div>
                  </w:divsChild>
                </w:div>
                <w:div w:id="642079352">
                  <w:marLeft w:val="0"/>
                  <w:marRight w:val="0"/>
                  <w:marTop w:val="0"/>
                  <w:marBottom w:val="0"/>
                  <w:divBdr>
                    <w:top w:val="none" w:sz="0" w:space="0" w:color="auto"/>
                    <w:left w:val="none" w:sz="0" w:space="0" w:color="auto"/>
                    <w:bottom w:val="none" w:sz="0" w:space="0" w:color="auto"/>
                    <w:right w:val="none" w:sz="0" w:space="0" w:color="auto"/>
                  </w:divBdr>
                  <w:divsChild>
                    <w:div w:id="1921519117">
                      <w:marLeft w:val="0"/>
                      <w:marRight w:val="0"/>
                      <w:marTop w:val="0"/>
                      <w:marBottom w:val="0"/>
                      <w:divBdr>
                        <w:top w:val="none" w:sz="0" w:space="0" w:color="auto"/>
                        <w:left w:val="none" w:sz="0" w:space="0" w:color="auto"/>
                        <w:bottom w:val="none" w:sz="0" w:space="0" w:color="auto"/>
                        <w:right w:val="none" w:sz="0" w:space="0" w:color="auto"/>
                      </w:divBdr>
                    </w:div>
                  </w:divsChild>
                </w:div>
                <w:div w:id="1071581258">
                  <w:marLeft w:val="0"/>
                  <w:marRight w:val="0"/>
                  <w:marTop w:val="0"/>
                  <w:marBottom w:val="0"/>
                  <w:divBdr>
                    <w:top w:val="none" w:sz="0" w:space="0" w:color="auto"/>
                    <w:left w:val="none" w:sz="0" w:space="0" w:color="auto"/>
                    <w:bottom w:val="none" w:sz="0" w:space="0" w:color="auto"/>
                    <w:right w:val="none" w:sz="0" w:space="0" w:color="auto"/>
                  </w:divBdr>
                  <w:divsChild>
                    <w:div w:id="1550989948">
                      <w:marLeft w:val="0"/>
                      <w:marRight w:val="0"/>
                      <w:marTop w:val="0"/>
                      <w:marBottom w:val="0"/>
                      <w:divBdr>
                        <w:top w:val="none" w:sz="0" w:space="0" w:color="auto"/>
                        <w:left w:val="none" w:sz="0" w:space="0" w:color="auto"/>
                        <w:bottom w:val="none" w:sz="0" w:space="0" w:color="auto"/>
                        <w:right w:val="none" w:sz="0" w:space="0" w:color="auto"/>
                      </w:divBdr>
                    </w:div>
                  </w:divsChild>
                </w:div>
                <w:div w:id="1678732701">
                  <w:marLeft w:val="0"/>
                  <w:marRight w:val="0"/>
                  <w:marTop w:val="0"/>
                  <w:marBottom w:val="0"/>
                  <w:divBdr>
                    <w:top w:val="none" w:sz="0" w:space="0" w:color="auto"/>
                    <w:left w:val="none" w:sz="0" w:space="0" w:color="auto"/>
                    <w:bottom w:val="none" w:sz="0" w:space="0" w:color="auto"/>
                    <w:right w:val="none" w:sz="0" w:space="0" w:color="auto"/>
                  </w:divBdr>
                  <w:divsChild>
                    <w:div w:id="129565625">
                      <w:marLeft w:val="0"/>
                      <w:marRight w:val="0"/>
                      <w:marTop w:val="0"/>
                      <w:marBottom w:val="0"/>
                      <w:divBdr>
                        <w:top w:val="none" w:sz="0" w:space="0" w:color="auto"/>
                        <w:left w:val="none" w:sz="0" w:space="0" w:color="auto"/>
                        <w:bottom w:val="none" w:sz="0" w:space="0" w:color="auto"/>
                        <w:right w:val="none" w:sz="0" w:space="0" w:color="auto"/>
                      </w:divBdr>
                    </w:div>
                  </w:divsChild>
                </w:div>
                <w:div w:id="1011613712">
                  <w:marLeft w:val="0"/>
                  <w:marRight w:val="0"/>
                  <w:marTop w:val="0"/>
                  <w:marBottom w:val="0"/>
                  <w:divBdr>
                    <w:top w:val="none" w:sz="0" w:space="0" w:color="auto"/>
                    <w:left w:val="none" w:sz="0" w:space="0" w:color="auto"/>
                    <w:bottom w:val="none" w:sz="0" w:space="0" w:color="auto"/>
                    <w:right w:val="none" w:sz="0" w:space="0" w:color="auto"/>
                  </w:divBdr>
                  <w:divsChild>
                    <w:div w:id="1494950269">
                      <w:marLeft w:val="0"/>
                      <w:marRight w:val="0"/>
                      <w:marTop w:val="0"/>
                      <w:marBottom w:val="0"/>
                      <w:divBdr>
                        <w:top w:val="none" w:sz="0" w:space="0" w:color="auto"/>
                        <w:left w:val="none" w:sz="0" w:space="0" w:color="auto"/>
                        <w:bottom w:val="none" w:sz="0" w:space="0" w:color="auto"/>
                        <w:right w:val="none" w:sz="0" w:space="0" w:color="auto"/>
                      </w:divBdr>
                    </w:div>
                  </w:divsChild>
                </w:div>
                <w:div w:id="842400408">
                  <w:marLeft w:val="0"/>
                  <w:marRight w:val="0"/>
                  <w:marTop w:val="0"/>
                  <w:marBottom w:val="0"/>
                  <w:divBdr>
                    <w:top w:val="none" w:sz="0" w:space="0" w:color="auto"/>
                    <w:left w:val="none" w:sz="0" w:space="0" w:color="auto"/>
                    <w:bottom w:val="none" w:sz="0" w:space="0" w:color="auto"/>
                    <w:right w:val="none" w:sz="0" w:space="0" w:color="auto"/>
                  </w:divBdr>
                  <w:divsChild>
                    <w:div w:id="1671248274">
                      <w:marLeft w:val="0"/>
                      <w:marRight w:val="0"/>
                      <w:marTop w:val="0"/>
                      <w:marBottom w:val="0"/>
                      <w:divBdr>
                        <w:top w:val="none" w:sz="0" w:space="0" w:color="auto"/>
                        <w:left w:val="none" w:sz="0" w:space="0" w:color="auto"/>
                        <w:bottom w:val="none" w:sz="0" w:space="0" w:color="auto"/>
                        <w:right w:val="none" w:sz="0" w:space="0" w:color="auto"/>
                      </w:divBdr>
                    </w:div>
                  </w:divsChild>
                </w:div>
                <w:div w:id="1527593294">
                  <w:marLeft w:val="0"/>
                  <w:marRight w:val="0"/>
                  <w:marTop w:val="0"/>
                  <w:marBottom w:val="0"/>
                  <w:divBdr>
                    <w:top w:val="none" w:sz="0" w:space="0" w:color="auto"/>
                    <w:left w:val="none" w:sz="0" w:space="0" w:color="auto"/>
                    <w:bottom w:val="none" w:sz="0" w:space="0" w:color="auto"/>
                    <w:right w:val="none" w:sz="0" w:space="0" w:color="auto"/>
                  </w:divBdr>
                  <w:divsChild>
                    <w:div w:id="2088183469">
                      <w:marLeft w:val="0"/>
                      <w:marRight w:val="0"/>
                      <w:marTop w:val="0"/>
                      <w:marBottom w:val="0"/>
                      <w:divBdr>
                        <w:top w:val="none" w:sz="0" w:space="0" w:color="auto"/>
                        <w:left w:val="none" w:sz="0" w:space="0" w:color="auto"/>
                        <w:bottom w:val="none" w:sz="0" w:space="0" w:color="auto"/>
                        <w:right w:val="none" w:sz="0" w:space="0" w:color="auto"/>
                      </w:divBdr>
                    </w:div>
                  </w:divsChild>
                </w:div>
                <w:div w:id="198592093">
                  <w:marLeft w:val="0"/>
                  <w:marRight w:val="0"/>
                  <w:marTop w:val="0"/>
                  <w:marBottom w:val="0"/>
                  <w:divBdr>
                    <w:top w:val="none" w:sz="0" w:space="0" w:color="auto"/>
                    <w:left w:val="none" w:sz="0" w:space="0" w:color="auto"/>
                    <w:bottom w:val="none" w:sz="0" w:space="0" w:color="auto"/>
                    <w:right w:val="none" w:sz="0" w:space="0" w:color="auto"/>
                  </w:divBdr>
                  <w:divsChild>
                    <w:div w:id="1826625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0054490">
          <w:marLeft w:val="0"/>
          <w:marRight w:val="0"/>
          <w:marTop w:val="0"/>
          <w:marBottom w:val="0"/>
          <w:divBdr>
            <w:top w:val="none" w:sz="0" w:space="0" w:color="auto"/>
            <w:left w:val="none" w:sz="0" w:space="0" w:color="auto"/>
            <w:bottom w:val="none" w:sz="0" w:space="0" w:color="auto"/>
            <w:right w:val="none" w:sz="0" w:space="0" w:color="auto"/>
          </w:divBdr>
        </w:div>
        <w:div w:id="1388142227">
          <w:marLeft w:val="0"/>
          <w:marRight w:val="0"/>
          <w:marTop w:val="0"/>
          <w:marBottom w:val="0"/>
          <w:divBdr>
            <w:top w:val="none" w:sz="0" w:space="0" w:color="auto"/>
            <w:left w:val="none" w:sz="0" w:space="0" w:color="auto"/>
            <w:bottom w:val="none" w:sz="0" w:space="0" w:color="auto"/>
            <w:right w:val="none" w:sz="0" w:space="0" w:color="auto"/>
          </w:divBdr>
        </w:div>
        <w:div w:id="1681155960">
          <w:marLeft w:val="0"/>
          <w:marRight w:val="0"/>
          <w:marTop w:val="0"/>
          <w:marBottom w:val="0"/>
          <w:divBdr>
            <w:top w:val="none" w:sz="0" w:space="0" w:color="auto"/>
            <w:left w:val="none" w:sz="0" w:space="0" w:color="auto"/>
            <w:bottom w:val="none" w:sz="0" w:space="0" w:color="auto"/>
            <w:right w:val="none" w:sz="0" w:space="0" w:color="auto"/>
          </w:divBdr>
        </w:div>
        <w:div w:id="329260021">
          <w:marLeft w:val="0"/>
          <w:marRight w:val="0"/>
          <w:marTop w:val="0"/>
          <w:marBottom w:val="0"/>
          <w:divBdr>
            <w:top w:val="none" w:sz="0" w:space="0" w:color="auto"/>
            <w:left w:val="none" w:sz="0" w:space="0" w:color="auto"/>
            <w:bottom w:val="none" w:sz="0" w:space="0" w:color="auto"/>
            <w:right w:val="none" w:sz="0" w:space="0" w:color="auto"/>
          </w:divBdr>
        </w:div>
      </w:divsChild>
    </w:div>
    <w:div w:id="512187015">
      <w:bodyDiv w:val="1"/>
      <w:marLeft w:val="0"/>
      <w:marRight w:val="0"/>
      <w:marTop w:val="0"/>
      <w:marBottom w:val="0"/>
      <w:divBdr>
        <w:top w:val="none" w:sz="0" w:space="0" w:color="auto"/>
        <w:left w:val="none" w:sz="0" w:space="0" w:color="auto"/>
        <w:bottom w:val="none" w:sz="0" w:space="0" w:color="auto"/>
        <w:right w:val="none" w:sz="0" w:space="0" w:color="auto"/>
      </w:divBdr>
    </w:div>
    <w:div w:id="617182734">
      <w:bodyDiv w:val="1"/>
      <w:marLeft w:val="0"/>
      <w:marRight w:val="0"/>
      <w:marTop w:val="0"/>
      <w:marBottom w:val="0"/>
      <w:divBdr>
        <w:top w:val="none" w:sz="0" w:space="0" w:color="auto"/>
        <w:left w:val="none" w:sz="0" w:space="0" w:color="auto"/>
        <w:bottom w:val="none" w:sz="0" w:space="0" w:color="auto"/>
        <w:right w:val="none" w:sz="0" w:space="0" w:color="auto"/>
      </w:divBdr>
    </w:div>
    <w:div w:id="627902176">
      <w:bodyDiv w:val="1"/>
      <w:marLeft w:val="0"/>
      <w:marRight w:val="0"/>
      <w:marTop w:val="0"/>
      <w:marBottom w:val="0"/>
      <w:divBdr>
        <w:top w:val="none" w:sz="0" w:space="0" w:color="auto"/>
        <w:left w:val="none" w:sz="0" w:space="0" w:color="auto"/>
        <w:bottom w:val="none" w:sz="0" w:space="0" w:color="auto"/>
        <w:right w:val="none" w:sz="0" w:space="0" w:color="auto"/>
      </w:divBdr>
    </w:div>
    <w:div w:id="636181071">
      <w:bodyDiv w:val="1"/>
      <w:marLeft w:val="0"/>
      <w:marRight w:val="0"/>
      <w:marTop w:val="0"/>
      <w:marBottom w:val="0"/>
      <w:divBdr>
        <w:top w:val="none" w:sz="0" w:space="0" w:color="auto"/>
        <w:left w:val="none" w:sz="0" w:space="0" w:color="auto"/>
        <w:bottom w:val="none" w:sz="0" w:space="0" w:color="auto"/>
        <w:right w:val="none" w:sz="0" w:space="0" w:color="auto"/>
      </w:divBdr>
    </w:div>
    <w:div w:id="650451789">
      <w:bodyDiv w:val="1"/>
      <w:marLeft w:val="0"/>
      <w:marRight w:val="0"/>
      <w:marTop w:val="0"/>
      <w:marBottom w:val="0"/>
      <w:divBdr>
        <w:top w:val="none" w:sz="0" w:space="0" w:color="auto"/>
        <w:left w:val="none" w:sz="0" w:space="0" w:color="auto"/>
        <w:bottom w:val="none" w:sz="0" w:space="0" w:color="auto"/>
        <w:right w:val="none" w:sz="0" w:space="0" w:color="auto"/>
      </w:divBdr>
      <w:divsChild>
        <w:div w:id="155456814">
          <w:marLeft w:val="0"/>
          <w:marRight w:val="0"/>
          <w:marTop w:val="0"/>
          <w:marBottom w:val="0"/>
          <w:divBdr>
            <w:top w:val="none" w:sz="0" w:space="0" w:color="auto"/>
            <w:left w:val="none" w:sz="0" w:space="0" w:color="auto"/>
            <w:bottom w:val="none" w:sz="0" w:space="0" w:color="auto"/>
            <w:right w:val="none" w:sz="0" w:space="0" w:color="auto"/>
          </w:divBdr>
        </w:div>
      </w:divsChild>
    </w:div>
    <w:div w:id="653922331">
      <w:bodyDiv w:val="1"/>
      <w:marLeft w:val="0"/>
      <w:marRight w:val="0"/>
      <w:marTop w:val="0"/>
      <w:marBottom w:val="0"/>
      <w:divBdr>
        <w:top w:val="none" w:sz="0" w:space="0" w:color="auto"/>
        <w:left w:val="none" w:sz="0" w:space="0" w:color="auto"/>
        <w:bottom w:val="none" w:sz="0" w:space="0" w:color="auto"/>
        <w:right w:val="none" w:sz="0" w:space="0" w:color="auto"/>
      </w:divBdr>
    </w:div>
    <w:div w:id="699008787">
      <w:bodyDiv w:val="1"/>
      <w:marLeft w:val="0"/>
      <w:marRight w:val="0"/>
      <w:marTop w:val="0"/>
      <w:marBottom w:val="0"/>
      <w:divBdr>
        <w:top w:val="none" w:sz="0" w:space="0" w:color="auto"/>
        <w:left w:val="none" w:sz="0" w:space="0" w:color="auto"/>
        <w:bottom w:val="none" w:sz="0" w:space="0" w:color="auto"/>
        <w:right w:val="none" w:sz="0" w:space="0" w:color="auto"/>
      </w:divBdr>
    </w:div>
    <w:div w:id="719208135">
      <w:bodyDiv w:val="1"/>
      <w:marLeft w:val="0"/>
      <w:marRight w:val="0"/>
      <w:marTop w:val="0"/>
      <w:marBottom w:val="0"/>
      <w:divBdr>
        <w:top w:val="none" w:sz="0" w:space="0" w:color="auto"/>
        <w:left w:val="none" w:sz="0" w:space="0" w:color="auto"/>
        <w:bottom w:val="none" w:sz="0" w:space="0" w:color="auto"/>
        <w:right w:val="none" w:sz="0" w:space="0" w:color="auto"/>
      </w:divBdr>
    </w:div>
    <w:div w:id="754861915">
      <w:bodyDiv w:val="1"/>
      <w:marLeft w:val="0"/>
      <w:marRight w:val="0"/>
      <w:marTop w:val="0"/>
      <w:marBottom w:val="0"/>
      <w:divBdr>
        <w:top w:val="none" w:sz="0" w:space="0" w:color="auto"/>
        <w:left w:val="none" w:sz="0" w:space="0" w:color="auto"/>
        <w:bottom w:val="none" w:sz="0" w:space="0" w:color="auto"/>
        <w:right w:val="none" w:sz="0" w:space="0" w:color="auto"/>
      </w:divBdr>
    </w:div>
    <w:div w:id="806819466">
      <w:bodyDiv w:val="1"/>
      <w:marLeft w:val="0"/>
      <w:marRight w:val="0"/>
      <w:marTop w:val="0"/>
      <w:marBottom w:val="0"/>
      <w:divBdr>
        <w:top w:val="none" w:sz="0" w:space="0" w:color="auto"/>
        <w:left w:val="none" w:sz="0" w:space="0" w:color="auto"/>
        <w:bottom w:val="none" w:sz="0" w:space="0" w:color="auto"/>
        <w:right w:val="none" w:sz="0" w:space="0" w:color="auto"/>
      </w:divBdr>
    </w:div>
    <w:div w:id="888153794">
      <w:bodyDiv w:val="1"/>
      <w:marLeft w:val="0"/>
      <w:marRight w:val="0"/>
      <w:marTop w:val="0"/>
      <w:marBottom w:val="0"/>
      <w:divBdr>
        <w:top w:val="none" w:sz="0" w:space="0" w:color="auto"/>
        <w:left w:val="none" w:sz="0" w:space="0" w:color="auto"/>
        <w:bottom w:val="none" w:sz="0" w:space="0" w:color="auto"/>
        <w:right w:val="none" w:sz="0" w:space="0" w:color="auto"/>
      </w:divBdr>
    </w:div>
    <w:div w:id="1014067307">
      <w:bodyDiv w:val="1"/>
      <w:marLeft w:val="0"/>
      <w:marRight w:val="0"/>
      <w:marTop w:val="0"/>
      <w:marBottom w:val="0"/>
      <w:divBdr>
        <w:top w:val="none" w:sz="0" w:space="0" w:color="auto"/>
        <w:left w:val="none" w:sz="0" w:space="0" w:color="auto"/>
        <w:bottom w:val="none" w:sz="0" w:space="0" w:color="auto"/>
        <w:right w:val="none" w:sz="0" w:space="0" w:color="auto"/>
      </w:divBdr>
    </w:div>
    <w:div w:id="1015227382">
      <w:bodyDiv w:val="1"/>
      <w:marLeft w:val="0"/>
      <w:marRight w:val="0"/>
      <w:marTop w:val="0"/>
      <w:marBottom w:val="0"/>
      <w:divBdr>
        <w:top w:val="none" w:sz="0" w:space="0" w:color="auto"/>
        <w:left w:val="none" w:sz="0" w:space="0" w:color="auto"/>
        <w:bottom w:val="none" w:sz="0" w:space="0" w:color="auto"/>
        <w:right w:val="none" w:sz="0" w:space="0" w:color="auto"/>
      </w:divBdr>
    </w:div>
    <w:div w:id="1141579612">
      <w:bodyDiv w:val="1"/>
      <w:marLeft w:val="0"/>
      <w:marRight w:val="0"/>
      <w:marTop w:val="0"/>
      <w:marBottom w:val="0"/>
      <w:divBdr>
        <w:top w:val="none" w:sz="0" w:space="0" w:color="auto"/>
        <w:left w:val="none" w:sz="0" w:space="0" w:color="auto"/>
        <w:bottom w:val="none" w:sz="0" w:space="0" w:color="auto"/>
        <w:right w:val="none" w:sz="0" w:space="0" w:color="auto"/>
      </w:divBdr>
    </w:div>
    <w:div w:id="1161581273">
      <w:bodyDiv w:val="1"/>
      <w:marLeft w:val="0"/>
      <w:marRight w:val="0"/>
      <w:marTop w:val="0"/>
      <w:marBottom w:val="0"/>
      <w:divBdr>
        <w:top w:val="none" w:sz="0" w:space="0" w:color="auto"/>
        <w:left w:val="none" w:sz="0" w:space="0" w:color="auto"/>
        <w:bottom w:val="none" w:sz="0" w:space="0" w:color="auto"/>
        <w:right w:val="none" w:sz="0" w:space="0" w:color="auto"/>
      </w:divBdr>
    </w:div>
    <w:div w:id="1210921901">
      <w:bodyDiv w:val="1"/>
      <w:marLeft w:val="0"/>
      <w:marRight w:val="0"/>
      <w:marTop w:val="0"/>
      <w:marBottom w:val="0"/>
      <w:divBdr>
        <w:top w:val="none" w:sz="0" w:space="0" w:color="auto"/>
        <w:left w:val="none" w:sz="0" w:space="0" w:color="auto"/>
        <w:bottom w:val="none" w:sz="0" w:space="0" w:color="auto"/>
        <w:right w:val="none" w:sz="0" w:space="0" w:color="auto"/>
      </w:divBdr>
    </w:div>
    <w:div w:id="1276519764">
      <w:bodyDiv w:val="1"/>
      <w:marLeft w:val="0"/>
      <w:marRight w:val="0"/>
      <w:marTop w:val="0"/>
      <w:marBottom w:val="0"/>
      <w:divBdr>
        <w:top w:val="none" w:sz="0" w:space="0" w:color="auto"/>
        <w:left w:val="none" w:sz="0" w:space="0" w:color="auto"/>
        <w:bottom w:val="none" w:sz="0" w:space="0" w:color="auto"/>
        <w:right w:val="none" w:sz="0" w:space="0" w:color="auto"/>
      </w:divBdr>
    </w:div>
    <w:div w:id="1401320484">
      <w:bodyDiv w:val="1"/>
      <w:marLeft w:val="0"/>
      <w:marRight w:val="0"/>
      <w:marTop w:val="0"/>
      <w:marBottom w:val="0"/>
      <w:divBdr>
        <w:top w:val="none" w:sz="0" w:space="0" w:color="auto"/>
        <w:left w:val="none" w:sz="0" w:space="0" w:color="auto"/>
        <w:bottom w:val="none" w:sz="0" w:space="0" w:color="auto"/>
        <w:right w:val="none" w:sz="0" w:space="0" w:color="auto"/>
      </w:divBdr>
    </w:div>
    <w:div w:id="1460151413">
      <w:bodyDiv w:val="1"/>
      <w:marLeft w:val="0"/>
      <w:marRight w:val="0"/>
      <w:marTop w:val="0"/>
      <w:marBottom w:val="0"/>
      <w:divBdr>
        <w:top w:val="none" w:sz="0" w:space="0" w:color="auto"/>
        <w:left w:val="none" w:sz="0" w:space="0" w:color="auto"/>
        <w:bottom w:val="none" w:sz="0" w:space="0" w:color="auto"/>
        <w:right w:val="none" w:sz="0" w:space="0" w:color="auto"/>
      </w:divBdr>
    </w:div>
    <w:div w:id="1463381121">
      <w:bodyDiv w:val="1"/>
      <w:marLeft w:val="0"/>
      <w:marRight w:val="0"/>
      <w:marTop w:val="0"/>
      <w:marBottom w:val="0"/>
      <w:divBdr>
        <w:top w:val="none" w:sz="0" w:space="0" w:color="auto"/>
        <w:left w:val="none" w:sz="0" w:space="0" w:color="auto"/>
        <w:bottom w:val="none" w:sz="0" w:space="0" w:color="auto"/>
        <w:right w:val="none" w:sz="0" w:space="0" w:color="auto"/>
      </w:divBdr>
      <w:divsChild>
        <w:div w:id="1539778288">
          <w:marLeft w:val="0"/>
          <w:marRight w:val="0"/>
          <w:marTop w:val="0"/>
          <w:marBottom w:val="0"/>
          <w:divBdr>
            <w:top w:val="none" w:sz="0" w:space="0" w:color="auto"/>
            <w:left w:val="none" w:sz="0" w:space="0" w:color="auto"/>
            <w:bottom w:val="none" w:sz="0" w:space="0" w:color="auto"/>
            <w:right w:val="none" w:sz="0" w:space="0" w:color="auto"/>
          </w:divBdr>
        </w:div>
      </w:divsChild>
    </w:div>
    <w:div w:id="1477604673">
      <w:bodyDiv w:val="1"/>
      <w:marLeft w:val="0"/>
      <w:marRight w:val="0"/>
      <w:marTop w:val="0"/>
      <w:marBottom w:val="0"/>
      <w:divBdr>
        <w:top w:val="none" w:sz="0" w:space="0" w:color="auto"/>
        <w:left w:val="none" w:sz="0" w:space="0" w:color="auto"/>
        <w:bottom w:val="none" w:sz="0" w:space="0" w:color="auto"/>
        <w:right w:val="none" w:sz="0" w:space="0" w:color="auto"/>
      </w:divBdr>
    </w:div>
    <w:div w:id="1550996276">
      <w:bodyDiv w:val="1"/>
      <w:marLeft w:val="0"/>
      <w:marRight w:val="0"/>
      <w:marTop w:val="0"/>
      <w:marBottom w:val="0"/>
      <w:divBdr>
        <w:top w:val="none" w:sz="0" w:space="0" w:color="auto"/>
        <w:left w:val="none" w:sz="0" w:space="0" w:color="auto"/>
        <w:bottom w:val="none" w:sz="0" w:space="0" w:color="auto"/>
        <w:right w:val="none" w:sz="0" w:space="0" w:color="auto"/>
      </w:divBdr>
    </w:div>
    <w:div w:id="1585216728">
      <w:bodyDiv w:val="1"/>
      <w:marLeft w:val="0"/>
      <w:marRight w:val="0"/>
      <w:marTop w:val="0"/>
      <w:marBottom w:val="0"/>
      <w:divBdr>
        <w:top w:val="none" w:sz="0" w:space="0" w:color="auto"/>
        <w:left w:val="none" w:sz="0" w:space="0" w:color="auto"/>
        <w:bottom w:val="none" w:sz="0" w:space="0" w:color="auto"/>
        <w:right w:val="none" w:sz="0" w:space="0" w:color="auto"/>
      </w:divBdr>
    </w:div>
    <w:div w:id="1617637288">
      <w:bodyDiv w:val="1"/>
      <w:marLeft w:val="0"/>
      <w:marRight w:val="0"/>
      <w:marTop w:val="0"/>
      <w:marBottom w:val="0"/>
      <w:divBdr>
        <w:top w:val="none" w:sz="0" w:space="0" w:color="auto"/>
        <w:left w:val="none" w:sz="0" w:space="0" w:color="auto"/>
        <w:bottom w:val="none" w:sz="0" w:space="0" w:color="auto"/>
        <w:right w:val="none" w:sz="0" w:space="0" w:color="auto"/>
      </w:divBdr>
    </w:div>
    <w:div w:id="1683044599">
      <w:bodyDiv w:val="1"/>
      <w:marLeft w:val="0"/>
      <w:marRight w:val="0"/>
      <w:marTop w:val="0"/>
      <w:marBottom w:val="0"/>
      <w:divBdr>
        <w:top w:val="none" w:sz="0" w:space="0" w:color="auto"/>
        <w:left w:val="none" w:sz="0" w:space="0" w:color="auto"/>
        <w:bottom w:val="none" w:sz="0" w:space="0" w:color="auto"/>
        <w:right w:val="none" w:sz="0" w:space="0" w:color="auto"/>
      </w:divBdr>
    </w:div>
    <w:div w:id="1776094781">
      <w:bodyDiv w:val="1"/>
      <w:marLeft w:val="0"/>
      <w:marRight w:val="0"/>
      <w:marTop w:val="0"/>
      <w:marBottom w:val="0"/>
      <w:divBdr>
        <w:top w:val="none" w:sz="0" w:space="0" w:color="auto"/>
        <w:left w:val="none" w:sz="0" w:space="0" w:color="auto"/>
        <w:bottom w:val="none" w:sz="0" w:space="0" w:color="auto"/>
        <w:right w:val="none" w:sz="0" w:space="0" w:color="auto"/>
      </w:divBdr>
    </w:div>
    <w:div w:id="1791316496">
      <w:bodyDiv w:val="1"/>
      <w:marLeft w:val="0"/>
      <w:marRight w:val="0"/>
      <w:marTop w:val="0"/>
      <w:marBottom w:val="0"/>
      <w:divBdr>
        <w:top w:val="none" w:sz="0" w:space="0" w:color="auto"/>
        <w:left w:val="none" w:sz="0" w:space="0" w:color="auto"/>
        <w:bottom w:val="none" w:sz="0" w:space="0" w:color="auto"/>
        <w:right w:val="none" w:sz="0" w:space="0" w:color="auto"/>
      </w:divBdr>
    </w:div>
    <w:div w:id="1808274580">
      <w:bodyDiv w:val="1"/>
      <w:marLeft w:val="0"/>
      <w:marRight w:val="0"/>
      <w:marTop w:val="0"/>
      <w:marBottom w:val="0"/>
      <w:divBdr>
        <w:top w:val="none" w:sz="0" w:space="0" w:color="auto"/>
        <w:left w:val="none" w:sz="0" w:space="0" w:color="auto"/>
        <w:bottom w:val="none" w:sz="0" w:space="0" w:color="auto"/>
        <w:right w:val="none" w:sz="0" w:space="0" w:color="auto"/>
      </w:divBdr>
    </w:div>
    <w:div w:id="1818960771">
      <w:bodyDiv w:val="1"/>
      <w:marLeft w:val="0"/>
      <w:marRight w:val="0"/>
      <w:marTop w:val="0"/>
      <w:marBottom w:val="0"/>
      <w:divBdr>
        <w:top w:val="none" w:sz="0" w:space="0" w:color="auto"/>
        <w:left w:val="none" w:sz="0" w:space="0" w:color="auto"/>
        <w:bottom w:val="none" w:sz="0" w:space="0" w:color="auto"/>
        <w:right w:val="none" w:sz="0" w:space="0" w:color="auto"/>
      </w:divBdr>
    </w:div>
    <w:div w:id="1959022223">
      <w:bodyDiv w:val="1"/>
      <w:marLeft w:val="0"/>
      <w:marRight w:val="0"/>
      <w:marTop w:val="0"/>
      <w:marBottom w:val="0"/>
      <w:divBdr>
        <w:top w:val="none" w:sz="0" w:space="0" w:color="auto"/>
        <w:left w:val="none" w:sz="0" w:space="0" w:color="auto"/>
        <w:bottom w:val="none" w:sz="0" w:space="0" w:color="auto"/>
        <w:right w:val="none" w:sz="0" w:space="0" w:color="auto"/>
      </w:divBdr>
    </w:div>
    <w:div w:id="1971393677">
      <w:bodyDiv w:val="1"/>
      <w:marLeft w:val="0"/>
      <w:marRight w:val="0"/>
      <w:marTop w:val="0"/>
      <w:marBottom w:val="0"/>
      <w:divBdr>
        <w:top w:val="none" w:sz="0" w:space="0" w:color="auto"/>
        <w:left w:val="none" w:sz="0" w:space="0" w:color="auto"/>
        <w:bottom w:val="none" w:sz="0" w:space="0" w:color="auto"/>
        <w:right w:val="none" w:sz="0" w:space="0" w:color="auto"/>
      </w:divBdr>
    </w:div>
    <w:div w:id="2033415095">
      <w:bodyDiv w:val="1"/>
      <w:marLeft w:val="0"/>
      <w:marRight w:val="0"/>
      <w:marTop w:val="0"/>
      <w:marBottom w:val="0"/>
      <w:divBdr>
        <w:top w:val="none" w:sz="0" w:space="0" w:color="auto"/>
        <w:left w:val="none" w:sz="0" w:space="0" w:color="auto"/>
        <w:bottom w:val="none" w:sz="0" w:space="0" w:color="auto"/>
        <w:right w:val="none" w:sz="0" w:space="0" w:color="auto"/>
      </w:divBdr>
    </w:div>
    <w:div w:id="2066374306">
      <w:bodyDiv w:val="1"/>
      <w:marLeft w:val="0"/>
      <w:marRight w:val="0"/>
      <w:marTop w:val="0"/>
      <w:marBottom w:val="0"/>
      <w:divBdr>
        <w:top w:val="none" w:sz="0" w:space="0" w:color="auto"/>
        <w:left w:val="none" w:sz="0" w:space="0" w:color="auto"/>
        <w:bottom w:val="none" w:sz="0" w:space="0" w:color="auto"/>
        <w:right w:val="none" w:sz="0" w:space="0" w:color="auto"/>
      </w:divBdr>
    </w:div>
    <w:div w:id="2109081639">
      <w:bodyDiv w:val="1"/>
      <w:marLeft w:val="0"/>
      <w:marRight w:val="0"/>
      <w:marTop w:val="0"/>
      <w:marBottom w:val="0"/>
      <w:divBdr>
        <w:top w:val="none" w:sz="0" w:space="0" w:color="auto"/>
        <w:left w:val="none" w:sz="0" w:space="0" w:color="auto"/>
        <w:bottom w:val="none" w:sz="0" w:space="0" w:color="auto"/>
        <w:right w:val="none" w:sz="0" w:space="0" w:color="auto"/>
      </w:divBdr>
    </w:div>
    <w:div w:id="21197147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4.png"/><Relationship Id="rId21" Type="http://schemas.openxmlformats.org/officeDocument/2006/relationships/header" Target="header2.xml"/><Relationship Id="rId42" Type="http://schemas.openxmlformats.org/officeDocument/2006/relationships/image" Target="media/image11.png"/><Relationship Id="rId47" Type="http://schemas.openxmlformats.org/officeDocument/2006/relationships/image" Target="media/image16.png"/><Relationship Id="rId63" Type="http://schemas.openxmlformats.org/officeDocument/2006/relationships/hyperlink" Target="https://elibrary.gbrmpa.gov.au/jspui/handle/11017/3625" TargetMode="External"/><Relationship Id="rId68" Type="http://schemas.openxmlformats.org/officeDocument/2006/relationships/footer" Target="footer11.xml"/><Relationship Id="rId84" Type="http://schemas.openxmlformats.org/officeDocument/2006/relationships/glossaryDocument" Target="glossary/document.xml"/><Relationship Id="rId16" Type="http://schemas.openxmlformats.org/officeDocument/2006/relationships/image" Target="media/image2.jpeg"/><Relationship Id="rId11" Type="http://schemas.openxmlformats.org/officeDocument/2006/relationships/endnotes" Target="endnotes.xml"/><Relationship Id="rId32" Type="http://schemas.openxmlformats.org/officeDocument/2006/relationships/header" Target="header5.xml"/><Relationship Id="rId37" Type="http://schemas.openxmlformats.org/officeDocument/2006/relationships/hyperlink" Target="https://hdl.handle.net/11017/3813" TargetMode="External"/><Relationship Id="rId53" Type="http://schemas.openxmlformats.org/officeDocument/2006/relationships/header" Target="header8.xml"/><Relationship Id="rId58" Type="http://schemas.openxmlformats.org/officeDocument/2006/relationships/image" Target="media/image20.png"/><Relationship Id="rId74" Type="http://schemas.openxmlformats.org/officeDocument/2006/relationships/header" Target="header14.xml"/><Relationship Id="rId79" Type="http://schemas.openxmlformats.org/officeDocument/2006/relationships/hyperlink" Target="https://www.gbrmpa.gov.au/" TargetMode="External"/><Relationship Id="rId5" Type="http://schemas.openxmlformats.org/officeDocument/2006/relationships/customXml" Target="../customXml/item5.xml"/><Relationship Id="rId19" Type="http://schemas.openxmlformats.org/officeDocument/2006/relationships/image" Target="media/image3.png"/><Relationship Id="rId14" Type="http://schemas.openxmlformats.org/officeDocument/2006/relationships/image" Target="media/image1.png"/><Relationship Id="rId22" Type="http://schemas.openxmlformats.org/officeDocument/2006/relationships/footer" Target="footer1.xml"/><Relationship Id="rId27" Type="http://schemas.openxmlformats.org/officeDocument/2006/relationships/image" Target="cid:image003.png@01D77FF0.AC965190" TargetMode="External"/><Relationship Id="rId30" Type="http://schemas.openxmlformats.org/officeDocument/2006/relationships/image" Target="media/image7.png"/><Relationship Id="rId35" Type="http://schemas.openxmlformats.org/officeDocument/2006/relationships/header" Target="header6.xml"/><Relationship Id="rId43" Type="http://schemas.openxmlformats.org/officeDocument/2006/relationships/image" Target="media/image12.png"/><Relationship Id="rId48" Type="http://schemas.openxmlformats.org/officeDocument/2006/relationships/image" Target="media/image17.png"/><Relationship Id="rId56" Type="http://schemas.openxmlformats.org/officeDocument/2006/relationships/header" Target="header9.xml"/><Relationship Id="rId64" Type="http://schemas.openxmlformats.org/officeDocument/2006/relationships/hyperlink" Target="http://www.dss.gov.au" TargetMode="External"/><Relationship Id="rId69" Type="http://schemas.openxmlformats.org/officeDocument/2006/relationships/header" Target="header12.xml"/><Relationship Id="rId77" Type="http://schemas.openxmlformats.org/officeDocument/2006/relationships/header" Target="header15.xml"/><Relationship Id="rId8" Type="http://schemas.openxmlformats.org/officeDocument/2006/relationships/settings" Target="settings.xml"/><Relationship Id="rId51" Type="http://schemas.openxmlformats.org/officeDocument/2006/relationships/hyperlink" Target="https://hdl.handle.net/11017/3815" TargetMode="External"/><Relationship Id="rId72" Type="http://schemas.openxmlformats.org/officeDocument/2006/relationships/hyperlink" Target="mailto:info@gbrmpa.gov.au" TargetMode="External"/><Relationship Id="rId80" Type="http://schemas.openxmlformats.org/officeDocument/2006/relationships/hyperlink" Target="mailto:FOI@gbrmpa.gov.au" TargetMode="External"/><Relationship Id="rId85"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hyperlink" Target="http://creativecommons.org/licences/by/4.0" TargetMode="External"/><Relationship Id="rId17" Type="http://schemas.openxmlformats.org/officeDocument/2006/relationships/hyperlink" Target="mailto:info@gbrmpa.gov.au" TargetMode="External"/><Relationship Id="rId25" Type="http://schemas.openxmlformats.org/officeDocument/2006/relationships/footer" Target="footer3.xml"/><Relationship Id="rId33" Type="http://schemas.openxmlformats.org/officeDocument/2006/relationships/footer" Target="footer4.xml"/><Relationship Id="rId38" Type="http://schemas.openxmlformats.org/officeDocument/2006/relationships/hyperlink" Target="https://www.csiro.au/" TargetMode="External"/><Relationship Id="rId46" Type="http://schemas.openxmlformats.org/officeDocument/2006/relationships/image" Target="media/image15.png"/><Relationship Id="rId59" Type="http://schemas.openxmlformats.org/officeDocument/2006/relationships/image" Target="media/image21.png"/><Relationship Id="rId67" Type="http://schemas.openxmlformats.org/officeDocument/2006/relationships/footer" Target="footer10.xml"/><Relationship Id="rId20" Type="http://schemas.openxmlformats.org/officeDocument/2006/relationships/header" Target="header1.xml"/><Relationship Id="rId41" Type="http://schemas.openxmlformats.org/officeDocument/2006/relationships/image" Target="media/image10.png"/><Relationship Id="rId54" Type="http://schemas.openxmlformats.org/officeDocument/2006/relationships/footer" Target="footer7.xml"/><Relationship Id="rId62" Type="http://schemas.openxmlformats.org/officeDocument/2006/relationships/hyperlink" Target="https://hdl.handle.net/11017/3589" TargetMode="External"/><Relationship Id="rId70" Type="http://schemas.openxmlformats.org/officeDocument/2006/relationships/footer" Target="footer12.xml"/><Relationship Id="rId75" Type="http://schemas.openxmlformats.org/officeDocument/2006/relationships/footer" Target="footer13.xml"/><Relationship Id="rId83" Type="http://schemas.openxmlformats.org/officeDocument/2006/relationships/fontTable" Target="fontTable.xml"/><Relationship Id="rId91"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www.gbrmpa.gov.au/about-us/corporate-information/annual-report" TargetMode="External"/><Relationship Id="rId23" Type="http://schemas.openxmlformats.org/officeDocument/2006/relationships/footer" Target="footer2.xml"/><Relationship Id="rId28" Type="http://schemas.openxmlformats.org/officeDocument/2006/relationships/image" Target="media/image5.png"/><Relationship Id="rId36" Type="http://schemas.openxmlformats.org/officeDocument/2006/relationships/footer" Target="footer6.xml"/><Relationship Id="rId49" Type="http://schemas.openxmlformats.org/officeDocument/2006/relationships/image" Target="media/image18.png"/><Relationship Id="rId57" Type="http://schemas.openxmlformats.org/officeDocument/2006/relationships/footer" Target="footer9.xml"/><Relationship Id="rId10" Type="http://schemas.openxmlformats.org/officeDocument/2006/relationships/footnotes" Target="footnotes.xml"/><Relationship Id="rId31" Type="http://schemas.openxmlformats.org/officeDocument/2006/relationships/header" Target="header4.xml"/><Relationship Id="rId44" Type="http://schemas.openxmlformats.org/officeDocument/2006/relationships/image" Target="media/image13.png"/><Relationship Id="rId52" Type="http://schemas.openxmlformats.org/officeDocument/2006/relationships/header" Target="header7.xml"/><Relationship Id="rId60" Type="http://schemas.openxmlformats.org/officeDocument/2006/relationships/image" Target="media/image22.png"/><Relationship Id="rId65" Type="http://schemas.openxmlformats.org/officeDocument/2006/relationships/header" Target="header10.xml"/><Relationship Id="rId73" Type="http://schemas.openxmlformats.org/officeDocument/2006/relationships/header" Target="header13.xml"/><Relationship Id="rId78" Type="http://schemas.openxmlformats.org/officeDocument/2006/relationships/footer" Target="footer15.xml"/><Relationship Id="rId81" Type="http://schemas.openxmlformats.org/officeDocument/2006/relationships/hyperlink" Target="http://www.gbrmpa.gov.au/home/freedom-of-information-requests/foi" TargetMode="Externa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yperlink" Target="http://creativecommons.org/licences/by/3.0/au" TargetMode="External"/><Relationship Id="rId18" Type="http://schemas.openxmlformats.org/officeDocument/2006/relationships/hyperlink" Target="http://thedock.gbrmpa.gov.au/sites/Projects/P000235/Documents/Final-versions/www.gbrmpa.gov.au" TargetMode="External"/><Relationship Id="rId39" Type="http://schemas.openxmlformats.org/officeDocument/2006/relationships/image" Target="media/image8.png"/><Relationship Id="rId34" Type="http://schemas.openxmlformats.org/officeDocument/2006/relationships/footer" Target="footer5.xml"/><Relationship Id="rId50" Type="http://schemas.openxmlformats.org/officeDocument/2006/relationships/image" Target="media/image19.png"/><Relationship Id="rId55" Type="http://schemas.openxmlformats.org/officeDocument/2006/relationships/footer" Target="footer8.xml"/><Relationship Id="rId76" Type="http://schemas.openxmlformats.org/officeDocument/2006/relationships/footer" Target="footer14.xml"/><Relationship Id="rId7" Type="http://schemas.openxmlformats.org/officeDocument/2006/relationships/styles" Target="styles.xml"/><Relationship Id="rId71" Type="http://schemas.openxmlformats.org/officeDocument/2006/relationships/image" Target="media/image24.png"/><Relationship Id="rId92" Type="http://schemas.microsoft.com/office/2018/08/relationships/commentsExtensible" Target="commentsExtensible.xml"/><Relationship Id="rId2" Type="http://schemas.openxmlformats.org/officeDocument/2006/relationships/customXml" Target="../customXml/item2.xml"/><Relationship Id="rId29" Type="http://schemas.openxmlformats.org/officeDocument/2006/relationships/image" Target="media/image6.png"/><Relationship Id="rId24" Type="http://schemas.openxmlformats.org/officeDocument/2006/relationships/header" Target="header3.xml"/><Relationship Id="rId40" Type="http://schemas.openxmlformats.org/officeDocument/2006/relationships/image" Target="media/image9.png"/><Relationship Id="rId45" Type="http://schemas.openxmlformats.org/officeDocument/2006/relationships/image" Target="media/image14.png"/><Relationship Id="rId66" Type="http://schemas.openxmlformats.org/officeDocument/2006/relationships/header" Target="header11.xml"/><Relationship Id="rId61" Type="http://schemas.openxmlformats.org/officeDocument/2006/relationships/image" Target="media/image23.png"/><Relationship Id="rId82" Type="http://schemas.openxmlformats.org/officeDocument/2006/relationships/image" Target="media/image25.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C4B477284624C3997E9AFC18AB8F67F"/>
        <w:category>
          <w:name w:val="General"/>
          <w:gallery w:val="placeholder"/>
        </w:category>
        <w:types>
          <w:type w:val="bbPlcHdr"/>
        </w:types>
        <w:behaviors>
          <w:behavior w:val="content"/>
        </w:behaviors>
        <w:guid w:val="{937F4144-1471-4360-A5B9-DB1DBB05A550}"/>
      </w:docPartPr>
      <w:docPartBody>
        <w:p w:rsidR="00B6333F" w:rsidRDefault="00B6333F" w:rsidP="00B6333F">
          <w:r w:rsidRPr="00CB6541">
            <w:rPr>
              <w:rStyle w:val="PlaceholderText"/>
            </w:rPr>
            <w:t>Choose an item.</w:t>
          </w:r>
        </w:p>
      </w:docPartBody>
    </w:docPart>
    <w:docPart>
      <w:docPartPr>
        <w:name w:val="7CD0C65FA54A430A877ADDCCC79B6840"/>
        <w:category>
          <w:name w:val="General"/>
          <w:gallery w:val="placeholder"/>
        </w:category>
        <w:types>
          <w:type w:val="bbPlcHdr"/>
        </w:types>
        <w:behaviors>
          <w:behavior w:val="content"/>
        </w:behaviors>
        <w:guid w:val="{FBEEF6BB-AABD-434D-B25A-6D6B9B781FF9}"/>
      </w:docPartPr>
      <w:docPartBody>
        <w:p w:rsidR="00B6333F" w:rsidRDefault="00B6333F" w:rsidP="00B6333F">
          <w:r w:rsidRPr="00CB6541">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A00002EF" w:usb1="4000004B" w:usb2="00000000" w:usb3="00000000" w:csb0="0000009F" w:csb1="00000000"/>
  </w:font>
  <w:font w:name="Times New Roman Bold">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Helvetica 45 Light">
    <w:altName w:val="Helvetica 45 Light"/>
    <w:panose1 w:val="00000000000000000000"/>
    <w:charset w:val="00"/>
    <w:family w:val="swiss"/>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7F93"/>
    <w:rsid w:val="0005601D"/>
    <w:rsid w:val="00076BD5"/>
    <w:rsid w:val="000A3F6D"/>
    <w:rsid w:val="000E22AC"/>
    <w:rsid w:val="00127CEF"/>
    <w:rsid w:val="001B6010"/>
    <w:rsid w:val="002523E9"/>
    <w:rsid w:val="002543FE"/>
    <w:rsid w:val="00263FC7"/>
    <w:rsid w:val="0029572E"/>
    <w:rsid w:val="002D1008"/>
    <w:rsid w:val="00304D97"/>
    <w:rsid w:val="00380E5C"/>
    <w:rsid w:val="0043614F"/>
    <w:rsid w:val="00442920"/>
    <w:rsid w:val="00447578"/>
    <w:rsid w:val="004556C0"/>
    <w:rsid w:val="00463012"/>
    <w:rsid w:val="00481101"/>
    <w:rsid w:val="0049505B"/>
    <w:rsid w:val="004F279D"/>
    <w:rsid w:val="005113CD"/>
    <w:rsid w:val="00524C47"/>
    <w:rsid w:val="00540EB4"/>
    <w:rsid w:val="00667664"/>
    <w:rsid w:val="00667E17"/>
    <w:rsid w:val="00692058"/>
    <w:rsid w:val="006B7F93"/>
    <w:rsid w:val="006F6524"/>
    <w:rsid w:val="00721E1B"/>
    <w:rsid w:val="00763EA5"/>
    <w:rsid w:val="0081731D"/>
    <w:rsid w:val="0089199E"/>
    <w:rsid w:val="008D09C2"/>
    <w:rsid w:val="009057A6"/>
    <w:rsid w:val="00932435"/>
    <w:rsid w:val="0096500C"/>
    <w:rsid w:val="00971E54"/>
    <w:rsid w:val="00976E77"/>
    <w:rsid w:val="00A17842"/>
    <w:rsid w:val="00A41C4D"/>
    <w:rsid w:val="00AD39F3"/>
    <w:rsid w:val="00B6333F"/>
    <w:rsid w:val="00B87F6F"/>
    <w:rsid w:val="00BF79E2"/>
    <w:rsid w:val="00C1712E"/>
    <w:rsid w:val="00C40D30"/>
    <w:rsid w:val="00C90F04"/>
    <w:rsid w:val="00C93F80"/>
    <w:rsid w:val="00CC1C77"/>
    <w:rsid w:val="00DA6E33"/>
    <w:rsid w:val="00DC2022"/>
    <w:rsid w:val="00E34841"/>
    <w:rsid w:val="00E73C01"/>
    <w:rsid w:val="00EC1711"/>
    <w:rsid w:val="00EC6553"/>
    <w:rsid w:val="00F23164"/>
    <w:rsid w:val="00FB058E"/>
    <w:rsid w:val="00FD3B7A"/>
    <w:rsid w:val="00FE145F"/>
    <w:rsid w:val="00FE51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76E7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8ccc4631-9afc-4718-b120-5e2e37a03cc7">PROJ-711063667-171</_dlc_DocId>
    <_dlc_DocIdUrl xmlns="8ccc4631-9afc-4718-b120-5e2e37a03cc7">
      <Url>http://thedock.gbrmpa.gov.au/sites/Projects/P000459/_layouts/15/DocIdRedir.aspx?ID=PROJ-711063667-171</Url>
      <Description>PROJ-711063667-171</Description>
    </_dlc_DocIdUrl>
    <DocumentSetDescription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7C002F1BC0EC84EBF66D94D0672A040" ma:contentTypeVersion="5" ma:contentTypeDescription="Create a new document." ma:contentTypeScope="" ma:versionID="7178db2b7dc59fa7c8631b7a12c0ecc1">
  <xsd:schema xmlns:xsd="http://www.w3.org/2001/XMLSchema" xmlns:xs="http://www.w3.org/2001/XMLSchema" xmlns:p="http://schemas.microsoft.com/office/2006/metadata/properties" xmlns:ns1="http://schemas.microsoft.com/sharepoint/v3" xmlns:ns2="8ccc4631-9afc-4718-b120-5e2e37a03cc7" targetNamespace="http://schemas.microsoft.com/office/2006/metadata/properties" ma:root="true" ma:fieldsID="2f6689baf672f9dd2fec068c0507e52b" ns1:_="" ns2:_="">
    <xsd:import namespace="http://schemas.microsoft.com/sharepoint/v3"/>
    <xsd:import namespace="8ccc4631-9afc-4718-b120-5e2e37a03cc7"/>
    <xsd:element name="properties">
      <xsd:complexType>
        <xsd:sequence>
          <xsd:element name="documentManagement">
            <xsd:complexType>
              <xsd:all>
                <xsd:element ref="ns2:_dlc_DocId" minOccurs="0"/>
                <xsd:element ref="ns2:_dlc_DocIdUrl" minOccurs="0"/>
                <xsd:element ref="ns2:_dlc_DocIdPersistId" minOccurs="0"/>
                <xsd:element ref="ns1:DocumentSetDescrip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DocumentSetDescription" ma:index="11" nillable="true" ma:displayName="Description" ma:description="Describe the purpose of this document set, including what type of information it will contain. Do not use acronyms, use full words with the acronym in brackets. Do not uses dashes between words." ma:internalName="DocumentSetDescription" ma:readOnly="fals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9BCB5D-5C98-4B12-875D-8A14DB13AFE4}">
  <ds:schemaRefs>
    <ds:schemaRef ds:uri="http://purl.org/dc/terms/"/>
    <ds:schemaRef ds:uri="http://schemas.microsoft.com/office/2006/documentManagement/types"/>
    <ds:schemaRef ds:uri="http://purl.org/dc/elements/1.1/"/>
    <ds:schemaRef ds:uri="http://purl.org/dc/dcmitype/"/>
    <ds:schemaRef ds:uri="http://schemas.microsoft.com/office/2006/metadata/properties"/>
    <ds:schemaRef ds:uri="http://schemas.openxmlformats.org/package/2006/metadata/core-properties"/>
    <ds:schemaRef ds:uri="http://www.w3.org/XML/1998/namespace"/>
    <ds:schemaRef ds:uri="http://schemas.microsoft.com/office/infopath/2007/PartnerControls"/>
    <ds:schemaRef ds:uri="8ccc4631-9afc-4718-b120-5e2e37a03cc7"/>
    <ds:schemaRef ds:uri="http://schemas.microsoft.com/sharepoint/v3"/>
  </ds:schemaRefs>
</ds:datastoreItem>
</file>

<file path=customXml/itemProps2.xml><?xml version="1.0" encoding="utf-8"?>
<ds:datastoreItem xmlns:ds="http://schemas.openxmlformats.org/officeDocument/2006/customXml" ds:itemID="{555D665C-26C6-4D70-9F57-B8EF0FF68863}">
  <ds:schemaRefs>
    <ds:schemaRef ds:uri="http://schemas.microsoft.com/sharepoint/v3/contenttype/forms"/>
  </ds:schemaRefs>
</ds:datastoreItem>
</file>

<file path=customXml/itemProps3.xml><?xml version="1.0" encoding="utf-8"?>
<ds:datastoreItem xmlns:ds="http://schemas.openxmlformats.org/officeDocument/2006/customXml" ds:itemID="{414250F0-251C-44B3-B3C7-76933595CD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8ccc4631-9afc-4718-b120-5e2e37a03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7524092-47C5-4E54-A5BF-3D2A08013620}">
  <ds:schemaRefs>
    <ds:schemaRef ds:uri="http://schemas.microsoft.com/sharepoint/events"/>
  </ds:schemaRefs>
</ds:datastoreItem>
</file>

<file path=customXml/itemProps5.xml><?xml version="1.0" encoding="utf-8"?>
<ds:datastoreItem xmlns:ds="http://schemas.openxmlformats.org/officeDocument/2006/customXml" ds:itemID="{D8A33129-3A5F-4B73-B87E-3E57E8938F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393</TotalTime>
  <Pages>126</Pages>
  <Words>42249</Words>
  <Characters>240824</Characters>
  <Application>Microsoft Office Word</Application>
  <DocSecurity>0</DocSecurity>
  <Lines>2006</Lines>
  <Paragraphs>565</Paragraphs>
  <ScaleCrop>false</ScaleCrop>
  <HeadingPairs>
    <vt:vector size="2" baseType="variant">
      <vt:variant>
        <vt:lpstr>Title</vt:lpstr>
      </vt:variant>
      <vt:variant>
        <vt:i4>1</vt:i4>
      </vt:variant>
    </vt:vector>
  </HeadingPairs>
  <TitlesOfParts>
    <vt:vector size="1" baseType="lpstr">
      <vt:lpstr>Annual-Report-2020-21</vt:lpstr>
    </vt:vector>
  </TitlesOfParts>
  <Company>GBRMPA</Company>
  <LinksUpToDate>false</LinksUpToDate>
  <CharactersWithSpaces>282508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Annual-Report-2020-21</dc:title>
  <dc:subject/>
  <dc:creator>Connie Rowe</dc:creator>
  <cp:keywords>OFFICIAL</cp:keywords>
  <dc:description/>
  <cp:lastModifiedBy>Connie Rowe</cp:lastModifiedBy>
  <cp:revision>9</cp:revision>
  <cp:lastPrinted>2021-08-16T00:36:00Z</cp:lastPrinted>
  <dcterms:created xsi:type="dcterms:W3CDTF">2021-09-14T08:07:00Z</dcterms:created>
  <dcterms:modified xsi:type="dcterms:W3CDTF">2021-10-06T23:11:00Z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0x010100C7C002F1BC0EC84EBF66D94D0672A040</vt:lpwstr>
  </property>
  <property fmtid="{D5CDD505-2E9C-101B-9397-08002B2CF9AE}" pid="3" name="TitusGUID">
    <vt:lpwstr>a876aca1-e52c-4dfd-8e22-c5ade1a20193</vt:lpwstr>
  </property>
  <property fmtid="{D5CDD505-2E9C-101B-9397-08002B2CF9AE}" pid="4" name="DocumentSetDescription">
    <vt:lpwstr/>
  </property>
  <property fmtid="{D5CDD505-2E9C-101B-9397-08002B2CF9AE}" pid="5" name="ProjectPhase">
    <vt:lpwstr/>
  </property>
  <property fmtid="{D5CDD505-2E9C-101B-9397-08002B2CF9AE}" pid="6" name="Department Type">
    <vt:lpwstr/>
  </property>
  <property fmtid="{D5CDD505-2E9C-101B-9397-08002B2CF9AE}" pid="7" name="Document Type">
    <vt:lpwstr/>
  </property>
  <property fmtid="{D5CDD505-2E9C-101B-9397-08002B2CF9AE}" pid="8" name="TaxCatchAll">
    <vt:lpwstr/>
  </property>
  <property fmtid="{D5CDD505-2E9C-101B-9397-08002B2CF9AE}" pid="9" name="a2118650a77a4a97b805ceb1a6b3e3dc">
    <vt:lpwstr/>
  </property>
  <property fmtid="{D5CDD505-2E9C-101B-9397-08002B2CF9AE}" pid="10" name="d0747cfb6ae7448aa5f5fea81ef00a8a">
    <vt:lpwstr/>
  </property>
  <property fmtid="{D5CDD505-2E9C-101B-9397-08002B2CF9AE}" pid="11" name="l4ba906edc45473eb13c092227ac9e49">
    <vt:lpwstr/>
  </property>
  <property fmtid="{D5CDD505-2E9C-101B-9397-08002B2CF9AE}" pid="12" name="_dlc_DocIdItemGuid">
    <vt:lpwstr>f09f494b-47d2-4fb9-8c52-3df8e3af393a</vt:lpwstr>
  </property>
  <property fmtid="{D5CDD505-2E9C-101B-9397-08002B2CF9AE}" pid="13" name="SEC">
    <vt:lpwstr>OFFICIAL</vt:lpwstr>
  </property>
</Properties>
</file>